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5A20" w:rsidRPr="003F5A20" w:rsidRDefault="003F5A20" w:rsidP="00E916B1">
      <w:pPr>
        <w:spacing w:line="360" w:lineRule="auto"/>
        <w:jc w:val="center"/>
        <w:rPr>
          <w:sz w:val="30"/>
          <w:szCs w:val="30"/>
        </w:rPr>
      </w:pPr>
    </w:p>
    <w:p w:rsidR="009F628B" w:rsidRDefault="009F628B" w:rsidP="00E916B1">
      <w:pPr>
        <w:spacing w:line="360" w:lineRule="auto"/>
        <w:jc w:val="center"/>
        <w:rPr>
          <w:sz w:val="40"/>
          <w:szCs w:val="40"/>
        </w:rPr>
      </w:pPr>
      <w:r w:rsidRPr="009F628B">
        <w:rPr>
          <w:sz w:val="64"/>
          <w:szCs w:val="64"/>
        </w:rPr>
        <w:t xml:space="preserve">DE </w:t>
      </w:r>
      <w:r w:rsidR="00B85A89">
        <w:rPr>
          <w:sz w:val="64"/>
          <w:szCs w:val="64"/>
        </w:rPr>
        <w:t>BONUS</w:t>
      </w:r>
      <w:r w:rsidR="00C61AE7" w:rsidRPr="00AE57C1">
        <w:rPr>
          <w:sz w:val="50"/>
          <w:szCs w:val="50"/>
        </w:rPr>
        <w:br/>
      </w:r>
      <w:r w:rsidR="00B85A89">
        <w:rPr>
          <w:sz w:val="40"/>
          <w:szCs w:val="40"/>
        </w:rPr>
        <w:t>een eenvoudig woord voor complexe materie</w:t>
      </w:r>
    </w:p>
    <w:p w:rsidR="009F628B" w:rsidRDefault="009F628B" w:rsidP="00E916B1">
      <w:pPr>
        <w:spacing w:line="360" w:lineRule="auto"/>
        <w:jc w:val="center"/>
        <w:rPr>
          <w:sz w:val="40"/>
          <w:szCs w:val="40"/>
        </w:rPr>
      </w:pPr>
    </w:p>
    <w:p w:rsidR="009F628B" w:rsidRDefault="009F628B" w:rsidP="00E916B1">
      <w:pPr>
        <w:spacing w:line="360" w:lineRule="auto"/>
        <w:jc w:val="center"/>
        <w:rPr>
          <w:sz w:val="40"/>
          <w:szCs w:val="40"/>
        </w:rPr>
      </w:pPr>
      <w:r>
        <w:rPr>
          <w:noProof/>
          <w:lang w:eastAsia="nl-NL"/>
        </w:rPr>
        <w:drawing>
          <wp:anchor distT="0" distB="0" distL="114300" distR="114300" simplePos="0" relativeHeight="251674624" behindDoc="0" locked="0" layoutInCell="1" allowOverlap="1" wp14:anchorId="3C912023" wp14:editId="268ABC61">
            <wp:simplePos x="1556385" y="3171190"/>
            <wp:positionH relativeFrom="margin">
              <wp:posOffset>1104035</wp:posOffset>
            </wp:positionH>
            <wp:positionV relativeFrom="margin">
              <wp:align>center</wp:align>
            </wp:positionV>
            <wp:extent cx="5953125" cy="3535680"/>
            <wp:effectExtent l="0" t="0" r="9525" b="0"/>
            <wp:wrapSquare wrapText="bothSides"/>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6250" t="-3197" b="-3197"/>
                    <a:stretch/>
                  </pic:blipFill>
                  <pic:spPr bwMode="auto">
                    <a:xfrm>
                      <a:off x="0" y="0"/>
                      <a:ext cx="5953125" cy="3535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F628B" w:rsidRDefault="009F628B" w:rsidP="00E916B1">
      <w:pPr>
        <w:spacing w:line="360" w:lineRule="auto"/>
        <w:jc w:val="center"/>
        <w:rPr>
          <w:sz w:val="40"/>
          <w:szCs w:val="40"/>
        </w:rPr>
      </w:pPr>
    </w:p>
    <w:p w:rsidR="009F628B" w:rsidRDefault="009F628B" w:rsidP="00E916B1">
      <w:pPr>
        <w:spacing w:line="360" w:lineRule="auto"/>
        <w:jc w:val="center"/>
        <w:rPr>
          <w:sz w:val="40"/>
          <w:szCs w:val="40"/>
        </w:rPr>
      </w:pPr>
    </w:p>
    <w:p w:rsidR="009F628B" w:rsidRDefault="009F628B" w:rsidP="00E916B1">
      <w:pPr>
        <w:spacing w:line="360" w:lineRule="auto"/>
        <w:jc w:val="center"/>
        <w:rPr>
          <w:sz w:val="40"/>
          <w:szCs w:val="40"/>
        </w:rPr>
      </w:pPr>
    </w:p>
    <w:p w:rsidR="009F628B" w:rsidRDefault="009F628B" w:rsidP="00E916B1">
      <w:pPr>
        <w:spacing w:line="360" w:lineRule="auto"/>
        <w:jc w:val="center"/>
        <w:rPr>
          <w:sz w:val="40"/>
          <w:szCs w:val="40"/>
        </w:rPr>
      </w:pPr>
    </w:p>
    <w:p w:rsidR="009F628B" w:rsidRDefault="009F628B" w:rsidP="009F628B">
      <w:pPr>
        <w:spacing w:line="360" w:lineRule="auto"/>
        <w:rPr>
          <w:sz w:val="40"/>
          <w:szCs w:val="40"/>
        </w:rPr>
      </w:pPr>
    </w:p>
    <w:tbl>
      <w:tblPr>
        <w:tblStyle w:val="Tabelraster"/>
        <w:tblW w:w="0" w:type="auto"/>
        <w:jc w:val="center"/>
        <w:tblInd w:w="-310" w:type="dxa"/>
        <w:tblLook w:val="04A0" w:firstRow="1" w:lastRow="0" w:firstColumn="1" w:lastColumn="0" w:noHBand="0" w:noVBand="1"/>
      </w:tblPr>
      <w:tblGrid>
        <w:gridCol w:w="5075"/>
      </w:tblGrid>
      <w:tr w:rsidR="00C61AE7" w:rsidTr="009E0A06">
        <w:trPr>
          <w:trHeight w:val="2385"/>
          <w:jc w:val="center"/>
        </w:trPr>
        <w:tc>
          <w:tcPr>
            <w:tcW w:w="5075" w:type="dxa"/>
          </w:tcPr>
          <w:p w:rsidR="00C61AE7" w:rsidRPr="00C61AE7" w:rsidRDefault="00C61AE7" w:rsidP="009E0A06">
            <w:pPr>
              <w:spacing w:line="360" w:lineRule="auto"/>
              <w:ind w:left="446"/>
              <w:rPr>
                <w:sz w:val="26"/>
                <w:szCs w:val="26"/>
                <w:lang w:val="en-GB"/>
              </w:rPr>
            </w:pPr>
            <w:r w:rsidRPr="00C61AE7">
              <w:rPr>
                <w:sz w:val="26"/>
                <w:szCs w:val="26"/>
                <w:lang w:val="en-GB"/>
              </w:rPr>
              <w:t>ERASMUS UNIVERSITY ROTTERDAM</w:t>
            </w:r>
          </w:p>
          <w:p w:rsidR="00C61AE7" w:rsidRPr="00C61AE7" w:rsidRDefault="00C61AE7" w:rsidP="009E0A06">
            <w:pPr>
              <w:spacing w:line="360" w:lineRule="auto"/>
              <w:ind w:left="446"/>
              <w:rPr>
                <w:sz w:val="26"/>
                <w:szCs w:val="26"/>
                <w:lang w:val="en-GB"/>
              </w:rPr>
            </w:pPr>
            <w:r w:rsidRPr="00C61AE7">
              <w:rPr>
                <w:sz w:val="26"/>
                <w:szCs w:val="26"/>
                <w:lang w:val="en-GB"/>
              </w:rPr>
              <w:t>Erasmus School of Economics</w:t>
            </w:r>
          </w:p>
          <w:p w:rsidR="00C61AE7" w:rsidRPr="00C61AE7" w:rsidRDefault="00C61AE7" w:rsidP="009E0A06">
            <w:pPr>
              <w:spacing w:line="360" w:lineRule="auto"/>
              <w:ind w:left="446"/>
              <w:rPr>
                <w:sz w:val="26"/>
                <w:szCs w:val="26"/>
                <w:lang w:val="en-GB"/>
              </w:rPr>
            </w:pPr>
            <w:r w:rsidRPr="00C61AE7">
              <w:rPr>
                <w:sz w:val="26"/>
                <w:szCs w:val="26"/>
                <w:lang w:val="en-GB"/>
              </w:rPr>
              <w:t>Department of Accountancy</w:t>
            </w:r>
          </w:p>
          <w:p w:rsidR="00C61AE7" w:rsidRPr="00C61AE7" w:rsidRDefault="00C61AE7" w:rsidP="009E0A06">
            <w:pPr>
              <w:spacing w:line="360" w:lineRule="auto"/>
              <w:ind w:left="446"/>
              <w:rPr>
                <w:sz w:val="26"/>
                <w:szCs w:val="26"/>
                <w:lang w:val="en-GB"/>
              </w:rPr>
            </w:pPr>
            <w:r w:rsidRPr="00C61AE7">
              <w:rPr>
                <w:sz w:val="26"/>
                <w:szCs w:val="26"/>
                <w:lang w:val="en-GB"/>
              </w:rPr>
              <w:t xml:space="preserve">Supervisor: Bart </w:t>
            </w:r>
            <w:proofErr w:type="spellStart"/>
            <w:r w:rsidRPr="00C61AE7">
              <w:rPr>
                <w:sz w:val="26"/>
                <w:szCs w:val="26"/>
                <w:lang w:val="en-GB"/>
              </w:rPr>
              <w:t>Snel</w:t>
            </w:r>
            <w:proofErr w:type="spellEnd"/>
          </w:p>
          <w:p w:rsidR="00C61AE7" w:rsidRPr="00C61AE7" w:rsidRDefault="00C61AE7" w:rsidP="009E0A06">
            <w:pPr>
              <w:spacing w:line="360" w:lineRule="auto"/>
              <w:ind w:left="446"/>
              <w:rPr>
                <w:sz w:val="26"/>
                <w:szCs w:val="26"/>
                <w:lang w:val="en-GB"/>
              </w:rPr>
            </w:pPr>
            <w:r w:rsidRPr="00C61AE7">
              <w:rPr>
                <w:sz w:val="26"/>
                <w:szCs w:val="26"/>
                <w:lang w:val="en-GB"/>
              </w:rPr>
              <w:t xml:space="preserve">Name: </w:t>
            </w:r>
            <w:proofErr w:type="spellStart"/>
            <w:r w:rsidRPr="00C61AE7">
              <w:rPr>
                <w:sz w:val="26"/>
                <w:szCs w:val="26"/>
                <w:lang w:val="en-GB"/>
              </w:rPr>
              <w:t>Merel</w:t>
            </w:r>
            <w:proofErr w:type="spellEnd"/>
            <w:r w:rsidRPr="00C61AE7">
              <w:rPr>
                <w:sz w:val="26"/>
                <w:szCs w:val="26"/>
                <w:lang w:val="en-GB"/>
              </w:rPr>
              <w:t xml:space="preserve"> Vlasveld</w:t>
            </w:r>
          </w:p>
          <w:p w:rsidR="009E0A06" w:rsidRDefault="00C61AE7" w:rsidP="009F628B">
            <w:pPr>
              <w:spacing w:line="360" w:lineRule="auto"/>
              <w:ind w:left="446"/>
              <w:rPr>
                <w:sz w:val="26"/>
                <w:szCs w:val="26"/>
                <w:lang w:val="en-GB"/>
              </w:rPr>
            </w:pPr>
            <w:r w:rsidRPr="00C61AE7">
              <w:rPr>
                <w:sz w:val="26"/>
                <w:szCs w:val="26"/>
                <w:lang w:val="en-GB"/>
              </w:rPr>
              <w:t>Exam number:  317002</w:t>
            </w:r>
          </w:p>
          <w:p w:rsidR="000A03AA" w:rsidRPr="009E0A06" w:rsidRDefault="000A03AA" w:rsidP="009F628B">
            <w:pPr>
              <w:spacing w:line="360" w:lineRule="auto"/>
              <w:ind w:left="446"/>
              <w:rPr>
                <w:sz w:val="26"/>
                <w:szCs w:val="26"/>
                <w:lang w:val="en-GB"/>
              </w:rPr>
            </w:pPr>
            <w:r>
              <w:rPr>
                <w:sz w:val="26"/>
                <w:szCs w:val="26"/>
                <w:lang w:val="en-GB"/>
              </w:rPr>
              <w:t>Date: August 2011</w:t>
            </w:r>
          </w:p>
        </w:tc>
      </w:tr>
    </w:tbl>
    <w:p w:rsidR="00464255" w:rsidRDefault="00464255" w:rsidP="00464255"/>
    <w:sdt>
      <w:sdtPr>
        <w:rPr>
          <w:rFonts w:asciiTheme="minorHAnsi" w:eastAsiaTheme="minorHAnsi" w:hAnsiTheme="minorHAnsi" w:cstheme="minorBidi"/>
          <w:b w:val="0"/>
          <w:bCs w:val="0"/>
          <w:color w:val="auto"/>
          <w:sz w:val="22"/>
          <w:szCs w:val="22"/>
          <w:lang w:eastAsia="en-US"/>
        </w:rPr>
        <w:id w:val="1259330021"/>
        <w:docPartObj>
          <w:docPartGallery w:val="Table of Contents"/>
          <w:docPartUnique/>
        </w:docPartObj>
      </w:sdtPr>
      <w:sdtEndPr>
        <w:rPr>
          <w:rFonts w:eastAsiaTheme="minorEastAsia"/>
          <w:lang w:eastAsia="nl-NL"/>
        </w:rPr>
      </w:sdtEndPr>
      <w:sdtContent>
        <w:p w:rsidR="00772196" w:rsidRPr="009F628B" w:rsidRDefault="00772196" w:rsidP="00E916B1">
          <w:pPr>
            <w:pStyle w:val="Kopvaninhoudsopgave"/>
            <w:spacing w:line="360" w:lineRule="auto"/>
            <w:rPr>
              <w:rFonts w:asciiTheme="minorHAnsi" w:eastAsiaTheme="minorHAnsi" w:hAnsiTheme="minorHAnsi" w:cstheme="minorBidi"/>
              <w:b w:val="0"/>
              <w:bCs w:val="0"/>
              <w:color w:val="auto"/>
              <w:sz w:val="22"/>
              <w:szCs w:val="22"/>
              <w:lang w:eastAsia="en-US"/>
            </w:rPr>
          </w:pPr>
          <w:r>
            <w:t>Inhoudsopgave</w:t>
          </w:r>
        </w:p>
        <w:p w:rsidR="00676DBA" w:rsidRDefault="00772196">
          <w:pPr>
            <w:pStyle w:val="Inhopg1"/>
            <w:tabs>
              <w:tab w:val="right" w:leader="dot" w:pos="9062"/>
            </w:tabs>
            <w:rPr>
              <w:noProof/>
            </w:rPr>
          </w:pPr>
          <w:r>
            <w:fldChar w:fldCharType="begin"/>
          </w:r>
          <w:r>
            <w:instrText xml:space="preserve"> TOC \o "1-3" \h \z \u </w:instrText>
          </w:r>
          <w:r>
            <w:fldChar w:fldCharType="separate"/>
          </w:r>
          <w:hyperlink w:anchor="_Toc301729761" w:history="1">
            <w:r w:rsidR="00676DBA" w:rsidRPr="00E020AC">
              <w:rPr>
                <w:rStyle w:val="Hyperlink"/>
                <w:noProof/>
              </w:rPr>
              <w:t>Inleiding</w:t>
            </w:r>
            <w:r w:rsidR="00676DBA">
              <w:rPr>
                <w:noProof/>
                <w:webHidden/>
              </w:rPr>
              <w:tab/>
            </w:r>
            <w:r w:rsidR="00676DBA">
              <w:rPr>
                <w:noProof/>
                <w:webHidden/>
              </w:rPr>
              <w:fldChar w:fldCharType="begin"/>
            </w:r>
            <w:r w:rsidR="00676DBA">
              <w:rPr>
                <w:noProof/>
                <w:webHidden/>
              </w:rPr>
              <w:instrText xml:space="preserve"> PAGEREF _Toc301729761 \h </w:instrText>
            </w:r>
            <w:r w:rsidR="00676DBA">
              <w:rPr>
                <w:noProof/>
                <w:webHidden/>
              </w:rPr>
            </w:r>
            <w:r w:rsidR="00676DBA">
              <w:rPr>
                <w:noProof/>
                <w:webHidden/>
              </w:rPr>
              <w:fldChar w:fldCharType="separate"/>
            </w:r>
            <w:r w:rsidR="00676DBA">
              <w:rPr>
                <w:noProof/>
                <w:webHidden/>
              </w:rPr>
              <w:t>3</w:t>
            </w:r>
            <w:r w:rsidR="00676DBA">
              <w:rPr>
                <w:noProof/>
                <w:webHidden/>
              </w:rPr>
              <w:fldChar w:fldCharType="end"/>
            </w:r>
          </w:hyperlink>
        </w:p>
        <w:p w:rsidR="00676DBA" w:rsidRDefault="00676DBA">
          <w:pPr>
            <w:pStyle w:val="Inhopg1"/>
            <w:tabs>
              <w:tab w:val="right" w:leader="dot" w:pos="9062"/>
            </w:tabs>
            <w:rPr>
              <w:noProof/>
            </w:rPr>
          </w:pPr>
          <w:hyperlink w:anchor="_Toc301729762" w:history="1">
            <w:r w:rsidRPr="00E020AC">
              <w:rPr>
                <w:rStyle w:val="Hyperlink"/>
                <w:noProof/>
              </w:rPr>
              <w:t>Hoofdstuk 1: Prestatieloon, de basis</w:t>
            </w:r>
            <w:r>
              <w:rPr>
                <w:noProof/>
                <w:webHidden/>
              </w:rPr>
              <w:tab/>
            </w:r>
            <w:r>
              <w:rPr>
                <w:noProof/>
                <w:webHidden/>
              </w:rPr>
              <w:fldChar w:fldCharType="begin"/>
            </w:r>
            <w:r>
              <w:rPr>
                <w:noProof/>
                <w:webHidden/>
              </w:rPr>
              <w:instrText xml:space="preserve"> PAGEREF _Toc301729762 \h </w:instrText>
            </w:r>
            <w:r>
              <w:rPr>
                <w:noProof/>
                <w:webHidden/>
              </w:rPr>
            </w:r>
            <w:r>
              <w:rPr>
                <w:noProof/>
                <w:webHidden/>
              </w:rPr>
              <w:fldChar w:fldCharType="separate"/>
            </w:r>
            <w:r>
              <w:rPr>
                <w:noProof/>
                <w:webHidden/>
              </w:rPr>
              <w:t>5</w:t>
            </w:r>
            <w:r>
              <w:rPr>
                <w:noProof/>
                <w:webHidden/>
              </w:rPr>
              <w:fldChar w:fldCharType="end"/>
            </w:r>
          </w:hyperlink>
        </w:p>
        <w:p w:rsidR="00676DBA" w:rsidRDefault="00676DBA">
          <w:pPr>
            <w:pStyle w:val="Inhopg3"/>
            <w:tabs>
              <w:tab w:val="right" w:leader="dot" w:pos="9062"/>
            </w:tabs>
            <w:rPr>
              <w:noProof/>
            </w:rPr>
          </w:pPr>
          <w:hyperlink w:anchor="_Toc301729763" w:history="1">
            <w:r w:rsidRPr="00E020AC">
              <w:rPr>
                <w:rStyle w:val="Hyperlink"/>
                <w:noProof/>
              </w:rPr>
              <w:t>1.1 Definitie</w:t>
            </w:r>
            <w:r>
              <w:rPr>
                <w:noProof/>
                <w:webHidden/>
              </w:rPr>
              <w:tab/>
            </w:r>
            <w:r>
              <w:rPr>
                <w:noProof/>
                <w:webHidden/>
              </w:rPr>
              <w:fldChar w:fldCharType="begin"/>
            </w:r>
            <w:r>
              <w:rPr>
                <w:noProof/>
                <w:webHidden/>
              </w:rPr>
              <w:instrText xml:space="preserve"> PAGEREF _Toc301729763 \h </w:instrText>
            </w:r>
            <w:r>
              <w:rPr>
                <w:noProof/>
                <w:webHidden/>
              </w:rPr>
            </w:r>
            <w:r>
              <w:rPr>
                <w:noProof/>
                <w:webHidden/>
              </w:rPr>
              <w:fldChar w:fldCharType="separate"/>
            </w:r>
            <w:r>
              <w:rPr>
                <w:noProof/>
                <w:webHidden/>
              </w:rPr>
              <w:t>5</w:t>
            </w:r>
            <w:r>
              <w:rPr>
                <w:noProof/>
                <w:webHidden/>
              </w:rPr>
              <w:fldChar w:fldCharType="end"/>
            </w:r>
          </w:hyperlink>
        </w:p>
        <w:p w:rsidR="00676DBA" w:rsidRDefault="00676DBA">
          <w:pPr>
            <w:pStyle w:val="Inhopg3"/>
            <w:tabs>
              <w:tab w:val="right" w:leader="dot" w:pos="9062"/>
            </w:tabs>
            <w:rPr>
              <w:noProof/>
            </w:rPr>
          </w:pPr>
          <w:hyperlink w:anchor="_Toc301729764" w:history="1">
            <w:r w:rsidRPr="00E020AC">
              <w:rPr>
                <w:rStyle w:val="Hyperlink"/>
                <w:noProof/>
              </w:rPr>
              <w:t>1.2 Functies</w:t>
            </w:r>
            <w:r>
              <w:rPr>
                <w:noProof/>
                <w:webHidden/>
              </w:rPr>
              <w:tab/>
            </w:r>
            <w:r>
              <w:rPr>
                <w:noProof/>
                <w:webHidden/>
              </w:rPr>
              <w:fldChar w:fldCharType="begin"/>
            </w:r>
            <w:r>
              <w:rPr>
                <w:noProof/>
                <w:webHidden/>
              </w:rPr>
              <w:instrText xml:space="preserve"> PAGEREF _Toc301729764 \h </w:instrText>
            </w:r>
            <w:r>
              <w:rPr>
                <w:noProof/>
                <w:webHidden/>
              </w:rPr>
            </w:r>
            <w:r>
              <w:rPr>
                <w:noProof/>
                <w:webHidden/>
              </w:rPr>
              <w:fldChar w:fldCharType="separate"/>
            </w:r>
            <w:r>
              <w:rPr>
                <w:noProof/>
                <w:webHidden/>
              </w:rPr>
              <w:t>6</w:t>
            </w:r>
            <w:r>
              <w:rPr>
                <w:noProof/>
                <w:webHidden/>
              </w:rPr>
              <w:fldChar w:fldCharType="end"/>
            </w:r>
          </w:hyperlink>
        </w:p>
        <w:p w:rsidR="00676DBA" w:rsidRDefault="00676DBA">
          <w:pPr>
            <w:pStyle w:val="Inhopg1"/>
            <w:tabs>
              <w:tab w:val="right" w:leader="dot" w:pos="9062"/>
            </w:tabs>
            <w:rPr>
              <w:noProof/>
            </w:rPr>
          </w:pPr>
          <w:hyperlink w:anchor="_Toc301729765" w:history="1">
            <w:r w:rsidRPr="00E020AC">
              <w:rPr>
                <w:rStyle w:val="Hyperlink"/>
                <w:noProof/>
              </w:rPr>
              <w:t>Hoofdstuk 2: Agentschapstheorie</w:t>
            </w:r>
            <w:r>
              <w:rPr>
                <w:noProof/>
                <w:webHidden/>
              </w:rPr>
              <w:tab/>
            </w:r>
            <w:r>
              <w:rPr>
                <w:noProof/>
                <w:webHidden/>
              </w:rPr>
              <w:fldChar w:fldCharType="begin"/>
            </w:r>
            <w:r>
              <w:rPr>
                <w:noProof/>
                <w:webHidden/>
              </w:rPr>
              <w:instrText xml:space="preserve"> PAGEREF _Toc301729765 \h </w:instrText>
            </w:r>
            <w:r>
              <w:rPr>
                <w:noProof/>
                <w:webHidden/>
              </w:rPr>
            </w:r>
            <w:r>
              <w:rPr>
                <w:noProof/>
                <w:webHidden/>
              </w:rPr>
              <w:fldChar w:fldCharType="separate"/>
            </w:r>
            <w:r>
              <w:rPr>
                <w:noProof/>
                <w:webHidden/>
              </w:rPr>
              <w:t>8</w:t>
            </w:r>
            <w:r>
              <w:rPr>
                <w:noProof/>
                <w:webHidden/>
              </w:rPr>
              <w:fldChar w:fldCharType="end"/>
            </w:r>
          </w:hyperlink>
        </w:p>
        <w:p w:rsidR="00676DBA" w:rsidRDefault="00676DBA">
          <w:pPr>
            <w:pStyle w:val="Inhopg3"/>
            <w:tabs>
              <w:tab w:val="right" w:leader="dot" w:pos="9062"/>
            </w:tabs>
            <w:rPr>
              <w:noProof/>
            </w:rPr>
          </w:pPr>
          <w:hyperlink w:anchor="_Toc301729766" w:history="1">
            <w:r w:rsidRPr="00E020AC">
              <w:rPr>
                <w:rStyle w:val="Hyperlink"/>
                <w:noProof/>
              </w:rPr>
              <w:t>2.1 De Theorie</w:t>
            </w:r>
            <w:r>
              <w:rPr>
                <w:noProof/>
                <w:webHidden/>
              </w:rPr>
              <w:tab/>
            </w:r>
            <w:r>
              <w:rPr>
                <w:noProof/>
                <w:webHidden/>
              </w:rPr>
              <w:fldChar w:fldCharType="begin"/>
            </w:r>
            <w:r>
              <w:rPr>
                <w:noProof/>
                <w:webHidden/>
              </w:rPr>
              <w:instrText xml:space="preserve"> PAGEREF _Toc301729766 \h </w:instrText>
            </w:r>
            <w:r>
              <w:rPr>
                <w:noProof/>
                <w:webHidden/>
              </w:rPr>
            </w:r>
            <w:r>
              <w:rPr>
                <w:noProof/>
                <w:webHidden/>
              </w:rPr>
              <w:fldChar w:fldCharType="separate"/>
            </w:r>
            <w:r>
              <w:rPr>
                <w:noProof/>
                <w:webHidden/>
              </w:rPr>
              <w:t>8</w:t>
            </w:r>
            <w:r>
              <w:rPr>
                <w:noProof/>
                <w:webHidden/>
              </w:rPr>
              <w:fldChar w:fldCharType="end"/>
            </w:r>
          </w:hyperlink>
        </w:p>
        <w:p w:rsidR="00676DBA" w:rsidRDefault="00676DBA">
          <w:pPr>
            <w:pStyle w:val="Inhopg3"/>
            <w:tabs>
              <w:tab w:val="right" w:leader="dot" w:pos="9062"/>
            </w:tabs>
            <w:rPr>
              <w:noProof/>
            </w:rPr>
          </w:pPr>
          <w:hyperlink w:anchor="_Toc301729767" w:history="1">
            <w:r w:rsidRPr="00E020AC">
              <w:rPr>
                <w:rStyle w:val="Hyperlink"/>
                <w:noProof/>
              </w:rPr>
              <w:t>2.2 Aandeelhouders aan het roer</w:t>
            </w:r>
            <w:r>
              <w:rPr>
                <w:noProof/>
                <w:webHidden/>
              </w:rPr>
              <w:tab/>
            </w:r>
            <w:r>
              <w:rPr>
                <w:noProof/>
                <w:webHidden/>
              </w:rPr>
              <w:fldChar w:fldCharType="begin"/>
            </w:r>
            <w:r>
              <w:rPr>
                <w:noProof/>
                <w:webHidden/>
              </w:rPr>
              <w:instrText xml:space="preserve"> PAGEREF _Toc301729767 \h </w:instrText>
            </w:r>
            <w:r>
              <w:rPr>
                <w:noProof/>
                <w:webHidden/>
              </w:rPr>
            </w:r>
            <w:r>
              <w:rPr>
                <w:noProof/>
                <w:webHidden/>
              </w:rPr>
              <w:fldChar w:fldCharType="separate"/>
            </w:r>
            <w:r>
              <w:rPr>
                <w:noProof/>
                <w:webHidden/>
              </w:rPr>
              <w:t>8</w:t>
            </w:r>
            <w:r>
              <w:rPr>
                <w:noProof/>
                <w:webHidden/>
              </w:rPr>
              <w:fldChar w:fldCharType="end"/>
            </w:r>
          </w:hyperlink>
        </w:p>
        <w:p w:rsidR="00676DBA" w:rsidRDefault="00676DBA">
          <w:pPr>
            <w:pStyle w:val="Inhopg3"/>
            <w:tabs>
              <w:tab w:val="right" w:leader="dot" w:pos="9062"/>
            </w:tabs>
            <w:rPr>
              <w:noProof/>
            </w:rPr>
          </w:pPr>
          <w:hyperlink w:anchor="_Toc301729768" w:history="1">
            <w:r w:rsidRPr="00E020AC">
              <w:rPr>
                <w:rStyle w:val="Hyperlink"/>
                <w:noProof/>
              </w:rPr>
              <w:t>2.3 Het Angelsaksische model</w:t>
            </w:r>
            <w:r>
              <w:rPr>
                <w:noProof/>
                <w:webHidden/>
              </w:rPr>
              <w:tab/>
            </w:r>
            <w:r>
              <w:rPr>
                <w:noProof/>
                <w:webHidden/>
              </w:rPr>
              <w:fldChar w:fldCharType="begin"/>
            </w:r>
            <w:r>
              <w:rPr>
                <w:noProof/>
                <w:webHidden/>
              </w:rPr>
              <w:instrText xml:space="preserve"> PAGEREF _Toc301729768 \h </w:instrText>
            </w:r>
            <w:r>
              <w:rPr>
                <w:noProof/>
                <w:webHidden/>
              </w:rPr>
            </w:r>
            <w:r>
              <w:rPr>
                <w:noProof/>
                <w:webHidden/>
              </w:rPr>
              <w:fldChar w:fldCharType="separate"/>
            </w:r>
            <w:r>
              <w:rPr>
                <w:noProof/>
                <w:webHidden/>
              </w:rPr>
              <w:t>9</w:t>
            </w:r>
            <w:r>
              <w:rPr>
                <w:noProof/>
                <w:webHidden/>
              </w:rPr>
              <w:fldChar w:fldCharType="end"/>
            </w:r>
          </w:hyperlink>
        </w:p>
        <w:p w:rsidR="00676DBA" w:rsidRDefault="00676DBA">
          <w:pPr>
            <w:pStyle w:val="Inhopg3"/>
            <w:tabs>
              <w:tab w:val="right" w:leader="dot" w:pos="9062"/>
            </w:tabs>
            <w:rPr>
              <w:noProof/>
            </w:rPr>
          </w:pPr>
          <w:hyperlink w:anchor="_Toc301729769" w:history="1">
            <w:r w:rsidRPr="00E020AC">
              <w:rPr>
                <w:rStyle w:val="Hyperlink"/>
                <w:noProof/>
              </w:rPr>
              <w:t>2.4 De bonus aan banden</w:t>
            </w:r>
            <w:r>
              <w:rPr>
                <w:noProof/>
                <w:webHidden/>
              </w:rPr>
              <w:tab/>
            </w:r>
            <w:r>
              <w:rPr>
                <w:noProof/>
                <w:webHidden/>
              </w:rPr>
              <w:fldChar w:fldCharType="begin"/>
            </w:r>
            <w:r>
              <w:rPr>
                <w:noProof/>
                <w:webHidden/>
              </w:rPr>
              <w:instrText xml:space="preserve"> PAGEREF _Toc301729769 \h </w:instrText>
            </w:r>
            <w:r>
              <w:rPr>
                <w:noProof/>
                <w:webHidden/>
              </w:rPr>
            </w:r>
            <w:r>
              <w:rPr>
                <w:noProof/>
                <w:webHidden/>
              </w:rPr>
              <w:fldChar w:fldCharType="separate"/>
            </w:r>
            <w:r>
              <w:rPr>
                <w:noProof/>
                <w:webHidden/>
              </w:rPr>
              <w:t>10</w:t>
            </w:r>
            <w:r>
              <w:rPr>
                <w:noProof/>
                <w:webHidden/>
              </w:rPr>
              <w:fldChar w:fldCharType="end"/>
            </w:r>
          </w:hyperlink>
        </w:p>
        <w:p w:rsidR="00676DBA" w:rsidRDefault="00676DBA">
          <w:pPr>
            <w:pStyle w:val="Inhopg1"/>
            <w:tabs>
              <w:tab w:val="right" w:leader="dot" w:pos="9062"/>
            </w:tabs>
            <w:rPr>
              <w:noProof/>
            </w:rPr>
          </w:pPr>
          <w:hyperlink w:anchor="_Toc301729770" w:history="1">
            <w:r w:rsidRPr="00E020AC">
              <w:rPr>
                <w:rStyle w:val="Hyperlink"/>
                <w:noProof/>
              </w:rPr>
              <w:t>Hoofdstuk 3: Motivatie &amp; Prestatie</w:t>
            </w:r>
            <w:r>
              <w:rPr>
                <w:noProof/>
                <w:webHidden/>
              </w:rPr>
              <w:tab/>
            </w:r>
            <w:r>
              <w:rPr>
                <w:noProof/>
                <w:webHidden/>
              </w:rPr>
              <w:fldChar w:fldCharType="begin"/>
            </w:r>
            <w:r>
              <w:rPr>
                <w:noProof/>
                <w:webHidden/>
              </w:rPr>
              <w:instrText xml:space="preserve"> PAGEREF _Toc301729770 \h </w:instrText>
            </w:r>
            <w:r>
              <w:rPr>
                <w:noProof/>
                <w:webHidden/>
              </w:rPr>
            </w:r>
            <w:r>
              <w:rPr>
                <w:noProof/>
                <w:webHidden/>
              </w:rPr>
              <w:fldChar w:fldCharType="separate"/>
            </w:r>
            <w:r>
              <w:rPr>
                <w:noProof/>
                <w:webHidden/>
              </w:rPr>
              <w:t>11</w:t>
            </w:r>
            <w:r>
              <w:rPr>
                <w:noProof/>
                <w:webHidden/>
              </w:rPr>
              <w:fldChar w:fldCharType="end"/>
            </w:r>
          </w:hyperlink>
        </w:p>
        <w:p w:rsidR="00676DBA" w:rsidRDefault="00676DBA">
          <w:pPr>
            <w:pStyle w:val="Inhopg3"/>
            <w:tabs>
              <w:tab w:val="right" w:leader="dot" w:pos="9062"/>
            </w:tabs>
            <w:rPr>
              <w:noProof/>
            </w:rPr>
          </w:pPr>
          <w:hyperlink w:anchor="_Toc301729771" w:history="1">
            <w:r w:rsidRPr="00E020AC">
              <w:rPr>
                <w:rStyle w:val="Hyperlink"/>
                <w:noProof/>
              </w:rPr>
              <w:t>3.1 De bonus en productiviteit</w:t>
            </w:r>
            <w:r>
              <w:rPr>
                <w:noProof/>
                <w:webHidden/>
              </w:rPr>
              <w:tab/>
            </w:r>
            <w:r>
              <w:rPr>
                <w:noProof/>
                <w:webHidden/>
              </w:rPr>
              <w:fldChar w:fldCharType="begin"/>
            </w:r>
            <w:r>
              <w:rPr>
                <w:noProof/>
                <w:webHidden/>
              </w:rPr>
              <w:instrText xml:space="preserve"> PAGEREF _Toc301729771 \h </w:instrText>
            </w:r>
            <w:r>
              <w:rPr>
                <w:noProof/>
                <w:webHidden/>
              </w:rPr>
            </w:r>
            <w:r>
              <w:rPr>
                <w:noProof/>
                <w:webHidden/>
              </w:rPr>
              <w:fldChar w:fldCharType="separate"/>
            </w:r>
            <w:r>
              <w:rPr>
                <w:noProof/>
                <w:webHidden/>
              </w:rPr>
              <w:t>11</w:t>
            </w:r>
            <w:r>
              <w:rPr>
                <w:noProof/>
                <w:webHidden/>
              </w:rPr>
              <w:fldChar w:fldCharType="end"/>
            </w:r>
          </w:hyperlink>
        </w:p>
        <w:p w:rsidR="00676DBA" w:rsidRDefault="00676DBA">
          <w:pPr>
            <w:pStyle w:val="Inhopg3"/>
            <w:tabs>
              <w:tab w:val="right" w:leader="dot" w:pos="9062"/>
            </w:tabs>
            <w:rPr>
              <w:noProof/>
            </w:rPr>
          </w:pPr>
          <w:hyperlink w:anchor="_Toc301729772" w:history="1">
            <w:r w:rsidRPr="00E020AC">
              <w:rPr>
                <w:rStyle w:val="Hyperlink"/>
                <w:noProof/>
              </w:rPr>
              <w:t>3.2  De bonus als motiverend instrument</w:t>
            </w:r>
            <w:r>
              <w:rPr>
                <w:noProof/>
                <w:webHidden/>
              </w:rPr>
              <w:tab/>
            </w:r>
            <w:r>
              <w:rPr>
                <w:noProof/>
                <w:webHidden/>
              </w:rPr>
              <w:fldChar w:fldCharType="begin"/>
            </w:r>
            <w:r>
              <w:rPr>
                <w:noProof/>
                <w:webHidden/>
              </w:rPr>
              <w:instrText xml:space="preserve"> PAGEREF _Toc301729772 \h </w:instrText>
            </w:r>
            <w:r>
              <w:rPr>
                <w:noProof/>
                <w:webHidden/>
              </w:rPr>
            </w:r>
            <w:r>
              <w:rPr>
                <w:noProof/>
                <w:webHidden/>
              </w:rPr>
              <w:fldChar w:fldCharType="separate"/>
            </w:r>
            <w:r>
              <w:rPr>
                <w:noProof/>
                <w:webHidden/>
              </w:rPr>
              <w:t>12</w:t>
            </w:r>
            <w:r>
              <w:rPr>
                <w:noProof/>
                <w:webHidden/>
              </w:rPr>
              <w:fldChar w:fldCharType="end"/>
            </w:r>
          </w:hyperlink>
        </w:p>
        <w:p w:rsidR="00676DBA" w:rsidRDefault="00676DBA">
          <w:pPr>
            <w:pStyle w:val="Inhopg1"/>
            <w:tabs>
              <w:tab w:val="right" w:leader="dot" w:pos="9062"/>
            </w:tabs>
            <w:rPr>
              <w:noProof/>
            </w:rPr>
          </w:pPr>
          <w:hyperlink w:anchor="_Toc301729773" w:history="1">
            <w:r w:rsidRPr="00E020AC">
              <w:rPr>
                <w:rStyle w:val="Hyperlink"/>
                <w:noProof/>
              </w:rPr>
              <w:t>Hoofdstuk 4: De Juiste Prestatiemaatstaf</w:t>
            </w:r>
            <w:r>
              <w:rPr>
                <w:noProof/>
                <w:webHidden/>
              </w:rPr>
              <w:tab/>
            </w:r>
            <w:r>
              <w:rPr>
                <w:noProof/>
                <w:webHidden/>
              </w:rPr>
              <w:fldChar w:fldCharType="begin"/>
            </w:r>
            <w:r>
              <w:rPr>
                <w:noProof/>
                <w:webHidden/>
              </w:rPr>
              <w:instrText xml:space="preserve"> PAGEREF _Toc301729773 \h </w:instrText>
            </w:r>
            <w:r>
              <w:rPr>
                <w:noProof/>
                <w:webHidden/>
              </w:rPr>
            </w:r>
            <w:r>
              <w:rPr>
                <w:noProof/>
                <w:webHidden/>
              </w:rPr>
              <w:fldChar w:fldCharType="separate"/>
            </w:r>
            <w:r>
              <w:rPr>
                <w:noProof/>
                <w:webHidden/>
              </w:rPr>
              <w:t>14</w:t>
            </w:r>
            <w:r>
              <w:rPr>
                <w:noProof/>
                <w:webHidden/>
              </w:rPr>
              <w:fldChar w:fldCharType="end"/>
            </w:r>
          </w:hyperlink>
        </w:p>
        <w:p w:rsidR="00676DBA" w:rsidRDefault="00676DBA">
          <w:pPr>
            <w:pStyle w:val="Inhopg3"/>
            <w:tabs>
              <w:tab w:val="right" w:leader="dot" w:pos="9062"/>
            </w:tabs>
            <w:rPr>
              <w:noProof/>
            </w:rPr>
          </w:pPr>
          <w:hyperlink w:anchor="_Toc301729774" w:history="1">
            <w:r w:rsidRPr="00E020AC">
              <w:rPr>
                <w:rStyle w:val="Hyperlink"/>
                <w:noProof/>
              </w:rPr>
              <w:t>4.1 Strategisch belonen</w:t>
            </w:r>
            <w:r>
              <w:rPr>
                <w:noProof/>
                <w:webHidden/>
              </w:rPr>
              <w:tab/>
            </w:r>
            <w:r>
              <w:rPr>
                <w:noProof/>
                <w:webHidden/>
              </w:rPr>
              <w:fldChar w:fldCharType="begin"/>
            </w:r>
            <w:r>
              <w:rPr>
                <w:noProof/>
                <w:webHidden/>
              </w:rPr>
              <w:instrText xml:space="preserve"> PAGEREF _Toc301729774 \h </w:instrText>
            </w:r>
            <w:r>
              <w:rPr>
                <w:noProof/>
                <w:webHidden/>
              </w:rPr>
            </w:r>
            <w:r>
              <w:rPr>
                <w:noProof/>
                <w:webHidden/>
              </w:rPr>
              <w:fldChar w:fldCharType="separate"/>
            </w:r>
            <w:r>
              <w:rPr>
                <w:noProof/>
                <w:webHidden/>
              </w:rPr>
              <w:t>14</w:t>
            </w:r>
            <w:r>
              <w:rPr>
                <w:noProof/>
                <w:webHidden/>
              </w:rPr>
              <w:fldChar w:fldCharType="end"/>
            </w:r>
          </w:hyperlink>
        </w:p>
        <w:p w:rsidR="00676DBA" w:rsidRDefault="00676DBA">
          <w:pPr>
            <w:pStyle w:val="Inhopg3"/>
            <w:tabs>
              <w:tab w:val="right" w:leader="dot" w:pos="9062"/>
            </w:tabs>
            <w:rPr>
              <w:noProof/>
            </w:rPr>
          </w:pPr>
          <w:hyperlink w:anchor="_Toc301729775" w:history="1">
            <w:r w:rsidRPr="00E020AC">
              <w:rPr>
                <w:rStyle w:val="Hyperlink"/>
                <w:noProof/>
              </w:rPr>
              <w:t>4.2 Het belang van de juiste prestatiemaatstaf</w:t>
            </w:r>
            <w:r>
              <w:rPr>
                <w:noProof/>
                <w:webHidden/>
              </w:rPr>
              <w:tab/>
            </w:r>
            <w:r>
              <w:rPr>
                <w:noProof/>
                <w:webHidden/>
              </w:rPr>
              <w:fldChar w:fldCharType="begin"/>
            </w:r>
            <w:r>
              <w:rPr>
                <w:noProof/>
                <w:webHidden/>
              </w:rPr>
              <w:instrText xml:space="preserve"> PAGEREF _Toc301729775 \h </w:instrText>
            </w:r>
            <w:r>
              <w:rPr>
                <w:noProof/>
                <w:webHidden/>
              </w:rPr>
            </w:r>
            <w:r>
              <w:rPr>
                <w:noProof/>
                <w:webHidden/>
              </w:rPr>
              <w:fldChar w:fldCharType="separate"/>
            </w:r>
            <w:r>
              <w:rPr>
                <w:noProof/>
                <w:webHidden/>
              </w:rPr>
              <w:t>14</w:t>
            </w:r>
            <w:r>
              <w:rPr>
                <w:noProof/>
                <w:webHidden/>
              </w:rPr>
              <w:fldChar w:fldCharType="end"/>
            </w:r>
          </w:hyperlink>
        </w:p>
        <w:p w:rsidR="00676DBA" w:rsidRDefault="00676DBA">
          <w:pPr>
            <w:pStyle w:val="Inhopg3"/>
            <w:tabs>
              <w:tab w:val="right" w:leader="dot" w:pos="9062"/>
            </w:tabs>
            <w:rPr>
              <w:noProof/>
            </w:rPr>
          </w:pPr>
          <w:hyperlink w:anchor="_Toc301729776" w:history="1">
            <w:r w:rsidRPr="00E020AC">
              <w:rPr>
                <w:rStyle w:val="Hyperlink"/>
                <w:noProof/>
              </w:rPr>
              <w:t>4.3 Het economische winstbegrip</w:t>
            </w:r>
            <w:r>
              <w:rPr>
                <w:noProof/>
                <w:webHidden/>
              </w:rPr>
              <w:tab/>
            </w:r>
            <w:r>
              <w:rPr>
                <w:noProof/>
                <w:webHidden/>
              </w:rPr>
              <w:fldChar w:fldCharType="begin"/>
            </w:r>
            <w:r>
              <w:rPr>
                <w:noProof/>
                <w:webHidden/>
              </w:rPr>
              <w:instrText xml:space="preserve"> PAGEREF _Toc301729776 \h </w:instrText>
            </w:r>
            <w:r>
              <w:rPr>
                <w:noProof/>
                <w:webHidden/>
              </w:rPr>
            </w:r>
            <w:r>
              <w:rPr>
                <w:noProof/>
                <w:webHidden/>
              </w:rPr>
              <w:fldChar w:fldCharType="separate"/>
            </w:r>
            <w:r>
              <w:rPr>
                <w:noProof/>
                <w:webHidden/>
              </w:rPr>
              <w:t>14</w:t>
            </w:r>
            <w:r>
              <w:rPr>
                <w:noProof/>
                <w:webHidden/>
              </w:rPr>
              <w:fldChar w:fldCharType="end"/>
            </w:r>
          </w:hyperlink>
        </w:p>
        <w:p w:rsidR="00676DBA" w:rsidRDefault="00676DBA">
          <w:pPr>
            <w:pStyle w:val="Inhopg3"/>
            <w:tabs>
              <w:tab w:val="right" w:leader="dot" w:pos="9062"/>
            </w:tabs>
            <w:rPr>
              <w:noProof/>
            </w:rPr>
          </w:pPr>
          <w:hyperlink w:anchor="_Toc301729777" w:history="1">
            <w:r w:rsidRPr="00E020AC">
              <w:rPr>
                <w:rStyle w:val="Hyperlink"/>
                <w:noProof/>
              </w:rPr>
              <w:t>4.4 Het accounting winstbegrip</w:t>
            </w:r>
            <w:r>
              <w:rPr>
                <w:noProof/>
                <w:webHidden/>
              </w:rPr>
              <w:tab/>
            </w:r>
            <w:r>
              <w:rPr>
                <w:noProof/>
                <w:webHidden/>
              </w:rPr>
              <w:fldChar w:fldCharType="begin"/>
            </w:r>
            <w:r>
              <w:rPr>
                <w:noProof/>
                <w:webHidden/>
              </w:rPr>
              <w:instrText xml:space="preserve"> PAGEREF _Toc301729777 \h </w:instrText>
            </w:r>
            <w:r>
              <w:rPr>
                <w:noProof/>
                <w:webHidden/>
              </w:rPr>
            </w:r>
            <w:r>
              <w:rPr>
                <w:noProof/>
                <w:webHidden/>
              </w:rPr>
              <w:fldChar w:fldCharType="separate"/>
            </w:r>
            <w:r>
              <w:rPr>
                <w:noProof/>
                <w:webHidden/>
              </w:rPr>
              <w:t>15</w:t>
            </w:r>
            <w:r>
              <w:rPr>
                <w:noProof/>
                <w:webHidden/>
              </w:rPr>
              <w:fldChar w:fldCharType="end"/>
            </w:r>
          </w:hyperlink>
        </w:p>
        <w:p w:rsidR="00676DBA" w:rsidRDefault="00676DBA">
          <w:pPr>
            <w:pStyle w:val="Inhopg3"/>
            <w:tabs>
              <w:tab w:val="right" w:leader="dot" w:pos="9062"/>
            </w:tabs>
            <w:rPr>
              <w:noProof/>
            </w:rPr>
          </w:pPr>
          <w:hyperlink w:anchor="_Toc301729778" w:history="1">
            <w:r w:rsidRPr="00E020AC">
              <w:rPr>
                <w:rStyle w:val="Hyperlink"/>
                <w:noProof/>
              </w:rPr>
              <w:t>4.5 Problemen &amp; oplossingen</w:t>
            </w:r>
            <w:r>
              <w:rPr>
                <w:noProof/>
                <w:webHidden/>
              </w:rPr>
              <w:tab/>
            </w:r>
            <w:r>
              <w:rPr>
                <w:noProof/>
                <w:webHidden/>
              </w:rPr>
              <w:fldChar w:fldCharType="begin"/>
            </w:r>
            <w:r>
              <w:rPr>
                <w:noProof/>
                <w:webHidden/>
              </w:rPr>
              <w:instrText xml:space="preserve"> PAGEREF _Toc301729778 \h </w:instrText>
            </w:r>
            <w:r>
              <w:rPr>
                <w:noProof/>
                <w:webHidden/>
              </w:rPr>
            </w:r>
            <w:r>
              <w:rPr>
                <w:noProof/>
                <w:webHidden/>
              </w:rPr>
              <w:fldChar w:fldCharType="separate"/>
            </w:r>
            <w:r>
              <w:rPr>
                <w:noProof/>
                <w:webHidden/>
              </w:rPr>
              <w:t>17</w:t>
            </w:r>
            <w:r>
              <w:rPr>
                <w:noProof/>
                <w:webHidden/>
              </w:rPr>
              <w:fldChar w:fldCharType="end"/>
            </w:r>
          </w:hyperlink>
        </w:p>
        <w:p w:rsidR="00676DBA" w:rsidRDefault="00676DBA">
          <w:pPr>
            <w:pStyle w:val="Inhopg1"/>
            <w:tabs>
              <w:tab w:val="right" w:leader="dot" w:pos="9062"/>
            </w:tabs>
            <w:rPr>
              <w:noProof/>
            </w:rPr>
          </w:pPr>
          <w:hyperlink w:anchor="_Toc301729779" w:history="1">
            <w:r w:rsidRPr="00E020AC">
              <w:rPr>
                <w:rStyle w:val="Hyperlink"/>
                <w:noProof/>
              </w:rPr>
              <w:t>Hoofdstuk 5: De aandachtspunten</w:t>
            </w:r>
            <w:bookmarkStart w:id="0" w:name="_GoBack"/>
            <w:bookmarkEnd w:id="0"/>
            <w:r>
              <w:rPr>
                <w:noProof/>
                <w:webHidden/>
              </w:rPr>
              <w:tab/>
            </w:r>
            <w:r>
              <w:rPr>
                <w:noProof/>
                <w:webHidden/>
              </w:rPr>
              <w:fldChar w:fldCharType="begin"/>
            </w:r>
            <w:r>
              <w:rPr>
                <w:noProof/>
                <w:webHidden/>
              </w:rPr>
              <w:instrText xml:space="preserve"> PAGEREF _Toc301729779 \h </w:instrText>
            </w:r>
            <w:r>
              <w:rPr>
                <w:noProof/>
                <w:webHidden/>
              </w:rPr>
            </w:r>
            <w:r>
              <w:rPr>
                <w:noProof/>
                <w:webHidden/>
              </w:rPr>
              <w:fldChar w:fldCharType="separate"/>
            </w:r>
            <w:r>
              <w:rPr>
                <w:noProof/>
                <w:webHidden/>
              </w:rPr>
              <w:t>19</w:t>
            </w:r>
            <w:r>
              <w:rPr>
                <w:noProof/>
                <w:webHidden/>
              </w:rPr>
              <w:fldChar w:fldCharType="end"/>
            </w:r>
          </w:hyperlink>
        </w:p>
        <w:p w:rsidR="00676DBA" w:rsidRDefault="00676DBA">
          <w:pPr>
            <w:pStyle w:val="Inhopg3"/>
            <w:tabs>
              <w:tab w:val="right" w:leader="dot" w:pos="9062"/>
            </w:tabs>
            <w:rPr>
              <w:noProof/>
            </w:rPr>
          </w:pPr>
          <w:hyperlink w:anchor="_Toc301729780" w:history="1">
            <w:r w:rsidRPr="00E020AC">
              <w:rPr>
                <w:rStyle w:val="Hyperlink"/>
                <w:noProof/>
              </w:rPr>
              <w:t>5.1 Het ‘ik-doe-alleen-waarvoor-ik-betaald-word’ syndroom</w:t>
            </w:r>
            <w:r>
              <w:rPr>
                <w:noProof/>
                <w:webHidden/>
              </w:rPr>
              <w:tab/>
            </w:r>
            <w:r>
              <w:rPr>
                <w:noProof/>
                <w:webHidden/>
              </w:rPr>
              <w:fldChar w:fldCharType="begin"/>
            </w:r>
            <w:r>
              <w:rPr>
                <w:noProof/>
                <w:webHidden/>
              </w:rPr>
              <w:instrText xml:space="preserve"> PAGEREF _Toc301729780 \h </w:instrText>
            </w:r>
            <w:r>
              <w:rPr>
                <w:noProof/>
                <w:webHidden/>
              </w:rPr>
            </w:r>
            <w:r>
              <w:rPr>
                <w:noProof/>
                <w:webHidden/>
              </w:rPr>
              <w:fldChar w:fldCharType="separate"/>
            </w:r>
            <w:r>
              <w:rPr>
                <w:noProof/>
                <w:webHidden/>
              </w:rPr>
              <w:t>19</w:t>
            </w:r>
            <w:r>
              <w:rPr>
                <w:noProof/>
                <w:webHidden/>
              </w:rPr>
              <w:fldChar w:fldCharType="end"/>
            </w:r>
          </w:hyperlink>
        </w:p>
        <w:p w:rsidR="00676DBA" w:rsidRDefault="00676DBA">
          <w:pPr>
            <w:pStyle w:val="Inhopg3"/>
            <w:tabs>
              <w:tab w:val="right" w:leader="dot" w:pos="9062"/>
            </w:tabs>
            <w:rPr>
              <w:noProof/>
            </w:rPr>
          </w:pPr>
          <w:hyperlink w:anchor="_Toc301729781" w:history="1">
            <w:r w:rsidRPr="00E020AC">
              <w:rPr>
                <w:rStyle w:val="Hyperlink"/>
                <w:noProof/>
              </w:rPr>
              <w:t>5.2 Onwerkbare targets</w:t>
            </w:r>
            <w:r>
              <w:rPr>
                <w:noProof/>
                <w:webHidden/>
              </w:rPr>
              <w:tab/>
            </w:r>
            <w:r>
              <w:rPr>
                <w:noProof/>
                <w:webHidden/>
              </w:rPr>
              <w:fldChar w:fldCharType="begin"/>
            </w:r>
            <w:r>
              <w:rPr>
                <w:noProof/>
                <w:webHidden/>
              </w:rPr>
              <w:instrText xml:space="preserve"> PAGEREF _Toc301729781 \h </w:instrText>
            </w:r>
            <w:r>
              <w:rPr>
                <w:noProof/>
                <w:webHidden/>
              </w:rPr>
            </w:r>
            <w:r>
              <w:rPr>
                <w:noProof/>
                <w:webHidden/>
              </w:rPr>
              <w:fldChar w:fldCharType="separate"/>
            </w:r>
            <w:r>
              <w:rPr>
                <w:noProof/>
                <w:webHidden/>
              </w:rPr>
              <w:t>19</w:t>
            </w:r>
            <w:r>
              <w:rPr>
                <w:noProof/>
                <w:webHidden/>
              </w:rPr>
              <w:fldChar w:fldCharType="end"/>
            </w:r>
          </w:hyperlink>
        </w:p>
        <w:p w:rsidR="00676DBA" w:rsidRDefault="00676DBA">
          <w:pPr>
            <w:pStyle w:val="Inhopg3"/>
            <w:tabs>
              <w:tab w:val="right" w:leader="dot" w:pos="9062"/>
            </w:tabs>
            <w:rPr>
              <w:noProof/>
            </w:rPr>
          </w:pPr>
          <w:hyperlink w:anchor="_Toc301729782" w:history="1">
            <w:r w:rsidRPr="00E020AC">
              <w:rPr>
                <w:rStyle w:val="Hyperlink"/>
                <w:noProof/>
                <w:lang w:val="en-GB"/>
              </w:rPr>
              <w:t>5.3 If you pay peanuts, you get monkeys</w:t>
            </w:r>
            <w:r>
              <w:rPr>
                <w:noProof/>
                <w:webHidden/>
              </w:rPr>
              <w:tab/>
            </w:r>
            <w:r>
              <w:rPr>
                <w:noProof/>
                <w:webHidden/>
              </w:rPr>
              <w:fldChar w:fldCharType="begin"/>
            </w:r>
            <w:r>
              <w:rPr>
                <w:noProof/>
                <w:webHidden/>
              </w:rPr>
              <w:instrText xml:space="preserve"> PAGEREF _Toc301729782 \h </w:instrText>
            </w:r>
            <w:r>
              <w:rPr>
                <w:noProof/>
                <w:webHidden/>
              </w:rPr>
            </w:r>
            <w:r>
              <w:rPr>
                <w:noProof/>
                <w:webHidden/>
              </w:rPr>
              <w:fldChar w:fldCharType="separate"/>
            </w:r>
            <w:r>
              <w:rPr>
                <w:noProof/>
                <w:webHidden/>
              </w:rPr>
              <w:t>20</w:t>
            </w:r>
            <w:r>
              <w:rPr>
                <w:noProof/>
                <w:webHidden/>
              </w:rPr>
              <w:fldChar w:fldCharType="end"/>
            </w:r>
          </w:hyperlink>
        </w:p>
        <w:p w:rsidR="00676DBA" w:rsidRDefault="00676DBA">
          <w:pPr>
            <w:pStyle w:val="Inhopg3"/>
            <w:tabs>
              <w:tab w:val="right" w:leader="dot" w:pos="9062"/>
            </w:tabs>
            <w:rPr>
              <w:noProof/>
            </w:rPr>
          </w:pPr>
          <w:hyperlink w:anchor="_Toc301729783" w:history="1">
            <w:r w:rsidRPr="00E020AC">
              <w:rPr>
                <w:rStyle w:val="Hyperlink"/>
                <w:noProof/>
              </w:rPr>
              <w:t>5.4 Niet presteren, wel incasseren.</w:t>
            </w:r>
            <w:r>
              <w:rPr>
                <w:noProof/>
                <w:webHidden/>
              </w:rPr>
              <w:tab/>
            </w:r>
            <w:r>
              <w:rPr>
                <w:noProof/>
                <w:webHidden/>
              </w:rPr>
              <w:fldChar w:fldCharType="begin"/>
            </w:r>
            <w:r>
              <w:rPr>
                <w:noProof/>
                <w:webHidden/>
              </w:rPr>
              <w:instrText xml:space="preserve"> PAGEREF _Toc301729783 \h </w:instrText>
            </w:r>
            <w:r>
              <w:rPr>
                <w:noProof/>
                <w:webHidden/>
              </w:rPr>
            </w:r>
            <w:r>
              <w:rPr>
                <w:noProof/>
                <w:webHidden/>
              </w:rPr>
              <w:fldChar w:fldCharType="separate"/>
            </w:r>
            <w:r>
              <w:rPr>
                <w:noProof/>
                <w:webHidden/>
              </w:rPr>
              <w:t>21</w:t>
            </w:r>
            <w:r>
              <w:rPr>
                <w:noProof/>
                <w:webHidden/>
              </w:rPr>
              <w:fldChar w:fldCharType="end"/>
            </w:r>
          </w:hyperlink>
        </w:p>
        <w:p w:rsidR="00676DBA" w:rsidRDefault="00676DBA">
          <w:pPr>
            <w:pStyle w:val="Inhopg3"/>
            <w:tabs>
              <w:tab w:val="right" w:leader="dot" w:pos="9062"/>
            </w:tabs>
            <w:rPr>
              <w:noProof/>
            </w:rPr>
          </w:pPr>
          <w:hyperlink w:anchor="_Toc301729784" w:history="1">
            <w:r w:rsidRPr="00E020AC">
              <w:rPr>
                <w:rStyle w:val="Hyperlink"/>
                <w:noProof/>
              </w:rPr>
              <w:t>5.5 Zorg voor draagvlak</w:t>
            </w:r>
            <w:r>
              <w:rPr>
                <w:noProof/>
                <w:webHidden/>
              </w:rPr>
              <w:tab/>
            </w:r>
            <w:r>
              <w:rPr>
                <w:noProof/>
                <w:webHidden/>
              </w:rPr>
              <w:fldChar w:fldCharType="begin"/>
            </w:r>
            <w:r>
              <w:rPr>
                <w:noProof/>
                <w:webHidden/>
              </w:rPr>
              <w:instrText xml:space="preserve"> PAGEREF _Toc301729784 \h </w:instrText>
            </w:r>
            <w:r>
              <w:rPr>
                <w:noProof/>
                <w:webHidden/>
              </w:rPr>
            </w:r>
            <w:r>
              <w:rPr>
                <w:noProof/>
                <w:webHidden/>
              </w:rPr>
              <w:fldChar w:fldCharType="separate"/>
            </w:r>
            <w:r>
              <w:rPr>
                <w:noProof/>
                <w:webHidden/>
              </w:rPr>
              <w:t>22</w:t>
            </w:r>
            <w:r>
              <w:rPr>
                <w:noProof/>
                <w:webHidden/>
              </w:rPr>
              <w:fldChar w:fldCharType="end"/>
            </w:r>
          </w:hyperlink>
        </w:p>
        <w:p w:rsidR="00676DBA" w:rsidRDefault="00676DBA">
          <w:pPr>
            <w:pStyle w:val="Inhopg3"/>
            <w:tabs>
              <w:tab w:val="right" w:leader="dot" w:pos="9062"/>
            </w:tabs>
            <w:rPr>
              <w:noProof/>
            </w:rPr>
          </w:pPr>
          <w:hyperlink w:anchor="_Toc301729785" w:history="1">
            <w:r w:rsidRPr="00E020AC">
              <w:rPr>
                <w:rStyle w:val="Hyperlink"/>
                <w:noProof/>
              </w:rPr>
              <w:t>5.6 Wees flexibel</w:t>
            </w:r>
            <w:r>
              <w:rPr>
                <w:noProof/>
                <w:webHidden/>
              </w:rPr>
              <w:tab/>
            </w:r>
            <w:r>
              <w:rPr>
                <w:noProof/>
                <w:webHidden/>
              </w:rPr>
              <w:fldChar w:fldCharType="begin"/>
            </w:r>
            <w:r>
              <w:rPr>
                <w:noProof/>
                <w:webHidden/>
              </w:rPr>
              <w:instrText xml:space="preserve"> PAGEREF _Toc301729785 \h </w:instrText>
            </w:r>
            <w:r>
              <w:rPr>
                <w:noProof/>
                <w:webHidden/>
              </w:rPr>
            </w:r>
            <w:r>
              <w:rPr>
                <w:noProof/>
                <w:webHidden/>
              </w:rPr>
              <w:fldChar w:fldCharType="separate"/>
            </w:r>
            <w:r>
              <w:rPr>
                <w:noProof/>
                <w:webHidden/>
              </w:rPr>
              <w:t>22</w:t>
            </w:r>
            <w:r>
              <w:rPr>
                <w:noProof/>
                <w:webHidden/>
              </w:rPr>
              <w:fldChar w:fldCharType="end"/>
            </w:r>
          </w:hyperlink>
        </w:p>
        <w:p w:rsidR="00676DBA" w:rsidRDefault="00676DBA">
          <w:pPr>
            <w:pStyle w:val="Inhopg1"/>
            <w:tabs>
              <w:tab w:val="right" w:leader="dot" w:pos="9062"/>
            </w:tabs>
            <w:rPr>
              <w:noProof/>
            </w:rPr>
          </w:pPr>
          <w:hyperlink w:anchor="_Toc301729786" w:history="1">
            <w:r w:rsidRPr="00E020AC">
              <w:rPr>
                <w:rStyle w:val="Hyperlink"/>
                <w:noProof/>
              </w:rPr>
              <w:t>Het besluit</w:t>
            </w:r>
            <w:r>
              <w:rPr>
                <w:noProof/>
                <w:webHidden/>
              </w:rPr>
              <w:tab/>
            </w:r>
            <w:r>
              <w:rPr>
                <w:noProof/>
                <w:webHidden/>
              </w:rPr>
              <w:fldChar w:fldCharType="begin"/>
            </w:r>
            <w:r>
              <w:rPr>
                <w:noProof/>
                <w:webHidden/>
              </w:rPr>
              <w:instrText xml:space="preserve"> PAGEREF _Toc301729786 \h </w:instrText>
            </w:r>
            <w:r>
              <w:rPr>
                <w:noProof/>
                <w:webHidden/>
              </w:rPr>
            </w:r>
            <w:r>
              <w:rPr>
                <w:noProof/>
                <w:webHidden/>
              </w:rPr>
              <w:fldChar w:fldCharType="separate"/>
            </w:r>
            <w:r>
              <w:rPr>
                <w:noProof/>
                <w:webHidden/>
              </w:rPr>
              <w:t>23</w:t>
            </w:r>
            <w:r>
              <w:rPr>
                <w:noProof/>
                <w:webHidden/>
              </w:rPr>
              <w:fldChar w:fldCharType="end"/>
            </w:r>
          </w:hyperlink>
        </w:p>
        <w:p w:rsidR="00676DBA" w:rsidRDefault="00676DBA">
          <w:pPr>
            <w:pStyle w:val="Inhopg3"/>
            <w:tabs>
              <w:tab w:val="right" w:leader="dot" w:pos="9062"/>
            </w:tabs>
            <w:rPr>
              <w:noProof/>
            </w:rPr>
          </w:pPr>
          <w:hyperlink w:anchor="_Toc301729787" w:history="1">
            <w:r w:rsidRPr="00E020AC">
              <w:rPr>
                <w:rStyle w:val="Hyperlink"/>
                <w:noProof/>
              </w:rPr>
              <w:t>Samenvatting</w:t>
            </w:r>
            <w:r>
              <w:rPr>
                <w:noProof/>
                <w:webHidden/>
              </w:rPr>
              <w:tab/>
            </w:r>
            <w:r>
              <w:rPr>
                <w:noProof/>
                <w:webHidden/>
              </w:rPr>
              <w:fldChar w:fldCharType="begin"/>
            </w:r>
            <w:r>
              <w:rPr>
                <w:noProof/>
                <w:webHidden/>
              </w:rPr>
              <w:instrText xml:space="preserve"> PAGEREF _Toc301729787 \h </w:instrText>
            </w:r>
            <w:r>
              <w:rPr>
                <w:noProof/>
                <w:webHidden/>
              </w:rPr>
            </w:r>
            <w:r>
              <w:rPr>
                <w:noProof/>
                <w:webHidden/>
              </w:rPr>
              <w:fldChar w:fldCharType="separate"/>
            </w:r>
            <w:r>
              <w:rPr>
                <w:noProof/>
                <w:webHidden/>
              </w:rPr>
              <w:t>23</w:t>
            </w:r>
            <w:r>
              <w:rPr>
                <w:noProof/>
                <w:webHidden/>
              </w:rPr>
              <w:fldChar w:fldCharType="end"/>
            </w:r>
          </w:hyperlink>
        </w:p>
        <w:p w:rsidR="00676DBA" w:rsidRDefault="00676DBA">
          <w:pPr>
            <w:pStyle w:val="Inhopg3"/>
            <w:tabs>
              <w:tab w:val="right" w:leader="dot" w:pos="9062"/>
            </w:tabs>
            <w:rPr>
              <w:noProof/>
            </w:rPr>
          </w:pPr>
          <w:hyperlink w:anchor="_Toc301729788" w:history="1">
            <w:r w:rsidRPr="00E020AC">
              <w:rPr>
                <w:rStyle w:val="Hyperlink"/>
                <w:noProof/>
              </w:rPr>
              <w:t>Conclusie</w:t>
            </w:r>
            <w:r>
              <w:rPr>
                <w:noProof/>
                <w:webHidden/>
              </w:rPr>
              <w:tab/>
            </w:r>
            <w:r>
              <w:rPr>
                <w:noProof/>
                <w:webHidden/>
              </w:rPr>
              <w:fldChar w:fldCharType="begin"/>
            </w:r>
            <w:r>
              <w:rPr>
                <w:noProof/>
                <w:webHidden/>
              </w:rPr>
              <w:instrText xml:space="preserve"> PAGEREF _Toc301729788 \h </w:instrText>
            </w:r>
            <w:r>
              <w:rPr>
                <w:noProof/>
                <w:webHidden/>
              </w:rPr>
            </w:r>
            <w:r>
              <w:rPr>
                <w:noProof/>
                <w:webHidden/>
              </w:rPr>
              <w:fldChar w:fldCharType="separate"/>
            </w:r>
            <w:r>
              <w:rPr>
                <w:noProof/>
                <w:webHidden/>
              </w:rPr>
              <w:t>26</w:t>
            </w:r>
            <w:r>
              <w:rPr>
                <w:noProof/>
                <w:webHidden/>
              </w:rPr>
              <w:fldChar w:fldCharType="end"/>
            </w:r>
          </w:hyperlink>
        </w:p>
        <w:p w:rsidR="00676DBA" w:rsidRDefault="00676DBA">
          <w:pPr>
            <w:pStyle w:val="Inhopg3"/>
            <w:tabs>
              <w:tab w:val="right" w:leader="dot" w:pos="9062"/>
            </w:tabs>
            <w:rPr>
              <w:noProof/>
            </w:rPr>
          </w:pPr>
          <w:hyperlink w:anchor="_Toc301729789" w:history="1">
            <w:r w:rsidRPr="00E020AC">
              <w:rPr>
                <w:rStyle w:val="Hyperlink"/>
                <w:noProof/>
              </w:rPr>
              <w:t>Discussie</w:t>
            </w:r>
            <w:r>
              <w:rPr>
                <w:noProof/>
                <w:webHidden/>
              </w:rPr>
              <w:tab/>
            </w:r>
            <w:r>
              <w:rPr>
                <w:noProof/>
                <w:webHidden/>
              </w:rPr>
              <w:fldChar w:fldCharType="begin"/>
            </w:r>
            <w:r>
              <w:rPr>
                <w:noProof/>
                <w:webHidden/>
              </w:rPr>
              <w:instrText xml:space="preserve"> PAGEREF _Toc301729789 \h </w:instrText>
            </w:r>
            <w:r>
              <w:rPr>
                <w:noProof/>
                <w:webHidden/>
              </w:rPr>
            </w:r>
            <w:r>
              <w:rPr>
                <w:noProof/>
                <w:webHidden/>
              </w:rPr>
              <w:fldChar w:fldCharType="separate"/>
            </w:r>
            <w:r>
              <w:rPr>
                <w:noProof/>
                <w:webHidden/>
              </w:rPr>
              <w:t>27</w:t>
            </w:r>
            <w:r>
              <w:rPr>
                <w:noProof/>
                <w:webHidden/>
              </w:rPr>
              <w:fldChar w:fldCharType="end"/>
            </w:r>
          </w:hyperlink>
        </w:p>
        <w:p w:rsidR="00676DBA" w:rsidRDefault="00676DBA">
          <w:pPr>
            <w:pStyle w:val="Inhopg3"/>
            <w:tabs>
              <w:tab w:val="right" w:leader="dot" w:pos="9062"/>
            </w:tabs>
            <w:rPr>
              <w:noProof/>
            </w:rPr>
          </w:pPr>
          <w:hyperlink w:anchor="_Toc301729790" w:history="1">
            <w:r w:rsidRPr="00E020AC">
              <w:rPr>
                <w:rStyle w:val="Hyperlink"/>
                <w:noProof/>
              </w:rPr>
              <w:t>Aanbevelingen</w:t>
            </w:r>
            <w:r>
              <w:rPr>
                <w:noProof/>
                <w:webHidden/>
              </w:rPr>
              <w:tab/>
            </w:r>
            <w:r>
              <w:rPr>
                <w:noProof/>
                <w:webHidden/>
              </w:rPr>
              <w:fldChar w:fldCharType="begin"/>
            </w:r>
            <w:r>
              <w:rPr>
                <w:noProof/>
                <w:webHidden/>
              </w:rPr>
              <w:instrText xml:space="preserve"> PAGEREF _Toc301729790 \h </w:instrText>
            </w:r>
            <w:r>
              <w:rPr>
                <w:noProof/>
                <w:webHidden/>
              </w:rPr>
            </w:r>
            <w:r>
              <w:rPr>
                <w:noProof/>
                <w:webHidden/>
              </w:rPr>
              <w:fldChar w:fldCharType="separate"/>
            </w:r>
            <w:r>
              <w:rPr>
                <w:noProof/>
                <w:webHidden/>
              </w:rPr>
              <w:t>28</w:t>
            </w:r>
            <w:r>
              <w:rPr>
                <w:noProof/>
                <w:webHidden/>
              </w:rPr>
              <w:fldChar w:fldCharType="end"/>
            </w:r>
          </w:hyperlink>
        </w:p>
        <w:p w:rsidR="00676DBA" w:rsidRDefault="00676DBA">
          <w:pPr>
            <w:pStyle w:val="Inhopg1"/>
            <w:tabs>
              <w:tab w:val="right" w:leader="dot" w:pos="9062"/>
            </w:tabs>
            <w:rPr>
              <w:noProof/>
            </w:rPr>
          </w:pPr>
          <w:hyperlink w:anchor="_Toc301729791" w:history="1">
            <w:r w:rsidRPr="00E020AC">
              <w:rPr>
                <w:rStyle w:val="Hyperlink"/>
                <w:noProof/>
              </w:rPr>
              <w:t>Referenties</w:t>
            </w:r>
            <w:r>
              <w:rPr>
                <w:noProof/>
                <w:webHidden/>
              </w:rPr>
              <w:tab/>
            </w:r>
            <w:r>
              <w:rPr>
                <w:noProof/>
                <w:webHidden/>
              </w:rPr>
              <w:fldChar w:fldCharType="begin"/>
            </w:r>
            <w:r>
              <w:rPr>
                <w:noProof/>
                <w:webHidden/>
              </w:rPr>
              <w:instrText xml:space="preserve"> PAGEREF _Toc301729791 \h </w:instrText>
            </w:r>
            <w:r>
              <w:rPr>
                <w:noProof/>
                <w:webHidden/>
              </w:rPr>
            </w:r>
            <w:r>
              <w:rPr>
                <w:noProof/>
                <w:webHidden/>
              </w:rPr>
              <w:fldChar w:fldCharType="separate"/>
            </w:r>
            <w:r>
              <w:rPr>
                <w:noProof/>
                <w:webHidden/>
              </w:rPr>
              <w:t>29</w:t>
            </w:r>
            <w:r>
              <w:rPr>
                <w:noProof/>
                <w:webHidden/>
              </w:rPr>
              <w:fldChar w:fldCharType="end"/>
            </w:r>
          </w:hyperlink>
        </w:p>
        <w:p w:rsidR="00B31851" w:rsidRDefault="00772196" w:rsidP="002B1EA7">
          <w:pPr>
            <w:pStyle w:val="Inhopg1"/>
            <w:tabs>
              <w:tab w:val="right" w:leader="dot" w:pos="9062"/>
            </w:tabs>
          </w:pPr>
          <w:r>
            <w:rPr>
              <w:b/>
              <w:bCs/>
            </w:rPr>
            <w:fldChar w:fldCharType="end"/>
          </w:r>
        </w:p>
      </w:sdtContent>
    </w:sdt>
    <w:p w:rsidR="003A1A59" w:rsidRDefault="003A1A59">
      <w:pPr>
        <w:rPr>
          <w:rFonts w:asciiTheme="majorHAnsi" w:eastAsiaTheme="majorEastAsia" w:hAnsiTheme="majorHAnsi" w:cstheme="majorBidi"/>
          <w:b/>
          <w:bCs/>
          <w:color w:val="365F91" w:themeColor="accent1" w:themeShade="BF"/>
          <w:sz w:val="28"/>
          <w:szCs w:val="28"/>
        </w:rPr>
      </w:pPr>
      <w:r>
        <w:br w:type="page"/>
      </w:r>
    </w:p>
    <w:p w:rsidR="00772196" w:rsidRDefault="00772196" w:rsidP="00B31851">
      <w:pPr>
        <w:pStyle w:val="Kop1"/>
      </w:pPr>
      <w:bookmarkStart w:id="1" w:name="_Toc301729761"/>
      <w:r>
        <w:lastRenderedPageBreak/>
        <w:t>Inleiding</w:t>
      </w:r>
      <w:bookmarkEnd w:id="1"/>
    </w:p>
    <w:p w:rsidR="00DF38FB" w:rsidRPr="00DF38FB" w:rsidRDefault="00DF38FB" w:rsidP="00DF38FB"/>
    <w:p w:rsidR="00772196" w:rsidRDefault="00772196" w:rsidP="00E916B1">
      <w:pPr>
        <w:spacing w:line="360" w:lineRule="auto"/>
        <w:jc w:val="both"/>
      </w:pPr>
      <w:r>
        <w:t xml:space="preserve">De kranten staan er vol van - prestatieloon is een ‘hot item’. </w:t>
      </w:r>
      <w:r w:rsidR="00D05AC7">
        <w:t>B</w:t>
      </w:r>
      <w:r w:rsidR="00D05AC7" w:rsidRPr="00D05AC7">
        <w:t>innen de (financiële) economie en organisatiepsychologie wordt er veel over het onderwerp geschreven.</w:t>
      </w:r>
      <w:r w:rsidR="00D05AC7">
        <w:t xml:space="preserve"> </w:t>
      </w:r>
      <w:r>
        <w:t xml:space="preserve">En ik, als econoom in de accountancy-controlling sector, kan niet om dit onderwerp heen. Recent onderzoek van het internationale adviesbureau </w:t>
      </w:r>
      <w:proofErr w:type="spellStart"/>
      <w:r>
        <w:t>Hay</w:t>
      </w:r>
      <w:proofErr w:type="spellEnd"/>
      <w:r>
        <w:t xml:space="preserve"> Group</w:t>
      </w:r>
      <w:r w:rsidR="00B239E2">
        <w:rPr>
          <w:rStyle w:val="Voetnootmarkering"/>
        </w:rPr>
        <w:footnoteReference w:id="1"/>
      </w:r>
      <w:r>
        <w:t xml:space="preserve"> schetst dat financiële  bonussen een steeds belangrijke rol gaan spelen in het Nederlandse bedrijfsleven . Met name door de toenemende concurrentiedruk en invloeden van globalisatie zijn bedrijven genoodzaakt om het menselijk kapitaal zo efficiënt mogelijk in te zetten. Men tracht deze efficiëntie  te bereiken door binnen de organisatie </w:t>
      </w:r>
      <w:r w:rsidR="00A6760A">
        <w:t xml:space="preserve">meer nadruk te leggen op individuele prestaties en </w:t>
      </w:r>
      <w:r>
        <w:t xml:space="preserve">in steeds grotere mate te controleren en te sturen. </w:t>
      </w:r>
    </w:p>
    <w:p w:rsidR="00772196" w:rsidRDefault="00772196" w:rsidP="00E916B1">
      <w:pPr>
        <w:spacing w:line="360" w:lineRule="auto"/>
        <w:jc w:val="both"/>
      </w:pPr>
      <w:r>
        <w:t>De toegenomen belastingstelling van Nederlandse bedrijven spoort met wetenschappelijke bevindingen: bij invoering van een prestatie gerelateerd bonusstelsel wordt inderdaad een stijging van arbeidsproductiviteit gemeten</w:t>
      </w:r>
      <w:r w:rsidR="00D05AC7">
        <w:t xml:space="preserve"> (Gielen, Kerkhofs, van </w:t>
      </w:r>
      <w:proofErr w:type="spellStart"/>
      <w:r w:rsidR="00D05AC7">
        <w:t>Ours</w:t>
      </w:r>
      <w:proofErr w:type="spellEnd"/>
      <w:r w:rsidR="00D05AC7">
        <w:t xml:space="preserve"> 2006 ***)</w:t>
      </w:r>
      <w:r>
        <w:t>. Er is echter ook de nodige kritiek: variabele beloningen, als verzamelnaam voor een veelheid van beloningsvormen, zouden slecht zijn voor de arbeidsethos. Nu beursgenoteerde bedrijven verplicht zijn de beloningen van hun bestuurders openbaar te maken, en deze hoge bedragen in wrang contrast staan met lonen van ‘lagere arbeiders’, is er brede maatschappelijke discussie ontstaan. Bonussen worden geassocieerd met buitenproportioneel hoge bestuurdersbeloningen en zelfverrijking</w:t>
      </w:r>
      <w:r w:rsidR="006E247D">
        <w:t xml:space="preserve">. </w:t>
      </w:r>
      <w:r w:rsidR="006E247D" w:rsidRPr="006E247D">
        <w:t xml:space="preserve">Volgens sommigen is het </w:t>
      </w:r>
      <w:r w:rsidR="006E247D">
        <w:t xml:space="preserve">zelfs </w:t>
      </w:r>
      <w:r w:rsidR="006E247D" w:rsidRPr="006E247D">
        <w:t xml:space="preserve">een voedingsbodem voor fraude, waarbij onder andere wordt verwezen naar het Arthur Anderson-schandaal. </w:t>
      </w:r>
      <w:r w:rsidR="00BF65C7">
        <w:t xml:space="preserve"> </w:t>
      </w:r>
      <w:r w:rsidR="006E247D">
        <w:t>P</w:t>
      </w:r>
      <w:r w:rsidR="00BF65C7">
        <w:t>restatieloon is een ‘vies woord’ geworden</w:t>
      </w:r>
      <w:r>
        <w:t xml:space="preserve">. </w:t>
      </w:r>
    </w:p>
    <w:p w:rsidR="00B46EBA" w:rsidRDefault="00772196" w:rsidP="00E916B1">
      <w:pPr>
        <w:spacing w:line="360" w:lineRule="auto"/>
        <w:jc w:val="both"/>
      </w:pPr>
      <w:r>
        <w:t xml:space="preserve">De relatie tussen beloning en prestatie is veelvuldig onderzocht. Toch heerst er in Nederland onwetendheid over het onderwerp. Dat maakt deze studie niet alleen interessant voor academici, maar voor een grotere doelgroep inclusief de critici, politici en beleidsmakers. Reden genoeg dus om de overvloed aan wetenschappelijke literatuur omtrent dit onderwerp te raadplegen en het beloningsstelsel eens nader onder de loep te nemen. </w:t>
      </w:r>
    </w:p>
    <w:p w:rsidR="00772196" w:rsidRDefault="00772196" w:rsidP="00E916B1">
      <w:pPr>
        <w:spacing w:line="360" w:lineRule="auto"/>
        <w:jc w:val="both"/>
      </w:pPr>
      <w:r>
        <w:t>We zullen eerst de bonus zoals bedoeld een definitie geven alvorens op de context en de inhoud van dit schrijven over te gaan. In hoofdstuk 2 zullen we zien dat bonussen primair voortkomen uit de hedendaagse fixatie op aandeelhouderswaarde. De aandeelhouders gebruiken bonusstelsels om het management te belonen voor (of juist af te reken op) de resultaten van de onderneming.</w:t>
      </w:r>
      <w:r w:rsidR="003275CC">
        <w:t xml:space="preserve"> </w:t>
      </w:r>
      <w:r>
        <w:t>W</w:t>
      </w:r>
      <w:r w:rsidR="003275CC">
        <w:t xml:space="preserve">e bespreken de problematiek rondom dit onderwerp </w:t>
      </w:r>
      <w:r>
        <w:t>vanuit de agentschapstheorie.</w:t>
      </w:r>
    </w:p>
    <w:p w:rsidR="00772196" w:rsidRDefault="00772196" w:rsidP="00E916B1">
      <w:pPr>
        <w:spacing w:line="360" w:lineRule="auto"/>
        <w:jc w:val="both"/>
      </w:pPr>
      <w:r>
        <w:lastRenderedPageBreak/>
        <w:t xml:space="preserve">In het </w:t>
      </w:r>
      <w:r w:rsidR="003275CC">
        <w:t>derde</w:t>
      </w:r>
      <w:r>
        <w:t xml:space="preserve"> hoofdstuk gaan we de argumentatie rondom het gebruik van prestatieloon testen. De financiële bonus wordt vaak ingezet als instrument om werknemers te motiveren. Maar in hoeverre is het een effectieve motivatiefactor? En hoe belangrijk is motivatie eigenlijk voor goede prestaties? We </w:t>
      </w:r>
      <w:r w:rsidR="005901CA">
        <w:t>verdiepen ons in de werking van prestatiebeloning en</w:t>
      </w:r>
      <w:r>
        <w:t xml:space="preserve"> de bonus als stimulans. </w:t>
      </w:r>
    </w:p>
    <w:p w:rsidR="00772196" w:rsidRDefault="00772196" w:rsidP="00E916B1">
      <w:pPr>
        <w:spacing w:line="360" w:lineRule="auto"/>
        <w:jc w:val="both"/>
      </w:pPr>
      <w:r>
        <w:t xml:space="preserve">De crux bij ‘loon naar werken’ ligt hem in het leggen van de juiste link tussen prestatie en beloning. Welke parameter is de beste maatstaf voor beloning en hoe dekt deze de volledige prestatie? Hoe meet je prestatie en hoe ontwerp je een flexibel systeem dat openstaat voor creativiteit en ook lange termijn doelen opneemt? In hoofdstuk </w:t>
      </w:r>
      <w:r w:rsidR="003275CC">
        <w:t>vier</w:t>
      </w:r>
      <w:r>
        <w:t xml:space="preserve"> zullen we hier verder op in gaan.</w:t>
      </w:r>
    </w:p>
    <w:p w:rsidR="00772196" w:rsidRDefault="00772196" w:rsidP="00E916B1">
      <w:pPr>
        <w:spacing w:line="360" w:lineRule="auto"/>
        <w:jc w:val="both"/>
      </w:pPr>
      <w:r>
        <w:t>Maar het is niet alles goud wat er blinkt. Vanuit de psychologie is er veel kritiek op de veronderstelde ontwrichtende werking van variabel loon: wat doet een eenzijdige focus op aandeelhouderswaarde met de menselijke kant van de organisatie? Werknemers zouden kunnen bezwijken onder de constante prestatiedrang en het hoge stressniveau. Het systeem is kwetsbaar voor manipulatie en creativiteit zou de dood vinden in een organisatie waarin alles draait om geld</w:t>
      </w:r>
      <w:r w:rsidR="00B46EBA">
        <w:t xml:space="preserve"> (</w:t>
      </w:r>
      <w:proofErr w:type="spellStart"/>
      <w:r w:rsidR="00B46EBA">
        <w:t>Kohn</w:t>
      </w:r>
      <w:proofErr w:type="spellEnd"/>
      <w:r w:rsidR="00B46EBA">
        <w:t xml:space="preserve"> 1993)</w:t>
      </w:r>
      <w:r>
        <w:t xml:space="preserve">. Opportunisme en risicovol gedrag zouden worden beloond. </w:t>
      </w:r>
      <w:r w:rsidR="00381170">
        <w:t>In h</w:t>
      </w:r>
      <w:r>
        <w:t xml:space="preserve">oofdstuk </w:t>
      </w:r>
      <w:r w:rsidR="00381170">
        <w:t>5</w:t>
      </w:r>
      <w:r>
        <w:t xml:space="preserve"> </w:t>
      </w:r>
      <w:r w:rsidR="00381170">
        <w:t xml:space="preserve">zullen de </w:t>
      </w:r>
      <w:r w:rsidR="003275CC">
        <w:t xml:space="preserve">belangrijkste </w:t>
      </w:r>
      <w:r>
        <w:t>valkuilen</w:t>
      </w:r>
      <w:r w:rsidR="00381170">
        <w:t xml:space="preserve"> </w:t>
      </w:r>
      <w:r w:rsidR="00710F4A">
        <w:t xml:space="preserve">die organisaties tegenkomen </w:t>
      </w:r>
      <w:r w:rsidR="00381170">
        <w:t>de revue passeren</w:t>
      </w:r>
      <w:r>
        <w:t xml:space="preserve">. </w:t>
      </w:r>
    </w:p>
    <w:p w:rsidR="00772196" w:rsidRDefault="00772196" w:rsidP="00E916B1">
      <w:pPr>
        <w:spacing w:line="360" w:lineRule="auto"/>
        <w:jc w:val="both"/>
      </w:pPr>
      <w:r>
        <w:t>Kortom, er klink veel kritiek</w:t>
      </w:r>
      <w:r w:rsidR="003275CC">
        <w:t>. M</w:t>
      </w:r>
      <w:r>
        <w:t>aar het positieve effect ervan op de arbeidsprestaties van de commerciële werknemers wordt door menig wetenschappelijk onderzoek gestaafd.</w:t>
      </w:r>
      <w:r w:rsidR="00E916B1">
        <w:t xml:space="preserve"> </w:t>
      </w:r>
      <w:r w:rsidR="00F00DFF">
        <w:t xml:space="preserve">Desalniettemin is prestatieloon een beladen term geworden. Daarom </w:t>
      </w:r>
      <w:r w:rsidR="00451E85">
        <w:t xml:space="preserve">gaan </w:t>
      </w:r>
      <w:r w:rsidR="00F00DFF">
        <w:t xml:space="preserve">we </w:t>
      </w:r>
      <w:r>
        <w:t>in mijn scriptie even terug naar de basis</w:t>
      </w:r>
      <w:r w:rsidR="00451E85">
        <w:t xml:space="preserve">. </w:t>
      </w:r>
      <w:r>
        <w:t>De basisgedachte bij prestatieloon is economisch van aard – hogere investering, hoger rendement.  Maar omdat compensatiestelsels de menselijke kant van de organisatie betreffen komt er ook flink wat psychologie bij kijken. Naast de economische grondslagen besteed ik dan ook verdiepende aandacht aan de gevolgen van prestatie gerelateerde beloningsstelsels op de werkvloer, een thema dat essentieel is voor de evaluatie ervan.</w:t>
      </w:r>
    </w:p>
    <w:p w:rsidR="00772196" w:rsidRDefault="00772196" w:rsidP="00E916B1">
      <w:pPr>
        <w:spacing w:line="360" w:lineRule="auto"/>
        <w:jc w:val="both"/>
      </w:pPr>
      <w:r>
        <w:t>Deze scriptie is een literatuuronderzoek en is geschreven ter afsluiting van mijn bachelor opleiding Bedrijfseconomie aan de Erasmus Universiteit Rotterdam. Het doel van deze scriptie is het testen van de argumentatie rond het gebruik van prestatiebeloning.</w:t>
      </w:r>
    </w:p>
    <w:p w:rsidR="005E060B" w:rsidRDefault="005E060B">
      <w:pPr>
        <w:rPr>
          <w:rFonts w:asciiTheme="majorHAnsi" w:eastAsiaTheme="majorEastAsia" w:hAnsiTheme="majorHAnsi" w:cstheme="majorBidi"/>
          <w:b/>
          <w:bCs/>
          <w:color w:val="365F91" w:themeColor="accent1" w:themeShade="BF"/>
          <w:sz w:val="28"/>
          <w:szCs w:val="28"/>
        </w:rPr>
      </w:pPr>
      <w:r>
        <w:br w:type="page"/>
      </w:r>
    </w:p>
    <w:p w:rsidR="00772196" w:rsidRDefault="00772196" w:rsidP="00E916B1">
      <w:pPr>
        <w:pStyle w:val="Kop1"/>
        <w:spacing w:line="360" w:lineRule="auto"/>
      </w:pPr>
      <w:bookmarkStart w:id="2" w:name="_Toc301729762"/>
      <w:r>
        <w:lastRenderedPageBreak/>
        <w:t>Hoofdstuk 1: Prestatieloon, de basis</w:t>
      </w:r>
      <w:bookmarkEnd w:id="2"/>
    </w:p>
    <w:p w:rsidR="00E01AA1" w:rsidRDefault="00A333BB" w:rsidP="00E01AA1">
      <w:pPr>
        <w:spacing w:line="360" w:lineRule="auto"/>
        <w:jc w:val="both"/>
      </w:pPr>
      <w:r>
        <w:rPr>
          <w:rStyle w:val="Kop3Char"/>
        </w:rPr>
        <w:br/>
      </w:r>
      <w:bookmarkStart w:id="3" w:name="_Toc301729763"/>
      <w:r w:rsidR="005A53CE" w:rsidRPr="005A53CE">
        <w:rPr>
          <w:rStyle w:val="Kop3Char"/>
        </w:rPr>
        <w:t>1.1 Definitie</w:t>
      </w:r>
      <w:bookmarkEnd w:id="3"/>
      <w:r w:rsidR="005A53CE" w:rsidRPr="005A53CE">
        <w:rPr>
          <w:rStyle w:val="Kop3Char"/>
        </w:rPr>
        <w:tab/>
      </w:r>
      <w:r w:rsidR="0049273C">
        <w:br/>
        <w:t>Variabel loon is een breed begrip. Een eerste vorm van variabel of flexibel belonen is bijvoorbeeld als de werknemer de mogelijkheid krijgt om zijn eigen pakket arbeidsvoorwaarden samen te stellen. Maar ook competentiebeloning wordt als een vorm van variabele beloning beschouwd. De ontwikkeling van competenties, door een cursus of trainingen, wordt daarbij extra beloond  (</w:t>
      </w:r>
      <w:proofErr w:type="spellStart"/>
      <w:r w:rsidR="0049273C">
        <w:t>Thierry</w:t>
      </w:r>
      <w:proofErr w:type="spellEnd"/>
      <w:r w:rsidR="0049273C">
        <w:t xml:space="preserve"> 2002). </w:t>
      </w:r>
      <w:r w:rsidR="002D3E7B">
        <w:t xml:space="preserve">In deze scriptie wordt echter de resultaatafhankelijk vorm van variabel loon bedoeld. Bij resultaat- of prestatiegericht belonen is de bonus gekoppeld aan de geleverde prestatie. </w:t>
      </w:r>
      <w:r w:rsidR="00594BC6">
        <w:t>De materiële opbrengsten variëren periodiek qua omvang als gevolg van varianties in de geleverde prestaties</w:t>
      </w:r>
      <w:r w:rsidR="00710F4A">
        <w:t xml:space="preserve"> </w:t>
      </w:r>
      <w:r w:rsidR="00594BC6">
        <w:t>(</w:t>
      </w:r>
      <w:proofErr w:type="spellStart"/>
      <w:r w:rsidR="00594BC6">
        <w:t>Thierry</w:t>
      </w:r>
      <w:proofErr w:type="spellEnd"/>
      <w:r w:rsidR="00594BC6">
        <w:t>, Koopman-</w:t>
      </w:r>
      <w:proofErr w:type="spellStart"/>
      <w:r w:rsidR="00594BC6">
        <w:t>Iwena</w:t>
      </w:r>
      <w:proofErr w:type="spellEnd"/>
      <w:r w:rsidR="00594BC6">
        <w:t xml:space="preserve"> &amp; Vinke 1989). </w:t>
      </w:r>
      <w:r w:rsidR="00E01AA1">
        <w:t>Ondanks enkele verschillen worden de b</w:t>
      </w:r>
      <w:r w:rsidR="00E01AA1" w:rsidRPr="00A6760A">
        <w:t xml:space="preserve">egrippen </w:t>
      </w:r>
      <w:r w:rsidR="00E01AA1">
        <w:t>variabele beloning, r</w:t>
      </w:r>
      <w:r w:rsidR="00E01AA1" w:rsidRPr="00A6760A">
        <w:t>esultaatafhankelijke beloning</w:t>
      </w:r>
      <w:r w:rsidR="00E01AA1">
        <w:t xml:space="preserve"> en </w:t>
      </w:r>
      <w:r w:rsidR="00E01AA1" w:rsidRPr="00A6760A">
        <w:t xml:space="preserve">prestatiebeloning </w:t>
      </w:r>
      <w:r w:rsidR="00E01AA1">
        <w:t xml:space="preserve">in deze scriptie </w:t>
      </w:r>
      <w:r w:rsidR="00E01AA1" w:rsidRPr="00A6760A">
        <w:t>door elkaar</w:t>
      </w:r>
      <w:r w:rsidR="00E01AA1">
        <w:t xml:space="preserve"> gebruikt.</w:t>
      </w:r>
    </w:p>
    <w:p w:rsidR="00E01AA1" w:rsidRDefault="00F00DFF" w:rsidP="00E01AA1">
      <w:pPr>
        <w:spacing w:line="360" w:lineRule="auto"/>
        <w:jc w:val="both"/>
      </w:pPr>
      <w:r>
        <w:t xml:space="preserve">Een resultaatgericht beloningsplan wordt ook wel een </w:t>
      </w:r>
      <w:r w:rsidR="00013616">
        <w:rPr>
          <w:i/>
        </w:rPr>
        <w:t>performance-</w:t>
      </w:r>
      <w:proofErr w:type="spellStart"/>
      <w:r w:rsidR="00013616">
        <w:rPr>
          <w:i/>
        </w:rPr>
        <w:t>based</w:t>
      </w:r>
      <w:proofErr w:type="spellEnd"/>
      <w:r w:rsidR="00013616">
        <w:rPr>
          <w:i/>
        </w:rPr>
        <w:t xml:space="preserve"> </w:t>
      </w:r>
      <w:r>
        <w:rPr>
          <w:i/>
        </w:rPr>
        <w:t xml:space="preserve">incentive </w:t>
      </w:r>
      <w:proofErr w:type="spellStart"/>
      <w:r>
        <w:rPr>
          <w:i/>
        </w:rPr>
        <w:t>compensation</w:t>
      </w:r>
      <w:proofErr w:type="spellEnd"/>
      <w:r>
        <w:rPr>
          <w:i/>
        </w:rPr>
        <w:t xml:space="preserve"> system</w:t>
      </w:r>
      <w:r>
        <w:t xml:space="preserve"> genoemd. </w:t>
      </w:r>
      <w:r w:rsidR="00E01AA1">
        <w:t xml:space="preserve">Het managementprobleem betreffende hoe individuen in een organisatie te motiveren </w:t>
      </w:r>
      <w:r w:rsidR="00013616">
        <w:t xml:space="preserve">om </w:t>
      </w:r>
      <w:r w:rsidR="00E01AA1">
        <w:t xml:space="preserve">bij te dragen aan het realiseren van de gestelde ondernemingsdoelen wordt opgelost doordat het bedrijf </w:t>
      </w:r>
      <w:r w:rsidR="00E01AA1" w:rsidRPr="00E01AA1">
        <w:rPr>
          <w:i/>
        </w:rPr>
        <w:t>incentives</w:t>
      </w:r>
      <w:r w:rsidR="00E01AA1">
        <w:t xml:space="preserve"> (stimuli) aan haar werknemers geeft.  </w:t>
      </w:r>
    </w:p>
    <w:p w:rsidR="00172C8D" w:rsidRDefault="00710F4A" w:rsidP="00614AEA">
      <w:pPr>
        <w:spacing w:line="360" w:lineRule="auto"/>
        <w:jc w:val="both"/>
      </w:pPr>
      <w:r>
        <w:t>E</w:t>
      </w:r>
      <w:r w:rsidR="002D3E7B">
        <w:t xml:space="preserve">r </w:t>
      </w:r>
      <w:r>
        <w:t xml:space="preserve">is </w:t>
      </w:r>
      <w:r w:rsidR="002D3E7B">
        <w:t xml:space="preserve">een onderscheid te maken tussen financiële en niet-financiële beloningen. </w:t>
      </w:r>
      <w:r w:rsidR="003A4621">
        <w:t>Met deze laatste worden zaken als een promotie</w:t>
      </w:r>
      <w:r w:rsidR="00262ED4">
        <w:t>s</w:t>
      </w:r>
      <w:r w:rsidR="003A4621">
        <w:t xml:space="preserve">, bijscholingsmogelijkheden en een auto of telefoon van de zaak bedoeld. </w:t>
      </w:r>
      <w:r w:rsidR="00772196">
        <w:t xml:space="preserve">In deze scriptie </w:t>
      </w:r>
      <w:r w:rsidR="002D3E7B">
        <w:t xml:space="preserve">ligt de focus </w:t>
      </w:r>
      <w:r w:rsidR="003A4621">
        <w:t xml:space="preserve">echter </w:t>
      </w:r>
      <w:r w:rsidR="002D3E7B">
        <w:t xml:space="preserve">op </w:t>
      </w:r>
      <w:r w:rsidR="00772196">
        <w:t xml:space="preserve">de financiële beloning. </w:t>
      </w:r>
    </w:p>
    <w:p w:rsidR="00B46EBA" w:rsidRDefault="00772196" w:rsidP="00614AEA">
      <w:pPr>
        <w:spacing w:line="360" w:lineRule="auto"/>
        <w:jc w:val="both"/>
      </w:pPr>
      <w:r>
        <w:t>We gaan uit van individuen die bovenop hun reguliere salaris jaarlijks een niet-structurele uitkering ontvangen die berekend wordt aan de hand van behaalde resultaten op individueel, afdelings- of bedrijfsniveau.</w:t>
      </w:r>
      <w:r w:rsidR="00710F4A">
        <w:t xml:space="preserve"> Een bekend voorbeeld van een regeling op het niveau van de gehele onderneming is </w:t>
      </w:r>
      <w:proofErr w:type="spellStart"/>
      <w:r w:rsidR="00710F4A">
        <w:rPr>
          <w:i/>
        </w:rPr>
        <w:t>profit</w:t>
      </w:r>
      <w:proofErr w:type="spellEnd"/>
      <w:r w:rsidR="00710F4A">
        <w:rPr>
          <w:i/>
        </w:rPr>
        <w:t xml:space="preserve"> </w:t>
      </w:r>
      <w:proofErr w:type="spellStart"/>
      <w:r w:rsidR="00710F4A">
        <w:rPr>
          <w:i/>
        </w:rPr>
        <w:t>sharing</w:t>
      </w:r>
      <w:proofErr w:type="spellEnd"/>
      <w:r w:rsidR="00710F4A">
        <w:t xml:space="preserve">. Werkgevers reserveren daarbij een gedeelte van de jaar- of kwartaalwinst voor de werknemers. En andere vorm van een </w:t>
      </w:r>
      <w:r w:rsidR="002E7F61">
        <w:t xml:space="preserve">belonen </w:t>
      </w:r>
      <w:r w:rsidR="00710F4A">
        <w:t xml:space="preserve">op </w:t>
      </w:r>
      <w:proofErr w:type="spellStart"/>
      <w:r w:rsidR="00710F4A">
        <w:t>macro-niveau</w:t>
      </w:r>
      <w:proofErr w:type="spellEnd"/>
      <w:r w:rsidR="00710F4A">
        <w:t xml:space="preserve"> is </w:t>
      </w:r>
      <w:r w:rsidR="002E7F61">
        <w:t>via kapitaalparticipatie. Het bedrijf biedt haar werknemers dan aandelen of opties</w:t>
      </w:r>
      <w:r w:rsidR="00710F4A">
        <w:t xml:space="preserve">. </w:t>
      </w:r>
      <w:r w:rsidR="00CF5861">
        <w:t xml:space="preserve">Het komt ook voor </w:t>
      </w:r>
      <w:r w:rsidR="00974AC3">
        <w:t>het</w:t>
      </w:r>
      <w:r w:rsidR="00CF5861">
        <w:t xml:space="preserve"> beloning</w:t>
      </w:r>
      <w:r w:rsidR="00974AC3">
        <w:t>ssysteem van een bedrijf geënt is op een groep</w:t>
      </w:r>
      <w:r w:rsidR="002E7F61">
        <w:t xml:space="preserve"> binnen de organisatie</w:t>
      </w:r>
      <w:r w:rsidR="00974AC3">
        <w:t xml:space="preserve">. </w:t>
      </w:r>
      <w:r w:rsidR="00CF5861">
        <w:t>Dit kan met name nuttig zijn binnen organisaties waar</w:t>
      </w:r>
      <w:r w:rsidR="00974AC3">
        <w:t xml:space="preserve"> veel in groepsverband wordt gewerkt </w:t>
      </w:r>
      <w:r w:rsidR="00671E87">
        <w:t xml:space="preserve">en </w:t>
      </w:r>
      <w:r w:rsidR="00974AC3">
        <w:t xml:space="preserve">waar </w:t>
      </w:r>
      <w:r w:rsidR="00CF5861">
        <w:rPr>
          <w:i/>
        </w:rPr>
        <w:t>teamwork</w:t>
      </w:r>
      <w:r w:rsidR="00CF5861">
        <w:t xml:space="preserve"> </w:t>
      </w:r>
      <w:r w:rsidR="00671E87">
        <w:t>cruciaal is binnen de ondernemingsstrategie</w:t>
      </w:r>
      <w:r w:rsidR="00CF5861">
        <w:t xml:space="preserve">. </w:t>
      </w:r>
      <w:r w:rsidR="00DE27BA">
        <w:t xml:space="preserve">Echter heb ik in het kader van deze scriptie geopteerd om alleen de kenmerken van het individuele gedrag te bespreken en de aspecten van groepsgedrag binnen ondernemingen buiten beschouwing te laten. </w:t>
      </w:r>
      <w:r w:rsidR="00077D4E">
        <w:t xml:space="preserve">Bij </w:t>
      </w:r>
      <w:r w:rsidR="00A33FC7">
        <w:t>individuel</w:t>
      </w:r>
      <w:r w:rsidR="00077D4E">
        <w:t>e</w:t>
      </w:r>
      <w:r w:rsidR="00A33FC7">
        <w:t xml:space="preserve"> system</w:t>
      </w:r>
      <w:r w:rsidR="00077D4E">
        <w:t>en</w:t>
      </w:r>
      <w:r w:rsidR="00A33FC7">
        <w:t xml:space="preserve"> </w:t>
      </w:r>
      <w:r w:rsidR="00077D4E">
        <w:t>staan d</w:t>
      </w:r>
      <w:r>
        <w:t xml:space="preserve">e resultaten </w:t>
      </w:r>
      <w:r w:rsidR="00710F4A">
        <w:t>direct</w:t>
      </w:r>
      <w:r w:rsidR="00077D4E">
        <w:t>er</w:t>
      </w:r>
      <w:r w:rsidR="00710F4A">
        <w:t xml:space="preserve"> </w:t>
      </w:r>
      <w:r>
        <w:t xml:space="preserve">in verbinding met het werk verricht door de desbetreffende werknemer. </w:t>
      </w:r>
      <w:r w:rsidR="00077D4E">
        <w:t>I</w:t>
      </w:r>
      <w:r w:rsidR="00710F4A">
        <w:t xml:space="preserve">ndividuele </w:t>
      </w:r>
      <w:r w:rsidR="00594BC6">
        <w:t>p</w:t>
      </w:r>
      <w:r w:rsidR="00B97E3E">
        <w:t>restatie</w:t>
      </w:r>
      <w:r w:rsidR="00594BC6">
        <w:t xml:space="preserve">beloning </w:t>
      </w:r>
      <w:r w:rsidR="00B97E3E">
        <w:t>vooronderstel</w:t>
      </w:r>
      <w:r w:rsidR="00077D4E">
        <w:t>t</w:t>
      </w:r>
      <w:r w:rsidR="00B97E3E">
        <w:t xml:space="preserve"> dat niet alle werknemers een gelijke bijdrage leveren, enerzijds vanwege de </w:t>
      </w:r>
      <w:r w:rsidR="00B97E3E">
        <w:lastRenderedPageBreak/>
        <w:t>verschillende taken die zij uitvoeren maar vooral ook om de kwaliteit</w:t>
      </w:r>
      <w:r w:rsidR="00594BC6">
        <w:t xml:space="preserve"> die zij leveren (</w:t>
      </w:r>
      <w:proofErr w:type="spellStart"/>
      <w:r w:rsidR="00594BC6">
        <w:t>Gómez-Mejía</w:t>
      </w:r>
      <w:proofErr w:type="spellEnd"/>
      <w:r w:rsidR="00594BC6">
        <w:t xml:space="preserve"> </w:t>
      </w:r>
      <w:proofErr w:type="spellStart"/>
      <w:r w:rsidR="00594BC6">
        <w:t>ea</w:t>
      </w:r>
      <w:proofErr w:type="spellEnd"/>
      <w:r w:rsidR="00594BC6">
        <w:t xml:space="preserve"> 2005)</w:t>
      </w:r>
      <w:r w:rsidR="00B46EBA">
        <w:t>.</w:t>
      </w:r>
      <w:r w:rsidR="00614AEA">
        <w:t xml:space="preserve"> </w:t>
      </w:r>
    </w:p>
    <w:p w:rsidR="00772196" w:rsidRDefault="00772196" w:rsidP="00E916B1">
      <w:pPr>
        <w:spacing w:line="360" w:lineRule="auto"/>
        <w:jc w:val="both"/>
      </w:pPr>
      <w:r>
        <w:t xml:space="preserve">Prestatiebeloning in de vorm </w:t>
      </w:r>
      <w:r w:rsidR="00A33FC7">
        <w:t xml:space="preserve">die hierboven gespecificeerd is </w:t>
      </w:r>
      <w:r>
        <w:t xml:space="preserve">komt met name voor in </w:t>
      </w:r>
      <w:r w:rsidR="00A6760A">
        <w:t xml:space="preserve">commerciële </w:t>
      </w:r>
      <w:r>
        <w:t xml:space="preserve">private organisaties. De publieke sector is hevig gereguleerd wat betreft beloning van functionarissen, getuige bijvoorbeeld de wet voor normering bezoldiging topfunctionarissen in de publieke en semipublieke sector (2010). Deze scriptie zal zich dan ook primair richten op private ondernemingen. </w:t>
      </w:r>
    </w:p>
    <w:p w:rsidR="00772196" w:rsidRDefault="005A53CE" w:rsidP="00E916B1">
      <w:pPr>
        <w:spacing w:line="360" w:lineRule="auto"/>
        <w:jc w:val="both"/>
      </w:pPr>
      <w:bookmarkStart w:id="4" w:name="_Toc301729764"/>
      <w:r>
        <w:rPr>
          <w:rStyle w:val="Kop3Char"/>
        </w:rPr>
        <w:t xml:space="preserve">1.2 </w:t>
      </w:r>
      <w:r w:rsidRPr="005A53CE">
        <w:rPr>
          <w:rStyle w:val="Kop3Char"/>
        </w:rPr>
        <w:t>Functies</w:t>
      </w:r>
      <w:bookmarkEnd w:id="4"/>
      <w:r>
        <w:rPr>
          <w:rStyle w:val="Kop3Char"/>
        </w:rPr>
        <w:tab/>
      </w:r>
      <w:r w:rsidRPr="005A53CE">
        <w:rPr>
          <w:rStyle w:val="Kop3Char"/>
        </w:rPr>
        <w:br/>
      </w:r>
      <w:r w:rsidR="00772196">
        <w:t>Beloningssystemen kunnen meerde doelstellingen hebben (</w:t>
      </w:r>
      <w:proofErr w:type="spellStart"/>
      <w:r w:rsidR="00772196">
        <w:t>Thierry</w:t>
      </w:r>
      <w:proofErr w:type="spellEnd"/>
      <w:r w:rsidR="00772196">
        <w:t xml:space="preserve"> 1988).  Volgens Zegers en Jol (2010) heeft beloning traditioneel de volgende functies: </w:t>
      </w:r>
    </w:p>
    <w:p w:rsidR="00772196" w:rsidRDefault="00E916B1" w:rsidP="00E916B1">
      <w:pPr>
        <w:spacing w:line="360" w:lineRule="auto"/>
        <w:jc w:val="both"/>
      </w:pPr>
      <w:r>
        <w:t>1. Overeenstemmingsfunctie - h</w:t>
      </w:r>
      <w:r w:rsidR="00772196">
        <w:t>et op één lijn brengen van belangen van aandeelhouders en bestuurders.</w:t>
      </w:r>
      <w:r>
        <w:t xml:space="preserve"> </w:t>
      </w:r>
      <w:r w:rsidR="00772196">
        <w:t xml:space="preserve">Men streeft naar overeenstemming tussen de belangen van de organisatie en de persoonlijke belangen van de werknemer. Bij afwezigheid van deze doelcongruentie zal de werknemer moeilijk te motiveren zijn om te handelen in het belang van het bedrijf. </w:t>
      </w:r>
      <w:r w:rsidR="00451E85">
        <w:t xml:space="preserve">De overeenstemmingsfunctie </w:t>
      </w:r>
      <w:r w:rsidR="00203477">
        <w:t xml:space="preserve">volgt uit de agentschapstheorie en zal </w:t>
      </w:r>
      <w:r w:rsidR="00451E85">
        <w:t xml:space="preserve">uitgebreid </w:t>
      </w:r>
      <w:r w:rsidR="00203477">
        <w:t xml:space="preserve">worden </w:t>
      </w:r>
      <w:r w:rsidR="00451E85">
        <w:t xml:space="preserve">besproken in hoofdstuk 2. </w:t>
      </w:r>
    </w:p>
    <w:p w:rsidR="00772196" w:rsidRDefault="00772196" w:rsidP="00E916B1">
      <w:pPr>
        <w:spacing w:line="360" w:lineRule="auto"/>
        <w:jc w:val="both"/>
      </w:pPr>
      <w:r>
        <w:t>2. Motiverende functie</w:t>
      </w:r>
      <w:r w:rsidR="00E916B1">
        <w:t xml:space="preserve"> - h</w:t>
      </w:r>
      <w:r>
        <w:t xml:space="preserve">et motiveren van werknemers. </w:t>
      </w:r>
      <w:r w:rsidR="009E63C5">
        <w:t xml:space="preserve">Harder lopen is meer verdienen. </w:t>
      </w:r>
      <w:r>
        <w:t>De door het beloningsbeleid bereikte motivatie bij werknemers stimuleert hen tot het leveren van goede prestaties.</w:t>
      </w:r>
      <w:r w:rsidR="009E63C5">
        <w:t xml:space="preserve"> </w:t>
      </w:r>
      <w:r w:rsidR="006F754B">
        <w:t>Het kan bij een vast salaris demotiverend werken als een collega minder inspannin</w:t>
      </w:r>
      <w:r w:rsidR="005901CA">
        <w:t xml:space="preserve">g levert en hetzelfde verdient. </w:t>
      </w:r>
      <w:r w:rsidR="006F754B">
        <w:t xml:space="preserve">Loon naar prestatie ondervangt dit probleem. </w:t>
      </w:r>
      <w:r w:rsidR="009E63C5">
        <w:t xml:space="preserve">We werken </w:t>
      </w:r>
      <w:r w:rsidR="005901CA">
        <w:t>dit motiverende aspect</w:t>
      </w:r>
      <w:r w:rsidR="009E63C5">
        <w:t xml:space="preserve"> verder uit in hoofdstuk 3.</w:t>
      </w:r>
    </w:p>
    <w:p w:rsidR="00CA4F89" w:rsidRDefault="00772196" w:rsidP="00E916B1">
      <w:pPr>
        <w:spacing w:line="360" w:lineRule="auto"/>
        <w:jc w:val="both"/>
      </w:pPr>
      <w:r>
        <w:t>3. Selectiefunctie</w:t>
      </w:r>
      <w:r w:rsidR="00E916B1">
        <w:t xml:space="preserve"> - het aantrekken en vasthouden van vakbekwame personeelsleden.</w:t>
      </w:r>
      <w:r w:rsidR="009E0A06" w:rsidRPr="009E0A06">
        <w:t xml:space="preserve"> Naast de verhoogde werknemers-inspanning </w:t>
      </w:r>
      <w:r w:rsidR="00450C29">
        <w:t xml:space="preserve">kan prestatieloon </w:t>
      </w:r>
      <w:r w:rsidR="009E0A06" w:rsidRPr="009E0A06">
        <w:t xml:space="preserve">ook </w:t>
      </w:r>
      <w:r w:rsidR="00450C29">
        <w:t xml:space="preserve">dienen </w:t>
      </w:r>
      <w:r w:rsidR="009E0A06" w:rsidRPr="009E0A06">
        <w:t xml:space="preserve">als een selectie-instrument voor nieuwe werknemers (Lazear 1986). </w:t>
      </w:r>
      <w:r w:rsidR="00450C29">
        <w:t xml:space="preserve">Er wordt uitgegaan van een lager basissalaris dan normaal, waarbij een werknemer met een gemiddelde prestatie een bonus ontvangt waarmee hij op het normale salarisniveau komt. Door het leveren van een bovengemiddelde prestatie verdient de werknemer meer dan het normale salaris. </w:t>
      </w:r>
      <w:r w:rsidR="00450C29" w:rsidRPr="009E0A06">
        <w:t xml:space="preserve">De theorie is </w:t>
      </w:r>
      <w:r w:rsidR="00450C29">
        <w:t xml:space="preserve">vervolgens </w:t>
      </w:r>
      <w:r w:rsidR="00450C29" w:rsidRPr="009E0A06">
        <w:t xml:space="preserve">dat er een soort </w:t>
      </w:r>
      <w:r w:rsidR="00450C29">
        <w:t>selectie aan de poort plaatsvindt</w:t>
      </w:r>
      <w:r w:rsidR="00450C29" w:rsidRPr="009E0A06">
        <w:t xml:space="preserve">, doordat de ‘betere’ werknemer </w:t>
      </w:r>
      <w:r w:rsidR="00450C29">
        <w:t xml:space="preserve">meer </w:t>
      </w:r>
      <w:r w:rsidR="00450C29" w:rsidRPr="009E0A06">
        <w:t>vertrouwen zal hebben in de toevoegde waarde van het variabele stuk loon.</w:t>
      </w:r>
      <w:r w:rsidR="00450C29">
        <w:t xml:space="preserve"> Hoe groter de prestatiemotivatie</w:t>
      </w:r>
      <w:r w:rsidR="00B45CDC">
        <w:rPr>
          <w:rStyle w:val="Voetnootmarkering"/>
        </w:rPr>
        <w:footnoteReference w:id="2"/>
      </w:r>
      <w:r w:rsidR="00450C29">
        <w:t xml:space="preserve"> van een werknemer, hoe meer hij aangetrokken zal zijn tot een resultaatgericht compensatiesysteem. </w:t>
      </w:r>
      <w:r w:rsidR="009E63C5" w:rsidRPr="009E63C5">
        <w:t xml:space="preserve">Een bedrijf dat met </w:t>
      </w:r>
      <w:r w:rsidR="009E63C5" w:rsidRPr="009E63C5">
        <w:lastRenderedPageBreak/>
        <w:t xml:space="preserve">prestatieloon werkt trekt </w:t>
      </w:r>
      <w:r w:rsidR="00450C29">
        <w:t xml:space="preserve">hierdoor </w:t>
      </w:r>
      <w:r w:rsidR="009E63C5" w:rsidRPr="009E63C5">
        <w:t xml:space="preserve">werklustig en gemotiveerd personeel aan. En </w:t>
      </w:r>
      <w:r w:rsidR="00C36D09">
        <w:rPr>
          <w:i/>
        </w:rPr>
        <w:t xml:space="preserve">high performers </w:t>
      </w:r>
      <w:r w:rsidR="009E63C5" w:rsidRPr="009E63C5">
        <w:t xml:space="preserve"> zijn productiever.</w:t>
      </w:r>
      <w:r w:rsidR="00CA4F89">
        <w:t xml:space="preserve"> </w:t>
      </w:r>
      <w:r w:rsidR="00A33FC7">
        <w:t>Vervolgens zullen p</w:t>
      </w:r>
      <w:r w:rsidR="00A33FC7" w:rsidRPr="00A33FC7">
        <w:t>roductieve werknemers</w:t>
      </w:r>
      <w:r w:rsidR="00A33FC7">
        <w:t xml:space="preserve"> </w:t>
      </w:r>
      <w:r w:rsidR="00A33FC7" w:rsidRPr="00A33FC7">
        <w:t xml:space="preserve">aan de organisatie gebonden </w:t>
      </w:r>
      <w:r w:rsidR="00A33FC7">
        <w:t xml:space="preserve">willen </w:t>
      </w:r>
      <w:r w:rsidR="00A33FC7" w:rsidRPr="00A33FC7">
        <w:t>blijven</w:t>
      </w:r>
      <w:r w:rsidR="00A33FC7">
        <w:t xml:space="preserve"> omdat zij hun inspanning beloont zien </w:t>
      </w:r>
      <w:r w:rsidR="00781BE7">
        <w:t>naar waarde</w:t>
      </w:r>
      <w:r w:rsidR="00CA4F89" w:rsidRPr="00CA4F89">
        <w:t xml:space="preserve">. </w:t>
      </w:r>
      <w:r w:rsidR="00C36D09" w:rsidRPr="00C36D09">
        <w:t xml:space="preserve">Maar ook de </w:t>
      </w:r>
      <w:r w:rsidR="00C36D09" w:rsidRPr="00C36D09">
        <w:rPr>
          <w:i/>
        </w:rPr>
        <w:t xml:space="preserve">high </w:t>
      </w:r>
      <w:proofErr w:type="spellStart"/>
      <w:r w:rsidR="00C36D09" w:rsidRPr="00C36D09">
        <w:rPr>
          <w:i/>
        </w:rPr>
        <w:t>potentials</w:t>
      </w:r>
      <w:proofErr w:type="spellEnd"/>
      <w:r w:rsidR="00C36D09" w:rsidRPr="00C36D09">
        <w:t xml:space="preserve"> kunnen met een goed doordacht compensatiesysteem </w:t>
      </w:r>
      <w:r w:rsidR="007D1561">
        <w:t xml:space="preserve">en de juiste begeleiding </w:t>
      </w:r>
      <w:r w:rsidR="00C36D09" w:rsidRPr="00C36D09">
        <w:t xml:space="preserve">uit hun tent gelokt worden. </w:t>
      </w:r>
      <w:r w:rsidR="00203477">
        <w:t xml:space="preserve">Deze functie </w:t>
      </w:r>
      <w:r w:rsidR="00DD38AB">
        <w:t xml:space="preserve">zal </w:t>
      </w:r>
      <w:r w:rsidR="00203477">
        <w:t xml:space="preserve">verder niet besproken </w:t>
      </w:r>
      <w:r w:rsidR="00DD38AB">
        <w:t>worden</w:t>
      </w:r>
      <w:r w:rsidR="00203477">
        <w:t xml:space="preserve">. </w:t>
      </w:r>
    </w:p>
    <w:p w:rsidR="00772196" w:rsidRDefault="00772196" w:rsidP="00E916B1">
      <w:pPr>
        <w:spacing w:line="360" w:lineRule="auto"/>
        <w:jc w:val="both"/>
      </w:pPr>
      <w:r>
        <w:t>4. Risicoverdelingsfunctie</w:t>
      </w:r>
      <w:r w:rsidR="00B563E9">
        <w:t xml:space="preserve"> –financiële risico</w:t>
      </w:r>
      <w:r w:rsidR="00781BE7">
        <w:t>’</w:t>
      </w:r>
      <w:r w:rsidR="00B563E9">
        <w:t>s</w:t>
      </w:r>
      <w:r w:rsidR="00CA4F89">
        <w:t xml:space="preserve"> </w:t>
      </w:r>
      <w:r w:rsidR="00781BE7">
        <w:t xml:space="preserve">worden gedeeltelijk afgewend </w:t>
      </w:r>
      <w:r w:rsidR="00CA4F89">
        <w:t>op de werknemers</w:t>
      </w:r>
      <w:r>
        <w:t xml:space="preserve">. </w:t>
      </w:r>
      <w:r w:rsidR="00CA4F89">
        <w:t>De werknemers delen mee in de winst als het goed gaat met het bedrijf. Maar d</w:t>
      </w:r>
      <w:r w:rsidR="00CA4F89" w:rsidRPr="00B563E9">
        <w:t>aalt de omzet, dan dalen de</w:t>
      </w:r>
      <w:r w:rsidR="00CA4F89">
        <w:t xml:space="preserve"> variabele</w:t>
      </w:r>
      <w:r w:rsidR="00CA4F89" w:rsidRPr="00B563E9">
        <w:t xml:space="preserve"> loonkosten mee.</w:t>
      </w:r>
      <w:r w:rsidR="00CA4F89">
        <w:t xml:space="preserve"> De loonuitgaven ademen mee met de bedrijfsresultaten. Dat is gunstig in de huidige onzekere economische tijden.</w:t>
      </w:r>
      <w:r w:rsidR="00203477">
        <w:t xml:space="preserve"> </w:t>
      </w:r>
      <w:r w:rsidR="00450C29">
        <w:t>H</w:t>
      </w:r>
      <w:r w:rsidR="00203477">
        <w:t xml:space="preserve">et </w:t>
      </w:r>
      <w:proofErr w:type="spellStart"/>
      <w:r w:rsidR="00203477">
        <w:t>risicoverdelende</w:t>
      </w:r>
      <w:proofErr w:type="spellEnd"/>
      <w:r w:rsidR="00203477">
        <w:t xml:space="preserve"> aspect komt</w:t>
      </w:r>
      <w:r w:rsidR="00450C29">
        <w:t xml:space="preserve"> ook</w:t>
      </w:r>
      <w:r w:rsidR="00203477">
        <w:t xml:space="preserve"> niet meer aan bod.    </w:t>
      </w:r>
    </w:p>
    <w:p w:rsidR="00830562" w:rsidRDefault="00830562">
      <w:pPr>
        <w:rPr>
          <w:rFonts w:asciiTheme="majorHAnsi" w:eastAsiaTheme="majorEastAsia" w:hAnsiTheme="majorHAnsi" w:cstheme="majorBidi"/>
          <w:b/>
          <w:bCs/>
          <w:color w:val="365F91" w:themeColor="accent1" w:themeShade="BF"/>
          <w:sz w:val="28"/>
          <w:szCs w:val="28"/>
        </w:rPr>
      </w:pPr>
      <w:r>
        <w:br w:type="page"/>
      </w:r>
    </w:p>
    <w:p w:rsidR="00E916B1" w:rsidRDefault="00E916B1" w:rsidP="00E916B1">
      <w:pPr>
        <w:pStyle w:val="Kop1"/>
        <w:spacing w:line="360" w:lineRule="auto"/>
      </w:pPr>
      <w:bookmarkStart w:id="5" w:name="_Toc301729765"/>
      <w:r>
        <w:lastRenderedPageBreak/>
        <w:t>Hoofdstuk 2: Agentschapstheorie</w:t>
      </w:r>
      <w:bookmarkEnd w:id="5"/>
    </w:p>
    <w:p w:rsidR="00E916B1" w:rsidRDefault="005A53CE" w:rsidP="00E916B1">
      <w:pPr>
        <w:spacing w:line="360" w:lineRule="auto"/>
        <w:jc w:val="both"/>
      </w:pPr>
      <w:r>
        <w:br/>
      </w:r>
      <w:bookmarkStart w:id="6" w:name="_Toc301729766"/>
      <w:r>
        <w:rPr>
          <w:rStyle w:val="Kop3Char"/>
        </w:rPr>
        <w:t xml:space="preserve">2.1 </w:t>
      </w:r>
      <w:r w:rsidRPr="005A53CE">
        <w:rPr>
          <w:rStyle w:val="Kop3Char"/>
        </w:rPr>
        <w:t>De</w:t>
      </w:r>
      <w:r>
        <w:rPr>
          <w:rStyle w:val="Kop3Char"/>
        </w:rPr>
        <w:t xml:space="preserve"> Theorie</w:t>
      </w:r>
      <w:bookmarkEnd w:id="6"/>
      <w:r>
        <w:rPr>
          <w:rStyle w:val="Kop3Char"/>
        </w:rPr>
        <w:tab/>
      </w:r>
      <w:r w:rsidR="00CA4F89" w:rsidRPr="005A53CE">
        <w:rPr>
          <w:rStyle w:val="Kop3Char"/>
        </w:rPr>
        <w:br/>
      </w:r>
      <w:r w:rsidR="00E916B1">
        <w:t xml:space="preserve">Resultaatgerichte beloning is de laatste 10 jaar een </w:t>
      </w:r>
      <w:r w:rsidR="00203477">
        <w:t>‘h</w:t>
      </w:r>
      <w:r w:rsidR="00E916B1" w:rsidRPr="00203477">
        <w:t>ot item</w:t>
      </w:r>
      <w:r w:rsidR="00203477">
        <w:t>’</w:t>
      </w:r>
      <w:r w:rsidR="00E916B1">
        <w:t xml:space="preserve"> </w:t>
      </w:r>
      <w:r w:rsidR="00E916B1" w:rsidRPr="00E85E0C">
        <w:t xml:space="preserve">op het gebied van </w:t>
      </w:r>
      <w:r w:rsidR="00E916B1" w:rsidRPr="00203477">
        <w:rPr>
          <w:i/>
        </w:rPr>
        <w:t xml:space="preserve">corporate </w:t>
      </w:r>
      <w:proofErr w:type="spellStart"/>
      <w:r w:rsidR="00E916B1" w:rsidRPr="00203477">
        <w:rPr>
          <w:i/>
        </w:rPr>
        <w:t>governance</w:t>
      </w:r>
      <w:proofErr w:type="spellEnd"/>
      <w:r w:rsidR="00E916B1">
        <w:rPr>
          <w:i/>
        </w:rPr>
        <w:t xml:space="preserve"> </w:t>
      </w:r>
      <w:r w:rsidR="00E916B1">
        <w:t>bij met name beursgenoteerde bedrijven. De gedachte om beloningsbeleid te gebruiken om de onderneming te sturen leunt sterk op de</w:t>
      </w:r>
      <w:r w:rsidR="00E1738C">
        <w:t xml:space="preserve"> </w:t>
      </w:r>
      <w:proofErr w:type="spellStart"/>
      <w:r w:rsidR="00E916B1">
        <w:t>agentschaptheori</w:t>
      </w:r>
      <w:r w:rsidR="00203477">
        <w:t>e</w:t>
      </w:r>
      <w:proofErr w:type="spellEnd"/>
      <w:r w:rsidR="000623FE">
        <w:t xml:space="preserve"> van Jensen &amp; </w:t>
      </w:r>
      <w:proofErr w:type="spellStart"/>
      <w:r w:rsidR="000623FE">
        <w:t>Meckling</w:t>
      </w:r>
      <w:proofErr w:type="spellEnd"/>
      <w:r w:rsidR="00E916B1">
        <w:t xml:space="preserve">. De theorie spreekt van </w:t>
      </w:r>
      <w:r w:rsidR="00E916B1" w:rsidRPr="002B793A">
        <w:t>principalen</w:t>
      </w:r>
      <w:r w:rsidR="00E916B1">
        <w:t xml:space="preserve"> (aandeelhouders of</w:t>
      </w:r>
      <w:r w:rsidR="00E916B1" w:rsidRPr="00E6464D">
        <w:t xml:space="preserve"> </w:t>
      </w:r>
      <w:r w:rsidR="00E916B1">
        <w:t xml:space="preserve">leidinggevenden) </w:t>
      </w:r>
      <w:r w:rsidR="00E916B1" w:rsidRPr="002B793A">
        <w:t>en agenten</w:t>
      </w:r>
      <w:r w:rsidR="00E916B1">
        <w:t xml:space="preserve"> (bestuurders</w:t>
      </w:r>
      <w:r w:rsidR="00BB774C">
        <w:t xml:space="preserve"> of </w:t>
      </w:r>
      <w:r w:rsidR="00E916B1">
        <w:t>werknemers). Binnen de agentschapsrelatie is er sprake van een relatie, of contract, waarbij de principaal de ondergeschikte agent inhuurt om voor hem of haar een taak uit te voeren. De principaal draagt daarbij besluitrechten over</w:t>
      </w:r>
      <w:r w:rsidR="00D05AC7">
        <w:t xml:space="preserve"> aan de agent</w:t>
      </w:r>
      <w:r w:rsidR="00E916B1">
        <w:t xml:space="preserve">. Er wordt aangenomen dat de agent nutsmaximalisatie nastreeft </w:t>
      </w:r>
      <w:r w:rsidR="00D05AC7">
        <w:t xml:space="preserve">en </w:t>
      </w:r>
      <w:r w:rsidR="00E916B1">
        <w:t xml:space="preserve">een zo hoog mogelijk loon </w:t>
      </w:r>
      <w:r w:rsidR="00D05AC7">
        <w:t xml:space="preserve">wil </w:t>
      </w:r>
      <w:r w:rsidR="00E916B1">
        <w:t xml:space="preserve">met een zo laag mogelijke inspanning. </w:t>
      </w:r>
      <w:r w:rsidR="00E916B1" w:rsidRPr="002B793A">
        <w:t xml:space="preserve">De managers en aandeelhouders streven </w:t>
      </w:r>
      <w:r w:rsidR="00E916B1">
        <w:t>niet altijd gelijke doelen na  – er is dan geen doelcongruentie. Het optimale contract voorkomt een eventuele conflictsituatie tussen het belang van de principaal en het eigenbelang van de agent, door te zorgen voor duidelijkheid en afspraken met betrekking tot het gewenste gedrag binnen het dienstverband. Zowel vaste als variabele b</w:t>
      </w:r>
      <w:r w:rsidR="00E916B1" w:rsidRPr="008D264A">
        <w:t>eloningen</w:t>
      </w:r>
      <w:r w:rsidR="00E916B1">
        <w:t xml:space="preserve"> kunnen, als ruilmiddel voor geleverde arbeid,</w:t>
      </w:r>
      <w:r w:rsidR="00E916B1" w:rsidRPr="008D264A">
        <w:t xml:space="preserve"> </w:t>
      </w:r>
      <w:r w:rsidR="00E916B1">
        <w:t>deel ui</w:t>
      </w:r>
      <w:r w:rsidR="00E916B1" w:rsidRPr="008D264A">
        <w:t xml:space="preserve">t </w:t>
      </w:r>
      <w:r w:rsidR="00E916B1">
        <w:t xml:space="preserve">maken </w:t>
      </w:r>
      <w:r w:rsidR="00E916B1" w:rsidRPr="008D264A">
        <w:t>van</w:t>
      </w:r>
      <w:r w:rsidR="00E916B1">
        <w:t xml:space="preserve"> de arbeidsovereenkomst. Daarnaast kan de leidinggevende kiezen voor een contract dat </w:t>
      </w:r>
      <w:proofErr w:type="spellStart"/>
      <w:r w:rsidR="00E916B1" w:rsidRPr="008A5EAA">
        <w:rPr>
          <w:i/>
        </w:rPr>
        <w:t>behavior-oriented</w:t>
      </w:r>
      <w:proofErr w:type="spellEnd"/>
      <w:r w:rsidR="00E916B1">
        <w:t xml:space="preserve"> of </w:t>
      </w:r>
      <w:proofErr w:type="spellStart"/>
      <w:r w:rsidR="00E916B1" w:rsidRPr="008A5EAA">
        <w:rPr>
          <w:i/>
        </w:rPr>
        <w:t>outcome-oriented</w:t>
      </w:r>
      <w:proofErr w:type="spellEnd"/>
      <w:r w:rsidR="00E916B1">
        <w:t xml:space="preserve"> is (</w:t>
      </w:r>
      <w:proofErr w:type="spellStart"/>
      <w:r w:rsidR="00E916B1">
        <w:t>Eisenhardt</w:t>
      </w:r>
      <w:proofErr w:type="spellEnd"/>
      <w:r w:rsidR="00E916B1">
        <w:t xml:space="preserve"> 1989). </w:t>
      </w:r>
      <w:r w:rsidR="00D05AC7">
        <w:t xml:space="preserve">Contracten gebaseerd op </w:t>
      </w:r>
      <w:proofErr w:type="spellStart"/>
      <w:r w:rsidR="00D05AC7">
        <w:rPr>
          <w:i/>
        </w:rPr>
        <w:t>outcome</w:t>
      </w:r>
      <w:proofErr w:type="spellEnd"/>
      <w:r w:rsidR="00D05AC7">
        <w:t xml:space="preserve"> zie je typisch in de sales-sector, waar werknemers beoordeeld worden op het wel of niet halen van hun targets.  </w:t>
      </w:r>
      <w:r w:rsidR="008A5EAA">
        <w:t xml:space="preserve">In sommige sectoren is de output </w:t>
      </w:r>
      <w:r w:rsidR="00D05AC7">
        <w:t xml:space="preserve">echter </w:t>
      </w:r>
      <w:r w:rsidR="008A5EAA">
        <w:t xml:space="preserve">lastig te meten. Door middel van een contract dat gebaseerd is op </w:t>
      </w:r>
      <w:proofErr w:type="spellStart"/>
      <w:r w:rsidR="000B5C9D" w:rsidRPr="008A5EAA">
        <w:rPr>
          <w:i/>
        </w:rPr>
        <w:t>behavior</w:t>
      </w:r>
      <w:proofErr w:type="spellEnd"/>
      <w:r w:rsidR="000B5C9D">
        <w:t xml:space="preserve"> </w:t>
      </w:r>
      <w:r w:rsidR="008A5EAA">
        <w:t xml:space="preserve">poogt een leidinggevende zijn werknemer te sturen door bepaald gedrag voor te schrijven. Voorbeelden hiervan </w:t>
      </w:r>
      <w:r w:rsidR="000B5C9D">
        <w:t xml:space="preserve">zie je </w:t>
      </w:r>
      <w:r w:rsidR="008A5EAA">
        <w:t xml:space="preserve">veel </w:t>
      </w:r>
      <w:r w:rsidR="000B5C9D">
        <w:t>binnen het onderwijs</w:t>
      </w:r>
      <w:r w:rsidR="00D05AC7">
        <w:t xml:space="preserve"> - d</w:t>
      </w:r>
      <w:r w:rsidR="000B5C9D">
        <w:t>ocent</w:t>
      </w:r>
      <w:r w:rsidR="00D05AC7">
        <w:t>en</w:t>
      </w:r>
      <w:r w:rsidR="000B5C9D">
        <w:t xml:space="preserve"> </w:t>
      </w:r>
      <w:r w:rsidR="008A5EAA">
        <w:t>worden beoordeeld op hun gedrag voor de klas.</w:t>
      </w:r>
      <w:r w:rsidR="00D05AC7">
        <w:t xml:space="preserve">  </w:t>
      </w:r>
    </w:p>
    <w:p w:rsidR="00E916B1" w:rsidRDefault="00E916B1" w:rsidP="00E916B1">
      <w:pPr>
        <w:spacing w:line="360" w:lineRule="auto"/>
        <w:jc w:val="both"/>
      </w:pPr>
      <w:r>
        <w:t xml:space="preserve">Men vindt agentschapsrelaties op alle niveaus binnen een organisatie. Zo is de Chief Executive </w:t>
      </w:r>
      <w:proofErr w:type="spellStart"/>
      <w:r>
        <w:t>Officer</w:t>
      </w:r>
      <w:proofErr w:type="spellEnd"/>
      <w:r>
        <w:t xml:space="preserve"> (CEO) werknemer van de aandeelhouders of Raad van Bestuur, zijn managers werknemers van de CEO en zijn lagere personeelsleden werknemers van de manager. </w:t>
      </w:r>
      <w:r w:rsidR="00BE5EC1" w:rsidRPr="00BE5EC1">
        <w:t>Het agentschaps-conflict vindt zijn oorsprong in de scheiding van het bestuur en het eigendom van e</w:t>
      </w:r>
      <w:r w:rsidR="00BE5EC1">
        <w:t>en</w:t>
      </w:r>
      <w:r w:rsidR="00BE5EC1" w:rsidRPr="00BE5EC1">
        <w:t xml:space="preserve"> organisatie.</w:t>
      </w:r>
      <w:r w:rsidR="00BE5EC1">
        <w:t xml:space="preserve"> Maar d</w:t>
      </w:r>
      <w:r>
        <w:t xml:space="preserve">e kern </w:t>
      </w:r>
      <w:r w:rsidR="00D05AC7">
        <w:t>van de relatie is d</w:t>
      </w:r>
      <w:r>
        <w:t>at de werknemer een taak uitvoert voor een leidinggevende</w:t>
      </w:r>
      <w:r w:rsidR="00BE5EC1">
        <w:t>.</w:t>
      </w:r>
      <w:r>
        <w:t xml:space="preserve"> </w:t>
      </w:r>
      <w:r w:rsidR="00D05AC7">
        <w:t>H</w:t>
      </w:r>
      <w:r>
        <w:t>ieronder bespreken we de leidinggevende-werknemer relatie op aandeelhoudersniveau.</w:t>
      </w:r>
    </w:p>
    <w:p w:rsidR="00B31851" w:rsidRDefault="00DF6C61" w:rsidP="00E916B1">
      <w:pPr>
        <w:spacing w:line="360" w:lineRule="auto"/>
        <w:jc w:val="both"/>
      </w:pPr>
      <w:bookmarkStart w:id="7" w:name="_Toc301729767"/>
      <w:r>
        <w:rPr>
          <w:rStyle w:val="Kop3Char"/>
        </w:rPr>
        <w:t>2</w:t>
      </w:r>
      <w:r w:rsidR="005A53CE" w:rsidRPr="005A53CE">
        <w:rPr>
          <w:rStyle w:val="Kop3Char"/>
        </w:rPr>
        <w:t xml:space="preserve">.2 Aandeelhouders </w:t>
      </w:r>
      <w:r w:rsidR="00BF65C7">
        <w:rPr>
          <w:rStyle w:val="Kop3Char"/>
        </w:rPr>
        <w:t>aan het roer</w:t>
      </w:r>
      <w:bookmarkEnd w:id="7"/>
      <w:r w:rsidR="005A53CE" w:rsidRPr="005A53CE">
        <w:rPr>
          <w:rStyle w:val="Kop3Char"/>
        </w:rPr>
        <w:tab/>
      </w:r>
      <w:r w:rsidR="005A53CE" w:rsidRPr="005A53CE">
        <w:rPr>
          <w:rStyle w:val="Kop3Char"/>
        </w:rPr>
        <w:br/>
      </w:r>
      <w:r w:rsidR="00E916B1">
        <w:t xml:space="preserve">Het is alom bekend dat bij organisaties waar aandeelhouders een grote vinger in de pap hebben - typisch voor het Angelsaksische model - er met een hoge mate van variabel wordt beloond. </w:t>
      </w:r>
      <w:r w:rsidR="00F36AC6">
        <w:t xml:space="preserve">De grootste nadruk ligt dan op bezoldiging voor de (top)bestuurders. </w:t>
      </w:r>
      <w:r w:rsidR="00E916B1">
        <w:t>In de figuur hier</w:t>
      </w:r>
      <w:r w:rsidR="008A5EAA">
        <w:t>onder</w:t>
      </w:r>
      <w:r w:rsidR="00E916B1">
        <w:t xml:space="preserve"> is te zien dat </w:t>
      </w:r>
      <w:r w:rsidR="00E916B1">
        <w:lastRenderedPageBreak/>
        <w:t xml:space="preserve">hoe hoger het jaarsalaris, hoe groter het percentage variabele componenten. Het gebruik van </w:t>
      </w:r>
      <w:r w:rsidR="00BE5EC1">
        <w:t xml:space="preserve">resultaatgerichte </w:t>
      </w:r>
      <w:r w:rsidR="00E916B1">
        <w:t xml:space="preserve">uitkeringen is een </w:t>
      </w:r>
      <w:r w:rsidR="00BE5EC1">
        <w:t xml:space="preserve">belangrijk mechanisme dat </w:t>
      </w:r>
      <w:r w:rsidR="00E916B1">
        <w:t xml:space="preserve">de aandeelhouders </w:t>
      </w:r>
      <w:r w:rsidR="00BE5EC1">
        <w:t xml:space="preserve">in staat stelt </w:t>
      </w:r>
      <w:r w:rsidR="00E916B1">
        <w:t>om het management af te rekenen op de resultaten van de onderneming, en zo doe</w:t>
      </w:r>
      <w:r w:rsidR="00E916B1" w:rsidRPr="002B793A">
        <w:t>lcongruentie te bewerkstelligen.</w:t>
      </w:r>
      <w:r w:rsidR="00F36AC6">
        <w:t xml:space="preserve"> Door het </w:t>
      </w:r>
      <w:r w:rsidR="00F36AC6">
        <w:rPr>
          <w:noProof/>
          <w:lang w:eastAsia="nl-NL"/>
        </w:rPr>
        <w:drawing>
          <wp:anchor distT="0" distB="0" distL="114300" distR="114300" simplePos="0" relativeHeight="251659264" behindDoc="1" locked="0" layoutInCell="1" allowOverlap="1" wp14:anchorId="1EE584C0" wp14:editId="662288B9">
            <wp:simplePos x="0" y="0"/>
            <wp:positionH relativeFrom="column">
              <wp:posOffset>2576830</wp:posOffset>
            </wp:positionH>
            <wp:positionV relativeFrom="paragraph">
              <wp:posOffset>319405</wp:posOffset>
            </wp:positionV>
            <wp:extent cx="3286125" cy="2276475"/>
            <wp:effectExtent l="0" t="0" r="9525" b="9525"/>
            <wp:wrapTight wrapText="bothSides">
              <wp:wrapPolygon edited="0">
                <wp:start x="0" y="0"/>
                <wp:lineTo x="0" y="21510"/>
                <wp:lineTo x="21537" y="21510"/>
                <wp:lineTo x="21537" y="0"/>
                <wp:lineTo x="0" y="0"/>
              </wp:wrapPolygon>
            </wp:wrapTight>
            <wp:docPr id="2"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F36AC6">
        <w:t xml:space="preserve">ontwikkelen van een adequaat prestatiemeet- en beloningssysteem  </w:t>
      </w:r>
      <w:r w:rsidR="00E916B1">
        <w:t xml:space="preserve">willen </w:t>
      </w:r>
      <w:r w:rsidR="00BE5EC1">
        <w:t xml:space="preserve">zij </w:t>
      </w:r>
      <w:r w:rsidR="00E916B1">
        <w:t>bereiken dat de managers zich maximaal inzetten voor waarde</w:t>
      </w:r>
      <w:r w:rsidR="00F36AC6">
        <w:t>-</w:t>
      </w:r>
      <w:r w:rsidR="00E916B1">
        <w:t xml:space="preserve">maximalisatie van </w:t>
      </w:r>
      <w:r w:rsidR="00F36AC6">
        <w:t>hun</w:t>
      </w:r>
      <w:r w:rsidR="00E916B1">
        <w:t xml:space="preserve"> aandelen. De agenten, bestuurders in dit geval, zullen de prestatie gerelateerde uitkering willen maximaliseren en er zodoende </w:t>
      </w:r>
      <w:r w:rsidR="00E916B1" w:rsidRPr="002B793A">
        <w:t xml:space="preserve">voor zorgen dat </w:t>
      </w:r>
      <w:r w:rsidR="00E916B1">
        <w:t xml:space="preserve">gestelde </w:t>
      </w:r>
      <w:r w:rsidR="00E916B1" w:rsidRPr="002B793A">
        <w:t xml:space="preserve">doelen </w:t>
      </w:r>
      <w:r w:rsidR="00E916B1">
        <w:t>worden ge</w:t>
      </w:r>
      <w:r w:rsidR="00E916B1" w:rsidRPr="002B793A">
        <w:t>haal</w:t>
      </w:r>
      <w:r w:rsidR="00E916B1">
        <w:t>d</w:t>
      </w:r>
      <w:r w:rsidR="00E916B1" w:rsidRPr="0083370D">
        <w:t xml:space="preserve">. </w:t>
      </w:r>
      <w:r w:rsidR="00E916B1">
        <w:t>Volgens Hill en Phan (1991) worden  d</w:t>
      </w:r>
      <w:r w:rsidR="00E916B1" w:rsidRPr="0083370D">
        <w:rPr>
          <w:rFonts w:cstheme="minorHAnsi"/>
        </w:rPr>
        <w:t>eze doelen</w:t>
      </w:r>
      <w:r w:rsidR="00E916B1">
        <w:rPr>
          <w:rFonts w:cstheme="minorHAnsi"/>
        </w:rPr>
        <w:t xml:space="preserve"> bepaald door de commissarissen en </w:t>
      </w:r>
      <w:r w:rsidR="00E916B1" w:rsidRPr="0083370D">
        <w:rPr>
          <w:rFonts w:cstheme="minorHAnsi"/>
        </w:rPr>
        <w:t>z</w:t>
      </w:r>
      <w:r w:rsidR="00E916B1">
        <w:rPr>
          <w:rFonts w:cstheme="minorHAnsi"/>
        </w:rPr>
        <w:t>ijn</w:t>
      </w:r>
      <w:r w:rsidR="00E916B1" w:rsidRPr="0083370D">
        <w:rPr>
          <w:rFonts w:cstheme="minorHAnsi"/>
        </w:rPr>
        <w:t xml:space="preserve"> </w:t>
      </w:r>
      <w:r w:rsidR="00E916B1">
        <w:rPr>
          <w:rFonts w:cstheme="minorHAnsi"/>
        </w:rPr>
        <w:t>doorgaans</w:t>
      </w:r>
      <w:r w:rsidR="00E916B1" w:rsidRPr="0083370D">
        <w:rPr>
          <w:rFonts w:cstheme="minorHAnsi"/>
        </w:rPr>
        <w:t xml:space="preserve"> gericht op het creëren van aandeelhouderswaarde.</w:t>
      </w:r>
      <w:r w:rsidR="00E916B1" w:rsidRPr="0050743C">
        <w:rPr>
          <w:color w:val="808080" w:themeColor="background1" w:themeShade="80"/>
        </w:rPr>
        <w:t xml:space="preserve"> </w:t>
      </w:r>
      <w:r w:rsidR="00E916B1" w:rsidRPr="008B2CF1">
        <w:t xml:space="preserve">Op deze manier wordt het tevreden stellen van de aandeelhouders hoogste prioriteit voor menig </w:t>
      </w:r>
      <w:r w:rsidR="00E916B1">
        <w:t>bestuurder</w:t>
      </w:r>
      <w:r w:rsidR="00E916B1" w:rsidRPr="008B2CF1">
        <w:t xml:space="preserve">. </w:t>
      </w:r>
    </w:p>
    <w:p w:rsidR="00B31851" w:rsidRDefault="00B31851" w:rsidP="00E916B1">
      <w:pPr>
        <w:spacing w:line="360" w:lineRule="auto"/>
        <w:jc w:val="both"/>
      </w:pPr>
      <w:r>
        <w:t xml:space="preserve">Topfunctionarissen ontvangen vaak ook loon in de vorm van aandelen. Maar omdat zij deze aandelen mogen verkopen wanneer ze dat willen, ontstaat er een timingverschil tussen de geleverde prestatie en het plukken van de vruchten van de bonus. Dit maakt het moeilijk om een echt verband te zien tussen de prestatie en de beloning.    </w:t>
      </w:r>
    </w:p>
    <w:p w:rsidR="00E916B1" w:rsidRDefault="00E916B1" w:rsidP="00E916B1">
      <w:pPr>
        <w:spacing w:line="360" w:lineRule="auto"/>
        <w:jc w:val="both"/>
      </w:pPr>
      <w:r>
        <w:t>De overmatige focus op aandeelhouderskoers wordt aangewezen als één van de oorzaken van de crisis. In het Ahold-schandaal lijkt beloning middels optieprogramma’s een belangrijke rol te hebben gespeeld. En zoals deze zijn er nog tal van voorbeelden in het bedrijfsleven waarbij bestuurders te grote risico’s hebben genomen in een poging de koers (tijdelijk) op te jagen.</w:t>
      </w:r>
    </w:p>
    <w:p w:rsidR="005A53CE" w:rsidRDefault="00DF6C61" w:rsidP="005A53CE">
      <w:pPr>
        <w:pStyle w:val="Kop3"/>
      </w:pPr>
      <w:bookmarkStart w:id="8" w:name="_Toc301729768"/>
      <w:r>
        <w:t>2</w:t>
      </w:r>
      <w:r w:rsidR="005A53CE">
        <w:t>.3 Het Angelsaksische model</w:t>
      </w:r>
      <w:bookmarkEnd w:id="8"/>
    </w:p>
    <w:p w:rsidR="00300EE0" w:rsidRDefault="00E916B1" w:rsidP="00E916B1">
      <w:pPr>
        <w:spacing w:line="360" w:lineRule="auto"/>
        <w:jc w:val="both"/>
      </w:pPr>
      <w:r>
        <w:t>In het heersende Angelsaksische model staan de aandeelhouders centraal.</w:t>
      </w:r>
      <w:r w:rsidRPr="00CB1692">
        <w:t xml:space="preserve"> </w:t>
      </w:r>
      <w:r>
        <w:t>D</w:t>
      </w:r>
      <w:r w:rsidRPr="00CB1692">
        <w:t xml:space="preserve">e </w:t>
      </w:r>
      <w:r>
        <w:t xml:space="preserve">beloningsstructuur die voortvloeit uit deze eenzijdige </w:t>
      </w:r>
      <w:r w:rsidRPr="00CB1692">
        <w:t xml:space="preserve">focus </w:t>
      </w:r>
      <w:r>
        <w:t xml:space="preserve">is van grote invloed </w:t>
      </w:r>
      <w:r w:rsidRPr="00CB1692">
        <w:t>op de werkomgeving.</w:t>
      </w:r>
      <w:r>
        <w:t xml:space="preserve"> Dat het schadelijk kan zijn voor het bedrijf bewees promovendus Pieter-Jan Bezemer, die met zijn proefschrift de maatschappelijke kritiek op het Angelsaksische model onderschrijft </w:t>
      </w:r>
      <w:r>
        <w:rPr>
          <w:rStyle w:val="Voetnootmarkering"/>
        </w:rPr>
        <w:footnoteReference w:id="3"/>
      </w:r>
      <w:r>
        <w:t xml:space="preserve">. In 2006 benadrukte </w:t>
      </w:r>
      <w:r w:rsidR="00B31851">
        <w:t xml:space="preserve">maar liefst </w:t>
      </w:r>
      <w:r>
        <w:t xml:space="preserve">74% van de top-100 beursgenoteerde bedrijven aandeelhouderswaarde (of een equivalent) in het jaarverslag. Waar voorheen het bedrijf zelf uitmaakte wat goed was voor de aandeelhouders, voelen </w:t>
      </w:r>
      <w:r>
        <w:lastRenderedPageBreak/>
        <w:t>Nederlandse bedrijven nu de noodzaak om meer aan de verwachtingspatronen van de aandeelhouders tegemoet te komen. Volgens Bezemer profiteren die aandeelhouders daar niet van – de bedrijven met een sterke aandeelhouderswaardeoriëntatie presteren relatief slechter. Een mogelijke oorzaak hiervan is dat er bespaard wordt op zaken als onderzoek en opleidingen voor medewerkers, om zo aandeelhouderswaarde te creëren</w:t>
      </w:r>
      <w:r w:rsidRPr="00FA1C29">
        <w:t>. Enkele grote bedrijven als DSM, Unilever en KPN hebben inmiddels afstand genomen van de aandeelhouderskoers als overheersende maatstaf.</w:t>
      </w:r>
    </w:p>
    <w:p w:rsidR="00E916B1" w:rsidRPr="00A557E4" w:rsidRDefault="00300EE0" w:rsidP="00E916B1">
      <w:pPr>
        <w:spacing w:line="360" w:lineRule="auto"/>
        <w:jc w:val="both"/>
        <w:rPr>
          <w:rFonts w:asciiTheme="majorHAnsi" w:eastAsiaTheme="majorEastAsia" w:hAnsiTheme="majorHAnsi" w:cstheme="majorBidi"/>
          <w:b/>
          <w:bCs/>
          <w:color w:val="4F81BD" w:themeColor="accent1"/>
        </w:rPr>
      </w:pPr>
      <w:bookmarkStart w:id="9" w:name="_Toc301729769"/>
      <w:r w:rsidRPr="00300EE0">
        <w:rPr>
          <w:rStyle w:val="Kop3Char"/>
        </w:rPr>
        <w:t>2.4 De bonus aan banden</w:t>
      </w:r>
      <w:bookmarkEnd w:id="9"/>
      <w:r>
        <w:rPr>
          <w:rStyle w:val="Kop3Char"/>
        </w:rPr>
        <w:tab/>
      </w:r>
      <w:r>
        <w:rPr>
          <w:rStyle w:val="Kop3Char"/>
        </w:rPr>
        <w:br/>
      </w:r>
      <w:r w:rsidR="00E916B1">
        <w:t xml:space="preserve">Dat aandeelhouders echter ook grenzen kunnen stellen aan de uitgekeerde bonussen bewees de aandeelhoudersvergadering van Philips in 2009, die het gepresenteerde beloningsbeleid van Philips afkeurde. </w:t>
      </w:r>
      <w:r w:rsidR="00E916B1">
        <w:rPr>
          <w:rFonts w:cstheme="minorHAnsi"/>
        </w:rPr>
        <w:t xml:space="preserve">De bestuurders </w:t>
      </w:r>
      <w:r w:rsidR="00E916B1">
        <w:t xml:space="preserve">ondervinden heden ten dage in toenemende mate weerstand van aandeelhouders, die ook zijn betrokken bij de vaststelling van het beloningspakket. Naast het wel of niet goedkeuren van het definitieve voorstel, mogen aandeelhouders bij ongeveer de helft van de bedrijven zelfs meedenken over de beloningsregeling. Deze dialoog lijkt goed te werken – aandeelhouders hebben de afgelopen jaren </w:t>
      </w:r>
      <w:r w:rsidR="00F36AC6">
        <w:t xml:space="preserve">enkele </w:t>
      </w:r>
      <w:r w:rsidR="00E916B1">
        <w:t>bizarre beloningsregelingen weggestemd. Met name in de financiële sector worden</w:t>
      </w:r>
      <w:r w:rsidR="00E916B1" w:rsidRPr="00B01C60">
        <w:t xml:space="preserve"> </w:t>
      </w:r>
      <w:r w:rsidR="00E916B1">
        <w:t>exorbitante bonussen uitgekeerd.</w:t>
      </w:r>
      <w:r w:rsidR="00E916B1" w:rsidRPr="00B01C60">
        <w:t xml:space="preserve"> </w:t>
      </w:r>
      <w:r w:rsidR="00E916B1">
        <w:t>‘A</w:t>
      </w:r>
      <w:r w:rsidR="00E916B1" w:rsidRPr="009D2125">
        <w:t>ls aandeelhouders van gestegen beurskoersen profiteren, dan wij ook</w:t>
      </w:r>
      <w:r w:rsidR="00E916B1">
        <w:t xml:space="preserve">’ moeten topbestuurders gedacht hebben. </w:t>
      </w:r>
      <w:r w:rsidR="00E916B1" w:rsidRPr="007C025B">
        <w:t xml:space="preserve">Zij worden daarin gesteund door de commissarissen. </w:t>
      </w:r>
      <w:r w:rsidR="00E916B1">
        <w:t xml:space="preserve">Deze zijn vaak te genereus naar de bestuurders toe, zij hebben de (top)bestuurders immers gevraagd voor de functie, zo wordt geredeneerd. En andersom hebben </w:t>
      </w:r>
      <w:proofErr w:type="spellStart"/>
      <w:r w:rsidR="00E916B1">
        <w:t>CEO’s</w:t>
      </w:r>
      <w:proofErr w:type="spellEnd"/>
      <w:r w:rsidR="00E916B1">
        <w:t xml:space="preserve"> vaak een belangrijke stem als commissarissen (opnieuw) benoemd willen worden. Bestuurders kunnen daarbij zelf ook invloed uitoefenen op de omvang van de eigen beloning. Beide zaken staan haaks op de code voor deugdelijk ondernemingsbestuur. </w:t>
      </w:r>
      <w:r w:rsidR="00E916B1">
        <w:rPr>
          <w:rFonts w:cstheme="minorHAnsi"/>
        </w:rPr>
        <w:t xml:space="preserve">Volgens deze code zou </w:t>
      </w:r>
      <w:r w:rsidR="00E916B1" w:rsidRPr="00D309BE">
        <w:rPr>
          <w:rFonts w:cstheme="minorHAnsi"/>
        </w:rPr>
        <w:t xml:space="preserve">de beloningscommissie onafhankelijk van </w:t>
      </w:r>
      <w:r w:rsidR="00E916B1">
        <w:rPr>
          <w:rFonts w:cstheme="minorHAnsi"/>
        </w:rPr>
        <w:t xml:space="preserve">het bestuur moeten </w:t>
      </w:r>
      <w:r w:rsidR="00E916B1" w:rsidRPr="00D309BE">
        <w:rPr>
          <w:rFonts w:cstheme="minorHAnsi"/>
        </w:rPr>
        <w:t>operer</w:t>
      </w:r>
      <w:r w:rsidR="00E916B1">
        <w:rPr>
          <w:rFonts w:cstheme="minorHAnsi"/>
        </w:rPr>
        <w:t>en</w:t>
      </w:r>
      <w:r w:rsidR="00E916B1" w:rsidRPr="00D309BE">
        <w:rPr>
          <w:rFonts w:cstheme="minorHAnsi"/>
        </w:rPr>
        <w:t xml:space="preserve"> en alleen in het belang van de aandeelhouders </w:t>
      </w:r>
      <w:r w:rsidR="00E916B1">
        <w:rPr>
          <w:rFonts w:cstheme="minorHAnsi"/>
        </w:rPr>
        <w:t xml:space="preserve">moeten </w:t>
      </w:r>
      <w:r w:rsidR="00E916B1" w:rsidRPr="00D309BE">
        <w:rPr>
          <w:rFonts w:cstheme="minorHAnsi"/>
        </w:rPr>
        <w:t>handel</w:t>
      </w:r>
      <w:r w:rsidR="00E916B1">
        <w:rPr>
          <w:rFonts w:cstheme="minorHAnsi"/>
        </w:rPr>
        <w:t>en</w:t>
      </w:r>
      <w:r w:rsidR="00E916B1" w:rsidRPr="00D309BE">
        <w:rPr>
          <w:rFonts w:cstheme="minorHAnsi"/>
        </w:rPr>
        <w:t>.</w:t>
      </w:r>
      <w:r w:rsidR="00E916B1">
        <w:rPr>
          <w:rFonts w:cstheme="minorHAnsi"/>
        </w:rPr>
        <w:t xml:space="preserve"> Uit diverse onderzoeken blijkt dat de onafhankelijkheid van commissarissen essentieel is voor goede corporate </w:t>
      </w:r>
      <w:proofErr w:type="spellStart"/>
      <w:r w:rsidR="00E916B1">
        <w:rPr>
          <w:rFonts w:cstheme="minorHAnsi"/>
        </w:rPr>
        <w:t>governance</w:t>
      </w:r>
      <w:proofErr w:type="spellEnd"/>
      <w:r w:rsidR="00E916B1">
        <w:rPr>
          <w:rFonts w:cstheme="minorHAnsi"/>
        </w:rPr>
        <w:t xml:space="preserve"> (o.a. </w:t>
      </w:r>
      <w:proofErr w:type="spellStart"/>
      <w:r w:rsidR="00E916B1">
        <w:rPr>
          <w:rFonts w:cstheme="minorHAnsi"/>
        </w:rPr>
        <w:t>Core</w:t>
      </w:r>
      <w:proofErr w:type="spellEnd"/>
      <w:r w:rsidR="00E916B1">
        <w:rPr>
          <w:rFonts w:cstheme="minorHAnsi"/>
        </w:rPr>
        <w:t xml:space="preserve">, </w:t>
      </w:r>
      <w:proofErr w:type="spellStart"/>
      <w:r w:rsidR="00E916B1">
        <w:rPr>
          <w:rFonts w:cstheme="minorHAnsi"/>
        </w:rPr>
        <w:t>H</w:t>
      </w:r>
      <w:r w:rsidR="00A82B03">
        <w:rPr>
          <w:rFonts w:cstheme="minorHAnsi"/>
        </w:rPr>
        <w:t>o</w:t>
      </w:r>
      <w:r w:rsidR="00E916B1">
        <w:rPr>
          <w:rFonts w:cstheme="minorHAnsi"/>
        </w:rPr>
        <w:t>lthausen</w:t>
      </w:r>
      <w:proofErr w:type="spellEnd"/>
      <w:r w:rsidR="00E916B1">
        <w:rPr>
          <w:rFonts w:cstheme="minorHAnsi"/>
        </w:rPr>
        <w:t xml:space="preserve"> en </w:t>
      </w:r>
      <w:proofErr w:type="spellStart"/>
      <w:r w:rsidR="00E916B1">
        <w:rPr>
          <w:rFonts w:cstheme="minorHAnsi"/>
        </w:rPr>
        <w:t>Larcker</w:t>
      </w:r>
      <w:proofErr w:type="spellEnd"/>
      <w:r w:rsidR="00E916B1">
        <w:rPr>
          <w:rFonts w:cstheme="minorHAnsi"/>
        </w:rPr>
        <w:t xml:space="preserve"> (199</w:t>
      </w:r>
      <w:r w:rsidR="00A82B03">
        <w:rPr>
          <w:rFonts w:cstheme="minorHAnsi"/>
        </w:rPr>
        <w:t>9</w:t>
      </w:r>
      <w:r w:rsidR="00E916B1">
        <w:rPr>
          <w:rFonts w:cstheme="minorHAnsi"/>
        </w:rPr>
        <w:t xml:space="preserve">)). Hier dien ik echter de kanttekening te maken dat deze literatuur toegespitst is op de Amerikaanse bedrijfscultuur. De theorieën zijn dus niet direct toepasbaar op de Nederlandse situatie. In Nederland geldt sinds boekjaar 2004 de Code </w:t>
      </w:r>
      <w:proofErr w:type="spellStart"/>
      <w:r w:rsidR="00E916B1">
        <w:rPr>
          <w:rFonts w:cstheme="minorHAnsi"/>
        </w:rPr>
        <w:t>Tabaksblat</w:t>
      </w:r>
      <w:proofErr w:type="spellEnd"/>
      <w:r w:rsidR="00E916B1">
        <w:rPr>
          <w:rFonts w:cstheme="minorHAnsi"/>
        </w:rPr>
        <w:t>. De</w:t>
      </w:r>
      <w:r w:rsidR="005A53CE">
        <w:rPr>
          <w:rFonts w:cstheme="minorHAnsi"/>
        </w:rPr>
        <w:t>ze</w:t>
      </w:r>
      <w:r w:rsidR="00E916B1">
        <w:rPr>
          <w:rFonts w:cstheme="minorHAnsi"/>
        </w:rPr>
        <w:t xml:space="preserve"> code moet zorgen voor meer transparantie in het beloningsbeleid en verbeterd toezicht op het bestuur.</w:t>
      </w:r>
      <w:r w:rsidR="005A53CE">
        <w:rPr>
          <w:rFonts w:cstheme="minorHAnsi"/>
        </w:rPr>
        <w:t xml:space="preserve"> </w:t>
      </w:r>
    </w:p>
    <w:p w:rsidR="00E916B1" w:rsidRDefault="00DB755E" w:rsidP="00E916B1">
      <w:pPr>
        <w:spacing w:line="360" w:lineRule="auto"/>
        <w:jc w:val="both"/>
        <w:rPr>
          <w:rFonts w:cstheme="minorHAnsi"/>
        </w:rPr>
      </w:pPr>
      <w:r>
        <w:rPr>
          <w:rFonts w:cstheme="minorHAnsi"/>
        </w:rPr>
        <w:br/>
        <w:t xml:space="preserve"> </w:t>
      </w:r>
    </w:p>
    <w:p w:rsidR="00E916B1" w:rsidRDefault="00E916B1" w:rsidP="00E916B1">
      <w:pPr>
        <w:spacing w:line="360" w:lineRule="auto"/>
        <w:jc w:val="both"/>
        <w:rPr>
          <w:rFonts w:cstheme="minorHAnsi"/>
        </w:rPr>
      </w:pPr>
    </w:p>
    <w:p w:rsidR="00B46EBA" w:rsidRDefault="00B46EBA">
      <w:pPr>
        <w:rPr>
          <w:rFonts w:cstheme="minorHAnsi"/>
        </w:rPr>
      </w:pPr>
      <w:r>
        <w:rPr>
          <w:rFonts w:cstheme="minorHAnsi"/>
        </w:rPr>
        <w:br w:type="page"/>
      </w:r>
    </w:p>
    <w:p w:rsidR="00E916B1" w:rsidRDefault="00E916B1" w:rsidP="00954F60">
      <w:pPr>
        <w:pStyle w:val="Kop1"/>
      </w:pPr>
      <w:bookmarkStart w:id="10" w:name="_Toc301729770"/>
      <w:r>
        <w:lastRenderedPageBreak/>
        <w:t>Hoofdstuk 3: Motivatie &amp; Prestatie</w:t>
      </w:r>
      <w:bookmarkEnd w:id="10"/>
      <w:r>
        <w:t xml:space="preserve"> </w:t>
      </w:r>
    </w:p>
    <w:p w:rsidR="00785AAE" w:rsidRDefault="00E916B1" w:rsidP="00785AAE">
      <w:pPr>
        <w:tabs>
          <w:tab w:val="left" w:pos="1418"/>
          <w:tab w:val="left" w:pos="7513"/>
        </w:tabs>
        <w:spacing w:line="360" w:lineRule="auto"/>
        <w:jc w:val="both"/>
      </w:pPr>
      <w:r>
        <w:br/>
        <w:t xml:space="preserve">In het vorige hoofdstuk hebben we gezien dat de bonussen voortkomen uit de groter wordende focus op aandeelhouderswaarde. Toch zal de groeiende populariteit van variabel belonen vooral te maken hebben met het veronderstelde positieve effect op de arbeidsproductiviteit. Verhoogde motivatie zal leiden tot een hoger productiviteitsniveau en uiteindelijk leiden tot verhoogde prestatie. </w:t>
      </w:r>
      <w:r w:rsidR="00FE10BF">
        <w:t xml:space="preserve">Deze gedachtegang wordt weergegeven in de onderstaande figuur. </w:t>
      </w:r>
      <w:r w:rsidR="00785AAE">
        <w:tab/>
      </w:r>
      <w:r w:rsidR="00785AAE">
        <w:br/>
      </w:r>
    </w:p>
    <w:p w:rsidR="00785AAE" w:rsidRPr="00785AAE" w:rsidRDefault="00785AAE" w:rsidP="00785AAE">
      <w:pPr>
        <w:spacing w:line="360" w:lineRule="auto"/>
        <w:jc w:val="both"/>
      </w:pPr>
      <w:r w:rsidRPr="00785AAE">
        <w:rPr>
          <w:noProof/>
          <w:lang w:eastAsia="nl-NL"/>
        </w:rPr>
        <mc:AlternateContent>
          <mc:Choice Requires="wps">
            <w:drawing>
              <wp:anchor distT="0" distB="0" distL="114300" distR="114300" simplePos="0" relativeHeight="251673600" behindDoc="0" locked="0" layoutInCell="1" allowOverlap="1" wp14:anchorId="060CCD5D" wp14:editId="342F1DC3">
                <wp:simplePos x="0" y="0"/>
                <wp:positionH relativeFrom="column">
                  <wp:posOffset>967105</wp:posOffset>
                </wp:positionH>
                <wp:positionV relativeFrom="paragraph">
                  <wp:posOffset>52705</wp:posOffset>
                </wp:positionV>
                <wp:extent cx="3924000" cy="144000"/>
                <wp:effectExtent l="0" t="0" r="19685" b="27940"/>
                <wp:wrapNone/>
                <wp:docPr id="16" name="U-vormige pijl 16"/>
                <wp:cNvGraphicFramePr/>
                <a:graphic xmlns:a="http://schemas.openxmlformats.org/drawingml/2006/main">
                  <a:graphicData uri="http://schemas.microsoft.com/office/word/2010/wordprocessingShape">
                    <wps:wsp>
                      <wps:cNvSpPr/>
                      <wps:spPr>
                        <a:xfrm>
                          <a:off x="0" y="0"/>
                          <a:ext cx="3924000" cy="144000"/>
                        </a:xfrm>
                        <a:prstGeom prst="uturnArrow">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U-vormige pijl 16" o:spid="_x0000_s1026" style="position:absolute;margin-left:76.15pt;margin-top:4.15pt;width:309pt;height:1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924000,14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" path="m,144000l,63000c,28206,28206,,63000,l3843000,v34794,,63000,28206,63000,63000l3906000,72000r18000,l3888000,108000,3852000,72000r18000,l3870000,63000v,-14912,-12088,-27000,-27000,-27000l63000,36000v-14912,,-27000,12088,-27000,27000l36000,144000,,144000xe" fillcolor="#5a5a5a [2109]" strokecolor="#5a5a5a [2109]" strokeweight="2pt">
                <v:path arrowok="t" o:connecttype="custom" o:connectlocs="0,144000;0,63000;63000,0;3843000,0;3906000,63000;3906000,72000;3924000,72000;3888000,108000;3852000,72000;3870000,72000;3870000,63000;3843000,36000;63000,36000;36000,63000;36000,144000;0,144000" o:connectangles="0,0,0,0,0,0,0,0,0,0,0,0,0,0,0,0"/>
              </v:shape>
            </w:pict>
          </mc:Fallback>
        </mc:AlternateContent>
      </w:r>
    </w:p>
    <w:p w:rsidR="00785AAE" w:rsidRPr="00785AAE" w:rsidRDefault="00785AAE" w:rsidP="00785AAE">
      <w:pPr>
        <w:spacing w:line="360" w:lineRule="auto"/>
        <w:jc w:val="center"/>
      </w:pPr>
      <w:r w:rsidRPr="00785AAE">
        <w:rPr>
          <w:noProof/>
          <w:lang w:eastAsia="nl-NL"/>
        </w:rPr>
        <mc:AlternateContent>
          <mc:Choice Requires="wps">
            <w:drawing>
              <wp:anchor distT="0" distB="0" distL="114300" distR="114300" simplePos="0" relativeHeight="251671552" behindDoc="0" locked="0" layoutInCell="1" allowOverlap="1" wp14:anchorId="610696F1" wp14:editId="54D9789C">
                <wp:simplePos x="0" y="0"/>
                <wp:positionH relativeFrom="column">
                  <wp:posOffset>4338955</wp:posOffset>
                </wp:positionH>
                <wp:positionV relativeFrom="paragraph">
                  <wp:posOffset>40640</wp:posOffset>
                </wp:positionV>
                <wp:extent cx="1079500" cy="647700"/>
                <wp:effectExtent l="0" t="0" r="25400" b="19050"/>
                <wp:wrapNone/>
                <wp:docPr id="20" name="Rechthoek 20"/>
                <wp:cNvGraphicFramePr/>
                <a:graphic xmlns:a="http://schemas.openxmlformats.org/drawingml/2006/main">
                  <a:graphicData uri="http://schemas.microsoft.com/office/word/2010/wordprocessingShape">
                    <wps:wsp>
                      <wps:cNvSpPr/>
                      <wps:spPr>
                        <a:xfrm>
                          <a:off x="0" y="0"/>
                          <a:ext cx="1079500" cy="647700"/>
                        </a:xfrm>
                        <a:prstGeom prst="rect">
                          <a:avLst/>
                        </a:prstGeom>
                        <a:solidFill>
                          <a:sysClr val="window" lastClr="FFFFFF"/>
                        </a:solidFill>
                        <a:ln w="25400" cap="flat" cmpd="sng" algn="ctr">
                          <a:solidFill>
                            <a:sysClr val="windowText" lastClr="000000"/>
                          </a:solidFill>
                          <a:prstDash val="solid"/>
                        </a:ln>
                        <a:effectLst/>
                      </wps:spPr>
                      <wps:txbx>
                        <w:txbxContent>
                          <w:p w:rsidR="001D4FC0" w:rsidRDefault="001D4FC0" w:rsidP="00785AAE">
                            <w:pPr>
                              <w:jc w:val="center"/>
                            </w:pPr>
                            <w:r>
                              <w:t>Prestatie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20" o:spid="_x0000_s1026" style="position:absolute;left:0;text-align:left;margin-left:341.65pt;margin-top:3.2pt;width:85pt;height: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" fillcolor="window" strokecolor="windowText" strokeweight="2pt">
                <v:textbox>
                  <w:txbxContent>
                    <w:p w:rsidR="001D4FC0" w:rsidRDefault="001D4FC0" w:rsidP="00785AAE">
                      <w:pPr>
                        <w:jc w:val="center"/>
                      </w:pPr>
                      <w:r>
                        <w:t>Prestatie</w:t>
                      </w:r>
                    </w:p>
                  </w:txbxContent>
                </v:textbox>
              </v:rect>
            </w:pict>
          </mc:Fallback>
        </mc:AlternateContent>
      </w:r>
      <w:r w:rsidRPr="00785AAE">
        <w:rPr>
          <w:noProof/>
          <w:lang w:eastAsia="nl-NL"/>
        </w:rPr>
        <mc:AlternateContent>
          <mc:Choice Requires="wps">
            <w:drawing>
              <wp:anchor distT="0" distB="0" distL="114300" distR="114300" simplePos="0" relativeHeight="251672576" behindDoc="0" locked="0" layoutInCell="1" allowOverlap="1" wp14:anchorId="446A4559" wp14:editId="3BF34AFD">
                <wp:simplePos x="0" y="0"/>
                <wp:positionH relativeFrom="column">
                  <wp:posOffset>3596005</wp:posOffset>
                </wp:positionH>
                <wp:positionV relativeFrom="paragraph">
                  <wp:posOffset>279400</wp:posOffset>
                </wp:positionV>
                <wp:extent cx="611505" cy="71755"/>
                <wp:effectExtent l="0" t="19050" r="36195" b="42545"/>
                <wp:wrapNone/>
                <wp:docPr id="17" name="PIJL-RECHTS 17"/>
                <wp:cNvGraphicFramePr/>
                <a:graphic xmlns:a="http://schemas.openxmlformats.org/drawingml/2006/main">
                  <a:graphicData uri="http://schemas.microsoft.com/office/word/2010/wordprocessingShape">
                    <wps:wsp>
                      <wps:cNvSpPr/>
                      <wps:spPr>
                        <a:xfrm>
                          <a:off x="0" y="0"/>
                          <a:ext cx="611505" cy="71755"/>
                        </a:xfrm>
                        <a:prstGeom prst="rightArrow">
                          <a:avLst/>
                        </a:prstGeom>
                        <a:solidFill>
                          <a:schemeClr val="tx1">
                            <a:lumMod val="65000"/>
                            <a:lumOff val="35000"/>
                          </a:schemeClr>
                        </a:solidFill>
                        <a:ln w="25400" cap="flat" cmpd="sng" algn="ctr">
                          <a:solidFill>
                            <a:schemeClr val="tx1">
                              <a:lumMod val="65000"/>
                              <a:lumOff val="35000"/>
                            </a:scheme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JL-RECHTS 17" o:spid="_x0000_s1026" type="#_x0000_t13" style="position:absolute;margin-left:283.15pt;margin-top:22pt;width:48.15pt;height:5.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" adj="20333" fillcolor="#5a5a5a [2109]" strokecolor="#5a5a5a [2109]" strokeweight="2pt"/>
            </w:pict>
          </mc:Fallback>
        </mc:AlternateContent>
      </w:r>
      <w:r w:rsidRPr="00785AAE">
        <w:rPr>
          <w:noProof/>
          <w:lang w:eastAsia="nl-NL"/>
        </w:rPr>
        <mc:AlternateContent>
          <mc:Choice Requires="wps">
            <w:drawing>
              <wp:anchor distT="0" distB="0" distL="114300" distR="114300" simplePos="0" relativeHeight="251670528" behindDoc="0" locked="0" layoutInCell="1" allowOverlap="1" wp14:anchorId="7F9095B6" wp14:editId="68CC6418">
                <wp:simplePos x="0" y="0"/>
                <wp:positionH relativeFrom="column">
                  <wp:posOffset>2348230</wp:posOffset>
                </wp:positionH>
                <wp:positionV relativeFrom="paragraph">
                  <wp:posOffset>34290</wp:posOffset>
                </wp:positionV>
                <wp:extent cx="1079500" cy="647700"/>
                <wp:effectExtent l="0" t="0" r="25400" b="19050"/>
                <wp:wrapNone/>
                <wp:docPr id="19" name="Rechthoek 19"/>
                <wp:cNvGraphicFramePr/>
                <a:graphic xmlns:a="http://schemas.openxmlformats.org/drawingml/2006/main">
                  <a:graphicData uri="http://schemas.microsoft.com/office/word/2010/wordprocessingShape">
                    <wps:wsp>
                      <wps:cNvSpPr/>
                      <wps:spPr>
                        <a:xfrm>
                          <a:off x="0" y="0"/>
                          <a:ext cx="1079500" cy="647700"/>
                        </a:xfrm>
                        <a:prstGeom prst="rect">
                          <a:avLst/>
                        </a:prstGeom>
                        <a:solidFill>
                          <a:sysClr val="window" lastClr="FFFFFF"/>
                        </a:solidFill>
                        <a:ln w="25400" cap="flat" cmpd="sng" algn="ctr">
                          <a:solidFill>
                            <a:sysClr val="windowText" lastClr="000000"/>
                          </a:solidFill>
                          <a:prstDash val="solid"/>
                        </a:ln>
                        <a:effectLst/>
                      </wps:spPr>
                      <wps:txbx>
                        <w:txbxContent>
                          <w:p w:rsidR="001D4FC0" w:rsidRDefault="001D4FC0" w:rsidP="00785AAE">
                            <w:pPr>
                              <w:jc w:val="center"/>
                            </w:pPr>
                            <w:r>
                              <w:t>Arbeids -</w:t>
                            </w:r>
                          </w:p>
                          <w:p w:rsidR="001D4FC0" w:rsidRDefault="001D4FC0" w:rsidP="00785AAE">
                            <w:pPr>
                              <w:jc w:val="center"/>
                            </w:pPr>
                            <w:r>
                              <w:t>motivatie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19" o:spid="_x0000_s1027" style="position:absolute;left:0;text-align:left;margin-left:184.9pt;margin-top:2.7pt;width:85pt;height:5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" fillcolor="window" strokecolor="windowText" strokeweight="2pt">
                <v:textbox>
                  <w:txbxContent>
                    <w:p w:rsidR="001D4FC0" w:rsidRDefault="001D4FC0" w:rsidP="00785AAE">
                      <w:pPr>
                        <w:jc w:val="center"/>
                      </w:pPr>
                      <w:r>
                        <w:t>Arbeids -</w:t>
                      </w:r>
                    </w:p>
                    <w:p w:rsidR="001D4FC0" w:rsidRDefault="001D4FC0" w:rsidP="00785AAE">
                      <w:pPr>
                        <w:jc w:val="center"/>
                      </w:pPr>
                      <w:r>
                        <w:t>motivatie</w:t>
                      </w:r>
                    </w:p>
                  </w:txbxContent>
                </v:textbox>
              </v:rect>
            </w:pict>
          </mc:Fallback>
        </mc:AlternateContent>
      </w:r>
      <w:r w:rsidRPr="00785AAE">
        <w:rPr>
          <w:noProof/>
          <w:lang w:eastAsia="nl-NL"/>
        </w:rPr>
        <mc:AlternateContent>
          <mc:Choice Requires="wps">
            <w:drawing>
              <wp:anchor distT="0" distB="0" distL="114300" distR="114300" simplePos="0" relativeHeight="251669504" behindDoc="0" locked="0" layoutInCell="1" allowOverlap="1" wp14:anchorId="0428EC07" wp14:editId="30F36CF6">
                <wp:simplePos x="0" y="0"/>
                <wp:positionH relativeFrom="column">
                  <wp:posOffset>1605280</wp:posOffset>
                </wp:positionH>
                <wp:positionV relativeFrom="paragraph">
                  <wp:posOffset>279400</wp:posOffset>
                </wp:positionV>
                <wp:extent cx="611505" cy="71755"/>
                <wp:effectExtent l="0" t="19050" r="36195" b="42545"/>
                <wp:wrapNone/>
                <wp:docPr id="18" name="PIJL-RECHTS 18"/>
                <wp:cNvGraphicFramePr/>
                <a:graphic xmlns:a="http://schemas.openxmlformats.org/drawingml/2006/main">
                  <a:graphicData uri="http://schemas.microsoft.com/office/word/2010/wordprocessingShape">
                    <wps:wsp>
                      <wps:cNvSpPr/>
                      <wps:spPr>
                        <a:xfrm>
                          <a:off x="0" y="0"/>
                          <a:ext cx="611505" cy="71755"/>
                        </a:xfrm>
                        <a:prstGeom prst="rightArrow">
                          <a:avLst/>
                        </a:prstGeom>
                        <a:solidFill>
                          <a:schemeClr val="tx1">
                            <a:lumMod val="65000"/>
                            <a:lumOff val="35000"/>
                          </a:schemeClr>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RECHTS 18" o:spid="_x0000_s1026" type="#_x0000_t13" style="position:absolute;margin-left:126.4pt;margin-top:22pt;width:48.15pt;height:5.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" adj="20333" fillcolor="#5a5a5a [2109]" strokecolor="#5a5a5a [2109]" strokeweight="2pt"/>
            </w:pict>
          </mc:Fallback>
        </mc:AlternateContent>
      </w:r>
      <w:r w:rsidRPr="00785AAE">
        <w:rPr>
          <w:noProof/>
          <w:lang w:eastAsia="nl-NL"/>
        </w:rPr>
        <mc:AlternateContent>
          <mc:Choice Requires="wps">
            <w:drawing>
              <wp:anchor distT="0" distB="0" distL="114300" distR="114300" simplePos="0" relativeHeight="251668480" behindDoc="0" locked="0" layoutInCell="1" allowOverlap="1" wp14:anchorId="05A7D77D" wp14:editId="130279C8">
                <wp:simplePos x="0" y="0"/>
                <wp:positionH relativeFrom="column">
                  <wp:posOffset>376555</wp:posOffset>
                </wp:positionH>
                <wp:positionV relativeFrom="paragraph">
                  <wp:posOffset>31115</wp:posOffset>
                </wp:positionV>
                <wp:extent cx="1079500" cy="647700"/>
                <wp:effectExtent l="0" t="0" r="25400" b="19050"/>
                <wp:wrapNone/>
                <wp:docPr id="21" name="Rechthoek 21"/>
                <wp:cNvGraphicFramePr/>
                <a:graphic xmlns:a="http://schemas.openxmlformats.org/drawingml/2006/main">
                  <a:graphicData uri="http://schemas.microsoft.com/office/word/2010/wordprocessingShape">
                    <wps:wsp>
                      <wps:cNvSpPr/>
                      <wps:spPr>
                        <a:xfrm>
                          <a:off x="0" y="0"/>
                          <a:ext cx="1079500" cy="6477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rsidR="001D4FC0" w:rsidRDefault="001D4FC0" w:rsidP="00785AAE">
                            <w:pPr>
                              <w:jc w:val="center"/>
                            </w:pPr>
                            <w:r>
                              <w:t>Prestatie -</w:t>
                            </w:r>
                          </w:p>
                          <w:p w:rsidR="001D4FC0" w:rsidRDefault="001D4FC0" w:rsidP="00785AAE">
                            <w:pPr>
                              <w:jc w:val="center"/>
                            </w:pPr>
                            <w:r>
                              <w:t>beloning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hthoek 21" o:spid="_x0000_s1028" style="position:absolute;left:0;text-align:left;margin-left:29.65pt;margin-top:2.45pt;width:85pt;height:5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" fillcolor="white [3201]" strokecolor="black [3213]" strokeweight="2pt">
                <v:textbox>
                  <w:txbxContent>
                    <w:p w:rsidR="001D4FC0" w:rsidRDefault="001D4FC0" w:rsidP="00785AAE">
                      <w:pPr>
                        <w:jc w:val="center"/>
                      </w:pPr>
                      <w:r>
                        <w:t>Prestatie -</w:t>
                      </w:r>
                    </w:p>
                    <w:p w:rsidR="001D4FC0" w:rsidRDefault="001D4FC0" w:rsidP="00785AAE">
                      <w:pPr>
                        <w:jc w:val="center"/>
                      </w:pPr>
                      <w:r>
                        <w:t>beloning</w:t>
                      </w:r>
                    </w:p>
                  </w:txbxContent>
                </v:textbox>
              </v:rect>
            </w:pict>
          </mc:Fallback>
        </mc:AlternateContent>
      </w:r>
    </w:p>
    <w:p w:rsidR="00785AAE" w:rsidRDefault="00785AAE" w:rsidP="00785AAE">
      <w:pPr>
        <w:spacing w:line="360" w:lineRule="auto"/>
        <w:jc w:val="center"/>
      </w:pPr>
    </w:p>
    <w:p w:rsidR="00785AAE" w:rsidRDefault="00785AAE" w:rsidP="00785AAE">
      <w:pPr>
        <w:spacing w:line="360" w:lineRule="auto"/>
        <w:jc w:val="center"/>
      </w:pPr>
    </w:p>
    <w:p w:rsidR="00F7133E" w:rsidRDefault="00A333BB" w:rsidP="00C264B7">
      <w:pPr>
        <w:spacing w:line="360" w:lineRule="auto"/>
        <w:jc w:val="both"/>
      </w:pPr>
      <w:bookmarkStart w:id="11" w:name="_Toc301729771"/>
      <w:r w:rsidRPr="00A333BB">
        <w:rPr>
          <w:rStyle w:val="Kop3Char"/>
        </w:rPr>
        <w:t>3.1</w:t>
      </w:r>
      <w:r w:rsidR="0020209D" w:rsidRPr="00A333BB">
        <w:rPr>
          <w:rStyle w:val="Kop3Char"/>
        </w:rPr>
        <w:t xml:space="preserve"> De bonus en</w:t>
      </w:r>
      <w:r w:rsidRPr="00A333BB">
        <w:rPr>
          <w:rStyle w:val="Kop3Char"/>
        </w:rPr>
        <w:t xml:space="preserve"> productiviteit</w:t>
      </w:r>
      <w:bookmarkEnd w:id="11"/>
      <w:r w:rsidRPr="00A333BB">
        <w:rPr>
          <w:rStyle w:val="Kop3Char"/>
        </w:rPr>
        <w:tab/>
      </w:r>
      <w:r w:rsidRPr="00A333BB">
        <w:rPr>
          <w:rStyle w:val="Kop3Char"/>
        </w:rPr>
        <w:br/>
      </w:r>
      <w:r w:rsidR="00FE10BF">
        <w:t xml:space="preserve">We bekijken enkele toonaangevende onderzoeken die zijn gedaan naar het vermeende effect op de productiviteit en analyseren de bonus als motiverend instrument. </w:t>
      </w:r>
      <w:r w:rsidR="00F36AC6">
        <w:t xml:space="preserve">Leidt variabele beloning tot prestatie? </w:t>
      </w:r>
      <w:r w:rsidR="00C264B7">
        <w:t xml:space="preserve">Diverse </w:t>
      </w:r>
      <w:r w:rsidR="00C264B7" w:rsidRPr="00C264B7">
        <w:t xml:space="preserve">onderzoeken hebben een positieve samenhang gevonden tussen de toepassing van prestatiebeloning en </w:t>
      </w:r>
      <w:r w:rsidR="00C264B7">
        <w:t>bedrijfs</w:t>
      </w:r>
      <w:r w:rsidR="00C264B7" w:rsidRPr="00C264B7">
        <w:t>resultaten</w:t>
      </w:r>
      <w:r w:rsidR="00C264B7">
        <w:t>.</w:t>
      </w:r>
      <w:r w:rsidR="00C264B7" w:rsidRPr="00C264B7">
        <w:t xml:space="preserve"> </w:t>
      </w:r>
      <w:r w:rsidR="00F7133E">
        <w:t xml:space="preserve">Wat </w:t>
      </w:r>
      <w:r w:rsidR="005E060B">
        <w:t xml:space="preserve">nu </w:t>
      </w:r>
      <w:r w:rsidR="00F7133E">
        <w:t>volgt is e</w:t>
      </w:r>
      <w:r w:rsidR="00C264B7">
        <w:t>en greep</w:t>
      </w:r>
      <w:r w:rsidR="00203477">
        <w:t xml:space="preserve"> uit de vele publicaties over dit onderwerp</w:t>
      </w:r>
      <w:r w:rsidR="00F7133E">
        <w:t>.</w:t>
      </w:r>
    </w:p>
    <w:p w:rsidR="004A4D4A" w:rsidRDefault="00F7133E" w:rsidP="00C264B7">
      <w:pPr>
        <w:spacing w:line="360" w:lineRule="auto"/>
        <w:jc w:val="both"/>
      </w:pPr>
      <w:proofErr w:type="spellStart"/>
      <w:r>
        <w:t>Thierry</w:t>
      </w:r>
      <w:proofErr w:type="spellEnd"/>
      <w:r>
        <w:t xml:space="preserve"> </w:t>
      </w:r>
      <w:r w:rsidR="004A4D4A">
        <w:t xml:space="preserve">(1987) steunde de stelling </w:t>
      </w:r>
      <w:r>
        <w:t xml:space="preserve">dat </w:t>
      </w:r>
      <w:r w:rsidRPr="00F7133E">
        <w:t>stuk- en commissielonen een sterk positief effect hebben op het prestatieniveau</w:t>
      </w:r>
      <w:r>
        <w:t xml:space="preserve"> van de individuele werknemer. </w:t>
      </w:r>
      <w:r w:rsidR="004A4D4A">
        <w:t xml:space="preserve">Dit </w:t>
      </w:r>
      <w:r>
        <w:t xml:space="preserve">verklaarde hij door de doorzichtigheid en eenvoud van het systeem. Hij ontkende in zijn onderzoek echter niet dat het ook negatieve kanten had. Zo zou het bij verkeerd gebruik, door bijvoorbeeld het periodieke opjagen van targets, kunnen </w:t>
      </w:r>
      <w:r w:rsidRPr="00F7133E">
        <w:t xml:space="preserve">leiden tot </w:t>
      </w:r>
      <w:r>
        <w:t xml:space="preserve">een </w:t>
      </w:r>
      <w:r w:rsidRPr="00F7133E">
        <w:t>ongezond</w:t>
      </w:r>
      <w:r>
        <w:t xml:space="preserve">e </w:t>
      </w:r>
      <w:r w:rsidRPr="00F7133E">
        <w:t>werksituatie</w:t>
      </w:r>
      <w:r>
        <w:t>.</w:t>
      </w:r>
      <w:r w:rsidR="004A4D4A">
        <w:tab/>
      </w:r>
      <w:r w:rsidR="004A4D4A">
        <w:tab/>
      </w:r>
      <w:r w:rsidR="004A4D4A">
        <w:br/>
      </w:r>
      <w:proofErr w:type="spellStart"/>
      <w:r w:rsidR="00172C8D" w:rsidRPr="00172C8D">
        <w:t>Luthans</w:t>
      </w:r>
      <w:proofErr w:type="spellEnd"/>
      <w:r w:rsidR="00172C8D" w:rsidRPr="00172C8D">
        <w:t xml:space="preserve"> &amp; </w:t>
      </w:r>
      <w:proofErr w:type="spellStart"/>
      <w:r w:rsidR="00172C8D" w:rsidRPr="00172C8D">
        <w:t>Sta</w:t>
      </w:r>
      <w:r w:rsidR="005E060B">
        <w:t>j</w:t>
      </w:r>
      <w:r w:rsidR="00172C8D" w:rsidRPr="00172C8D">
        <w:t>kovic</w:t>
      </w:r>
      <w:proofErr w:type="spellEnd"/>
      <w:r w:rsidR="00172C8D" w:rsidRPr="00172C8D">
        <w:t xml:space="preserve"> </w:t>
      </w:r>
      <w:r w:rsidR="004A4D4A">
        <w:t>(</w:t>
      </w:r>
      <w:r w:rsidR="005E060B">
        <w:t>1999</w:t>
      </w:r>
      <w:r w:rsidR="004A4D4A">
        <w:t xml:space="preserve">) concludeerde </w:t>
      </w:r>
      <w:r w:rsidR="00172C8D" w:rsidRPr="00172C8D">
        <w:t xml:space="preserve">in hun onderzoek dat de </w:t>
      </w:r>
      <w:r w:rsidR="004A4D4A">
        <w:t xml:space="preserve">resultaatgerichte </w:t>
      </w:r>
      <w:r w:rsidR="00172C8D" w:rsidRPr="00172C8D">
        <w:t xml:space="preserve">beloningsvorm </w:t>
      </w:r>
      <w:r w:rsidR="004A4D4A">
        <w:t xml:space="preserve">van significante impact heeft </w:t>
      </w:r>
      <w:r w:rsidR="00172C8D" w:rsidRPr="00172C8D">
        <w:t xml:space="preserve">op het </w:t>
      </w:r>
      <w:r w:rsidR="004A4D4A">
        <w:t>n</w:t>
      </w:r>
      <w:r w:rsidR="00172C8D" w:rsidRPr="00172C8D">
        <w:t>iveau</w:t>
      </w:r>
      <w:r w:rsidR="004A4D4A">
        <w:t xml:space="preserve"> van prestaties</w:t>
      </w:r>
      <w:r w:rsidR="00172C8D" w:rsidRPr="00172C8D">
        <w:t xml:space="preserve">. Maar zij </w:t>
      </w:r>
      <w:r w:rsidR="004A4D4A">
        <w:t xml:space="preserve">onderkende dat er ook andere, mogelijk sterkere, manieren zijn om werknemers te motiveren. Zo zouden intrinsieke motivatiefactoren zoals waardering van en feedback over de getoonde inzet minstens even effectief zijn. </w:t>
      </w:r>
      <w:r w:rsidR="006B6F05">
        <w:br/>
      </w:r>
      <w:proofErr w:type="spellStart"/>
      <w:r w:rsidR="004A4D4A" w:rsidRPr="00AD4CCD">
        <w:t>Rynes</w:t>
      </w:r>
      <w:proofErr w:type="spellEnd"/>
      <w:r w:rsidR="004A4D4A" w:rsidRPr="00AD4CCD">
        <w:t xml:space="preserve">, </w:t>
      </w:r>
      <w:proofErr w:type="spellStart"/>
      <w:r w:rsidR="004A4D4A" w:rsidRPr="00AD4CCD">
        <w:t>Gerhart</w:t>
      </w:r>
      <w:proofErr w:type="spellEnd"/>
      <w:r w:rsidR="004A4D4A" w:rsidRPr="00AD4CCD">
        <w:t xml:space="preserve"> en </w:t>
      </w:r>
      <w:proofErr w:type="spellStart"/>
      <w:r w:rsidR="004A4D4A" w:rsidRPr="00AD4CCD">
        <w:t>Minette</w:t>
      </w:r>
      <w:proofErr w:type="spellEnd"/>
      <w:r w:rsidR="004A4D4A" w:rsidRPr="00AD4CCD">
        <w:t xml:space="preserve"> (2004) </w:t>
      </w:r>
      <w:r w:rsidR="004A4D4A">
        <w:t xml:space="preserve">toonde echter </w:t>
      </w:r>
      <w:r w:rsidR="006B6F05">
        <w:t xml:space="preserve">recenter </w:t>
      </w:r>
      <w:r w:rsidR="004A4D4A">
        <w:t xml:space="preserve">aan </w:t>
      </w:r>
      <w:r w:rsidR="004A4D4A" w:rsidRPr="00AD4CCD">
        <w:t xml:space="preserve">dat </w:t>
      </w:r>
      <w:r w:rsidR="004A4D4A">
        <w:t>het</w:t>
      </w:r>
      <w:r w:rsidR="004A4D4A" w:rsidRPr="00AD4CCD">
        <w:t xml:space="preserve"> belang van financieel-gerichte (extrinsieke) motivatie</w:t>
      </w:r>
      <w:r w:rsidR="004A4D4A">
        <w:t xml:space="preserve">prikkels </w:t>
      </w:r>
      <w:r w:rsidR="004A4D4A" w:rsidRPr="00AD4CCD">
        <w:t>als voorspeller voor productiviteit sterk wordt onderschat</w:t>
      </w:r>
      <w:r w:rsidR="006B6F05">
        <w:t xml:space="preserve"> en concludeerde dat organisaties grote productiviteitwinsten konden behalen</w:t>
      </w:r>
      <w:r w:rsidR="004A4D4A">
        <w:t>.</w:t>
      </w:r>
      <w:r w:rsidR="006B6F05">
        <w:t xml:space="preserve">  </w:t>
      </w:r>
    </w:p>
    <w:p w:rsidR="007B2F70" w:rsidRDefault="004A4D4A" w:rsidP="00C264B7">
      <w:pPr>
        <w:spacing w:line="360" w:lineRule="auto"/>
        <w:jc w:val="both"/>
      </w:pPr>
      <w:r>
        <w:lastRenderedPageBreak/>
        <w:t xml:space="preserve">Collins &amp; Clark (2003) </w:t>
      </w:r>
      <w:r w:rsidR="00066CAB">
        <w:t xml:space="preserve">linkte het gebruikt van </w:t>
      </w:r>
      <w:r>
        <w:t xml:space="preserve">prestatiebeloning </w:t>
      </w:r>
      <w:r w:rsidR="00066CAB">
        <w:t xml:space="preserve">positief aan de algehele prestatie van organisaties. </w:t>
      </w:r>
      <w:r>
        <w:t xml:space="preserve">Jenkins </w:t>
      </w:r>
      <w:r w:rsidR="00066CAB">
        <w:t>(</w:t>
      </w:r>
      <w:proofErr w:type="spellStart"/>
      <w:r w:rsidR="00066CAB">
        <w:t>ea</w:t>
      </w:r>
      <w:proofErr w:type="spellEnd"/>
      <w:r w:rsidR="00066CAB">
        <w:t xml:space="preserve"> </w:t>
      </w:r>
      <w:r>
        <w:t xml:space="preserve">1998) </w:t>
      </w:r>
      <w:r w:rsidR="00066CAB">
        <w:t xml:space="preserve">vonden een positieve correlatie tussen het gebruik van </w:t>
      </w:r>
      <w:r>
        <w:t xml:space="preserve">prestatiebeloning </w:t>
      </w:r>
      <w:r w:rsidR="00066CAB">
        <w:t>en de</w:t>
      </w:r>
      <w:r>
        <w:t xml:space="preserve"> prestaties </w:t>
      </w:r>
      <w:r w:rsidR="00066CAB">
        <w:t xml:space="preserve">van </w:t>
      </w:r>
      <w:r>
        <w:t>individu</w:t>
      </w:r>
      <w:r w:rsidR="00066CAB">
        <w:t>ele werknemers</w:t>
      </w:r>
      <w:r>
        <w:t>.</w:t>
      </w:r>
      <w:r w:rsidR="00066CAB">
        <w:t xml:space="preserve"> </w:t>
      </w:r>
      <w:r w:rsidR="006B6F05">
        <w:tab/>
      </w:r>
      <w:r w:rsidR="006B6F05">
        <w:tab/>
      </w:r>
      <w:r w:rsidR="006B6F05">
        <w:br/>
      </w:r>
      <w:r w:rsidR="007B2F70">
        <w:rPr>
          <w:rFonts w:cstheme="minorHAnsi"/>
        </w:rPr>
        <w:t>L</w:t>
      </w:r>
      <w:r w:rsidR="007B2F70" w:rsidRPr="006F754B">
        <w:rPr>
          <w:rFonts w:cstheme="minorHAnsi"/>
        </w:rPr>
        <w:t xml:space="preserve">azear </w:t>
      </w:r>
      <w:r w:rsidR="006B6F05">
        <w:rPr>
          <w:rFonts w:cstheme="minorHAnsi"/>
        </w:rPr>
        <w:t xml:space="preserve">(2000) kwam met harde cijfers: </w:t>
      </w:r>
      <w:r w:rsidR="007B2F70">
        <w:rPr>
          <w:rFonts w:cstheme="minorHAnsi"/>
        </w:rPr>
        <w:t xml:space="preserve">prestatieloon </w:t>
      </w:r>
      <w:r w:rsidR="006B6F05">
        <w:rPr>
          <w:rFonts w:cstheme="minorHAnsi"/>
        </w:rPr>
        <w:t xml:space="preserve">zou </w:t>
      </w:r>
      <w:r w:rsidR="007B2F70" w:rsidRPr="006F754B">
        <w:rPr>
          <w:rFonts w:cstheme="minorHAnsi"/>
        </w:rPr>
        <w:t xml:space="preserve">de productiviteit </w:t>
      </w:r>
      <w:r w:rsidR="006B6F05">
        <w:rPr>
          <w:rFonts w:cstheme="minorHAnsi"/>
        </w:rPr>
        <w:t>binnen het</w:t>
      </w:r>
      <w:r w:rsidR="007B2F70" w:rsidRPr="006F754B">
        <w:rPr>
          <w:rFonts w:cstheme="minorHAnsi"/>
        </w:rPr>
        <w:t xml:space="preserve"> bedrijf met</w:t>
      </w:r>
      <w:r w:rsidR="006B6F05">
        <w:rPr>
          <w:rFonts w:cstheme="minorHAnsi"/>
        </w:rPr>
        <w:t xml:space="preserve"> wel</w:t>
      </w:r>
      <w:r w:rsidR="007B2F70" w:rsidRPr="006F754B">
        <w:rPr>
          <w:rFonts w:cstheme="minorHAnsi"/>
        </w:rPr>
        <w:t xml:space="preserve"> </w:t>
      </w:r>
      <w:r w:rsidR="006B6F05">
        <w:rPr>
          <w:rFonts w:cstheme="minorHAnsi"/>
        </w:rPr>
        <w:t xml:space="preserve">40 </w:t>
      </w:r>
      <w:r w:rsidR="007B2F70" w:rsidRPr="006F754B">
        <w:rPr>
          <w:rFonts w:cstheme="minorHAnsi"/>
        </w:rPr>
        <w:t xml:space="preserve"> procent</w:t>
      </w:r>
      <w:r w:rsidR="006B6F05">
        <w:rPr>
          <w:rFonts w:cstheme="minorHAnsi"/>
        </w:rPr>
        <w:t xml:space="preserve"> verhogen</w:t>
      </w:r>
      <w:r w:rsidR="007B2F70">
        <w:rPr>
          <w:rFonts w:cstheme="minorHAnsi"/>
        </w:rPr>
        <w:t>;</w:t>
      </w:r>
      <w:r w:rsidR="007B2F70" w:rsidRPr="006F754B">
        <w:rPr>
          <w:rFonts w:cstheme="minorHAnsi"/>
        </w:rPr>
        <w:t xml:space="preserve"> de helft </w:t>
      </w:r>
      <w:r w:rsidR="007B2F70">
        <w:rPr>
          <w:rFonts w:cstheme="minorHAnsi"/>
        </w:rPr>
        <w:t xml:space="preserve">als gevolg </w:t>
      </w:r>
      <w:r w:rsidR="007B2F70" w:rsidRPr="006F754B">
        <w:rPr>
          <w:rFonts w:cstheme="minorHAnsi"/>
        </w:rPr>
        <w:t xml:space="preserve">van verhoogde inspanning </w:t>
      </w:r>
      <w:r w:rsidR="006B6F05">
        <w:rPr>
          <w:rFonts w:cstheme="minorHAnsi"/>
        </w:rPr>
        <w:t>van medewerkers</w:t>
      </w:r>
      <w:r w:rsidR="007B2F70" w:rsidRPr="006F754B">
        <w:rPr>
          <w:rFonts w:cstheme="minorHAnsi"/>
        </w:rPr>
        <w:t xml:space="preserve">, de andere helft </w:t>
      </w:r>
      <w:r w:rsidR="006B6F05">
        <w:rPr>
          <w:rFonts w:cstheme="minorHAnsi"/>
        </w:rPr>
        <w:t xml:space="preserve">is te wijten aan de </w:t>
      </w:r>
      <w:r w:rsidR="007B2F70" w:rsidRPr="006F754B">
        <w:rPr>
          <w:rFonts w:cstheme="minorHAnsi"/>
        </w:rPr>
        <w:t>instroom van productieve</w:t>
      </w:r>
      <w:r w:rsidR="006B6F05">
        <w:rPr>
          <w:rFonts w:cstheme="minorHAnsi"/>
        </w:rPr>
        <w:t>re</w:t>
      </w:r>
      <w:r w:rsidR="007B2F70" w:rsidRPr="006F754B">
        <w:rPr>
          <w:rFonts w:cstheme="minorHAnsi"/>
        </w:rPr>
        <w:t xml:space="preserve"> werknemers</w:t>
      </w:r>
      <w:r w:rsidR="006B6F05">
        <w:rPr>
          <w:rFonts w:cstheme="minorHAnsi"/>
        </w:rPr>
        <w:t xml:space="preserve"> (selectie-effect)</w:t>
      </w:r>
      <w:r w:rsidR="007B2F70" w:rsidRPr="006F754B">
        <w:rPr>
          <w:rFonts w:cstheme="minorHAnsi"/>
        </w:rPr>
        <w:t>.</w:t>
      </w:r>
      <w:r w:rsidR="006B6F05">
        <w:rPr>
          <w:rFonts w:cstheme="minorHAnsi"/>
        </w:rPr>
        <w:tab/>
      </w:r>
      <w:r w:rsidR="006B6F05">
        <w:rPr>
          <w:rFonts w:cstheme="minorHAnsi"/>
        </w:rPr>
        <w:br/>
      </w:r>
      <w:r w:rsidR="006B6F05">
        <w:t>Harrison (</w:t>
      </w:r>
      <w:proofErr w:type="spellStart"/>
      <w:r w:rsidR="006B6F05">
        <w:t>ea</w:t>
      </w:r>
      <w:proofErr w:type="spellEnd"/>
      <w:r w:rsidR="006B6F05">
        <w:t xml:space="preserve"> 1996) schreef het verhoogde organisatierendement als gevolg van prestatieloon in grote mate toe aan het</w:t>
      </w:r>
      <w:r w:rsidR="006B6F05" w:rsidRPr="00F7133E">
        <w:t xml:space="preserve"> </w:t>
      </w:r>
      <w:r w:rsidR="006B6F05">
        <w:t xml:space="preserve">in hoofdstuk 1 besproken </w:t>
      </w:r>
      <w:r w:rsidR="006B6F05" w:rsidRPr="00F7133E">
        <w:t>selectie-effect.</w:t>
      </w:r>
      <w:r w:rsidR="006B6F05">
        <w:tab/>
      </w:r>
      <w:r w:rsidR="006B6F05">
        <w:br/>
      </w:r>
      <w:r w:rsidR="007B2F70">
        <w:t xml:space="preserve">Anne Gielen  analyseerde de verandering in de prestatie van Nederlandse werknemers onderhevig aan </w:t>
      </w:r>
      <w:r w:rsidR="006B6F05">
        <w:t>resultaatgerichte b</w:t>
      </w:r>
      <w:r w:rsidR="007B2F70">
        <w:t xml:space="preserve">eloning (zie Gielen </w:t>
      </w:r>
      <w:proofErr w:type="spellStart"/>
      <w:r w:rsidR="007B2F70">
        <w:t>ea</w:t>
      </w:r>
      <w:proofErr w:type="spellEnd"/>
      <w:r w:rsidR="007B2F70">
        <w:t xml:space="preserve"> 2006).</w:t>
      </w:r>
      <w:r w:rsidR="006B6F05">
        <w:t xml:space="preserve"> Zij concludeerde dat deze </w:t>
      </w:r>
      <w:r w:rsidR="007B2F70">
        <w:t>gemiddeld 9 procent productiever</w:t>
      </w:r>
      <w:r w:rsidR="006B6F05">
        <w:t xml:space="preserve"> zijn dan werknemers die de positieve prikkel van prestatieloon niet ondervinden</w:t>
      </w:r>
      <w:r w:rsidR="007B2F70">
        <w:t>.</w:t>
      </w:r>
      <w:r w:rsidR="006B6F05">
        <w:t xml:space="preserve"> </w:t>
      </w:r>
      <w:r w:rsidR="007B2F70">
        <w:t xml:space="preserve">  </w:t>
      </w:r>
    </w:p>
    <w:p w:rsidR="006F754B" w:rsidRDefault="00006175" w:rsidP="003C257D">
      <w:pPr>
        <w:spacing w:line="360" w:lineRule="auto"/>
        <w:jc w:val="both"/>
        <w:rPr>
          <w:rFonts w:cstheme="minorHAnsi"/>
        </w:rPr>
      </w:pPr>
      <w:r>
        <w:rPr>
          <w:rFonts w:cstheme="minorHAnsi"/>
        </w:rPr>
        <w:t xml:space="preserve">Ondanks de </w:t>
      </w:r>
      <w:proofErr w:type="spellStart"/>
      <w:r>
        <w:rPr>
          <w:rFonts w:cstheme="minorHAnsi"/>
        </w:rPr>
        <w:t>onuitputtende</w:t>
      </w:r>
      <w:proofErr w:type="spellEnd"/>
      <w:r>
        <w:rPr>
          <w:rFonts w:cstheme="minorHAnsi"/>
        </w:rPr>
        <w:t xml:space="preserve"> hoeveelheid aan informatie hoed ik mijzelf voor algemene uitspraken. De onderzoeken die ik bestudeerd heb waren overwegend positief over het effect dat beloningssystemen op de output van werknemers heeft. Wel werd in studies afzonderlijk benadrukt dat er aan flink wat criteria voldaan moet worden, wil het systeem effectief zijn. Een weinig uitgedacht compensatiesysteem kan ernstige gevolgen hebben.</w:t>
      </w:r>
      <w:r w:rsidR="00906718">
        <w:rPr>
          <w:rFonts w:cstheme="minorHAnsi"/>
        </w:rPr>
        <w:t xml:space="preserve">  </w:t>
      </w:r>
    </w:p>
    <w:p w:rsidR="00DA1136" w:rsidRDefault="00DA1136" w:rsidP="00954F60">
      <w:pPr>
        <w:spacing w:line="360" w:lineRule="auto"/>
        <w:jc w:val="both"/>
      </w:pPr>
      <w:bookmarkStart w:id="12" w:name="_Toc301729772"/>
      <w:r>
        <w:rPr>
          <w:rStyle w:val="Kop3Char"/>
        </w:rPr>
        <w:t xml:space="preserve">3.2 </w:t>
      </w:r>
      <w:r w:rsidR="00A333BB" w:rsidRPr="00A333BB">
        <w:rPr>
          <w:rStyle w:val="Kop3Char"/>
        </w:rPr>
        <w:t xml:space="preserve"> D</w:t>
      </w:r>
      <w:r w:rsidR="00E916B1" w:rsidRPr="00A333BB">
        <w:rPr>
          <w:rStyle w:val="Kop3Char"/>
        </w:rPr>
        <w:t xml:space="preserve">e bonus als </w:t>
      </w:r>
      <w:r w:rsidR="00A333BB">
        <w:rPr>
          <w:rStyle w:val="Kop3Char"/>
        </w:rPr>
        <w:t>motiverend instrument</w:t>
      </w:r>
      <w:bookmarkEnd w:id="12"/>
      <w:r w:rsidR="00A333BB" w:rsidRPr="00A333BB">
        <w:rPr>
          <w:rStyle w:val="Kop3Char"/>
        </w:rPr>
        <w:tab/>
      </w:r>
      <w:r w:rsidR="00A333BB" w:rsidRPr="00A333BB">
        <w:rPr>
          <w:rStyle w:val="Kop3Char"/>
        </w:rPr>
        <w:br/>
      </w:r>
      <w:r w:rsidR="00E916B1">
        <w:t xml:space="preserve">We hebben gezien dat prestatiebeloning </w:t>
      </w:r>
      <w:r w:rsidR="007F1008">
        <w:t xml:space="preserve">(onder voorwaarden) </w:t>
      </w:r>
      <w:r w:rsidR="00E916B1">
        <w:t xml:space="preserve">leidt tot een hogere productiviteit - maar we weten nog niet waarom. Welke invloed heeft prestatiebeloning op het gedrag en de houding van de medewerkers binnen een organisatie? </w:t>
      </w:r>
    </w:p>
    <w:p w:rsidR="00DF6C61" w:rsidRDefault="00DA1136" w:rsidP="00954F60">
      <w:pPr>
        <w:spacing w:line="360" w:lineRule="auto"/>
        <w:jc w:val="both"/>
      </w:pPr>
      <w:r>
        <w:t xml:space="preserve">Er is een duidelijke </w:t>
      </w:r>
      <w:r w:rsidR="00E916B1">
        <w:t xml:space="preserve">tussen verhoogde motivatie van werknemers en verhoogde productiviteit. </w:t>
      </w:r>
      <w:r w:rsidR="00A333BB">
        <w:br/>
        <w:t xml:space="preserve">Diverse economische onderzoeken toonde aan dat beloningen via het begrip ‘motivatie’ leidde tot verbeterde prestaties (zie bijv. </w:t>
      </w:r>
      <w:proofErr w:type="spellStart"/>
      <w:r w:rsidR="00A333BB">
        <w:t>Bonner</w:t>
      </w:r>
      <w:proofErr w:type="spellEnd"/>
      <w:r w:rsidR="00A333BB">
        <w:t xml:space="preserve"> &amp; </w:t>
      </w:r>
      <w:proofErr w:type="spellStart"/>
      <w:r w:rsidR="00A333BB">
        <w:t>Sprinkle</w:t>
      </w:r>
      <w:proofErr w:type="spellEnd"/>
      <w:r w:rsidR="00A333BB">
        <w:t xml:space="preserve"> 2002). M</w:t>
      </w:r>
      <w:r w:rsidR="00E916B1">
        <w:t>otivatie</w:t>
      </w:r>
      <w:r w:rsidR="00A333BB">
        <w:t xml:space="preserve"> is </w:t>
      </w:r>
      <w:r w:rsidR="00E916B1">
        <w:t xml:space="preserve">de bereidwilligheid tot inzet voor de organisatie en intentie tot het verlaten van de organisatie (de </w:t>
      </w:r>
      <w:proofErr w:type="spellStart"/>
      <w:r w:rsidR="00E916B1">
        <w:t>Gilder</w:t>
      </w:r>
      <w:proofErr w:type="spellEnd"/>
      <w:r w:rsidR="00E916B1">
        <w:t xml:space="preserve"> </w:t>
      </w:r>
      <w:proofErr w:type="spellStart"/>
      <w:r w:rsidR="00E916B1">
        <w:t>ea</w:t>
      </w:r>
      <w:proofErr w:type="spellEnd"/>
      <w:r w:rsidR="00E916B1">
        <w:t xml:space="preserve"> 1997). Ook geldt verzuim als een proxy voor de motivatie. </w:t>
      </w:r>
      <w:r w:rsidR="0020209D">
        <w:t xml:space="preserve">De financiële compensatie, zoals loon, is voor veel medewerkers de belangrijkste motivatie om te werken. </w:t>
      </w:r>
      <w:r w:rsidR="00954F60">
        <w:t>En w</w:t>
      </w:r>
      <w:r w:rsidR="009E0A06" w:rsidRPr="009E0A06">
        <w:t xml:space="preserve">ie </w:t>
      </w:r>
      <w:r w:rsidR="00A333BB">
        <w:t xml:space="preserve">zich beter inzet en </w:t>
      </w:r>
      <w:r w:rsidR="009E0A06" w:rsidRPr="009E0A06">
        <w:t>harder werkt dan zijn collega vindt het rechtvaardig dat hij meer verdient</w:t>
      </w:r>
      <w:r w:rsidR="009E0A06">
        <w:t>.</w:t>
      </w:r>
      <w:r w:rsidR="00954F60">
        <w:t xml:space="preserve"> L</w:t>
      </w:r>
      <w:r w:rsidR="0020209D">
        <w:t xml:space="preserve">oon naar prestatie creëert </w:t>
      </w:r>
      <w:r w:rsidR="00954F60">
        <w:t xml:space="preserve">dus </w:t>
      </w:r>
      <w:r w:rsidR="0020209D">
        <w:t xml:space="preserve">een rechtvaardigheidsgevoel. Dit rechtvaardigheidsgevoel beïnvloedt de baantevredenheid (positief), betrokkenheid (positief), verloopintentie (negatief) en verzuim (negatief).  Baantevredenheid en betrokkenheid van medewerkers komt de algehele werksfeer ten goede en maakt dat de werknemer net dat stapje extra zet. De verloopintentie en het verzuim zijn van belang omdat er hoge kosten gepaard gaan met de afwezigheid en/of verliezen van hoogopgeleide medewerkers. </w:t>
      </w:r>
      <w:proofErr w:type="spellStart"/>
      <w:r w:rsidR="0020209D">
        <w:t>Egberink</w:t>
      </w:r>
      <w:proofErr w:type="spellEnd"/>
      <w:r w:rsidR="0020209D">
        <w:t xml:space="preserve"> (2006) concludeerde dat waargenomen rechtvaardigheid een belangrijke voorspeller is voor de mate waarin </w:t>
      </w:r>
      <w:r w:rsidR="0020209D">
        <w:lastRenderedPageBreak/>
        <w:t>de medewerkers affectief betrokken zijn bij de leidinggevende en de organisatie en hun wen</w:t>
      </w:r>
      <w:r w:rsidR="009E0A06">
        <w:t xml:space="preserve">s er te blijven werken. </w:t>
      </w:r>
      <w:r w:rsidR="00E916B1">
        <w:t xml:space="preserve">Daarnaast </w:t>
      </w:r>
      <w:r w:rsidR="0020209D">
        <w:t xml:space="preserve">krijgen werknemers middels </w:t>
      </w:r>
      <w:r w:rsidR="00E916B1">
        <w:t xml:space="preserve">prestatiebeloning </w:t>
      </w:r>
      <w:r w:rsidR="0020209D">
        <w:t>duidelijke terugkoppeling op hun verrichte werkzaamheden. D</w:t>
      </w:r>
      <w:r w:rsidR="00E916B1">
        <w:t xml:space="preserve">ergelijke </w:t>
      </w:r>
      <w:r w:rsidR="0020209D">
        <w:t>feedback</w:t>
      </w:r>
      <w:r w:rsidR="00A12083">
        <w:t xml:space="preserve"> </w:t>
      </w:r>
      <w:r w:rsidR="00A33FC7">
        <w:t xml:space="preserve">en coaching </w:t>
      </w:r>
      <w:r w:rsidR="00A12083">
        <w:t>werkt motiverend</w:t>
      </w:r>
      <w:r w:rsidR="0020209D">
        <w:t>.</w:t>
      </w:r>
      <w:r w:rsidR="00B563E9">
        <w:t xml:space="preserve"> </w:t>
      </w:r>
      <w:r w:rsidR="00DF6C61">
        <w:tab/>
      </w:r>
    </w:p>
    <w:p w:rsidR="003A1A59" w:rsidRDefault="003A1A59">
      <w:pPr>
        <w:rPr>
          <w:i/>
        </w:rPr>
      </w:pPr>
      <w:r>
        <w:rPr>
          <w:i/>
        </w:rPr>
        <w:br w:type="page"/>
      </w:r>
    </w:p>
    <w:p w:rsidR="00E916B1" w:rsidRPr="00954F60" w:rsidRDefault="00E916B1" w:rsidP="00954F60">
      <w:pPr>
        <w:pStyle w:val="Kop1"/>
      </w:pPr>
      <w:bookmarkStart w:id="13" w:name="_Toc301729773"/>
      <w:r w:rsidRPr="00954F60">
        <w:lastRenderedPageBreak/>
        <w:t>Hoofdstuk 4: De Juiste Prestatiemaatstaf</w:t>
      </w:r>
      <w:bookmarkEnd w:id="13"/>
    </w:p>
    <w:p w:rsidR="004A0AD3" w:rsidRDefault="006C17C5" w:rsidP="004A0AD3">
      <w:pPr>
        <w:spacing w:line="360" w:lineRule="auto"/>
      </w:pPr>
      <w:r>
        <w:br/>
        <w:t>V</w:t>
      </w:r>
      <w:r w:rsidRPr="00F37B0A">
        <w:t xml:space="preserve">ariabel belonen is niet nieuw. De geschiedenis gaat terug tot begin 1900, toen men </w:t>
      </w:r>
      <w:r>
        <w:t xml:space="preserve">de eerste </w:t>
      </w:r>
      <w:r w:rsidRPr="00F37B0A">
        <w:t xml:space="preserve">stukloonsystemen </w:t>
      </w:r>
      <w:r>
        <w:t xml:space="preserve">voor productiemedewerkers </w:t>
      </w:r>
      <w:r w:rsidRPr="00F37B0A">
        <w:t>ontwikkelde.</w:t>
      </w:r>
      <w:r>
        <w:t xml:space="preserve"> </w:t>
      </w:r>
      <w:r w:rsidR="004A0AD3">
        <w:t xml:space="preserve">Er </w:t>
      </w:r>
      <w:r w:rsidR="004A0AD3" w:rsidRPr="00EB5C06">
        <w:t xml:space="preserve">zijn in de loop </w:t>
      </w:r>
      <w:r w:rsidR="004A0AD3">
        <w:t>der</w:t>
      </w:r>
      <w:r w:rsidR="004A0AD3" w:rsidRPr="00EB5C06">
        <w:t xml:space="preserve"> tijd ontelbare soorten </w:t>
      </w:r>
      <w:r w:rsidR="004A0AD3">
        <w:t xml:space="preserve">van </w:t>
      </w:r>
      <w:r w:rsidR="004A0AD3" w:rsidRPr="00EB5C06">
        <w:t xml:space="preserve">en variaties op </w:t>
      </w:r>
      <w:r w:rsidR="004A0AD3">
        <w:t xml:space="preserve">de originele compensatieschema’s </w:t>
      </w:r>
      <w:r w:rsidR="004A0AD3" w:rsidRPr="00EB5C06">
        <w:t>ontstaan</w:t>
      </w:r>
      <w:r w:rsidR="004A0AD3">
        <w:t xml:space="preserve"> en o</w:t>
      </w:r>
      <w:r w:rsidRPr="00EB5C06">
        <w:t xml:space="preserve">rganisaties </w:t>
      </w:r>
      <w:r>
        <w:t xml:space="preserve">hebben </w:t>
      </w:r>
      <w:r w:rsidRPr="00EB5C06">
        <w:t xml:space="preserve">een </w:t>
      </w:r>
      <w:r>
        <w:t xml:space="preserve">omvangrijke </w:t>
      </w:r>
      <w:r w:rsidRPr="00EB5C06">
        <w:t xml:space="preserve">keuzeruimte </w:t>
      </w:r>
      <w:r>
        <w:t>als het om</w:t>
      </w:r>
      <w:r w:rsidRPr="00EB5C06">
        <w:t xml:space="preserve"> </w:t>
      </w:r>
      <w:r>
        <w:t>belonings</w:t>
      </w:r>
      <w:r w:rsidRPr="00EB5C06">
        <w:t>systemen</w:t>
      </w:r>
      <w:r>
        <w:t xml:space="preserve"> gaat. </w:t>
      </w:r>
      <w:r w:rsidR="004A0AD3">
        <w:t xml:space="preserve">Organisaties hebben met name behoefte aan een goed en effectief prestatiemeetsysteem, maar </w:t>
      </w:r>
      <w:r w:rsidR="004A0AD3" w:rsidRPr="002E187B">
        <w:rPr>
          <w:i/>
        </w:rPr>
        <w:t>performance</w:t>
      </w:r>
      <w:r w:rsidR="004A0AD3">
        <w:t xml:space="preserve"> is een relatief begrip.</w:t>
      </w:r>
    </w:p>
    <w:p w:rsidR="0020209D" w:rsidRDefault="00B85A89" w:rsidP="00873013">
      <w:pPr>
        <w:spacing w:line="360" w:lineRule="auto"/>
      </w:pPr>
      <w:bookmarkStart w:id="14" w:name="_Toc301729774"/>
      <w:r w:rsidRPr="00B85A89">
        <w:rPr>
          <w:rStyle w:val="Kop3Char"/>
        </w:rPr>
        <w:t>4.1 Strategisch belonen</w:t>
      </w:r>
      <w:bookmarkEnd w:id="14"/>
      <w:r w:rsidRPr="00B85A89">
        <w:rPr>
          <w:rStyle w:val="Kop3Char"/>
        </w:rPr>
        <w:br/>
      </w:r>
      <w:r w:rsidR="004A0AD3">
        <w:t>Het de kunst om de richting van het de organisatie te vertalen naar de beloningsfilosofie.</w:t>
      </w:r>
      <w:r w:rsidR="00873013">
        <w:t xml:space="preserve"> Het vertrekpunt ligt bij </w:t>
      </w:r>
      <w:r w:rsidR="00AC34F7">
        <w:t xml:space="preserve">de </w:t>
      </w:r>
      <w:r w:rsidR="00873013">
        <w:t xml:space="preserve">missie van de organisatie. Kritische succesfactoren voor het bereiken van de </w:t>
      </w:r>
      <w:r w:rsidR="00AC34F7">
        <w:t>bedrijfs</w:t>
      </w:r>
      <w:r w:rsidR="00873013">
        <w:t xml:space="preserve">doelstellingen moeten worden </w:t>
      </w:r>
      <w:r w:rsidR="00DC29DA">
        <w:t>uitgedacht</w:t>
      </w:r>
      <w:r w:rsidR="004D20F7">
        <w:t xml:space="preserve"> en vertaald naar </w:t>
      </w:r>
      <w:proofErr w:type="spellStart"/>
      <w:r w:rsidR="004D20F7">
        <w:rPr>
          <w:i/>
        </w:rPr>
        <w:t>K</w:t>
      </w:r>
      <w:r w:rsidR="00873013" w:rsidRPr="00873013">
        <w:rPr>
          <w:i/>
        </w:rPr>
        <w:t>ey</w:t>
      </w:r>
      <w:proofErr w:type="spellEnd"/>
      <w:r w:rsidR="00873013" w:rsidRPr="00873013">
        <w:rPr>
          <w:i/>
        </w:rPr>
        <w:t xml:space="preserve"> performance indicators</w:t>
      </w:r>
      <w:r w:rsidR="00873013">
        <w:t xml:space="preserve"> (</w:t>
      </w:r>
      <w:proofErr w:type="spellStart"/>
      <w:r w:rsidR="00873013">
        <w:t>KPI’s</w:t>
      </w:r>
      <w:proofErr w:type="spellEnd"/>
      <w:r w:rsidR="00873013">
        <w:t>)</w:t>
      </w:r>
      <w:r w:rsidR="004D20F7">
        <w:t xml:space="preserve">. </w:t>
      </w:r>
      <w:r w:rsidR="00873013">
        <w:t>De</w:t>
      </w:r>
      <w:r w:rsidR="004D20F7">
        <w:t>ze</w:t>
      </w:r>
      <w:r w:rsidR="00DC29DA">
        <w:t xml:space="preserve"> </w:t>
      </w:r>
      <w:proofErr w:type="spellStart"/>
      <w:r w:rsidR="00873013">
        <w:t>KPI’s</w:t>
      </w:r>
      <w:proofErr w:type="spellEnd"/>
      <w:r w:rsidR="00873013">
        <w:t xml:space="preserve"> worden vertaald naar de diverse afdelingen en </w:t>
      </w:r>
      <w:r w:rsidR="004D20F7">
        <w:t xml:space="preserve">omschrijven ter plekke het gewenste gedrag van </w:t>
      </w:r>
      <w:r w:rsidR="00873013">
        <w:t>individuele werknemers</w:t>
      </w:r>
      <w:r w:rsidR="004D20F7">
        <w:t xml:space="preserve">. </w:t>
      </w:r>
      <w:r w:rsidR="00873013">
        <w:t xml:space="preserve">De hoogte van de </w:t>
      </w:r>
      <w:r w:rsidR="004D20F7">
        <w:t>prestatiemaatstaf</w:t>
      </w:r>
      <w:r w:rsidR="00873013">
        <w:t xml:space="preserve"> geeft nu aan in hoeverre de werknemer  bijdraagt aan </w:t>
      </w:r>
      <w:r w:rsidR="00677028">
        <w:t>het ondernemingsdoel</w:t>
      </w:r>
      <w:r w:rsidR="00873013">
        <w:t xml:space="preserve">. </w:t>
      </w:r>
      <w:r w:rsidR="00AC34F7">
        <w:t xml:space="preserve">Doordat de agent beloond wordt aan de hand van deze prestatiemaatstaven, zal doelcongruentie tussen hem en de principaal ontstaan. </w:t>
      </w:r>
    </w:p>
    <w:p w:rsidR="0020209D" w:rsidRPr="00E2482C" w:rsidRDefault="00E2482C" w:rsidP="0020209D">
      <w:pPr>
        <w:spacing w:line="360" w:lineRule="auto"/>
        <w:jc w:val="both"/>
        <w:rPr>
          <w:rFonts w:asciiTheme="majorHAnsi" w:eastAsiaTheme="majorEastAsia" w:hAnsiTheme="majorHAnsi" w:cstheme="majorBidi"/>
          <w:b/>
          <w:bCs/>
          <w:color w:val="4F81BD" w:themeColor="accent1"/>
          <w:sz w:val="26"/>
          <w:szCs w:val="26"/>
        </w:rPr>
      </w:pPr>
      <w:bookmarkStart w:id="15" w:name="_Toc301729775"/>
      <w:r w:rsidRPr="00E2482C">
        <w:rPr>
          <w:rStyle w:val="Kop3Char"/>
        </w:rPr>
        <w:t>4.</w:t>
      </w:r>
      <w:r w:rsidR="00B85A89">
        <w:rPr>
          <w:rStyle w:val="Kop3Char"/>
        </w:rPr>
        <w:t>2</w:t>
      </w:r>
      <w:r w:rsidRPr="00E2482C">
        <w:rPr>
          <w:rStyle w:val="Kop3Char"/>
        </w:rPr>
        <w:t xml:space="preserve"> H</w:t>
      </w:r>
      <w:r w:rsidR="00A12083" w:rsidRPr="00E2482C">
        <w:rPr>
          <w:rStyle w:val="Kop3Char"/>
        </w:rPr>
        <w:t>et belang van de juiste prestatiemaatstaf</w:t>
      </w:r>
      <w:bookmarkEnd w:id="15"/>
      <w:r w:rsidRPr="00E2482C">
        <w:rPr>
          <w:rStyle w:val="Kop3Char"/>
        </w:rPr>
        <w:tab/>
      </w:r>
      <w:r w:rsidRPr="00E2482C">
        <w:rPr>
          <w:rStyle w:val="Kop3Char"/>
        </w:rPr>
        <w:br/>
      </w:r>
      <w:r w:rsidR="0020209D">
        <w:t>Elke medewerker heeft er baat bij het gedrag te vertonen waarop hij beoordeeld wordt, ongeacht of hij daarmee organisatiedoeleinden dient: de bekende leus ‘</w:t>
      </w:r>
      <w:proofErr w:type="spellStart"/>
      <w:r w:rsidR="0020209D" w:rsidRPr="00FC463D">
        <w:rPr>
          <w:i/>
        </w:rPr>
        <w:t>you</w:t>
      </w:r>
      <w:proofErr w:type="spellEnd"/>
      <w:r w:rsidR="0020209D" w:rsidRPr="00FC463D">
        <w:rPr>
          <w:i/>
        </w:rPr>
        <w:t xml:space="preserve"> get </w:t>
      </w:r>
      <w:proofErr w:type="spellStart"/>
      <w:r w:rsidR="0020209D" w:rsidRPr="00FC463D">
        <w:rPr>
          <w:i/>
        </w:rPr>
        <w:t>what</w:t>
      </w:r>
      <w:proofErr w:type="spellEnd"/>
      <w:r w:rsidR="0020209D" w:rsidRPr="00FC463D">
        <w:rPr>
          <w:i/>
        </w:rPr>
        <w:t xml:space="preserve"> </w:t>
      </w:r>
      <w:proofErr w:type="spellStart"/>
      <w:r w:rsidR="0020209D" w:rsidRPr="00FC463D">
        <w:rPr>
          <w:i/>
        </w:rPr>
        <w:t>you</w:t>
      </w:r>
      <w:proofErr w:type="spellEnd"/>
      <w:r w:rsidR="0020209D" w:rsidRPr="00FC463D">
        <w:rPr>
          <w:i/>
        </w:rPr>
        <w:t xml:space="preserve"> </w:t>
      </w:r>
      <w:proofErr w:type="spellStart"/>
      <w:r w:rsidR="0020209D" w:rsidRPr="00FC463D">
        <w:rPr>
          <w:i/>
        </w:rPr>
        <w:t>pay</w:t>
      </w:r>
      <w:proofErr w:type="spellEnd"/>
      <w:r w:rsidR="0020209D" w:rsidRPr="00FC463D">
        <w:rPr>
          <w:i/>
        </w:rPr>
        <w:t xml:space="preserve"> </w:t>
      </w:r>
      <w:proofErr w:type="spellStart"/>
      <w:r w:rsidR="0020209D" w:rsidRPr="00FC463D">
        <w:rPr>
          <w:i/>
        </w:rPr>
        <w:t>for</w:t>
      </w:r>
      <w:proofErr w:type="spellEnd"/>
      <w:r w:rsidR="0020209D">
        <w:t xml:space="preserve">’ vat dat mooi samen. </w:t>
      </w:r>
      <w:r w:rsidR="00C264B7" w:rsidRPr="00C264B7">
        <w:t xml:space="preserve">Goed omschreven </w:t>
      </w:r>
      <w:r w:rsidR="00C264B7">
        <w:t>prestatie-</w:t>
      </w:r>
      <w:proofErr w:type="spellStart"/>
      <w:r w:rsidR="00C264B7">
        <w:t>peilers</w:t>
      </w:r>
      <w:proofErr w:type="spellEnd"/>
      <w:r w:rsidR="00C264B7">
        <w:t xml:space="preserve"> </w:t>
      </w:r>
      <w:r w:rsidR="00C264B7" w:rsidRPr="00C264B7">
        <w:t>in</w:t>
      </w:r>
      <w:r w:rsidR="00C264B7">
        <w:t xml:space="preserve">strueren </w:t>
      </w:r>
      <w:r w:rsidR="00C264B7" w:rsidRPr="00C264B7">
        <w:t xml:space="preserve">werknemers </w:t>
      </w:r>
      <w:r w:rsidR="00C264B7">
        <w:t xml:space="preserve">over </w:t>
      </w:r>
      <w:r w:rsidR="00C264B7" w:rsidRPr="00C264B7">
        <w:t xml:space="preserve">wat er van hen wordt verwacht en stimuleren </w:t>
      </w:r>
      <w:r w:rsidR="00C264B7">
        <w:t xml:space="preserve">hen </w:t>
      </w:r>
      <w:r w:rsidR="00C264B7" w:rsidRPr="00C264B7">
        <w:t xml:space="preserve">in het realiseren van de </w:t>
      </w:r>
      <w:r w:rsidR="00C264B7">
        <w:t xml:space="preserve">gestelde doelen </w:t>
      </w:r>
      <w:r w:rsidR="00C264B7" w:rsidRPr="00C264B7">
        <w:t>(Merchant &amp; Van der Stede 200</w:t>
      </w:r>
      <w:r w:rsidR="000569E1">
        <w:t>3</w:t>
      </w:r>
      <w:r w:rsidR="00C264B7" w:rsidRPr="00C264B7">
        <w:t>).</w:t>
      </w:r>
      <w:r w:rsidR="006C17C5">
        <w:t xml:space="preserve"> </w:t>
      </w:r>
      <w:r w:rsidR="00E67C7C">
        <w:t xml:space="preserve">Maar een slecht uitgedacht resultaatgericht beloningsysteem kan ook ongewenste gevolgen hebben. </w:t>
      </w:r>
      <w:r w:rsidR="0020209D">
        <w:t xml:space="preserve">Verkeerde prestatiecriteria kunnen leiden tot ernstig dysfunctioneel gedrag. De keuze van prestatiemaatstaf is dus niet voor niets één van de belangrijkste vraagstukken binnen de management accounting en </w:t>
      </w:r>
      <w:r w:rsidR="0020209D" w:rsidRPr="002E187B">
        <w:rPr>
          <w:i/>
        </w:rPr>
        <w:t xml:space="preserve">corporate </w:t>
      </w:r>
      <w:proofErr w:type="spellStart"/>
      <w:r w:rsidR="0020209D" w:rsidRPr="002E187B">
        <w:rPr>
          <w:i/>
        </w:rPr>
        <w:t>governance</w:t>
      </w:r>
      <w:proofErr w:type="spellEnd"/>
      <w:r w:rsidR="0020209D">
        <w:t xml:space="preserve"> (Maas </w:t>
      </w:r>
      <w:proofErr w:type="spellStart"/>
      <w:r w:rsidR="000569E1">
        <w:t>ea</w:t>
      </w:r>
      <w:proofErr w:type="spellEnd"/>
      <w:r w:rsidR="000569E1">
        <w:t xml:space="preserve"> </w:t>
      </w:r>
      <w:r w:rsidR="0020209D">
        <w:t xml:space="preserve">2006). </w:t>
      </w:r>
      <w:r w:rsidR="0020209D" w:rsidRPr="00A631CF">
        <w:t>W</w:t>
      </w:r>
      <w:r w:rsidR="0020209D">
        <w:t xml:space="preserve">elk maatstaf voor prestatie </w:t>
      </w:r>
      <w:r w:rsidR="0020209D" w:rsidRPr="00A631CF">
        <w:t>de o</w:t>
      </w:r>
      <w:r w:rsidR="0020209D">
        <w:t xml:space="preserve">nderneming </w:t>
      </w:r>
      <w:r w:rsidR="0020209D" w:rsidRPr="00A631CF">
        <w:t>ook kiest, ze dien</w:t>
      </w:r>
      <w:r w:rsidR="0020209D">
        <w:t>t</w:t>
      </w:r>
      <w:r w:rsidR="0020209D" w:rsidRPr="00A631CF">
        <w:t xml:space="preserve"> </w:t>
      </w:r>
      <w:r w:rsidR="0020209D">
        <w:t xml:space="preserve">direct </w:t>
      </w:r>
      <w:r w:rsidR="0020209D" w:rsidRPr="00A631CF">
        <w:t>gekoppel</w:t>
      </w:r>
      <w:r w:rsidR="0020209D">
        <w:t xml:space="preserve">d te zijn aan de </w:t>
      </w:r>
      <w:r w:rsidR="0020209D" w:rsidRPr="00A631CF">
        <w:t xml:space="preserve">ondernemingsstrategie. </w:t>
      </w:r>
      <w:r w:rsidR="0020209D">
        <w:t xml:space="preserve">Alleen dan kan worden bewerkstelligd dat de werknemers zich zoveel als mogelijk </w:t>
      </w:r>
      <w:r w:rsidR="0020209D" w:rsidRPr="00A631CF">
        <w:t>inspannen voor de strategische doelen van het bedrijf.</w:t>
      </w:r>
      <w:r w:rsidR="0020209D">
        <w:t xml:space="preserve"> </w:t>
      </w:r>
    </w:p>
    <w:p w:rsidR="0020209D" w:rsidRDefault="0020209D" w:rsidP="0020209D">
      <w:pPr>
        <w:spacing w:line="360" w:lineRule="auto"/>
        <w:jc w:val="both"/>
      </w:pPr>
      <w:r>
        <w:t>Organisaties kunnen in het beloningscontract kiezen voor een traditionele boekhoudkundige prestatiemaatstaf</w:t>
      </w:r>
      <w:r w:rsidR="00A12083">
        <w:t xml:space="preserve"> </w:t>
      </w:r>
      <w:r w:rsidR="006C17C5">
        <w:t xml:space="preserve">(volgens het economisch winstbegrip) </w:t>
      </w:r>
      <w:r w:rsidR="00A12083">
        <w:t xml:space="preserve">of </w:t>
      </w:r>
      <w:r>
        <w:t xml:space="preserve">een </w:t>
      </w:r>
      <w:r w:rsidR="00FF2114">
        <w:t xml:space="preserve">marktgerelateerde </w:t>
      </w:r>
      <w:r>
        <w:t xml:space="preserve">maatstaf </w:t>
      </w:r>
      <w:r w:rsidR="00FF2114">
        <w:t>(</w:t>
      </w:r>
      <w:r w:rsidR="006C17C5">
        <w:t xml:space="preserve">volgens het economisch- of </w:t>
      </w:r>
      <w:r>
        <w:t>aandeelhouderswinstbegrip</w:t>
      </w:r>
      <w:r w:rsidR="006C17C5">
        <w:t>)</w:t>
      </w:r>
      <w:r w:rsidR="00A12083">
        <w:t xml:space="preserve">. Daarnaast zijn er ook enkele </w:t>
      </w:r>
      <w:r>
        <w:t>modernere varianten</w:t>
      </w:r>
      <w:r w:rsidR="00A12083">
        <w:t xml:space="preserve"> zoals EVA waarvoor gekozen kan worden</w:t>
      </w:r>
      <w:r>
        <w:t xml:space="preserve">.   </w:t>
      </w:r>
    </w:p>
    <w:p w:rsidR="0020209D" w:rsidRDefault="00E2482C" w:rsidP="0020209D">
      <w:pPr>
        <w:spacing w:line="360" w:lineRule="auto"/>
        <w:jc w:val="both"/>
      </w:pPr>
      <w:bookmarkStart w:id="16" w:name="_Toc301729776"/>
      <w:r w:rsidRPr="00E2482C">
        <w:rPr>
          <w:rStyle w:val="Kop3Char"/>
        </w:rPr>
        <w:t>4.</w:t>
      </w:r>
      <w:r w:rsidR="00B85A89">
        <w:rPr>
          <w:rStyle w:val="Kop3Char"/>
        </w:rPr>
        <w:t>3</w:t>
      </w:r>
      <w:r w:rsidR="0020209D" w:rsidRPr="00E2482C">
        <w:rPr>
          <w:rStyle w:val="Kop3Char"/>
        </w:rPr>
        <w:t xml:space="preserve"> </w:t>
      </w:r>
      <w:r>
        <w:rPr>
          <w:rStyle w:val="Kop3Char"/>
        </w:rPr>
        <w:t>Het e</w:t>
      </w:r>
      <w:r w:rsidR="0020209D" w:rsidRPr="00E2482C">
        <w:rPr>
          <w:rStyle w:val="Kop3Char"/>
        </w:rPr>
        <w:t>conomisch</w:t>
      </w:r>
      <w:r>
        <w:rPr>
          <w:rStyle w:val="Kop3Char"/>
        </w:rPr>
        <w:t>e</w:t>
      </w:r>
      <w:r w:rsidR="0020209D" w:rsidRPr="00E2482C">
        <w:rPr>
          <w:rStyle w:val="Kop3Char"/>
        </w:rPr>
        <w:t xml:space="preserve"> winst</w:t>
      </w:r>
      <w:r>
        <w:rPr>
          <w:rStyle w:val="Kop3Char"/>
        </w:rPr>
        <w:t>begrip</w:t>
      </w:r>
      <w:bookmarkEnd w:id="16"/>
      <w:r w:rsidR="009E0A06" w:rsidRPr="00E2482C">
        <w:rPr>
          <w:rStyle w:val="Kop3Char"/>
        </w:rPr>
        <w:t xml:space="preserve">  </w:t>
      </w:r>
      <w:r w:rsidR="009E0A06" w:rsidRPr="00E2482C">
        <w:rPr>
          <w:rStyle w:val="Kop3Char"/>
        </w:rPr>
        <w:tab/>
      </w:r>
      <w:r w:rsidR="009E0A06" w:rsidRPr="00E2482C">
        <w:rPr>
          <w:rStyle w:val="Kop3Char"/>
        </w:rPr>
        <w:br/>
      </w:r>
      <w:r w:rsidR="0020209D">
        <w:t xml:space="preserve">De economische winst, ook wel de creatie van aandeelhouderswaarde, </w:t>
      </w:r>
      <w:r w:rsidR="0020209D" w:rsidRPr="00280EB8">
        <w:t xml:space="preserve">meet </w:t>
      </w:r>
      <w:r w:rsidR="0020209D">
        <w:t xml:space="preserve">men </w:t>
      </w:r>
      <w:r w:rsidR="0020209D" w:rsidRPr="00280EB8">
        <w:t xml:space="preserve">door de </w:t>
      </w:r>
      <w:r w:rsidR="0020209D" w:rsidRPr="00280EB8">
        <w:lastRenderedPageBreak/>
        <w:t>toekomstige, vrijvallende operationele</w:t>
      </w:r>
      <w:r w:rsidR="0020209D">
        <w:t xml:space="preserve"> </w:t>
      </w:r>
      <w:r w:rsidR="0020209D" w:rsidRPr="00280EB8">
        <w:t>kasstromen te disconteren</w:t>
      </w:r>
      <w:r w:rsidR="0020209D">
        <w:t xml:space="preserve"> </w:t>
      </w:r>
      <w:r w:rsidR="0020209D" w:rsidRPr="00280EB8">
        <w:t xml:space="preserve">tegen de </w:t>
      </w:r>
      <w:r w:rsidR="0020209D">
        <w:rPr>
          <w:i/>
          <w:iCs/>
        </w:rPr>
        <w:t>o</w:t>
      </w:r>
      <w:r w:rsidR="0020209D" w:rsidRPr="00280EB8">
        <w:rPr>
          <w:i/>
          <w:iCs/>
        </w:rPr>
        <w:t>pportunity</w:t>
      </w:r>
      <w:r w:rsidR="0020209D">
        <w:rPr>
          <w:i/>
          <w:iCs/>
        </w:rPr>
        <w:t xml:space="preserve"> </w:t>
      </w:r>
      <w:proofErr w:type="spellStart"/>
      <w:r w:rsidR="0020209D">
        <w:rPr>
          <w:i/>
          <w:iCs/>
        </w:rPr>
        <w:t>cost</w:t>
      </w:r>
      <w:proofErr w:type="spellEnd"/>
      <w:r w:rsidR="0020209D">
        <w:rPr>
          <w:i/>
          <w:iCs/>
        </w:rPr>
        <w:t xml:space="preserve"> of </w:t>
      </w:r>
      <w:proofErr w:type="spellStart"/>
      <w:r w:rsidR="0020209D">
        <w:rPr>
          <w:i/>
          <w:iCs/>
        </w:rPr>
        <w:t>capital</w:t>
      </w:r>
      <w:proofErr w:type="spellEnd"/>
      <w:r w:rsidR="0020209D" w:rsidRPr="00280EB8">
        <w:t xml:space="preserve">. </w:t>
      </w:r>
      <w:r w:rsidR="0020209D">
        <w:t xml:space="preserve">De </w:t>
      </w:r>
      <w:r w:rsidR="0020209D">
        <w:rPr>
          <w:i/>
        </w:rPr>
        <w:t xml:space="preserve">opportunity </w:t>
      </w:r>
      <w:proofErr w:type="spellStart"/>
      <w:r w:rsidR="0020209D">
        <w:rPr>
          <w:i/>
        </w:rPr>
        <w:t>cost</w:t>
      </w:r>
      <w:proofErr w:type="spellEnd"/>
      <w:r w:rsidR="0020209D">
        <w:rPr>
          <w:i/>
        </w:rPr>
        <w:t xml:space="preserve"> of </w:t>
      </w:r>
      <w:proofErr w:type="spellStart"/>
      <w:r w:rsidR="0020209D">
        <w:rPr>
          <w:i/>
        </w:rPr>
        <w:t>capital</w:t>
      </w:r>
      <w:proofErr w:type="spellEnd"/>
      <w:r w:rsidR="0020209D">
        <w:rPr>
          <w:i/>
        </w:rPr>
        <w:t xml:space="preserve"> </w:t>
      </w:r>
      <w:r w:rsidR="0020209D">
        <w:t xml:space="preserve">is het gewogen gemiddelde van de kosten van vreemd vermogen en de kosten van eigen vermogen en betrekt ook het risico in haar percentage. Dit is in het bedrijfsleven een algemeen geaccepteerde manier om waardecreatie te meten. </w:t>
      </w:r>
      <w:r w:rsidR="0020209D">
        <w:br/>
        <w:t xml:space="preserve">Volgens </w:t>
      </w:r>
      <w:proofErr w:type="spellStart"/>
      <w:r w:rsidR="0020209D">
        <w:t>Verweij</w:t>
      </w:r>
      <w:proofErr w:type="spellEnd"/>
      <w:r w:rsidR="0020209D">
        <w:t xml:space="preserve"> (2001) is </w:t>
      </w:r>
      <w:r w:rsidR="0020209D" w:rsidRPr="00425F86">
        <w:t xml:space="preserve">de aandelenkoers </w:t>
      </w:r>
      <w:r w:rsidR="0020209D">
        <w:t>d</w:t>
      </w:r>
      <w:r w:rsidR="0020209D" w:rsidRPr="00425F86">
        <w:t>e voornaamste performance indicator</w:t>
      </w:r>
      <w:r w:rsidR="0020209D">
        <w:t xml:space="preserve"> voor de topbestuurder</w:t>
      </w:r>
      <w:r w:rsidR="0020209D" w:rsidRPr="00425F86">
        <w:t>.</w:t>
      </w:r>
      <w:r w:rsidR="0020209D">
        <w:t xml:space="preserve"> In de veronderstelling dat</w:t>
      </w:r>
      <w:r w:rsidR="0020209D" w:rsidRPr="003D1F6A">
        <w:t xml:space="preserve"> </w:t>
      </w:r>
      <w:r w:rsidR="0020209D">
        <w:t>de ondernemingsdoelstelling zich beperkt tot de maximalisatie van aandeelhouderswaarde, is dit niet verwonderlijk.</w:t>
      </w:r>
      <w:r w:rsidR="00DA1136">
        <w:t xml:space="preserve"> Het belangenconflict wordt verkleint door de beloning van de bestuurder af te stemmen op </w:t>
      </w:r>
      <w:r w:rsidR="0020209D">
        <w:t>de creatie van aandeelhouderswaarde.</w:t>
      </w:r>
      <w:r w:rsidR="00B563E9">
        <w:t xml:space="preserve"> </w:t>
      </w:r>
      <w:r w:rsidR="00DA1136">
        <w:t>Maar o</w:t>
      </w:r>
      <w:r w:rsidR="0020209D">
        <w:t xml:space="preserve">ndanks zijn theoretische superioriteit als maatstaf voor waardecreatie ten opzichte van de boekwinst stuit men in de praktijk op meetproblemen. </w:t>
      </w:r>
      <w:r w:rsidR="0020209D" w:rsidRPr="00280EB8">
        <w:t>E</w:t>
      </w:r>
      <w:r w:rsidR="0020209D">
        <w:t xml:space="preserve">én daarvan </w:t>
      </w:r>
      <w:r w:rsidR="0020209D" w:rsidRPr="00280EB8">
        <w:t xml:space="preserve">is dat de </w:t>
      </w:r>
      <w:r w:rsidR="0020209D">
        <w:t xml:space="preserve">toekomstige </w:t>
      </w:r>
      <w:r w:rsidR="0020209D" w:rsidRPr="00280EB8">
        <w:t>kasstromen geschat moeten worden</w:t>
      </w:r>
      <w:r w:rsidR="0020209D">
        <w:t xml:space="preserve"> en schattingsfouten </w:t>
      </w:r>
      <w:r w:rsidR="00A12083">
        <w:t xml:space="preserve">dus </w:t>
      </w:r>
      <w:r w:rsidR="0020209D">
        <w:t>onvermijdelijk zijn</w:t>
      </w:r>
      <w:r w:rsidR="0020209D" w:rsidRPr="00280EB8">
        <w:t>.</w:t>
      </w:r>
      <w:r w:rsidR="0020209D">
        <w:t xml:space="preserve"> Ook kan het lastig zijn om de juiste verdisconteringsvoet te bepalen. De resultaten zijn dus niet altijd even betrouwbaar. En in het vorige hoofdstuk hebben we gezien dat hantering van economische winst als grondslag voor een bonus de manager kan verleiden tot het nemen van grote risico’s. </w:t>
      </w:r>
    </w:p>
    <w:p w:rsidR="0020209D" w:rsidRDefault="0020209D" w:rsidP="0020209D">
      <w:pPr>
        <w:spacing w:line="360" w:lineRule="auto"/>
        <w:jc w:val="both"/>
      </w:pPr>
      <w:r w:rsidRPr="00425F86">
        <w:t xml:space="preserve">Er </w:t>
      </w:r>
      <w:r>
        <w:t xml:space="preserve">mogen dan enkele </w:t>
      </w:r>
      <w:r w:rsidRPr="00425F86">
        <w:t xml:space="preserve">ondernemingen </w:t>
      </w:r>
      <w:r>
        <w:t xml:space="preserve">zijn </w:t>
      </w:r>
      <w:r w:rsidRPr="00425F86">
        <w:t xml:space="preserve">waar </w:t>
      </w:r>
      <w:r>
        <w:t xml:space="preserve">het wel zo is – een verandering in beurskoers is maar zelden een direct gevolg van de prestatie van een individuele manager. Er is doorgaans geen </w:t>
      </w:r>
      <w:r>
        <w:br/>
      </w:r>
      <w:r w:rsidRPr="00425F86">
        <w:t xml:space="preserve">duidelijk, aantoonbaar verband tussen de prestatie van de bestuurder en de </w:t>
      </w:r>
      <w:r>
        <w:t>T</w:t>
      </w:r>
      <w:r w:rsidRPr="00425F86">
        <w:t xml:space="preserve">otal </w:t>
      </w:r>
      <w:proofErr w:type="spellStart"/>
      <w:r>
        <w:t>S</w:t>
      </w:r>
      <w:r w:rsidRPr="00425F86">
        <w:t>hareholder</w:t>
      </w:r>
      <w:proofErr w:type="spellEnd"/>
      <w:r w:rsidRPr="00425F86">
        <w:t xml:space="preserve"> </w:t>
      </w:r>
      <w:r>
        <w:t>R</w:t>
      </w:r>
      <w:r w:rsidRPr="00425F86">
        <w:t xml:space="preserve">eturn </w:t>
      </w:r>
      <w:r>
        <w:t xml:space="preserve">(TSR). De koers is afhankelijk van een groot aantal factoren waar de bestuurder of manager geen invloed op heeft, zoals een veranderingen in de sector waar het desbetreffende bedrijf zich in bevindt. Indien men de koers aanhoudt als prestatiemaatstaf </w:t>
      </w:r>
      <w:r w:rsidR="00A12083">
        <w:t xml:space="preserve">loopt men tegen het probleem van </w:t>
      </w:r>
      <w:r w:rsidR="00B85A89">
        <w:t xml:space="preserve">beheersbaarheid of </w:t>
      </w:r>
      <w:proofErr w:type="spellStart"/>
      <w:r w:rsidR="00A12083">
        <w:rPr>
          <w:i/>
        </w:rPr>
        <w:t>controllability</w:t>
      </w:r>
      <w:proofErr w:type="spellEnd"/>
      <w:r w:rsidR="00A12083">
        <w:rPr>
          <w:i/>
        </w:rPr>
        <w:t xml:space="preserve"> </w:t>
      </w:r>
      <w:r w:rsidR="00A12083">
        <w:t>aan</w:t>
      </w:r>
      <w:r>
        <w:t xml:space="preserve">. Het </w:t>
      </w:r>
      <w:proofErr w:type="spellStart"/>
      <w:r>
        <w:rPr>
          <w:i/>
        </w:rPr>
        <w:t>contrallability</w:t>
      </w:r>
      <w:proofErr w:type="spellEnd"/>
      <w:r>
        <w:rPr>
          <w:i/>
        </w:rPr>
        <w:t xml:space="preserve"> </w:t>
      </w:r>
      <w:r w:rsidRPr="00E7264C">
        <w:t>principe</w:t>
      </w:r>
      <w:r>
        <w:t xml:space="preserve"> stelt dat werknemers alleen geëvalueerd en beloond mogen worden</w:t>
      </w:r>
      <w:r w:rsidRPr="00E7264C">
        <w:t xml:space="preserve"> </w:t>
      </w:r>
      <w:r>
        <w:t xml:space="preserve">op basis van variabelen waar zij controle over hebben </w:t>
      </w:r>
      <w:r w:rsidR="00E316D5">
        <w:t xml:space="preserve">en niet over variabelen die buiten hun invloedsfeer ligt </w:t>
      </w:r>
      <w:r>
        <w:t>(</w:t>
      </w:r>
      <w:proofErr w:type="spellStart"/>
      <w:r>
        <w:t>Indjejikian</w:t>
      </w:r>
      <w:proofErr w:type="spellEnd"/>
      <w:r>
        <w:t xml:space="preserve"> 1999).</w:t>
      </w:r>
      <w:r w:rsidR="00E316D5">
        <w:t xml:space="preserve"> </w:t>
      </w:r>
      <w:r w:rsidR="00B85A89" w:rsidRPr="00B85A89">
        <w:t>De maatstaf</w:t>
      </w:r>
      <w:r w:rsidR="00B85A89">
        <w:t xml:space="preserve"> op basis van het economisch winstbegrip is onvoldoende </w:t>
      </w:r>
      <w:r w:rsidR="00B85A89" w:rsidRPr="00B85A89">
        <w:t xml:space="preserve">gevoelig voor acties van de agent (o.a. </w:t>
      </w:r>
      <w:proofErr w:type="spellStart"/>
      <w:r w:rsidR="00B85A89" w:rsidRPr="00B85A89">
        <w:t>Banker</w:t>
      </w:r>
      <w:proofErr w:type="spellEnd"/>
      <w:r w:rsidR="00B85A89" w:rsidRPr="00B85A89">
        <w:t xml:space="preserve"> </w:t>
      </w:r>
      <w:r w:rsidR="000569E1">
        <w:t>&amp;</w:t>
      </w:r>
      <w:r w:rsidR="00B85A89" w:rsidRPr="00B85A89">
        <w:t xml:space="preserve"> </w:t>
      </w:r>
      <w:proofErr w:type="spellStart"/>
      <w:r w:rsidR="00B85A89" w:rsidRPr="00B85A89">
        <w:t>Thevaranjan</w:t>
      </w:r>
      <w:proofErr w:type="spellEnd"/>
      <w:r w:rsidR="00B85A89" w:rsidRPr="00B85A89">
        <w:t xml:space="preserve"> 2000)</w:t>
      </w:r>
      <w:r w:rsidR="00B85A89">
        <w:t xml:space="preserve"> met als gevold dat de</w:t>
      </w:r>
      <w:r>
        <w:t xml:space="preserve"> link tussen de geleverde prestatie en de uitgekeerde compensatie te zwak</w:t>
      </w:r>
      <w:r w:rsidR="00B85A89">
        <w:t xml:space="preserve"> is</w:t>
      </w:r>
      <w:r>
        <w:t xml:space="preserve"> (</w:t>
      </w:r>
      <w:proofErr w:type="spellStart"/>
      <w:r>
        <w:t>Petitt</w:t>
      </w:r>
      <w:proofErr w:type="spellEnd"/>
      <w:r>
        <w:t xml:space="preserve"> 1998). </w:t>
      </w:r>
    </w:p>
    <w:p w:rsidR="00A22CFD" w:rsidRDefault="00E2482C" w:rsidP="0020209D">
      <w:pPr>
        <w:spacing w:line="360" w:lineRule="auto"/>
        <w:jc w:val="both"/>
      </w:pPr>
      <w:bookmarkStart w:id="17" w:name="_Toc301729777"/>
      <w:r>
        <w:rPr>
          <w:rStyle w:val="Kop3Char"/>
        </w:rPr>
        <w:t>4.</w:t>
      </w:r>
      <w:r w:rsidR="00B85A89">
        <w:rPr>
          <w:rStyle w:val="Kop3Char"/>
        </w:rPr>
        <w:t>4</w:t>
      </w:r>
      <w:r>
        <w:rPr>
          <w:rStyle w:val="Kop3Char"/>
        </w:rPr>
        <w:t xml:space="preserve"> Het a</w:t>
      </w:r>
      <w:r w:rsidR="0020209D" w:rsidRPr="00E2482C">
        <w:rPr>
          <w:rStyle w:val="Kop3Char"/>
        </w:rPr>
        <w:t>ccounting</w:t>
      </w:r>
      <w:r>
        <w:rPr>
          <w:rStyle w:val="Kop3Char"/>
        </w:rPr>
        <w:t xml:space="preserve"> </w:t>
      </w:r>
      <w:r w:rsidR="0020209D" w:rsidRPr="00E2482C">
        <w:rPr>
          <w:rStyle w:val="Kop3Char"/>
        </w:rPr>
        <w:t>winst</w:t>
      </w:r>
      <w:r>
        <w:rPr>
          <w:rStyle w:val="Kop3Char"/>
        </w:rPr>
        <w:t>begrip</w:t>
      </w:r>
      <w:bookmarkEnd w:id="17"/>
      <w:r>
        <w:rPr>
          <w:rStyle w:val="Kop3Char"/>
        </w:rPr>
        <w:tab/>
      </w:r>
      <w:r w:rsidR="0020209D" w:rsidRPr="00E2482C">
        <w:rPr>
          <w:rStyle w:val="Kop3Char"/>
        </w:rPr>
        <w:t xml:space="preserve"> </w:t>
      </w:r>
      <w:r w:rsidR="0020209D" w:rsidRPr="00E2482C">
        <w:rPr>
          <w:rStyle w:val="Kop3Char"/>
        </w:rPr>
        <w:br/>
      </w:r>
      <w:r w:rsidR="0020209D" w:rsidRPr="00101EB9">
        <w:t xml:space="preserve">Accountingwinst is gebaseerd op kosten en opbrengsten </w:t>
      </w:r>
      <w:r w:rsidR="0020209D">
        <w:t xml:space="preserve">uit het verleden. De verdisconteringsvoet is in dit geval de </w:t>
      </w:r>
      <w:proofErr w:type="spellStart"/>
      <w:r w:rsidR="0020209D">
        <w:rPr>
          <w:i/>
        </w:rPr>
        <w:t>cost</w:t>
      </w:r>
      <w:proofErr w:type="spellEnd"/>
      <w:r w:rsidR="0020209D">
        <w:rPr>
          <w:i/>
        </w:rPr>
        <w:t xml:space="preserve"> of </w:t>
      </w:r>
      <w:proofErr w:type="spellStart"/>
      <w:r w:rsidR="0020209D">
        <w:rPr>
          <w:i/>
        </w:rPr>
        <w:t>capital</w:t>
      </w:r>
      <w:proofErr w:type="spellEnd"/>
      <w:r w:rsidR="0020209D">
        <w:t>, waarmee enkel de kosten van vreemd vermogen worden bedoeld</w:t>
      </w:r>
      <w:r w:rsidR="00DF622A">
        <w:t xml:space="preserve"> en het risico buiten beschouwing wordt gelaten</w:t>
      </w:r>
      <w:r w:rsidR="0020209D">
        <w:t xml:space="preserve">. De hierboven genoemde praktijkproblemen,  de onvermijdelijke voorspelfouten en lastige risicoberekening, kom je dus niet tegen. </w:t>
      </w:r>
    </w:p>
    <w:p w:rsidR="0020209D" w:rsidRDefault="00A22CFD" w:rsidP="0020209D">
      <w:pPr>
        <w:spacing w:line="360" w:lineRule="auto"/>
        <w:jc w:val="both"/>
      </w:pPr>
      <w:r>
        <w:lastRenderedPageBreak/>
        <w:t xml:space="preserve">Er doet </w:t>
      </w:r>
      <w:r w:rsidR="0020209D">
        <w:t>zich e</w:t>
      </w:r>
      <w:r>
        <w:t>chter een</w:t>
      </w:r>
      <w:r w:rsidR="0020209D">
        <w:t xml:space="preserve"> probleem voor met betrekking tot het voorzichtigheidsbeginsel. </w:t>
      </w:r>
      <w:r w:rsidR="005901CA">
        <w:t xml:space="preserve">Vanuit het hierboven besproken economische perspectief is er al sprake van waarde bij het onderteken van een order. Maar volgens het accountingwinstbegrip wordt winst pas </w:t>
      </w:r>
      <w:r w:rsidR="0020209D">
        <w:t>als gerealiseerd beschouwd als de transactie zich heeft voltrokken, en wordt dus betrekkelijk laat erkend (</w:t>
      </w:r>
      <w:proofErr w:type="spellStart"/>
      <w:r w:rsidR="0020209D">
        <w:t>Corbey</w:t>
      </w:r>
      <w:proofErr w:type="spellEnd"/>
      <w:r w:rsidR="0020209D">
        <w:t xml:space="preserve"> 2002</w:t>
      </w:r>
      <w:r w:rsidR="0020209D">
        <w:rPr>
          <w:rStyle w:val="Voetnootmarkering"/>
        </w:rPr>
        <w:footnoteReference w:id="4"/>
      </w:r>
      <w:r w:rsidR="0020209D">
        <w:t xml:space="preserve">). De accountingwinst ‘loopt achter’ op de economische winst. Een gevaar bij het koppelen van prestatiebeloning aan de accountingwinst is dat het een manager beloond of gestraft kan worden voor de prestaties van zijn voorganger (Merchant 1998). </w:t>
      </w:r>
      <w:r w:rsidR="005901CA">
        <w:t xml:space="preserve">Dit is ook een probleem van </w:t>
      </w:r>
      <w:proofErr w:type="spellStart"/>
      <w:r w:rsidR="0020209D">
        <w:t>c</w:t>
      </w:r>
      <w:r w:rsidR="0020209D" w:rsidRPr="00AC7188">
        <w:rPr>
          <w:i/>
        </w:rPr>
        <w:t>ontrollability</w:t>
      </w:r>
      <w:proofErr w:type="spellEnd"/>
      <w:r w:rsidR="0020209D">
        <w:t xml:space="preserve"> – de huidige manager krijgt een bonus voor zaken waarover hij geen invloed had. </w:t>
      </w:r>
    </w:p>
    <w:p w:rsidR="0020209D" w:rsidRPr="003A04C0" w:rsidRDefault="004A0068" w:rsidP="0020209D">
      <w:pPr>
        <w:spacing w:line="360" w:lineRule="auto"/>
        <w:jc w:val="both"/>
      </w:pPr>
      <w:r>
        <w:t xml:space="preserve">Een beoogd voordeel van het gebruik  van het accounting winstbegrip is dat agenten de invloed van hun inspanning op het boekhoudkundig resultaat beter begrijpen en hierdoor meer gemotiveerd zijn. Maar dit werkt twee kanten op – dit impliceert namelijk dat agenten nu ook beter in staat zullen zijn het (boekhoudkundig) resultaat te bespelen. </w:t>
      </w:r>
      <w:r w:rsidR="0020209D">
        <w:t xml:space="preserve">Een beloningssysteem dat gebaseerd is op boekwinst is </w:t>
      </w:r>
      <w:r>
        <w:t xml:space="preserve">hierdoor </w:t>
      </w:r>
      <w:r w:rsidR="0020209D">
        <w:t xml:space="preserve">kwetsbaar voor manipulatie. Zogenaamde </w:t>
      </w:r>
      <w:r w:rsidR="0020209D">
        <w:rPr>
          <w:i/>
        </w:rPr>
        <w:t>accounting</w:t>
      </w:r>
      <w:r w:rsidR="0020209D" w:rsidRPr="00870C59">
        <w:rPr>
          <w:i/>
        </w:rPr>
        <w:t xml:space="preserve"> </w:t>
      </w:r>
      <w:proofErr w:type="spellStart"/>
      <w:r w:rsidR="0020209D" w:rsidRPr="00870C59">
        <w:rPr>
          <w:i/>
        </w:rPr>
        <w:t>cosmetics</w:t>
      </w:r>
      <w:proofErr w:type="spellEnd"/>
      <w:r w:rsidR="0020209D">
        <w:t xml:space="preserve"> k</w:t>
      </w:r>
      <w:r w:rsidR="00E316D5">
        <w:t>unnen</w:t>
      </w:r>
      <w:r w:rsidR="0020209D">
        <w:t xml:space="preserve"> ervoor zorgen dat het er </w:t>
      </w:r>
      <w:r w:rsidR="00E316D5">
        <w:t xml:space="preserve">allemaal </w:t>
      </w:r>
      <w:r w:rsidR="0020209D">
        <w:t xml:space="preserve">iets mooier uitziet dan dat het werkelijk is. Kosten worden uitgesteld, opbrengsten worden vroegtijdig gefactureerd of er wordt gekozen voor een ‘gunstigere’ waarderings- of afschrijvingsmethode. Ook het zogenaamde </w:t>
      </w:r>
      <w:proofErr w:type="spellStart"/>
      <w:r w:rsidR="0020209D">
        <w:rPr>
          <w:i/>
        </w:rPr>
        <w:t>channel</w:t>
      </w:r>
      <w:proofErr w:type="spellEnd"/>
      <w:r w:rsidR="0020209D">
        <w:rPr>
          <w:i/>
        </w:rPr>
        <w:t xml:space="preserve"> </w:t>
      </w:r>
      <w:proofErr w:type="spellStart"/>
      <w:r w:rsidR="0020209D">
        <w:rPr>
          <w:i/>
        </w:rPr>
        <w:t>stuffing</w:t>
      </w:r>
      <w:proofErr w:type="spellEnd"/>
      <w:r w:rsidR="0020209D">
        <w:t xml:space="preserve"> - het aanzetten van distributeurs tot het inslaan van extra voorraden – komt voor.  </w:t>
      </w:r>
    </w:p>
    <w:p w:rsidR="0020209D" w:rsidRDefault="00E316D5" w:rsidP="0020209D">
      <w:pPr>
        <w:spacing w:line="360" w:lineRule="auto"/>
        <w:jc w:val="both"/>
      </w:pPr>
      <w:r>
        <w:t>Maar h</w:t>
      </w:r>
      <w:r w:rsidR="0020209D">
        <w:t xml:space="preserve">et grootste probleem met de accountingwinst is toch wel dat van </w:t>
      </w:r>
      <w:r w:rsidR="0020209D">
        <w:rPr>
          <w:i/>
        </w:rPr>
        <w:t xml:space="preserve">accounting </w:t>
      </w:r>
      <w:proofErr w:type="spellStart"/>
      <w:r w:rsidR="0020209D">
        <w:rPr>
          <w:i/>
        </w:rPr>
        <w:t>myopia</w:t>
      </w:r>
      <w:proofErr w:type="spellEnd"/>
      <w:r w:rsidR="0020209D">
        <w:t xml:space="preserve"> – door </w:t>
      </w:r>
      <w:proofErr w:type="spellStart"/>
      <w:r w:rsidR="0020209D">
        <w:t>Corby</w:t>
      </w:r>
      <w:proofErr w:type="spellEnd"/>
      <w:r w:rsidR="0020209D">
        <w:t xml:space="preserve"> </w:t>
      </w:r>
      <w:r w:rsidR="004A0068">
        <w:t xml:space="preserve">(2002) </w:t>
      </w:r>
      <w:r w:rsidR="0020209D">
        <w:t xml:space="preserve">gedefinieerd als “een overdreven gerichtheid op </w:t>
      </w:r>
      <w:proofErr w:type="spellStart"/>
      <w:r w:rsidR="0020209D">
        <w:t>kortetermijninvesteringen</w:t>
      </w:r>
      <w:proofErr w:type="spellEnd"/>
      <w:r w:rsidR="0020209D">
        <w:t xml:space="preserve"> (bijziendheid) ten koste van de </w:t>
      </w:r>
      <w:proofErr w:type="spellStart"/>
      <w:r w:rsidR="0020209D">
        <w:t>langetermijnwinstgevendheid</w:t>
      </w:r>
      <w:proofErr w:type="spellEnd"/>
      <w:r w:rsidR="0020209D">
        <w:t xml:space="preserve">” (p.94). Managers zullen geneigd zijn om investeringen die niet geactiveerd mogen worden uit te stellen (of zelfs te weigeren). Te denken valt bijvoorbeeld aan een uitgaaf voor training van personeel; deze moet direct en geheel ten laste van het resultaat worden gebracht ondanks dat ze in de praktijk vaak meerdere jaren waarde creëren. Zo zal ook een investering in nieuwe productietechnologieën op de lange termijn zijn vruchten afwerpen. Maar dergelijke investeringen drukken de (boek)winst in het jaar van uitgaaf en daarmee dus ook de door de manager te ontvangen bonus dat jaar. Een overgrote meerderheid van de </w:t>
      </w:r>
      <w:r w:rsidR="0020209D" w:rsidRPr="00293A1B">
        <w:t xml:space="preserve">bedrijven </w:t>
      </w:r>
      <w:r w:rsidR="0020209D">
        <w:t xml:space="preserve">baseert de bonus immers primair </w:t>
      </w:r>
      <w:r w:rsidR="0020209D" w:rsidRPr="00293A1B">
        <w:t>op prestaties van het afgelopen ja</w:t>
      </w:r>
      <w:r w:rsidR="0020209D">
        <w:t>a</w:t>
      </w:r>
      <w:r w:rsidR="0020209D" w:rsidRPr="00293A1B">
        <w:t>r.</w:t>
      </w:r>
      <w:r w:rsidR="0020209D">
        <w:t xml:space="preserve"> Het onnodig vasthouden aan een verlieslijdend bedrijfsonderdeel, in plaats van het te vervreemden, om het verlies op de verkoop niet te hoeven nemen is ook een gevolg de bijziendheid (</w:t>
      </w:r>
      <w:proofErr w:type="spellStart"/>
      <w:r w:rsidR="0020209D">
        <w:t>Pettit</w:t>
      </w:r>
      <w:proofErr w:type="spellEnd"/>
      <w:r w:rsidR="0020209D">
        <w:t xml:space="preserve">, 2001). </w:t>
      </w:r>
      <w:r w:rsidR="004A0068">
        <w:t>Bijgevolg zijn boekhoudkundige prestatiemaatstaf minder congruent dan andere maatstaven (</w:t>
      </w:r>
      <w:proofErr w:type="spellStart"/>
      <w:r w:rsidR="004A0068">
        <w:t>Indjejikian</w:t>
      </w:r>
      <w:proofErr w:type="spellEnd"/>
      <w:r w:rsidR="004A0068">
        <w:t>, 1999). O</w:t>
      </w:r>
      <w:r w:rsidR="0020209D">
        <w:t xml:space="preserve">p den duur zal de organisatie komen te lijden onder de gevolgen van dit </w:t>
      </w:r>
      <w:r w:rsidR="0020209D">
        <w:lastRenderedPageBreak/>
        <w:t xml:space="preserve">dysfunctionele gedrag. Maar tegen de tijd dat het ernstig misgaat heeft de manager zijn beloning al ruimschoots binnen of is hij ergens anders werkzaam. </w:t>
      </w:r>
    </w:p>
    <w:p w:rsidR="00167E50" w:rsidRDefault="00E2482C" w:rsidP="0020209D">
      <w:pPr>
        <w:spacing w:line="360" w:lineRule="auto"/>
        <w:jc w:val="both"/>
      </w:pPr>
      <w:bookmarkStart w:id="18" w:name="_Toc301729778"/>
      <w:r w:rsidRPr="00E2482C">
        <w:rPr>
          <w:rStyle w:val="Kop3Char"/>
        </w:rPr>
        <w:t>4.</w:t>
      </w:r>
      <w:r w:rsidR="00B85A89">
        <w:rPr>
          <w:rStyle w:val="Kop3Char"/>
        </w:rPr>
        <w:t>5</w:t>
      </w:r>
      <w:r w:rsidRPr="00E2482C">
        <w:rPr>
          <w:rStyle w:val="Kop3Char"/>
        </w:rPr>
        <w:t xml:space="preserve"> </w:t>
      </w:r>
      <w:r w:rsidR="00774846">
        <w:rPr>
          <w:rStyle w:val="Kop3Char"/>
        </w:rPr>
        <w:t>Problemen &amp; o</w:t>
      </w:r>
      <w:r w:rsidR="0020209D" w:rsidRPr="00E2482C">
        <w:rPr>
          <w:rStyle w:val="Kop3Char"/>
        </w:rPr>
        <w:t>plossingen</w:t>
      </w:r>
      <w:bookmarkEnd w:id="18"/>
      <w:r w:rsidRPr="00E2482C">
        <w:rPr>
          <w:rStyle w:val="Kop3Char"/>
        </w:rPr>
        <w:tab/>
      </w:r>
      <w:r w:rsidR="0020209D" w:rsidRPr="00E2482C">
        <w:rPr>
          <w:rStyle w:val="Kop3Char"/>
        </w:rPr>
        <w:br/>
      </w:r>
      <w:r w:rsidR="0020209D">
        <w:t xml:space="preserve">Beide winstberekeningen kunnen als grondslag voor prestatiebeloning voor substantiële problemen zorgen en bedrijven zijn hard op zoek naar oplossingen. Zo nemen steeds meer bedrijven een </w:t>
      </w:r>
      <w:proofErr w:type="spellStart"/>
      <w:r w:rsidR="0020209D">
        <w:t>clawback</w:t>
      </w:r>
      <w:proofErr w:type="spellEnd"/>
      <w:r w:rsidR="0020209D">
        <w:t>-clausule op in het beloningsbeleid. Dit geeft de raad van commissarissen de mogelijkheid om bonussen terug te draaien in geval van buitensporigheid of onterechte toekenning. Tot nu toe heeft nog geen enkel bedrijf een bonus teruggehaald, dus er zal nog moeten blijken of de maatregel helpt. Ook trachten bedrijven het uitkeren van onterechte bonussen te voorkomen door de bonus enkele jaren later pas uit te keren. Ze verlengen bijvoorbeeld de beoordelingstermijnen tot 3-5 jaar of kiezen voor prestatiemaatstaven die aansluiten op lange termijndoelstellingen.</w:t>
      </w:r>
      <w:r w:rsidR="009573E1">
        <w:tab/>
      </w:r>
    </w:p>
    <w:p w:rsidR="00684ADE" w:rsidRDefault="00AC5EC0" w:rsidP="0020209D">
      <w:pPr>
        <w:spacing w:line="360" w:lineRule="auto"/>
        <w:jc w:val="both"/>
      </w:pPr>
      <w:r>
        <w:t xml:space="preserve">Diverse organisaties pogen het </w:t>
      </w:r>
      <w:proofErr w:type="spellStart"/>
      <w:r w:rsidRPr="00AC5EC0">
        <w:rPr>
          <w:i/>
        </w:rPr>
        <w:t>controllability</w:t>
      </w:r>
      <w:proofErr w:type="spellEnd"/>
      <w:r>
        <w:t xml:space="preserve">-probleem te omzeilen door </w:t>
      </w:r>
      <w:r w:rsidR="00AE7CC8">
        <w:t xml:space="preserve">gebruik </w:t>
      </w:r>
      <w:r>
        <w:t xml:space="preserve">te maken van </w:t>
      </w:r>
      <w:r w:rsidR="00AE7CC8" w:rsidRPr="009573E1">
        <w:rPr>
          <w:i/>
        </w:rPr>
        <w:t>relatieve prestatie-evaluatie</w:t>
      </w:r>
      <w:r w:rsidR="009573E1">
        <w:t xml:space="preserve"> </w:t>
      </w:r>
      <w:r>
        <w:t xml:space="preserve">of </w:t>
      </w:r>
      <w:r w:rsidR="009573E1">
        <w:t>RPE</w:t>
      </w:r>
      <w:r>
        <w:t xml:space="preserve"> </w:t>
      </w:r>
      <w:r w:rsidR="009573E1">
        <w:t>(zie o.a. Baker 1992 en Lambert 2001)</w:t>
      </w:r>
      <w:r w:rsidR="00AE7CC8">
        <w:t xml:space="preserve">. </w:t>
      </w:r>
      <w:r>
        <w:t>P</w:t>
      </w:r>
      <w:r w:rsidR="00AE7CC8">
        <w:t>restaties van verschillende agenten worden met elkaar vergeleken, zoda</w:t>
      </w:r>
      <w:r w:rsidR="009573E1">
        <w:t xml:space="preserve">nig dat het effect van </w:t>
      </w:r>
      <w:r w:rsidR="00AE7CC8">
        <w:t>externe factoren</w:t>
      </w:r>
      <w:r w:rsidR="009573E1">
        <w:t xml:space="preserve"> op hun prestaties wordt geneutraliseerd. De agenten werken immers in dezelfde omgeving en zijn onderhevig aan dezelfde (macro-economische) toevalsfactoren. Nu kan men de agent beoordelen op datgene waar hij daadwerkelijk invloed op heeft gehad. </w:t>
      </w:r>
      <w:r w:rsidR="00763CC2">
        <w:t>Het gevaar zit hem hier echter in dat het collega’s tot rivalen maakt</w:t>
      </w:r>
      <w:r w:rsidR="00321BC0">
        <w:t>, wat voor interne concurrentie en conflicten kan zorgen</w:t>
      </w:r>
      <w:r w:rsidR="00763CC2">
        <w:t xml:space="preserve">. </w:t>
      </w:r>
      <w:r w:rsidR="00321BC0">
        <w:t>Het bemoeilijk samenwerking</w:t>
      </w:r>
      <w:r w:rsidR="008B0E38">
        <w:t xml:space="preserve">, ontmoedigt intensieve begeleiding van nieuwkomers door ervaren personeelsleden </w:t>
      </w:r>
      <w:r w:rsidR="00321BC0">
        <w:t xml:space="preserve"> en kan zelfs </w:t>
      </w:r>
      <w:r w:rsidR="00763CC2">
        <w:t xml:space="preserve">resulteren in </w:t>
      </w:r>
      <w:r w:rsidR="00E95CA6">
        <w:t>sabot</w:t>
      </w:r>
      <w:r w:rsidR="00321BC0">
        <w:t>age</w:t>
      </w:r>
      <w:r w:rsidR="00E95CA6">
        <w:t xml:space="preserve"> </w:t>
      </w:r>
      <w:r w:rsidR="00321BC0">
        <w:t xml:space="preserve">van elkander </w:t>
      </w:r>
      <w:r w:rsidR="00763CC2">
        <w:t>om er zelf beter uit te komen</w:t>
      </w:r>
      <w:r w:rsidR="007130B5">
        <w:t>.</w:t>
      </w:r>
      <w:r w:rsidR="00321BC0">
        <w:t xml:space="preserve"> </w:t>
      </w:r>
      <w:r w:rsidR="00CD595A">
        <w:t>Dit probleem kan gedeeltel</w:t>
      </w:r>
      <w:r w:rsidR="00684ADE">
        <w:t>ijk ondervangen worden door naast de individuele targetbepalingen ook collectieve targets</w:t>
      </w:r>
      <w:r w:rsidR="00CD595A">
        <w:t xml:space="preserve"> </w:t>
      </w:r>
      <w:r w:rsidR="00684ADE">
        <w:t>in te stellen.</w:t>
      </w:r>
    </w:p>
    <w:p w:rsidR="0020209D" w:rsidRDefault="00CD595A" w:rsidP="0020209D">
      <w:pPr>
        <w:spacing w:line="360" w:lineRule="auto"/>
        <w:jc w:val="both"/>
      </w:pPr>
      <w:r>
        <w:t xml:space="preserve">Een andere manier om het </w:t>
      </w:r>
      <w:r w:rsidR="00321BC0">
        <w:t xml:space="preserve">probleem </w:t>
      </w:r>
      <w:r>
        <w:t>te o</w:t>
      </w:r>
      <w:r w:rsidR="00684ADE">
        <w:t>ndervangen</w:t>
      </w:r>
      <w:r>
        <w:t xml:space="preserve"> is als </w:t>
      </w:r>
      <w:r w:rsidR="00321BC0">
        <w:t xml:space="preserve">RPE </w:t>
      </w:r>
      <w:r w:rsidR="00684ADE">
        <w:t>niet tussen collega’s maar tussen organisaties</w:t>
      </w:r>
      <w:r w:rsidR="009573E1">
        <w:t xml:space="preserve">. </w:t>
      </w:r>
      <w:r w:rsidR="00AC5EC0" w:rsidRPr="009573E1">
        <w:t xml:space="preserve">Het is niet ongebruikelijk dat grote bedrijven de variabele beloning bepalen door </w:t>
      </w:r>
      <w:r w:rsidR="00AC5EC0" w:rsidRPr="00AC5EC0">
        <w:rPr>
          <w:i/>
        </w:rPr>
        <w:t>benchmark</w:t>
      </w:r>
      <w:r w:rsidR="00AC5EC0">
        <w:rPr>
          <w:i/>
        </w:rPr>
        <w:t>ing</w:t>
      </w:r>
      <w:r w:rsidR="00AC5EC0" w:rsidRPr="009573E1">
        <w:t xml:space="preserve">. Ze vergelijken dan hun eigen prestatie met de prestaties van vergelijkbare ondernemingen binnen de </w:t>
      </w:r>
      <w:proofErr w:type="spellStart"/>
      <w:r w:rsidR="00AC5EC0" w:rsidRPr="00AC5EC0">
        <w:rPr>
          <w:i/>
        </w:rPr>
        <w:t>peergroup</w:t>
      </w:r>
      <w:proofErr w:type="spellEnd"/>
      <w:r w:rsidR="00AC5EC0" w:rsidRPr="009573E1">
        <w:t>.</w:t>
      </w:r>
      <w:r w:rsidR="00AC5EC0">
        <w:t xml:space="preserve"> </w:t>
      </w:r>
      <w:r w:rsidR="009573E1">
        <w:t>Zo werkt h</w:t>
      </w:r>
      <w:r w:rsidR="009573E1" w:rsidRPr="009573E1">
        <w:t xml:space="preserve">et Brits-Nederlandse olieconcern Shell met een bonussysteem dat is gebaseerd op een aandelenplan, </w:t>
      </w:r>
      <w:r w:rsidR="00AC5EC0">
        <w:t xml:space="preserve">waarbij </w:t>
      </w:r>
      <w:r w:rsidR="009573E1" w:rsidRPr="009573E1">
        <w:t xml:space="preserve">de koersprestatie van het aandeel Shell </w:t>
      </w:r>
      <w:r w:rsidR="00AC5EC0">
        <w:t xml:space="preserve">wordt vergeleken met de </w:t>
      </w:r>
      <w:r w:rsidR="009573E1" w:rsidRPr="009573E1">
        <w:t xml:space="preserve">prestatie </w:t>
      </w:r>
      <w:r w:rsidR="00AC5EC0">
        <w:t>van</w:t>
      </w:r>
      <w:r w:rsidR="009573E1" w:rsidRPr="009573E1">
        <w:t xml:space="preserve"> 4 andere grote olie- en gasconcerns</w:t>
      </w:r>
      <w:r w:rsidR="00AC5EC0">
        <w:t xml:space="preserve">. </w:t>
      </w:r>
    </w:p>
    <w:p w:rsidR="0020209D" w:rsidRDefault="0020209D" w:rsidP="0020209D">
      <w:pPr>
        <w:spacing w:line="360" w:lineRule="auto"/>
        <w:jc w:val="both"/>
      </w:pPr>
      <w:r>
        <w:t xml:space="preserve">De consultants van Stern Stewart kwamen met een oplossing </w:t>
      </w:r>
      <w:r w:rsidR="00AC5EC0">
        <w:t xml:space="preserve">om het </w:t>
      </w:r>
      <w:proofErr w:type="spellStart"/>
      <w:r w:rsidR="00AC5EC0" w:rsidRPr="000E7CFE">
        <w:rPr>
          <w:i/>
        </w:rPr>
        <w:t>myopia</w:t>
      </w:r>
      <w:proofErr w:type="spellEnd"/>
      <w:r w:rsidR="00AC5EC0">
        <w:t xml:space="preserve">-probleem aan te pakken. Zij </w:t>
      </w:r>
      <w:r>
        <w:t>stelden een lijst samen met maar liefst 150 aanpassingen van het accountingwinstbegrip. Doel was om het meer te laten lijken op het economische winstbegrip. In de praktijk blijkt dat maar zeer weinig bedrijven de aanpassingen doorgevoerd hebben.</w:t>
      </w:r>
    </w:p>
    <w:p w:rsidR="0020209D" w:rsidRDefault="0020209D" w:rsidP="0020209D">
      <w:pPr>
        <w:spacing w:line="360" w:lineRule="auto"/>
        <w:jc w:val="both"/>
      </w:pPr>
      <w:r>
        <w:lastRenderedPageBreak/>
        <w:t xml:space="preserve">Als reactie op de </w:t>
      </w:r>
      <w:r w:rsidRPr="00870C59">
        <w:t>kritiek op traditionele accounting-gebaseerde prestatie-indicatoren zoals winst per aandeel (WPA) en rentabiliteit op geïnvesteerd vermogen (ROI)</w:t>
      </w:r>
      <w:r>
        <w:t xml:space="preserve"> ontwikkelde zich </w:t>
      </w:r>
      <w:r w:rsidR="00274473">
        <w:t xml:space="preserve">ook enkele </w:t>
      </w:r>
      <w:r>
        <w:t>nieuwe winstbegrippen die de strategische doelstellingen van organisaties beter vertaalde naar criteria voor het beloningsbeleid</w:t>
      </w:r>
      <w:r w:rsidRPr="007E67B9">
        <w:t xml:space="preserve"> </w:t>
      </w:r>
      <w:r>
        <w:t>en z</w:t>
      </w:r>
      <w:r w:rsidR="00274473">
        <w:t>o de problemen adresseerden. N</w:t>
      </w:r>
      <w:r>
        <w:t xml:space="preserve">aar aanleiding van de </w:t>
      </w:r>
      <w:r w:rsidRPr="00EC60F9">
        <w:t>vraag naar een systeem dat ook aandacht had voor niet-financiële maatstaven</w:t>
      </w:r>
      <w:r>
        <w:t xml:space="preserve">, ontwikkelden </w:t>
      </w:r>
      <w:r w:rsidRPr="00EC60F9">
        <w:t xml:space="preserve">Kaplan en Norton de </w:t>
      </w:r>
      <w:proofErr w:type="spellStart"/>
      <w:r w:rsidRPr="00EC60F9">
        <w:t>Balanced</w:t>
      </w:r>
      <w:proofErr w:type="spellEnd"/>
      <w:r w:rsidRPr="00EC60F9">
        <w:t xml:space="preserve"> Scorecard (BSC)</w:t>
      </w:r>
      <w:r>
        <w:rPr>
          <w:rStyle w:val="Voetnootmarkering"/>
        </w:rPr>
        <w:footnoteReference w:id="5"/>
      </w:r>
      <w:r>
        <w:t>.</w:t>
      </w:r>
      <w:r w:rsidRPr="00783276">
        <w:t xml:space="preserve"> </w:t>
      </w:r>
      <w:r>
        <w:t>De scorecard maakt de voorwaarden waarop de variabele beloning is gebaseerd</w:t>
      </w:r>
      <w:r w:rsidRPr="002E187B">
        <w:t xml:space="preserve"> </w:t>
      </w:r>
      <w:r>
        <w:t>zichtbaar voor iedereen.</w:t>
      </w:r>
      <w:r w:rsidR="004628AC">
        <w:t xml:space="preserve"> De BSC betrekt niet-financiële criteria zoals </w:t>
      </w:r>
      <w:r w:rsidR="00C24113" w:rsidRPr="00C24113">
        <w:rPr>
          <w:i/>
        </w:rPr>
        <w:t>product</w:t>
      </w:r>
      <w:r w:rsidR="00C24113">
        <w:rPr>
          <w:i/>
        </w:rPr>
        <w:t>-</w:t>
      </w:r>
      <w:proofErr w:type="spellStart"/>
      <w:r w:rsidR="00C24113" w:rsidRPr="00C24113">
        <w:rPr>
          <w:i/>
        </w:rPr>
        <w:t>quality</w:t>
      </w:r>
      <w:proofErr w:type="spellEnd"/>
      <w:r w:rsidR="00C24113">
        <w:t xml:space="preserve">, </w:t>
      </w:r>
      <w:r w:rsidR="004628AC">
        <w:rPr>
          <w:i/>
        </w:rPr>
        <w:t>customer-</w:t>
      </w:r>
      <w:proofErr w:type="spellStart"/>
      <w:r w:rsidR="004628AC">
        <w:rPr>
          <w:i/>
        </w:rPr>
        <w:t>loyalty</w:t>
      </w:r>
      <w:proofErr w:type="spellEnd"/>
      <w:r w:rsidR="004628AC">
        <w:rPr>
          <w:i/>
        </w:rPr>
        <w:t xml:space="preserve">, </w:t>
      </w:r>
      <w:r w:rsidR="000623FE">
        <w:t>de mate van</w:t>
      </w:r>
      <w:r w:rsidR="004628AC">
        <w:t xml:space="preserve"> </w:t>
      </w:r>
      <w:r w:rsidR="004628AC">
        <w:rPr>
          <w:i/>
        </w:rPr>
        <w:t>teamwork</w:t>
      </w:r>
      <w:r w:rsidR="004628AC">
        <w:t xml:space="preserve"> en lange termijn criteria die essentieel zijn voor continuïteit van het bedrijf. </w:t>
      </w:r>
      <w:r>
        <w:t>Kaplan en Norton adviseerde om 20 maatstaven op te nemen in het BSC, maar onderzoek wees uit dat men over het algemeen niet in staat is om meer dan 9 maatstaven te verwerken (</w:t>
      </w:r>
      <w:proofErr w:type="spellStart"/>
      <w:r>
        <w:t>Wiersma</w:t>
      </w:r>
      <w:proofErr w:type="spellEnd"/>
      <w:r>
        <w:t xml:space="preserve">, 2003). Het aantal criteria moet worden beperkt om complexiteit van beloningscontracten niet onnodig te vergroten en een </w:t>
      </w:r>
      <w:r w:rsidRPr="007E67B9">
        <w:rPr>
          <w:i/>
        </w:rPr>
        <w:t xml:space="preserve">information </w:t>
      </w:r>
      <w:proofErr w:type="spellStart"/>
      <w:r w:rsidRPr="007E67B9">
        <w:rPr>
          <w:i/>
        </w:rPr>
        <w:t>overload</w:t>
      </w:r>
      <w:proofErr w:type="spellEnd"/>
      <w:r>
        <w:t xml:space="preserve"> te voorkomen.</w:t>
      </w:r>
      <w:r w:rsidR="004874C5" w:rsidRPr="004874C5">
        <w:t xml:space="preserve"> O</w:t>
      </w:r>
      <w:r w:rsidR="004874C5">
        <w:t xml:space="preserve">ok dient er een </w:t>
      </w:r>
      <w:r w:rsidR="00477211">
        <w:t xml:space="preserve">goede baten/lasten afweging gemaakt te worden. Een grote hoeveelheid controlevariabelen zal de agent dwingen </w:t>
      </w:r>
      <w:r w:rsidR="00F03DA7">
        <w:t>al zijn taken goed uit te voeren</w:t>
      </w:r>
      <w:r w:rsidR="00477211">
        <w:t xml:space="preserve">, maar zal anderzijds hoge </w:t>
      </w:r>
      <w:r w:rsidR="004874C5">
        <w:t xml:space="preserve">kosten van </w:t>
      </w:r>
      <w:r w:rsidR="004874C5">
        <w:rPr>
          <w:i/>
        </w:rPr>
        <w:t>monitoring</w:t>
      </w:r>
      <w:r w:rsidR="00477211">
        <w:rPr>
          <w:i/>
        </w:rPr>
        <w:t xml:space="preserve"> </w:t>
      </w:r>
      <w:r w:rsidR="00477211">
        <w:t>voor al deze variabelen met zich mee brengen</w:t>
      </w:r>
      <w:r w:rsidR="004874C5">
        <w:t>.</w:t>
      </w:r>
      <w:r w:rsidR="00F03DA7">
        <w:t xml:space="preserve"> Het </w:t>
      </w:r>
      <w:r w:rsidR="00DD4634">
        <w:t xml:space="preserve">implementeren en </w:t>
      </w:r>
      <w:r w:rsidR="00F03DA7">
        <w:t>ond</w:t>
      </w:r>
      <w:r w:rsidR="00DD4634">
        <w:t>erhouden</w:t>
      </w:r>
      <w:r w:rsidR="004874C5">
        <w:t xml:space="preserve"> </w:t>
      </w:r>
      <w:r w:rsidR="00DD4634">
        <w:t xml:space="preserve">van een uitgebreid prestatiemeetsysteem is kostbaar. </w:t>
      </w:r>
      <w:r w:rsidR="00477211">
        <w:t xml:space="preserve">Om </w:t>
      </w:r>
      <w:r w:rsidR="004874C5" w:rsidRPr="004874C5">
        <w:t xml:space="preserve">tot een optimaal contract </w:t>
      </w:r>
      <w:r w:rsidR="00477211">
        <w:t xml:space="preserve">te komen zal </w:t>
      </w:r>
      <w:r w:rsidR="00DD4634">
        <w:t xml:space="preserve">tussen beiden </w:t>
      </w:r>
      <w:r w:rsidR="00477211">
        <w:t xml:space="preserve">een </w:t>
      </w:r>
      <w:proofErr w:type="spellStart"/>
      <w:r w:rsidR="00477211" w:rsidRPr="004628AC">
        <w:rPr>
          <w:i/>
        </w:rPr>
        <w:t>trade</w:t>
      </w:r>
      <w:proofErr w:type="spellEnd"/>
      <w:r w:rsidR="00477211" w:rsidRPr="004628AC">
        <w:rPr>
          <w:i/>
        </w:rPr>
        <w:t>-off</w:t>
      </w:r>
      <w:r w:rsidR="00477211">
        <w:t xml:space="preserve"> gemaakt moeten worden</w:t>
      </w:r>
      <w:r w:rsidR="00DD4634">
        <w:t xml:space="preserve">. </w:t>
      </w:r>
      <w:proofErr w:type="spellStart"/>
      <w:r>
        <w:t>Ittner</w:t>
      </w:r>
      <w:proofErr w:type="spellEnd"/>
      <w:r>
        <w:t xml:space="preserve"> en </w:t>
      </w:r>
      <w:proofErr w:type="spellStart"/>
      <w:r>
        <w:t>Larcker</w:t>
      </w:r>
      <w:proofErr w:type="spellEnd"/>
      <w:r>
        <w:t xml:space="preserve"> (2001) toonden </w:t>
      </w:r>
      <w:r w:rsidR="00477211">
        <w:t xml:space="preserve">overigens </w:t>
      </w:r>
      <w:r>
        <w:t xml:space="preserve">aan dat ondernemingen die compensatiesystemen koppelen aan de BSC niet beter presteren dan ondernemingen die hun systeem koppelen aan traditionele accounting maatstaven. Desalniettemin is de BSC een </w:t>
      </w:r>
      <w:r w:rsidR="00256D48">
        <w:t>alom gebruikte</w:t>
      </w:r>
      <w:r>
        <w:t xml:space="preserve"> </w:t>
      </w:r>
      <w:r w:rsidR="00256D48">
        <w:t>methode</w:t>
      </w:r>
      <w:r>
        <w:t xml:space="preserve"> om de ondernemingsstrategie op gestructureerde wijze </w:t>
      </w:r>
      <w:r w:rsidR="00256D48">
        <w:t xml:space="preserve">te </w:t>
      </w:r>
      <w:r>
        <w:t xml:space="preserve">vertalen naar concrete doelen (Groot 2003). </w:t>
      </w:r>
      <w:r w:rsidR="00274473">
        <w:t>D</w:t>
      </w:r>
      <w:r w:rsidR="00256D48">
        <w:t xml:space="preserve">e populariteit van de </w:t>
      </w:r>
      <w:proofErr w:type="spellStart"/>
      <w:r w:rsidR="00256D48">
        <w:t>Balanced</w:t>
      </w:r>
      <w:proofErr w:type="spellEnd"/>
      <w:r w:rsidR="00256D48">
        <w:t xml:space="preserve"> Scorecard i</w:t>
      </w:r>
      <w:r w:rsidR="00274473">
        <w:t xml:space="preserve">s mede te wijten aan het feit dat </w:t>
      </w:r>
      <w:r w:rsidR="00256D48">
        <w:t>een BSC</w:t>
      </w:r>
      <w:r w:rsidR="00274473">
        <w:t xml:space="preserve"> door organisaties aangewend kan worden voor diverse doeleinden anders dan prestatiemeting.</w:t>
      </w:r>
    </w:p>
    <w:p w:rsidR="0020209D" w:rsidRDefault="0020209D" w:rsidP="0020209D">
      <w:pPr>
        <w:spacing w:line="360" w:lineRule="auto"/>
        <w:jc w:val="both"/>
      </w:pPr>
      <w:r w:rsidRPr="00EC60F9">
        <w:t xml:space="preserve">Anderen probeerden </w:t>
      </w:r>
      <w:r>
        <w:t xml:space="preserve">de oplossing </w:t>
      </w:r>
      <w:r w:rsidRPr="00EC60F9">
        <w:t xml:space="preserve">simpeler te houden door één algemene prestatiemaatstaf te ontwikkelen die alle tekortkomingen zou oplossen, zoals </w:t>
      </w:r>
      <w:proofErr w:type="spellStart"/>
      <w:r w:rsidRPr="00EC60F9">
        <w:t>Economic</w:t>
      </w:r>
      <w:proofErr w:type="spellEnd"/>
      <w:r w:rsidRPr="00EC60F9">
        <w:t xml:space="preserve"> Value </w:t>
      </w:r>
      <w:proofErr w:type="spellStart"/>
      <w:r w:rsidRPr="00EC60F9">
        <w:t>A</w:t>
      </w:r>
      <w:r>
        <w:t>dded</w:t>
      </w:r>
      <w:proofErr w:type="spellEnd"/>
      <w:r>
        <w:t xml:space="preserve"> (EVA).</w:t>
      </w:r>
      <w:r w:rsidR="00256D48">
        <w:t xml:space="preserve"> </w:t>
      </w:r>
      <w:r>
        <w:t xml:space="preserve">Deze maatstaf, tevens afkomstig van de consultants van Stern Stewart, differentieert zichzelf van andere boekhoudkundige maatstaven door de </w:t>
      </w:r>
      <w:r w:rsidR="00274473">
        <w:t xml:space="preserve">eerde </w:t>
      </w:r>
      <w:r>
        <w:t>genoemde aanpassingen van boekhoudkundige gegevens.</w:t>
      </w:r>
      <w:r w:rsidR="00274473">
        <w:t xml:space="preserve"> </w:t>
      </w:r>
    </w:p>
    <w:p w:rsidR="008C1696" w:rsidRDefault="008C1696" w:rsidP="00ED2B5B">
      <w:pPr>
        <w:spacing w:line="360" w:lineRule="auto"/>
        <w:jc w:val="both"/>
      </w:pPr>
      <w:r>
        <w:br w:type="page"/>
      </w:r>
    </w:p>
    <w:p w:rsidR="000B5C9D" w:rsidRPr="008C1696" w:rsidRDefault="000B5C9D" w:rsidP="008C1696">
      <w:pPr>
        <w:pStyle w:val="Kop1"/>
      </w:pPr>
      <w:bookmarkStart w:id="19" w:name="_Toc301729779"/>
      <w:r w:rsidRPr="008C1696">
        <w:lastRenderedPageBreak/>
        <w:t xml:space="preserve">Hoofdstuk 5: De </w:t>
      </w:r>
      <w:r w:rsidR="00900C95">
        <w:t>aandachtspunten</w:t>
      </w:r>
      <w:bookmarkEnd w:id="19"/>
    </w:p>
    <w:p w:rsidR="005B3447" w:rsidRDefault="0051089B" w:rsidP="00A469C0">
      <w:pPr>
        <w:spacing w:line="360" w:lineRule="auto"/>
        <w:jc w:val="both"/>
      </w:pPr>
      <w:r>
        <w:br/>
      </w:r>
      <w:r w:rsidR="0041312A">
        <w:t>V</w:t>
      </w:r>
      <w:r w:rsidR="002A56F8">
        <w:t>eelgehoord</w:t>
      </w:r>
      <w:r w:rsidR="0041312A">
        <w:t xml:space="preserve">e kritiek binnen de psychologie richt zich op </w:t>
      </w:r>
      <w:r w:rsidR="000B5C9D">
        <w:t>de</w:t>
      </w:r>
      <w:r w:rsidR="0041312A">
        <w:t xml:space="preserve"> verharding van de organisatie en de </w:t>
      </w:r>
      <w:r w:rsidR="000B5C9D">
        <w:t xml:space="preserve">grotere financiële onzekerheid </w:t>
      </w:r>
      <w:r w:rsidR="0041312A">
        <w:t xml:space="preserve">die de werknemer </w:t>
      </w:r>
      <w:r w:rsidR="002A56F8">
        <w:t xml:space="preserve">moet </w:t>
      </w:r>
      <w:r w:rsidR="000B5C9D">
        <w:t>accepteren</w:t>
      </w:r>
      <w:r w:rsidR="0041312A">
        <w:t>.</w:t>
      </w:r>
      <w:r w:rsidR="000B5C9D">
        <w:t xml:space="preserve"> </w:t>
      </w:r>
      <w:r w:rsidR="002A56F8">
        <w:t xml:space="preserve">In dit gedeelte </w:t>
      </w:r>
      <w:r w:rsidR="00E95CA6">
        <w:t>bespreken we</w:t>
      </w:r>
      <w:r w:rsidR="00A82B03">
        <w:t xml:space="preserve"> </w:t>
      </w:r>
      <w:r w:rsidR="00FF79AE">
        <w:t xml:space="preserve">een zestal </w:t>
      </w:r>
      <w:r w:rsidR="00E95CA6">
        <w:t>problemen die bedrijven tegen kunnen komen bij</w:t>
      </w:r>
      <w:r w:rsidR="0041312A">
        <w:t xml:space="preserve"> het </w:t>
      </w:r>
      <w:r w:rsidR="00A82B03">
        <w:t xml:space="preserve">ontwerpen of implementeren </w:t>
      </w:r>
      <w:r w:rsidR="0041312A">
        <w:t xml:space="preserve">van een </w:t>
      </w:r>
      <w:r w:rsidR="00E95CA6">
        <w:t xml:space="preserve">beloningssysteem. </w:t>
      </w:r>
      <w:r w:rsidR="002A56F8">
        <w:t xml:space="preserve">  </w:t>
      </w:r>
    </w:p>
    <w:p w:rsidR="00E95CA6" w:rsidRDefault="00E95CA6" w:rsidP="00A469C0">
      <w:pPr>
        <w:pStyle w:val="Kop3"/>
        <w:spacing w:line="360" w:lineRule="auto"/>
        <w:jc w:val="both"/>
      </w:pPr>
      <w:bookmarkStart w:id="20" w:name="_Toc301729780"/>
      <w:r>
        <w:t>5.</w:t>
      </w:r>
      <w:r w:rsidR="006442DE">
        <w:t>1</w:t>
      </w:r>
      <w:r>
        <w:t xml:space="preserve"> Het ‘ik-doe-alleen-waarvoor-ik-betaald-word’ syndroom</w:t>
      </w:r>
      <w:bookmarkEnd w:id="20"/>
    </w:p>
    <w:p w:rsidR="00A74FFA" w:rsidRDefault="00E95CA6" w:rsidP="00A469C0">
      <w:pPr>
        <w:spacing w:line="360" w:lineRule="auto"/>
        <w:jc w:val="both"/>
      </w:pPr>
      <w:r>
        <w:t>Organisaties gebruiken objectieve prestatie indicatoren</w:t>
      </w:r>
      <w:r w:rsidR="00372775">
        <w:t xml:space="preserve"> bij de bepaling van de beloning</w:t>
      </w:r>
      <w:r>
        <w:t xml:space="preserve">. </w:t>
      </w:r>
      <w:r w:rsidR="00372775">
        <w:t>Maar z</w:t>
      </w:r>
      <w:r w:rsidR="00372775" w:rsidRPr="00E95CA6">
        <w:t xml:space="preserve">oals we in het vorige hoofdstuk hebben kunnen zien is het onmogelijk om alle </w:t>
      </w:r>
      <w:r w:rsidR="00216B5D">
        <w:t xml:space="preserve">wenselijke </w:t>
      </w:r>
      <w:r w:rsidR="00372775" w:rsidRPr="00E95CA6">
        <w:t>gedragingen</w:t>
      </w:r>
      <w:r w:rsidR="00372775">
        <w:t xml:space="preserve"> van werknemers</w:t>
      </w:r>
      <w:r w:rsidR="00372775" w:rsidRPr="00E95CA6">
        <w:t xml:space="preserve"> te observeren en te b</w:t>
      </w:r>
      <w:r w:rsidR="00B75E70">
        <w:t>elonen</w:t>
      </w:r>
      <w:r w:rsidR="00372775" w:rsidRPr="00E95CA6">
        <w:t>.</w:t>
      </w:r>
      <w:r w:rsidR="00372775">
        <w:t xml:space="preserve"> </w:t>
      </w:r>
      <w:r>
        <w:t xml:space="preserve">Hoe strakker </w:t>
      </w:r>
      <w:r w:rsidR="00372775">
        <w:t>d</w:t>
      </w:r>
      <w:r>
        <w:t xml:space="preserve">e </w:t>
      </w:r>
      <w:r w:rsidR="00372775">
        <w:t xml:space="preserve">gemeten </w:t>
      </w:r>
      <w:r>
        <w:t xml:space="preserve">indicatoren </w:t>
      </w:r>
      <w:r w:rsidR="00372775">
        <w:t xml:space="preserve">worden </w:t>
      </w:r>
      <w:r>
        <w:t xml:space="preserve">gekoppeld aan de hoogte van bonus, hoe meer de werknemer geforceerd wordt </w:t>
      </w:r>
      <w:r w:rsidRPr="00E95CA6">
        <w:t>om te focussen op</w:t>
      </w:r>
      <w:r>
        <w:t xml:space="preserve"> deze indicatoren en andere (onmeetbare) zaken </w:t>
      </w:r>
      <w:r w:rsidR="00372775">
        <w:t>te verwaarlozen</w:t>
      </w:r>
      <w:r>
        <w:t xml:space="preserve">. </w:t>
      </w:r>
      <w:r w:rsidRPr="00E95CA6">
        <w:t>Werknemers zullen geneigd zijn om taken waarvoor zij niet beloond worden niet of slecht uit te voeren</w:t>
      </w:r>
      <w:r w:rsidR="00AF3150">
        <w:t xml:space="preserve"> – zij doen alleen </w:t>
      </w:r>
      <w:r w:rsidR="00A469C0">
        <w:t xml:space="preserve">nog maar </w:t>
      </w:r>
      <w:r w:rsidR="00AF3150">
        <w:t>waarvoor zij betaald worden (</w:t>
      </w:r>
      <w:proofErr w:type="spellStart"/>
      <w:r w:rsidR="00A469C0" w:rsidRPr="00A469C0">
        <w:t>Gómez-Mejía</w:t>
      </w:r>
      <w:proofErr w:type="spellEnd"/>
      <w:r w:rsidR="00A469C0" w:rsidRPr="00A469C0">
        <w:t xml:space="preserve"> </w:t>
      </w:r>
      <w:proofErr w:type="spellStart"/>
      <w:r w:rsidR="00A469C0" w:rsidRPr="00A469C0">
        <w:t>ea</w:t>
      </w:r>
      <w:proofErr w:type="spellEnd"/>
      <w:r w:rsidR="00A469C0" w:rsidRPr="00A469C0">
        <w:t xml:space="preserve"> 2005</w:t>
      </w:r>
      <w:r w:rsidR="00A469C0">
        <w:t>)</w:t>
      </w:r>
      <w:r w:rsidRPr="00E95CA6">
        <w:t xml:space="preserve">. </w:t>
      </w:r>
      <w:r w:rsidR="00372775">
        <w:t xml:space="preserve">Er wordt </w:t>
      </w:r>
      <w:r w:rsidR="00A469C0">
        <w:t xml:space="preserve">bijvoorbeeld </w:t>
      </w:r>
      <w:r w:rsidR="00372775">
        <w:t>geen tijd</w:t>
      </w:r>
      <w:r w:rsidR="00A469C0">
        <w:t xml:space="preserve"> meer</w:t>
      </w:r>
      <w:r w:rsidR="00372775">
        <w:t xml:space="preserve"> genomen </w:t>
      </w:r>
      <w:r w:rsidRPr="00E95CA6">
        <w:t xml:space="preserve">om nieuwe ideeën uit te werken, </w:t>
      </w:r>
      <w:r w:rsidR="00372775">
        <w:t>wat ten</w:t>
      </w:r>
      <w:r w:rsidR="006442DE">
        <w:t xml:space="preserve"> koste</w:t>
      </w:r>
      <w:r w:rsidRPr="00E95CA6">
        <w:t xml:space="preserve"> gaa</w:t>
      </w:r>
      <w:r w:rsidR="006442DE">
        <w:t>t</w:t>
      </w:r>
      <w:r w:rsidRPr="00E95CA6">
        <w:t xml:space="preserve"> van creativiteit</w:t>
      </w:r>
      <w:r w:rsidR="00A469C0">
        <w:t xml:space="preserve"> en innovatie</w:t>
      </w:r>
      <w:r w:rsidRPr="00E95CA6">
        <w:t>.</w:t>
      </w:r>
      <w:r w:rsidR="00B25004">
        <w:t xml:space="preserve"> </w:t>
      </w:r>
      <w:r w:rsidR="000623FE">
        <w:t xml:space="preserve">Dit kan ondervangen worden door, in de plaats van enkele hoge targets, een groter aantal drempels in te stellen die wellicht wat lager zijn. Zo motiveert de organisatie haar medewerkers tot het leveren van een meer uitgebalanceerde prestatie (Kaplan &amp; Norton 1996).  </w:t>
      </w:r>
      <w:r w:rsidR="00677028">
        <w:tab/>
      </w:r>
      <w:r w:rsidR="006442DE">
        <w:br/>
      </w:r>
      <w:r w:rsidR="00A469C0">
        <w:t xml:space="preserve">En </w:t>
      </w:r>
      <w:r w:rsidR="00B25004">
        <w:t xml:space="preserve">ander bekend  </w:t>
      </w:r>
      <w:r w:rsidR="00A469C0">
        <w:t>voorbeeld van het ‘ik-</w:t>
      </w:r>
      <w:r w:rsidR="00A469C0" w:rsidRPr="006442DE">
        <w:t>doe-alleen-waarvoor-ik-betaald-word’ syndroom</w:t>
      </w:r>
      <w:r w:rsidR="00A469C0">
        <w:t xml:space="preserve"> komt voor bij bedrijven die nieuwe omzet of nieuwe klanten als norm hebben opnemen in hun beloningssysteem. Een dergelijk systeem is heel gebruikelijk in Nederland. Een vervelend </w:t>
      </w:r>
      <w:r w:rsidR="00B25004">
        <w:t>bij</w:t>
      </w:r>
      <w:r w:rsidR="0051089B">
        <w:t>verschijnsel i</w:t>
      </w:r>
      <w:r w:rsidR="00A469C0">
        <w:t xml:space="preserve">s dat bestaande klanten </w:t>
      </w:r>
      <w:r w:rsidR="0051089B">
        <w:t xml:space="preserve">vervolgens </w:t>
      </w:r>
      <w:r w:rsidR="00A469C0">
        <w:t>verwaarloosd worden. Het gebruik van deze methode neemt om deze reden dan ook af. Of organisaties combineren het met een norm die beoordeelt hoe goed bestaande klantrelaties worden onderhouden en</w:t>
      </w:r>
      <w:r w:rsidR="00B25004">
        <w:t>/of</w:t>
      </w:r>
      <w:r w:rsidR="00A469C0">
        <w:t xml:space="preserve"> uitgebouwd. </w:t>
      </w:r>
    </w:p>
    <w:p w:rsidR="0051089B" w:rsidRPr="0051089B" w:rsidRDefault="006442DE" w:rsidP="00A469C0">
      <w:pPr>
        <w:spacing w:line="360" w:lineRule="auto"/>
        <w:jc w:val="both"/>
        <w:rPr>
          <w:rStyle w:val="Kop3Char"/>
        </w:rPr>
      </w:pPr>
      <w:r>
        <w:t xml:space="preserve">Dat een overmatige focus op enkel de geselecteerde indicatoren desastreuze gevolgen kan hebben  voor een bedrijf bewees het schandaal rondom het Amerikaanse accountantskantoor Arthur Anderson. De bonus van de managers was sterk afhankelijk van de hoogte van de inkomsten die zij voor het kantoor genereerden. Uit angst om grote contracten te verliezen controleerden managers hun </w:t>
      </w:r>
      <w:r w:rsidR="00A469C0">
        <w:t>cliënten</w:t>
      </w:r>
      <w:r>
        <w:t xml:space="preserve"> slecht, en keurde sommige zelfs gevallen van fraude goe</w:t>
      </w:r>
      <w:r w:rsidR="0051089B">
        <w:t xml:space="preserve">d, met alle gevolgen van dien. </w:t>
      </w:r>
    </w:p>
    <w:p w:rsidR="00161F3C" w:rsidRDefault="005B3447" w:rsidP="006E41B5">
      <w:pPr>
        <w:spacing w:line="360" w:lineRule="auto"/>
        <w:jc w:val="both"/>
      </w:pPr>
      <w:bookmarkStart w:id="21" w:name="_Toc301729781"/>
      <w:r w:rsidRPr="00F50D34">
        <w:rPr>
          <w:rStyle w:val="Kop3Char"/>
        </w:rPr>
        <w:t>5.2 Onwerkbare targets</w:t>
      </w:r>
      <w:bookmarkEnd w:id="21"/>
      <w:r w:rsidR="00D535C6" w:rsidRPr="00F50D34">
        <w:rPr>
          <w:rStyle w:val="Kop3Char"/>
        </w:rPr>
        <w:tab/>
      </w:r>
      <w:r w:rsidRPr="00F50D34">
        <w:rPr>
          <w:rStyle w:val="Kop3Char"/>
        </w:rPr>
        <w:t xml:space="preserve"> </w:t>
      </w:r>
      <w:r w:rsidRPr="00F50D34">
        <w:rPr>
          <w:rStyle w:val="Kop3Char"/>
        </w:rPr>
        <w:br/>
      </w:r>
      <w:r w:rsidR="00AE270A">
        <w:t xml:space="preserve">De uitdaging voor organisaties zit hem niet alleen in het selecteren van de juiste maatstaven, maar ook in de juiste targets. Het management moet zich afvragen of zij enkel uitstekende of ook de  gemiddelde prestaties wil belonen. Hier is geen algemeen antwoord op te geven. Bedrijven zullen </w:t>
      </w:r>
      <w:r w:rsidR="00AE270A">
        <w:lastRenderedPageBreak/>
        <w:t>afwegingen moeten maken aan de hand van doelstellingen en de heersende bedrijfscultuur. Doorgaans is echter te stellen dat, wat werknemers betreft, d</w:t>
      </w:r>
      <w:r w:rsidR="00F50D34" w:rsidRPr="00F50D34">
        <w:t xml:space="preserve">e gestelde doelen </w:t>
      </w:r>
      <w:r w:rsidR="00AE270A">
        <w:t>het liefst</w:t>
      </w:r>
      <w:r w:rsidR="00CE24EA">
        <w:t xml:space="preserve"> </w:t>
      </w:r>
      <w:r w:rsidR="00AE270A">
        <w:t>v</w:t>
      </w:r>
      <w:r w:rsidR="00F50D34" w:rsidRPr="00F50D34">
        <w:t>an gemiddelde moeilijkheidsgraad zijn</w:t>
      </w:r>
      <w:r w:rsidR="00F50D34">
        <w:t xml:space="preserve"> zodat deze voldoende uitdagend maar wel haalbaar zijn.</w:t>
      </w:r>
      <w:r w:rsidR="00AE270A">
        <w:t xml:space="preserve"> </w:t>
      </w:r>
      <w:r w:rsidR="00CE24EA">
        <w:t>Bij het vaststellen van de moeilijkheidsgraad moet rekening gehouden worden met de capaciteiten, talenten en vaardigheden van de perso</w:t>
      </w:r>
      <w:r w:rsidR="00161F3C">
        <w:t>o</w:t>
      </w:r>
      <w:r w:rsidR="00CE24EA">
        <w:t xml:space="preserve">n in kwestie. Individuele medewerkers zullen grote inspanning willen leveren om de gestelde doelen te behalen zolang deze in het verlengde liggen van hun kennis en kunde.  </w:t>
      </w:r>
    </w:p>
    <w:p w:rsidR="00226AA7" w:rsidRDefault="00AE270A" w:rsidP="006E41B5">
      <w:pPr>
        <w:spacing w:line="360" w:lineRule="auto"/>
        <w:jc w:val="both"/>
      </w:pPr>
      <w:r>
        <w:t>Belonen op basis van targets waarbij het ‘alles of niets’ is werkt zelden optimaal. Als er te ambitieuze doelen gesteld worden, is het onhaalbaar voor de medewerker</w:t>
      </w:r>
      <w:r w:rsidR="00161F3C">
        <w:t xml:space="preserve"> en dit creëert een gevoel van apathie</w:t>
      </w:r>
      <w:r>
        <w:t>. Maar als de norm gemakkelijk te realiseren is, is het ook niet goed.</w:t>
      </w:r>
      <w:r w:rsidR="00E11287" w:rsidRPr="00E11287">
        <w:t xml:space="preserve"> </w:t>
      </w:r>
      <w:r w:rsidR="00E11287">
        <w:t>Een doel dat te eenvoudig bereikt wordt  zal niet de gewenste stijging van de graad van prestatie met zich meebrengen</w:t>
      </w:r>
      <w:r w:rsidR="00161F3C">
        <w:t xml:space="preserve"> (Greenberg &amp; Baron, 2000)</w:t>
      </w:r>
      <w:r w:rsidR="00E11287">
        <w:t>.</w:t>
      </w:r>
      <w:r>
        <w:t xml:space="preserve"> </w:t>
      </w:r>
      <w:r w:rsidR="008575EC">
        <w:t xml:space="preserve">Een ander gevaar </w:t>
      </w:r>
      <w:r w:rsidR="00161F3C">
        <w:t>bij (</w:t>
      </w:r>
      <w:r w:rsidR="00E11287">
        <w:t>te</w:t>
      </w:r>
      <w:r w:rsidR="00161F3C">
        <w:t>)</w:t>
      </w:r>
      <w:r w:rsidR="00E11287">
        <w:t xml:space="preserve"> </w:t>
      </w:r>
      <w:r w:rsidR="008575EC">
        <w:t>strakke norm</w:t>
      </w:r>
      <w:r w:rsidR="00161F3C">
        <w:t>en</w:t>
      </w:r>
      <w:r w:rsidR="008575EC">
        <w:t xml:space="preserve"> is dat als mensen hun norm voor het jaar behaald hebben, zij hun motivatie kwijt zijn. De bonus is binnen en ‘zekere successen’ worden tot volgend jaar bewaard om </w:t>
      </w:r>
      <w:r w:rsidR="00E11287">
        <w:t xml:space="preserve">dan </w:t>
      </w:r>
      <w:r w:rsidR="008575EC">
        <w:t xml:space="preserve">verzekerd te zijn van een soepele start. Werknemers zullen willen voorkomen om te ver boven hun norm uit te komen, omdat dit ertoe kan leiden dat de norm wordt opgeschroefd. Om deze reden </w:t>
      </w:r>
      <w:r>
        <w:t xml:space="preserve">is het aan te bevelen om bepaalde gradaties in targets en aan te brengen. </w:t>
      </w:r>
      <w:r w:rsidR="008575EC">
        <w:t xml:space="preserve">Een andere oplossing is om in plaats van </w:t>
      </w:r>
      <w:r w:rsidR="00E1738C">
        <w:t xml:space="preserve">absolute targets te stellen, </w:t>
      </w:r>
      <w:r w:rsidR="008575EC">
        <w:t>de</w:t>
      </w:r>
      <w:r w:rsidR="00E1738C">
        <w:t xml:space="preserve"> prestaties aan de hand van onderlinge vergelijking te beoordelen.</w:t>
      </w:r>
      <w:r w:rsidR="00B46EBA">
        <w:t xml:space="preserve"> </w:t>
      </w:r>
      <w:r w:rsidR="00D6725B" w:rsidRPr="00D6725B">
        <w:t>Dat kan alleen bij bedrijven die bestaan uit grote afdelingen</w:t>
      </w:r>
      <w:r w:rsidR="00D6725B">
        <w:t xml:space="preserve"> (Dur 2011)</w:t>
      </w:r>
      <w:r w:rsidR="00D6725B" w:rsidRPr="00D6725B">
        <w:t>.</w:t>
      </w:r>
      <w:r w:rsidR="00D6725B">
        <w:t xml:space="preserve"> </w:t>
      </w:r>
      <w:r w:rsidR="00E11287">
        <w:t xml:space="preserve">Deze vorm van </w:t>
      </w:r>
      <w:r w:rsidR="00E11287" w:rsidRPr="00396B7F">
        <w:rPr>
          <w:i/>
        </w:rPr>
        <w:t>b</w:t>
      </w:r>
      <w:r w:rsidR="008575EC" w:rsidRPr="00396B7F">
        <w:rPr>
          <w:i/>
        </w:rPr>
        <w:t>enchmarking</w:t>
      </w:r>
      <w:r w:rsidR="008575EC">
        <w:t xml:space="preserve"> is in eerdere hoofdstukken al aan bod gekomen.</w:t>
      </w:r>
    </w:p>
    <w:p w:rsidR="00987134" w:rsidRDefault="00D535C6" w:rsidP="00A469C0">
      <w:pPr>
        <w:spacing w:line="360" w:lineRule="auto"/>
        <w:jc w:val="both"/>
      </w:pPr>
      <w:bookmarkStart w:id="22" w:name="_Toc301729782"/>
      <w:r w:rsidRPr="00614AEA">
        <w:rPr>
          <w:rStyle w:val="Kop3Char"/>
          <w:lang w:val="en-GB"/>
        </w:rPr>
        <w:t>5.</w:t>
      </w:r>
      <w:r w:rsidR="00DF38FB" w:rsidRPr="00614AEA">
        <w:rPr>
          <w:rStyle w:val="Kop3Char"/>
          <w:lang w:val="en-GB"/>
        </w:rPr>
        <w:t>3</w:t>
      </w:r>
      <w:r w:rsidRPr="00614AEA">
        <w:rPr>
          <w:rStyle w:val="Kop3Char"/>
          <w:lang w:val="en-GB"/>
        </w:rPr>
        <w:t xml:space="preserve"> </w:t>
      </w:r>
      <w:r w:rsidR="0016620A" w:rsidRPr="00614AEA">
        <w:rPr>
          <w:rStyle w:val="Kop3Char"/>
          <w:lang w:val="en-GB"/>
        </w:rPr>
        <w:t>If you pay peanuts, you get monkeys</w:t>
      </w:r>
      <w:bookmarkEnd w:id="22"/>
      <w:r w:rsidRPr="00614AEA">
        <w:rPr>
          <w:rStyle w:val="Kop3Char"/>
          <w:lang w:val="en-GB"/>
        </w:rPr>
        <w:tab/>
      </w:r>
      <w:r w:rsidR="005B3447" w:rsidRPr="00614AEA">
        <w:rPr>
          <w:rStyle w:val="Kop3Char"/>
          <w:lang w:val="en-GB"/>
        </w:rPr>
        <w:br/>
      </w:r>
      <w:proofErr w:type="spellStart"/>
      <w:r w:rsidR="005B3447" w:rsidRPr="00614AEA">
        <w:rPr>
          <w:lang w:val="en-GB"/>
        </w:rPr>
        <w:t>Andersom</w:t>
      </w:r>
      <w:proofErr w:type="spellEnd"/>
      <w:r w:rsidR="005B3447" w:rsidRPr="00614AEA">
        <w:rPr>
          <w:lang w:val="en-GB"/>
        </w:rPr>
        <w:t xml:space="preserve"> </w:t>
      </w:r>
      <w:proofErr w:type="spellStart"/>
      <w:r w:rsidR="005B3447" w:rsidRPr="00614AEA">
        <w:rPr>
          <w:lang w:val="en-GB"/>
        </w:rPr>
        <w:t>kan</w:t>
      </w:r>
      <w:proofErr w:type="spellEnd"/>
      <w:r w:rsidR="005B3447" w:rsidRPr="00614AEA">
        <w:rPr>
          <w:lang w:val="en-GB"/>
        </w:rPr>
        <w:t xml:space="preserve"> </w:t>
      </w:r>
      <w:proofErr w:type="spellStart"/>
      <w:r w:rsidR="005B3447" w:rsidRPr="00614AEA">
        <w:rPr>
          <w:lang w:val="en-GB"/>
        </w:rPr>
        <w:t>ook</w:t>
      </w:r>
      <w:proofErr w:type="spellEnd"/>
      <w:r w:rsidR="005B3447" w:rsidRPr="00614AEA">
        <w:rPr>
          <w:lang w:val="en-GB"/>
        </w:rPr>
        <w:t xml:space="preserve">. </w:t>
      </w:r>
      <w:r w:rsidR="0016620A" w:rsidRPr="0016620A">
        <w:t xml:space="preserve">Als werknemers de hoogte van de bonus te gering vinden, </w:t>
      </w:r>
      <w:r w:rsidR="0016620A">
        <w:t xml:space="preserve">voelen </w:t>
      </w:r>
      <w:r w:rsidR="0016620A" w:rsidRPr="0016620A">
        <w:t xml:space="preserve">zij zich </w:t>
      </w:r>
      <w:r w:rsidR="0016620A">
        <w:t>onder</w:t>
      </w:r>
      <w:r w:rsidR="002F2752">
        <w:t>gewaardeerd</w:t>
      </w:r>
      <w:r w:rsidR="0016620A">
        <w:t xml:space="preserve">. Het management communiceert met de beloning </w:t>
      </w:r>
      <w:r w:rsidR="002F2752">
        <w:t xml:space="preserve">immers </w:t>
      </w:r>
      <w:r w:rsidR="0016620A">
        <w:t>hun tevredenheid over het geleverde werk. ‘</w:t>
      </w:r>
      <w:proofErr w:type="spellStart"/>
      <w:r w:rsidR="0016620A" w:rsidRPr="00980032">
        <w:rPr>
          <w:i/>
        </w:rPr>
        <w:t>If</w:t>
      </w:r>
      <w:proofErr w:type="spellEnd"/>
      <w:r w:rsidR="0016620A" w:rsidRPr="00980032">
        <w:rPr>
          <w:i/>
        </w:rPr>
        <w:t xml:space="preserve"> </w:t>
      </w:r>
      <w:proofErr w:type="spellStart"/>
      <w:r w:rsidR="0016620A" w:rsidRPr="00980032">
        <w:rPr>
          <w:i/>
        </w:rPr>
        <w:t>you</w:t>
      </w:r>
      <w:proofErr w:type="spellEnd"/>
      <w:r w:rsidR="0016620A" w:rsidRPr="00980032">
        <w:rPr>
          <w:i/>
        </w:rPr>
        <w:t xml:space="preserve"> </w:t>
      </w:r>
      <w:proofErr w:type="spellStart"/>
      <w:r w:rsidR="0016620A" w:rsidRPr="00980032">
        <w:rPr>
          <w:i/>
        </w:rPr>
        <w:t>pay</w:t>
      </w:r>
      <w:proofErr w:type="spellEnd"/>
      <w:r w:rsidR="0016620A" w:rsidRPr="00980032">
        <w:rPr>
          <w:i/>
        </w:rPr>
        <w:t xml:space="preserve"> peanuts, </w:t>
      </w:r>
      <w:proofErr w:type="spellStart"/>
      <w:r w:rsidR="0016620A" w:rsidRPr="00980032">
        <w:rPr>
          <w:i/>
        </w:rPr>
        <w:t>you</w:t>
      </w:r>
      <w:proofErr w:type="spellEnd"/>
      <w:r w:rsidR="0016620A" w:rsidRPr="00980032">
        <w:rPr>
          <w:i/>
        </w:rPr>
        <w:t xml:space="preserve"> get </w:t>
      </w:r>
      <w:proofErr w:type="spellStart"/>
      <w:r w:rsidR="0016620A" w:rsidRPr="00980032">
        <w:rPr>
          <w:i/>
        </w:rPr>
        <w:t>monkeys</w:t>
      </w:r>
      <w:proofErr w:type="spellEnd"/>
      <w:r w:rsidR="0016620A">
        <w:t xml:space="preserve">’ is een bekende uitspraak uit het bedrijfsleven. De medewerkers zullen zich niet voor de beloning willen </w:t>
      </w:r>
      <w:r w:rsidR="0016620A" w:rsidRPr="0016620A">
        <w:t>inspannen.</w:t>
      </w:r>
      <w:r w:rsidR="0016620A">
        <w:t xml:space="preserve"> </w:t>
      </w:r>
    </w:p>
    <w:p w:rsidR="00987134" w:rsidRDefault="00987134" w:rsidP="00A469C0">
      <w:pPr>
        <w:spacing w:line="360" w:lineRule="auto"/>
        <w:jc w:val="both"/>
      </w:pPr>
      <w:r>
        <w:t xml:space="preserve">Driekwart van de mensen denkt dat het werk dat zij afleveren beter is dan dat van hun collega’s. Ook verwachten zij dat zij elk jaar beter zullen gaan presteren. Hier doen zich dus een problemen voor – een lagere bonus ten opzichte van </w:t>
      </w:r>
      <w:r w:rsidR="002F2752">
        <w:t xml:space="preserve">een collega of het </w:t>
      </w:r>
      <w:r>
        <w:t xml:space="preserve">vorig jaar zal altijd tegenvallen. </w:t>
      </w:r>
      <w:r w:rsidR="00D43DA3">
        <w:t>Maar i</w:t>
      </w:r>
      <w:r>
        <w:t xml:space="preserve">ndien er gebruik wordt gemaakt van een goed doordacht compensatiesysteem zal het management </w:t>
      </w:r>
      <w:r w:rsidR="00D43DA3">
        <w:t>in dat geval kunnen rechtvaardigen dat het bonusbedrag lager uitvalt dan verwacht.</w:t>
      </w:r>
    </w:p>
    <w:p w:rsidR="0016620A" w:rsidRDefault="00D43DA3" w:rsidP="00A469C0">
      <w:pPr>
        <w:spacing w:line="360" w:lineRule="auto"/>
        <w:jc w:val="both"/>
      </w:pPr>
      <w:r>
        <w:t>Overigens zijn i</w:t>
      </w:r>
      <w:r w:rsidR="0016620A">
        <w:t xml:space="preserve">n Nederland bonussen tussen de 5 en 10 procent van het vaste salaris gebruikelijk. Bij hogere functies in het bedrijfsleven </w:t>
      </w:r>
      <w:r w:rsidR="002F2752">
        <w:t>horen</w:t>
      </w:r>
      <w:r>
        <w:t xml:space="preserve"> </w:t>
      </w:r>
      <w:r w:rsidR="0016620A">
        <w:t xml:space="preserve">percentages tussen de 20 en 30. </w:t>
      </w:r>
      <w:r w:rsidR="008206B5" w:rsidRPr="008206B5">
        <w:t xml:space="preserve">Bij het bepalen van de </w:t>
      </w:r>
      <w:r w:rsidR="008206B5">
        <w:t xml:space="preserve">hoogte van de bonus </w:t>
      </w:r>
      <w:r w:rsidR="008206B5" w:rsidRPr="008206B5">
        <w:t>spelen interne rechtvaardighei</w:t>
      </w:r>
      <w:r w:rsidR="008206B5">
        <w:t>d</w:t>
      </w:r>
      <w:r w:rsidR="008206B5" w:rsidRPr="008206B5">
        <w:t xml:space="preserve"> </w:t>
      </w:r>
      <w:r w:rsidR="008206B5">
        <w:t xml:space="preserve">en de </w:t>
      </w:r>
      <w:r w:rsidR="00783D7D">
        <w:t xml:space="preserve">externe </w:t>
      </w:r>
      <w:r w:rsidR="008206B5">
        <w:t>markt</w:t>
      </w:r>
      <w:r w:rsidR="00783D7D">
        <w:t>conformiteit</w:t>
      </w:r>
      <w:r w:rsidR="008206B5">
        <w:t xml:space="preserve"> </w:t>
      </w:r>
      <w:r w:rsidR="008206B5" w:rsidRPr="008206B5">
        <w:t>een ro</w:t>
      </w:r>
      <w:r w:rsidR="008206B5">
        <w:t xml:space="preserve">l. </w:t>
      </w:r>
    </w:p>
    <w:p w:rsidR="00A74FFA" w:rsidRDefault="008C1696" w:rsidP="00A469C0">
      <w:pPr>
        <w:spacing w:line="360" w:lineRule="auto"/>
        <w:jc w:val="both"/>
      </w:pPr>
      <w:bookmarkStart w:id="23" w:name="_Toc301729783"/>
      <w:r w:rsidRPr="008C1696">
        <w:rPr>
          <w:rStyle w:val="Kop3Char"/>
        </w:rPr>
        <w:lastRenderedPageBreak/>
        <w:t>5.</w:t>
      </w:r>
      <w:r w:rsidR="005B3447">
        <w:rPr>
          <w:rStyle w:val="Kop3Char"/>
        </w:rPr>
        <w:t>4</w:t>
      </w:r>
      <w:r w:rsidRPr="008C1696">
        <w:rPr>
          <w:rStyle w:val="Kop3Char"/>
        </w:rPr>
        <w:t xml:space="preserve"> Niet presteren, wel incasseren.</w:t>
      </w:r>
      <w:bookmarkEnd w:id="23"/>
      <w:r w:rsidR="00A469C0">
        <w:rPr>
          <w:rStyle w:val="Kop3Char"/>
        </w:rPr>
        <w:tab/>
      </w:r>
      <w:r w:rsidRPr="008C1696">
        <w:rPr>
          <w:rStyle w:val="Kop3Char"/>
        </w:rPr>
        <w:br/>
      </w:r>
      <w:r w:rsidRPr="008C1696">
        <w:t xml:space="preserve">Volgens de </w:t>
      </w:r>
      <w:proofErr w:type="spellStart"/>
      <w:r w:rsidRPr="0032076C">
        <w:rPr>
          <w:i/>
        </w:rPr>
        <w:t>optimal</w:t>
      </w:r>
      <w:proofErr w:type="spellEnd"/>
      <w:r w:rsidRPr="0032076C">
        <w:rPr>
          <w:i/>
        </w:rPr>
        <w:t xml:space="preserve"> </w:t>
      </w:r>
      <w:proofErr w:type="spellStart"/>
      <w:r w:rsidRPr="0032076C">
        <w:rPr>
          <w:i/>
        </w:rPr>
        <w:t>contracting</w:t>
      </w:r>
      <w:proofErr w:type="spellEnd"/>
      <w:r w:rsidRPr="008C1696">
        <w:t xml:space="preserve"> theor</w:t>
      </w:r>
      <w:r w:rsidR="0032076C">
        <w:t>ie</w:t>
      </w:r>
      <w:r w:rsidRPr="008C1696">
        <w:t xml:space="preserve"> kan het lonen om een flinke som geld neer te tellen voor een specifieke executive en hem zo voldoende sterke prikkels te geven om zich te richten op vergroting van de aandeelhouderswaarde (Jensen &amp; Murphy 1990). Het probleem is echter dat in de praktijk de hoogte van de compensatie onvoldoende volgt uit de werkelijk geleverde prestatie. </w:t>
      </w:r>
      <w:r w:rsidR="00A74FFA" w:rsidRPr="00A74FFA">
        <w:t>Dit is bijvoorbeeld het geval</w:t>
      </w:r>
      <w:r w:rsidR="00A74FFA">
        <w:t xml:space="preserve"> bij het beloningsstelsel gebaseerd op winstdeling. B</w:t>
      </w:r>
      <w:r w:rsidR="00A74FFA" w:rsidRPr="00A74FFA">
        <w:t xml:space="preserve">ij winstdeling </w:t>
      </w:r>
      <w:r w:rsidR="00A74FFA">
        <w:t>worden de uitgekeerde bonussen gekoppeld aan de algemene prestatie van het bedrijf. Zo kunnen loonkosten beter beheerd worden omdat ze mee-ademen met het bedrijf.</w:t>
      </w:r>
      <w:r w:rsidR="00A74FFA" w:rsidRPr="00A74FFA">
        <w:t xml:space="preserve"> </w:t>
      </w:r>
      <w:r w:rsidR="00A74FFA">
        <w:t>Maar h</w:t>
      </w:r>
      <w:r w:rsidR="00A74FFA" w:rsidRPr="00A74FFA">
        <w:t xml:space="preserve">et </w:t>
      </w:r>
      <w:r w:rsidR="00A74FFA">
        <w:t xml:space="preserve">grote </w:t>
      </w:r>
      <w:r w:rsidR="00A74FFA" w:rsidRPr="00A74FFA">
        <w:t>nadeel van deze methode is dat  het verband tussen de bedrijfsprestatie en de acties van de individuele werknemer zwak is. De winstuitkering zal dan weinig motiverend werken en wordt snel gezien als ‘gewoonterecht’.  Om dit te voorkomen moet het compensatiesysteem zodanig ingericht zijn dat het spannend blijft of er een bonus wordt uitgekeerd en zo ja, hoe hoog deze dan zal zijn.</w:t>
      </w:r>
    </w:p>
    <w:p w:rsidR="00A469C0" w:rsidRDefault="00A74FFA" w:rsidP="00A469C0">
      <w:pPr>
        <w:spacing w:line="360" w:lineRule="auto"/>
        <w:jc w:val="both"/>
      </w:pPr>
      <w:r>
        <w:t>Volgens Murphy (1999)</w:t>
      </w:r>
      <w:r w:rsidR="008C1696" w:rsidRPr="008C1696">
        <w:t xml:space="preserve"> is </w:t>
      </w:r>
      <w:r>
        <w:t xml:space="preserve">er </w:t>
      </w:r>
      <w:r w:rsidR="008C1696" w:rsidRPr="008C1696">
        <w:t>te weinig correlatie tussen het gehele compensatiepakket van een CEO en de prestaties van het desbetreffende bedrijf.</w:t>
      </w:r>
      <w:r w:rsidR="008C1696">
        <w:t xml:space="preserve"> </w:t>
      </w:r>
      <w:r w:rsidR="00A469C0">
        <w:t xml:space="preserve">Zoals al eerder aangehaald is werkt </w:t>
      </w:r>
      <w:r w:rsidR="008C1696" w:rsidRPr="008C1696">
        <w:t>Shell met een bonussysteem dat is gebaseerd op een aandelenplan</w:t>
      </w:r>
      <w:r w:rsidR="00A469C0">
        <w:t>. De waarde</w:t>
      </w:r>
      <w:r w:rsidR="008C1696" w:rsidRPr="008C1696">
        <w:t xml:space="preserve"> </w:t>
      </w:r>
      <w:r w:rsidR="00A469C0">
        <w:t xml:space="preserve">van een aandeel Shell </w:t>
      </w:r>
      <w:r w:rsidR="008C1696" w:rsidRPr="008C1696">
        <w:t xml:space="preserve">wordt vergeleken met </w:t>
      </w:r>
      <w:r w:rsidR="00A469C0">
        <w:t xml:space="preserve">de waarde van aandelen van de </w:t>
      </w:r>
      <w:r w:rsidR="008C1696" w:rsidRPr="008C1696">
        <w:t xml:space="preserve">4 andere grote olie- en gasconcerns, en de bonus wordt uitgekeerd indien het aandeel Shell een derde of hogere plek bemachtigd. Indien het gestelde doel niet wordt gehaald, komen de voorwaardelijk verstrekte aandelen geheel te vervallen. Voor de periode 2006-2008 eindigde Shell op de vierde plek. Desondanks ontving Jeroen van der Veer, voormalig bestuursvoorzitter, in 2008 een lange termijnbonus van 8,8 miljoen. </w:t>
      </w:r>
    </w:p>
    <w:p w:rsidR="00A469C0" w:rsidRDefault="008C1696" w:rsidP="00A469C0">
      <w:pPr>
        <w:spacing w:line="360" w:lineRule="auto"/>
        <w:jc w:val="both"/>
      </w:pPr>
      <w:r w:rsidRPr="008C1696">
        <w:t xml:space="preserve">Ook bij ABN Amro speelt er nog al wat op beloningsgebied. </w:t>
      </w:r>
      <w:proofErr w:type="spellStart"/>
      <w:r w:rsidRPr="008C1696">
        <w:t>Rijkman</w:t>
      </w:r>
      <w:proofErr w:type="spellEnd"/>
      <w:r w:rsidRPr="008C1696">
        <w:t xml:space="preserve"> </w:t>
      </w:r>
      <w:proofErr w:type="spellStart"/>
      <w:r w:rsidRPr="008C1696">
        <w:t>Groenink</w:t>
      </w:r>
      <w:proofErr w:type="spellEnd"/>
      <w:r w:rsidRPr="008C1696">
        <w:t xml:space="preserve"> kreeg in 2008 een prestatiebonus van €1,4 miljoen, terwijl de prestaties van de bank over 2007 flink tegenvielen.   </w:t>
      </w:r>
      <w:r w:rsidRPr="008C1696">
        <w:br/>
        <w:t>Promovendus Eric Engesaeth</w:t>
      </w:r>
      <w:r w:rsidRPr="008C1696">
        <w:rPr>
          <w:vertAlign w:val="superscript"/>
        </w:rPr>
        <w:footnoteReference w:id="6"/>
      </w:r>
      <w:r w:rsidRPr="008C1696">
        <w:t xml:space="preserve"> ontwikkelde de </w:t>
      </w:r>
      <w:proofErr w:type="spellStart"/>
      <w:r w:rsidRPr="008C1696">
        <w:t>Compensation</w:t>
      </w:r>
      <w:proofErr w:type="spellEnd"/>
      <w:r w:rsidRPr="008C1696">
        <w:t xml:space="preserve"> Risk Index (CRI). Deze geeft weer hoe hoog het financiële risico is voor de bestuurder dat de bonus afwijkt, indien hij of zij de gestelde doelen niet haalt. Uit het promotieonderzoek van Engesaeth blijkt dat ondernemingen met een hoger beloningsrisico voor de bestuurder doorgaans beter presteren, omdat de prikkel tot goede prestaties daar sterker is.</w:t>
      </w:r>
    </w:p>
    <w:p w:rsidR="00F75424" w:rsidRDefault="008C1696" w:rsidP="00A469C0">
      <w:pPr>
        <w:spacing w:line="360" w:lineRule="auto"/>
        <w:jc w:val="both"/>
      </w:pPr>
      <w:r w:rsidRPr="008C1696">
        <w:t xml:space="preserve">Belangrijk is dus dat het beloningsysteem zo in elkaar zit dat de bestuurder een bepaalde mate van risico loopt over zijn variabele beloning. Daarbij ontvangt de bestuurder of manager alleen een bonus indien en voor zover de ondernemingsdoelen daadwerkelijk zijn gehaald. Er wordt geen bonus uitgekeerd voor prestaties die beneden gemiddeld zijn. Er is overigens wel een kantelpunt, zo bleek </w:t>
      </w:r>
      <w:r w:rsidRPr="008C1696">
        <w:lastRenderedPageBreak/>
        <w:t>onder andere tijdens de kredietcrisis. Indien er sprake is van ‘</w:t>
      </w:r>
      <w:proofErr w:type="spellStart"/>
      <w:r w:rsidRPr="008C1696">
        <w:t>too</w:t>
      </w:r>
      <w:proofErr w:type="spellEnd"/>
      <w:r w:rsidRPr="008C1696">
        <w:t xml:space="preserve"> </w:t>
      </w:r>
      <w:proofErr w:type="spellStart"/>
      <w:r w:rsidRPr="008C1696">
        <w:t>much</w:t>
      </w:r>
      <w:proofErr w:type="spellEnd"/>
      <w:r w:rsidRPr="008C1696">
        <w:t xml:space="preserve"> of a </w:t>
      </w:r>
      <w:proofErr w:type="spellStart"/>
      <w:r w:rsidRPr="008C1696">
        <w:t>good</w:t>
      </w:r>
      <w:proofErr w:type="spellEnd"/>
      <w:r w:rsidRPr="008C1696">
        <w:t xml:space="preserve"> incentive’ (</w:t>
      </w:r>
      <w:proofErr w:type="spellStart"/>
      <w:r w:rsidRPr="008C1696">
        <w:t>Tian</w:t>
      </w:r>
      <w:proofErr w:type="spellEnd"/>
      <w:r w:rsidRPr="008C1696">
        <w:t>, 2004) nemen bestuurders beslissingen die te risicovol zijn. Het is echter lastig om het optimum te berekenen. In de financiële sector zijn om deze reden de variabele beloningen inmiddels fors ingeperkt en bedragen deze nog maar maximaal één jaarsalaris.</w:t>
      </w:r>
    </w:p>
    <w:p w:rsidR="00763CC2" w:rsidRDefault="006865C1" w:rsidP="00A469C0">
      <w:pPr>
        <w:pStyle w:val="Kop3"/>
        <w:spacing w:line="360" w:lineRule="auto"/>
        <w:jc w:val="both"/>
        <w:rPr>
          <w:rStyle w:val="Kop3Char"/>
          <w:b/>
          <w:bCs/>
        </w:rPr>
      </w:pPr>
      <w:bookmarkStart w:id="24" w:name="_Toc301729784"/>
      <w:r>
        <w:rPr>
          <w:rStyle w:val="Kop3Char"/>
          <w:b/>
          <w:bCs/>
        </w:rPr>
        <w:t xml:space="preserve">5.5 </w:t>
      </w:r>
      <w:r w:rsidR="00DF38FB">
        <w:rPr>
          <w:rStyle w:val="Kop3Char"/>
          <w:b/>
          <w:bCs/>
        </w:rPr>
        <w:t>Zorg voor d</w:t>
      </w:r>
      <w:r>
        <w:rPr>
          <w:rStyle w:val="Kop3Char"/>
          <w:b/>
          <w:bCs/>
        </w:rPr>
        <w:t>raagvlak</w:t>
      </w:r>
      <w:bookmarkEnd w:id="24"/>
    </w:p>
    <w:p w:rsidR="00E1738C" w:rsidRDefault="00CB56AB" w:rsidP="00A469C0">
      <w:pPr>
        <w:spacing w:line="360" w:lineRule="auto"/>
        <w:jc w:val="both"/>
      </w:pPr>
      <w:r>
        <w:t xml:space="preserve">Uit onderzoek blijkt dat een ruime meerderheid van de medewerkers </w:t>
      </w:r>
      <w:r w:rsidR="00AF3150">
        <w:t>van</w:t>
      </w:r>
      <w:r>
        <w:t xml:space="preserve"> een doorsnee bedrijf </w:t>
      </w:r>
      <w:r w:rsidR="00AF3150">
        <w:t xml:space="preserve">niet in de voor hun geldende beloningsregelingen </w:t>
      </w:r>
      <w:r>
        <w:t>geloven</w:t>
      </w:r>
      <w:r w:rsidR="00AF3150">
        <w:t>.</w:t>
      </w:r>
      <w:r w:rsidR="00D535C6">
        <w:t xml:space="preserve"> Als werknemers het systeem niet legitiem vinden of </w:t>
      </w:r>
      <w:r w:rsidR="00E1738C">
        <w:t xml:space="preserve">het </w:t>
      </w:r>
      <w:r w:rsidR="00D535C6">
        <w:t xml:space="preserve">niet begrijpen roept dit negatief </w:t>
      </w:r>
      <w:r w:rsidR="00E1738C">
        <w:t>g</w:t>
      </w:r>
      <w:r w:rsidR="00D535C6">
        <w:t xml:space="preserve">edrag op. </w:t>
      </w:r>
      <w:r w:rsidR="002F2752">
        <w:t xml:space="preserve">Het systeem van beloning moet duidelijk gecommuniceerd worden om de schijn van willekeur te voorkomen en draagvlak te creëren. </w:t>
      </w:r>
      <w:r w:rsidR="00063C75">
        <w:t>Volgens Caroline Zegers, partner bij accountantskantoor Deloitte, dienen o</w:t>
      </w:r>
      <w:r w:rsidR="00D535C6" w:rsidRPr="00D535C6">
        <w:t>rganisatie</w:t>
      </w:r>
      <w:r w:rsidR="00063C75">
        <w:t>s</w:t>
      </w:r>
      <w:r w:rsidR="00D535C6" w:rsidRPr="00D535C6">
        <w:t xml:space="preserve"> </w:t>
      </w:r>
      <w:r w:rsidR="00063C75">
        <w:t>procesmatig te werk te gaan als het gaat om de creatie van een doordacht systeem weet te creëren, dan zullen de daaruit voortvloeiende bonussen goed te verklaren en te rechtvaardigen zijn tegenover alle partijen: werknemers,</w:t>
      </w:r>
      <w:r w:rsidR="00DB386B">
        <w:t xml:space="preserve"> aandeelhouders en maatschappij.</w:t>
      </w:r>
    </w:p>
    <w:p w:rsidR="00063C75" w:rsidRDefault="00063C75" w:rsidP="00FF2E3F">
      <w:pPr>
        <w:pStyle w:val="Kop3"/>
      </w:pPr>
      <w:bookmarkStart w:id="25" w:name="_Toc301729785"/>
      <w:r>
        <w:t xml:space="preserve">5.6 </w:t>
      </w:r>
      <w:r w:rsidR="00DF38FB">
        <w:t>Wees f</w:t>
      </w:r>
      <w:r>
        <w:t>lexib</w:t>
      </w:r>
      <w:r w:rsidR="00DF38FB">
        <w:t>e</w:t>
      </w:r>
      <w:r>
        <w:t>l</w:t>
      </w:r>
      <w:bookmarkEnd w:id="25"/>
    </w:p>
    <w:p w:rsidR="00063C75" w:rsidRDefault="00063C75" w:rsidP="00063C75">
      <w:pPr>
        <w:spacing w:line="360" w:lineRule="auto"/>
        <w:jc w:val="both"/>
      </w:pPr>
      <w:r>
        <w:t xml:space="preserve">Een bedrijf wijkt idealiter niet van jaar tot jaar af van haar beloningsfilosofie – het compensatiesysteem is min of meer een statisch gegeven. </w:t>
      </w:r>
      <w:r w:rsidR="00FF2E3F">
        <w:t xml:space="preserve">Constante veranderingen aan het systeem zorgen voor onduidelijkheid en </w:t>
      </w:r>
      <w:r w:rsidR="002F3978">
        <w:t xml:space="preserve">onrust </w:t>
      </w:r>
      <w:r w:rsidR="00FF2E3F">
        <w:t xml:space="preserve">onder het personeel. </w:t>
      </w:r>
      <w:r>
        <w:t>Maar zoals in de crisis duidelijk werd, k</w:t>
      </w:r>
      <w:r w:rsidR="00FF2E3F">
        <w:t>an er van het ene op het andere moment van alles veranderen voor organisatie.</w:t>
      </w:r>
      <w:r>
        <w:t xml:space="preserve"> Om </w:t>
      </w:r>
      <w:r w:rsidR="002F3978">
        <w:t>bijvoorbeeld</w:t>
      </w:r>
      <w:r>
        <w:t xml:space="preserve"> in te kunnen springen</w:t>
      </w:r>
      <w:r w:rsidR="002F3978">
        <w:t xml:space="preserve"> op een dalende winstgevendheid</w:t>
      </w:r>
      <w:r>
        <w:t xml:space="preserve">, hebben bedrijven nood aan een flexibel compensatiesysteem. Beloningen kunnen zich dan aanpassen aan de veranderde omstandigheden. </w:t>
      </w:r>
      <w:r w:rsidR="00FF2E3F">
        <w:t>Maar l</w:t>
      </w:r>
      <w:r w:rsidR="002F3978">
        <w:t>os van de crisis</w:t>
      </w:r>
      <w:r w:rsidR="00FF2E3F">
        <w:t xml:space="preserve"> en marktveranderingen</w:t>
      </w:r>
      <w:r w:rsidR="002F3978">
        <w:t xml:space="preserve"> kan zich ook een overname,  fusies of vervreemding van een bedrijfsonderdeel voordoen. </w:t>
      </w:r>
      <w:r w:rsidR="00FF2E3F">
        <w:t>Ook dan wordt v</w:t>
      </w:r>
      <w:r w:rsidR="002F3978">
        <w:t xml:space="preserve">an </w:t>
      </w:r>
      <w:r w:rsidR="00FF2E3F">
        <w:t xml:space="preserve">een </w:t>
      </w:r>
      <w:r w:rsidR="002F3978">
        <w:t>organisatie een bepaalde mate van flexibiliteit vereist.</w:t>
      </w:r>
      <w:r w:rsidR="00B24C0F">
        <w:t xml:space="preserve"> </w:t>
      </w:r>
    </w:p>
    <w:p w:rsidR="000B5C9D" w:rsidRDefault="000B5C9D" w:rsidP="008003DA">
      <w:pPr>
        <w:spacing w:line="360" w:lineRule="auto"/>
        <w:jc w:val="both"/>
      </w:pPr>
      <w:r>
        <w:br w:type="page"/>
      </w:r>
    </w:p>
    <w:p w:rsidR="000058FC" w:rsidRDefault="000058FC" w:rsidP="003F5A20">
      <w:pPr>
        <w:pStyle w:val="Kop1"/>
      </w:pPr>
      <w:bookmarkStart w:id="26" w:name="_Toc301729786"/>
      <w:r>
        <w:lastRenderedPageBreak/>
        <w:t>Het besluit</w:t>
      </w:r>
      <w:bookmarkEnd w:id="26"/>
    </w:p>
    <w:p w:rsidR="000058FC" w:rsidRDefault="000058FC" w:rsidP="000058FC">
      <w:pPr>
        <w:pStyle w:val="Kop3"/>
      </w:pPr>
      <w:bookmarkStart w:id="27" w:name="_Toc301729787"/>
      <w:r>
        <w:t>Samenvatting</w:t>
      </w:r>
      <w:bookmarkEnd w:id="27"/>
    </w:p>
    <w:p w:rsidR="003B1390" w:rsidRDefault="003B1390" w:rsidP="003B1390">
      <w:pPr>
        <w:spacing w:line="360" w:lineRule="auto"/>
        <w:jc w:val="both"/>
      </w:pPr>
      <w:r>
        <w:t xml:space="preserve">In het eerste hoofdstuk hebben we de fundamentele principes van een resultaatgerichte prestatiebeloningssysteem of incentive </w:t>
      </w:r>
      <w:proofErr w:type="spellStart"/>
      <w:r>
        <w:t>compensation</w:t>
      </w:r>
      <w:proofErr w:type="spellEnd"/>
      <w:r>
        <w:t xml:space="preserve"> plan gegeven. De bonus is gedefinieerd als een niet-structurele en resultaat-afhankelijke financiële uitkering bovenop het reguliere salaris van de commerciële werknemer.</w:t>
      </w:r>
      <w:r>
        <w:tab/>
      </w:r>
    </w:p>
    <w:p w:rsidR="003B1390" w:rsidRDefault="003B1390" w:rsidP="003B1390">
      <w:pPr>
        <w:spacing w:line="360" w:lineRule="auto"/>
        <w:jc w:val="both"/>
      </w:pPr>
      <w:r>
        <w:t xml:space="preserve">We hebben gezien dat prestatieloon erg functioneel kan zijn en voor diverse doeleinden gebruikt kan worden. Zo resulteert de selectiefunctie in een versterkte binding van medewerkers met de organisatie. Met name de high performers blijven langer bij het bedrijf werken omdat ze beter beloond worden. De risico-verdelende functie zorgt ervoor dat loonkosten mee-ademen met de bedrijfsresultaten. Er wordt meer grip verkregen op de salarisuitgaven. In de scriptie gaat echter de meeste aandacht uit naar de overeenstemmings- en motivatiefunctie die aan prestatieloon toegeschreven wordt. Het fundamentele doel van prestatieloon is het motiveren van de individuele werknemers binnen de organisatie (motivatiefunctie) tot het aannemen van vooraf gespecificeerde gewenste gedragingen (overeenstemmingsfunctie). </w:t>
      </w:r>
    </w:p>
    <w:p w:rsidR="003B1390" w:rsidRDefault="003B1390" w:rsidP="003B1390">
      <w:pPr>
        <w:spacing w:line="360" w:lineRule="auto"/>
        <w:jc w:val="both"/>
      </w:pPr>
      <w:r>
        <w:t>Vervolgens is de problematiek betreffende de beloning van topfunctionarissen in de private sector besproken. Aan de hand van de agentschapstheorie werd uitgelegd hoe de overeenstemmingsfunctie hoofd kan bieden aan de het probleem van conflicterende belangen van agent en principaal. Er is weinig overeenstemming in de literatuur over de beste regeling om topbestuurder te belonen; de criteria voor toekenning van een bonus verschillen in grote mate per sector en per bedrijf. Er worden in de literatuur wel belangrijke kritische kanttekeningen gemaakt bij de beloning van bestuurders in de vorm van aandelen. Zo weten de bestuurders vaak zelf niet wat hun aandelenpakket precies waard is, omdat de koers dagelijks fluctueert. Zij ontvangen het uiteindelijke bonusbedrag pas bij vervreemding van de aandelen. Tegen die tijd is de relatie tussen de in het verleden geleverde prestatie en de daarvoor ontvangen gelden vervaagd. Maar het grootste bezwaar dat aan een focus op aandelenkoers kleeft is dat de topfunctionarissen de gekste dingen doen om de koers op te jagen.</w:t>
      </w:r>
    </w:p>
    <w:p w:rsidR="003B1390" w:rsidRDefault="003B1390" w:rsidP="003B1390">
      <w:pPr>
        <w:spacing w:line="360" w:lineRule="auto"/>
        <w:jc w:val="both"/>
      </w:pPr>
      <w:r>
        <w:t xml:space="preserve">In hoofdstuk 3 vroegen we ons af in hoeverre prestatieloon de productiviteit nu werkelijk verhoogt. Diverse onderzoeken hebben significante positieve effecten van prestatieloon op de productiviteit  gemeten. Anderen waren hier minder zeker over, vooral omdat prestatieloon bij verkeerd gebruik juist een sterk negatief effect op de organisatieprestatie kan hebben. Duidelijk is geworden dat prestatiebeloning een effectieve motivatiefactor kan zijn, mits aan randvoorwaarden voldaan wordt. </w:t>
      </w:r>
    </w:p>
    <w:p w:rsidR="003B1390" w:rsidRDefault="003B1390" w:rsidP="003B1390">
      <w:pPr>
        <w:spacing w:line="360" w:lineRule="auto"/>
        <w:jc w:val="both"/>
      </w:pPr>
      <w:r>
        <w:lastRenderedPageBreak/>
        <w:t xml:space="preserve">In het tweede gedeelte van dit hoofdstuk is het verhoogde ondernemingsrendement vervolgens verklaard middels de motivatietheorie. Loon naar werken ontlokt een hoger inspanningsniveau aan de werknemer. Zelfs medewerkers die al in de bovenste salarisschaal zitten kunnen met behulp van de variabele component aangesproken worden om harder te werken. De feedback op de geleverde prestatie motiveert ook omdat het voor de werknemers verduidelijkt wat er van hem of haar verwacht wordt. Deze factoren leiden tot verhoogde inzet en uiteindelijk tot verhoogde productiviteit.  </w:t>
      </w:r>
    </w:p>
    <w:p w:rsidR="003B1390" w:rsidRDefault="003B1390" w:rsidP="003B1390">
      <w:pPr>
        <w:spacing w:line="360" w:lineRule="auto"/>
        <w:jc w:val="both"/>
      </w:pPr>
      <w:r>
        <w:t xml:space="preserve">In hoofdstuk 4 is beschreven hoe men stapsgewijs tot de ontwikkeling van een effectief incentive plan komt. Een variabel beloningssysteem kan gezien worden als een instrument om de speerpunten van de organisatie naar de werknemers te communiceren. Eén van de belangrijkste zaken is het selecteren van juiste parameters om prestatie te meten. Het is niet gemakkelijk om de prestaties van de onderneming en haar management evenwichtig te kunnen beoordelen. Beoordelingscriteria moeten aan een groot aantal voorwaarden voldoen. Bij onze zoektocht naar een geschikte kandidaat als grondslag voor prestatiemeting en bonusberekening bleek elke maatstaf zijn eigen tekortkomingen te hebben. Prestatie-evaluatie op basis van een markt-gebaseerde maatstaven zoals TSR of PPS zijn niet aan te raden. De maatstaf kent relatief weinig </w:t>
      </w:r>
      <w:proofErr w:type="spellStart"/>
      <w:r w:rsidRPr="00FF79AE">
        <w:rPr>
          <w:i/>
        </w:rPr>
        <w:t>distortions</w:t>
      </w:r>
      <w:proofErr w:type="spellEnd"/>
      <w:r>
        <w:t xml:space="preserve"> maar brengt wel veel risico met zich mee. Een hogere PPS hoeft namelijk niet tot daadwerkelijk waardecreatie te leiden. Het grote probleem met koersprestaties van een onderneming is dat ze niet het hele verhaal vertellen, en de beurskoers niet voldoende gevoelig is voor handelingen van de agent. De aandelenprijs mag dan wel een goede weergave zijn van de ondernemingswaarde, het zegt weinig over de bijdrage van de agent aan de creatie van deze ondernemingswaarde. En het gaat uiteindelijk om het vinden van de meest adequate combinatie van maatstaven die de bijdrage van de manager in het creëren van aandeelhouderswaarde accuraat weerspiegelt (</w:t>
      </w:r>
      <w:proofErr w:type="spellStart"/>
      <w:r>
        <w:t>Indjejikian</w:t>
      </w:r>
      <w:proofErr w:type="spellEnd"/>
      <w:r>
        <w:t xml:space="preserve"> 1999).</w:t>
      </w:r>
    </w:p>
    <w:p w:rsidR="003B1390" w:rsidRDefault="003B1390" w:rsidP="003B1390">
      <w:pPr>
        <w:spacing w:line="360" w:lineRule="auto"/>
        <w:jc w:val="both"/>
      </w:pPr>
      <w:r>
        <w:t xml:space="preserve">De boekhoudkundige winst is op zichzelf een slechte en onbetrouwbare indicator voor prestatie en zet tot allerlei soorten dysfunctioneel gedrag aan. Gevolg voor de maatstaven die eruit voortvloeien, zoals WPA, is dat deze de gecreëerde aandeelhouderswaarde onjuist weergeven. De nieuwere prestatiemaatstaven zijn veelbelovend. Het grote nadeel dat aan de </w:t>
      </w:r>
      <w:proofErr w:type="spellStart"/>
      <w:r>
        <w:t>Balanced</w:t>
      </w:r>
      <w:proofErr w:type="spellEnd"/>
      <w:r>
        <w:t xml:space="preserve"> Scorecard kleeft is dat het een uitgebreid en complex informatiesysteem behoeft. Voor het merendeel van de bedrijven zullen de baten van verbeterde congruentie niet opwegen tegen de kosten van de implementatie van dit dure systeem. </w:t>
      </w:r>
      <w:r>
        <w:tab/>
      </w:r>
    </w:p>
    <w:p w:rsidR="003B1390" w:rsidRDefault="003B1390" w:rsidP="003B1390">
      <w:pPr>
        <w:spacing w:line="360" w:lineRule="auto"/>
        <w:jc w:val="both"/>
      </w:pPr>
      <w:r>
        <w:t>Werknemers hebben een voorkeur voor een beloningssysteem waarbij meerdere factoren van invloed zijn op hun beloning (</w:t>
      </w:r>
      <w:proofErr w:type="spellStart"/>
      <w:r>
        <w:t>Mamman</w:t>
      </w:r>
      <w:proofErr w:type="spellEnd"/>
      <w:r>
        <w:t xml:space="preserve"> 1997). Ondanks de trend om steeds meer prestatiemaatstaven  toe te voegen aan de beoordeling, blijkt dat in de praktijk de beloning van </w:t>
      </w:r>
      <w:r>
        <w:lastRenderedPageBreak/>
        <w:t>bestuurders veelal op één of twee maatstaven gebaseerd is. Dit is vaak een combinatie van een economische en een boekhoudkundige maatstaf. Een enkele prestatiemaatstaf geeft echter een eenzijdig beeld en zal ten alle tijden onderdoen voor een combinatie van twee of meer maatstaven.</w:t>
      </w:r>
    </w:p>
    <w:p w:rsidR="003B1390" w:rsidRDefault="003B1390" w:rsidP="003B1390">
      <w:pPr>
        <w:spacing w:line="360" w:lineRule="auto"/>
        <w:jc w:val="both"/>
      </w:pPr>
      <w:r>
        <w:t xml:space="preserve">In het laatste hoofdstuk zijn de veelvoorkomende problemen bij de implementatie van het “incentive </w:t>
      </w:r>
      <w:proofErr w:type="spellStart"/>
      <w:r>
        <w:t>compensation</w:t>
      </w:r>
      <w:proofErr w:type="spellEnd"/>
      <w:r>
        <w:t xml:space="preserve"> plan aan bod gekomen. De valkuilen bleken niet zozeer van technische aard te zijn, maar liggen met name op het sociale of psychologische vlak. We zijn dieper ingegaan op de voorwaarden die vanuit de literatuur worden gesteld aan een effectieve werking van prestatiebeloning binnen de organisatie. We hebben daarbij ook enkele aanbevelingen gedaan om het succes van een resultaatgericht compensatiestelsel te bevorderen.</w:t>
      </w:r>
      <w:r>
        <w:tab/>
        <w:t xml:space="preserve"> </w:t>
      </w:r>
    </w:p>
    <w:p w:rsidR="003B1390" w:rsidRDefault="003B1390" w:rsidP="003B1390">
      <w:pPr>
        <w:spacing w:line="360" w:lineRule="auto"/>
        <w:jc w:val="both"/>
      </w:pPr>
      <w:r>
        <w:t>Zo mag het bereik van de variabelen waarover beloond wordt mag niet te smal zijn. Het is niet wenselijk om een bonus toe te kennen aan een werknemer die aan de gemeten prestatienorm voldoet, maar op alle andere gebieden ernstig tekort schiet. Prestatiemaatstaven dienen dan ook zorgvuldig te worden geselecteerd om dysfunctioneel gedrag te voorkomen. Ook wordt er van het bedrijf een mate van flexibiliteit verwacht om in te spelen op veranderingen op de markt.</w:t>
      </w:r>
    </w:p>
    <w:p w:rsidR="003B1390" w:rsidRDefault="003B1390" w:rsidP="003B1390">
      <w:pPr>
        <w:spacing w:line="360" w:lineRule="auto"/>
        <w:jc w:val="both"/>
      </w:pPr>
      <w:r>
        <w:t>Men dient de gekozen prestatiecriteria te rechtvaardigen tegenover de werknemers om zo draagvlak te creëren. Voorwaarde van een goed werkend systeem is dat de objectieven van het compensatiestelsel gekend en aanvaard worden door de medewerkers.</w:t>
      </w:r>
      <w:r>
        <w:tab/>
      </w:r>
    </w:p>
    <w:p w:rsidR="003B1390" w:rsidRDefault="003B1390" w:rsidP="003B1390">
      <w:pPr>
        <w:spacing w:line="360" w:lineRule="auto"/>
        <w:jc w:val="both"/>
      </w:pPr>
      <w:r>
        <w:t>Bij het uitdenken van een beloningsstelsel dient de nodige aandacht te worden besteed aan het bepalen van de targets. Als een organisatie haar medewerkers niet kan overtuigen van de redelijkheid van door haar gestelde targets, kan dat tot onvrede en desinteresse leiden. Vanuit te literatuur wordt aanbevolen om te starre normen te mijden, en gebruik te maken van benchmarking waar mogelijk. RPE is met name een oplossing voor bedrijven die actief zijn op een markt met veel ruis. Er wordt dan bij de beoordeling van een agent gecorrigeerd voor seizoensgebonden of industrie-specifieke factoren die buiten zijn invloedsfeer liggen. Maar in onzekere economische tijden, waarin alle industrieën bloot staan aan tegenvallende resultaten en willekeurige schokken, kan het voor organisaties in alle sectoren nuttig zijn om prestaties te relativeren.</w:t>
      </w:r>
      <w:r>
        <w:tab/>
      </w:r>
    </w:p>
    <w:p w:rsidR="003B1390" w:rsidRDefault="003B1390" w:rsidP="003B1390">
      <w:pPr>
        <w:spacing w:line="360" w:lineRule="auto"/>
        <w:jc w:val="both"/>
      </w:pPr>
      <w:r>
        <w:t>Ook kan het aanbrengen van gradaties in de gestelde normen uitkomst bieden aan het alles-of-niet-probleem. De gestelde doelen moeten van gemiddelde moeilijkheidsgraad zijn en zodoende uitdagend maar toch bereikbaar zijn. Aan de targets moeten vervolgens op doorzichtige wijze niet te hoge, maar zeker niet te lage bedragen gekoppeld worden. Wat het optimum is verschilt per bedrijf en per werknemer.</w:t>
      </w:r>
      <w:r>
        <w:tab/>
      </w:r>
    </w:p>
    <w:p w:rsidR="003B1390" w:rsidRDefault="003B1390" w:rsidP="003B1390">
      <w:pPr>
        <w:spacing w:line="360" w:lineRule="auto"/>
        <w:jc w:val="both"/>
      </w:pPr>
      <w:r>
        <w:lastRenderedPageBreak/>
        <w:t>Ten slotte concludeerde Engesaeth dat werknemers over de hoogte van de uiteindelijke bonus een gezonde mate van risico moeten dragen. Zodanig profiteren zij van een hoog bonusbedrag als aandeelhouders winst maken, en lijden zij mee als er verlies gemaakt wordt. Alleen dan zal het hen aanzetten tot verhoogde inspanning.</w:t>
      </w:r>
    </w:p>
    <w:p w:rsidR="003F5A20" w:rsidRDefault="003F5A20" w:rsidP="000058FC">
      <w:pPr>
        <w:pStyle w:val="Kop3"/>
      </w:pPr>
      <w:bookmarkStart w:id="28" w:name="_Toc301729788"/>
      <w:r>
        <w:t>Conclusie</w:t>
      </w:r>
      <w:bookmarkEnd w:id="28"/>
    </w:p>
    <w:p w:rsidR="00FE47C7" w:rsidRDefault="00FE47C7" w:rsidP="00FE47C7">
      <w:pPr>
        <w:spacing w:line="360" w:lineRule="auto"/>
        <w:jc w:val="both"/>
      </w:pPr>
      <w:r>
        <w:t xml:space="preserve">Beloning op basis van prestatie heeft veel gezichten. Uit meerdere onderzoeken is gebleken dat resultaatgerichte beloning een hoger inspanningsniveau aan de werknemers ontlokt en dat daarmee de geleverde prestaties op alle niveaus in de onderneming verbeteren. De argumenten die organisaties aanvoeren om het gebruik van bonussen te valideren wordt door de literatuur bevestigd. Hij die een doordacht en effectief beloningssysteem opzet, zal zijn rendement zien groeien. Hij daar echter niet in slaagt, haalt zich daarmee een hoop ellende op de hals. De afgelopen jaren hebben ons geleerd dat bonussen bij ondoordacht gebruik destructieve gevolgen kunnen hebben. Over de publieke commotie met betrekking tot de beloning voor bestuurders is mijn scriptie niet gegaan. Kwam voorheen vooral het hogere kader in aanmerking voor een bonus, tegenwoordig ondervinden werknemers op alle functieniveaus de positieve prikkel van variabel belonen (AWVN ). Bonussen voor de top zijn hier maar een klein gedeelte van. De </w:t>
      </w:r>
      <w:proofErr w:type="spellStart"/>
      <w:r>
        <w:t>excessiviteit</w:t>
      </w:r>
      <w:proofErr w:type="spellEnd"/>
      <w:r>
        <w:t xml:space="preserve"> van bestuurdersbeloningen doen daarom niet af aan de variabele beloning zoals het door werkgevers wordt gebruikt om werknemers door de hele organisatie te motiveren. Het is in mijn ogen dan ook geen argument tégen het gebruik van bonussen.</w:t>
      </w:r>
    </w:p>
    <w:p w:rsidR="00FE47C7" w:rsidRDefault="00FE47C7" w:rsidP="00FE47C7">
      <w:pPr>
        <w:spacing w:line="360" w:lineRule="auto"/>
        <w:jc w:val="both"/>
      </w:pPr>
      <w:r>
        <w:t>De andere doelstelling van de scriptie was het beantwoorden van de vraag hoe een resultaatgericht beloningssysteem ingericht dient te worden, zodat werknemers worden aangezet tot optimale inspanning. Het moge duidelijk zijn dat de werksituatie voor topbestuurders een ander gegeven is dan de situatie waar lagere werknemers mee geconfronteerd worden. Toch gelden dezelfde regels als het gaat om succesvol belonen:</w:t>
      </w:r>
    </w:p>
    <w:p w:rsidR="00FE47C7" w:rsidRDefault="00FE47C7" w:rsidP="00FE47C7">
      <w:pPr>
        <w:spacing w:line="360" w:lineRule="auto"/>
        <w:jc w:val="both"/>
      </w:pPr>
      <w:r>
        <w:t>1. Doelstellingen moeten helder zijn</w:t>
      </w:r>
      <w:r>
        <w:tab/>
      </w:r>
      <w:r>
        <w:br/>
        <w:t>2. Er dient oog te zijn voor verschillen in prestaties van individuele werknemers</w:t>
      </w:r>
      <w:r>
        <w:tab/>
      </w:r>
      <w:r>
        <w:br/>
        <w:t xml:space="preserve">3. </w:t>
      </w:r>
      <w:r w:rsidR="00774846">
        <w:t xml:space="preserve">Het verband tussen </w:t>
      </w:r>
      <w:r>
        <w:t>de geleverde prestatie en de ontvangen bonus</w:t>
      </w:r>
      <w:r w:rsidR="00774846">
        <w:t xml:space="preserve"> moet transparant en eerlijk zijn</w:t>
      </w:r>
      <w:r>
        <w:t xml:space="preserve"> </w:t>
      </w:r>
      <w:r>
        <w:br/>
        <w:t xml:space="preserve">4. Er moet beloond worden aan de hand van een juiste combinatie van maatstaven  </w:t>
      </w:r>
    </w:p>
    <w:p w:rsidR="003B1390" w:rsidRDefault="00FE47C7" w:rsidP="00FE47C7">
      <w:pPr>
        <w:spacing w:line="360" w:lineRule="auto"/>
        <w:jc w:val="both"/>
      </w:pPr>
      <w:r>
        <w:t>Over dit laatste schreef Lambert (</w:t>
      </w:r>
      <w:proofErr w:type="spellStart"/>
      <w:r>
        <w:t>ea</w:t>
      </w:r>
      <w:proofErr w:type="spellEnd"/>
      <w:r>
        <w:t xml:space="preserve"> 2001) dat perfecte congruentie alleen bereikt kan worden indien er net zo veel controlevariabelen zijn als te controleren variabelen. In de praktijk zal nooit aan deze voorwaarde kunnen worden voldaan en perfecte congruentie zal in de realiteit dan ook niet behaald kunnen worden. Daarbij zou het dan allemaal onnodig complex worden. Het geheim ligt hem in het vinden van de juiste combinatie van maatstaven die zo congruent en eerlijk mogelijk is.</w:t>
      </w:r>
      <w:r w:rsidR="003B1390">
        <w:t xml:space="preserve"> </w:t>
      </w:r>
    </w:p>
    <w:p w:rsidR="006B6F05" w:rsidRDefault="00FE47C7" w:rsidP="00FE47C7">
      <w:pPr>
        <w:spacing w:line="360" w:lineRule="auto"/>
        <w:jc w:val="both"/>
      </w:pPr>
      <w:r>
        <w:lastRenderedPageBreak/>
        <w:t xml:space="preserve">Resultaatgerichte beloning het bedrijf ertoe dwingen de bedrijfsstrategie transparant te maken, waardoor de werknemers niet alleen harder lopen, maar ook in de goede richting lopen. Een strategisch beloningsbeleid moet wel rekening houden met de cultuur, de beloningsfilosofie en levenscyclus van het bedrijf. </w:t>
      </w:r>
      <w:r w:rsidR="00515035">
        <w:t>Het blijft zeer complexe materie, maar</w:t>
      </w:r>
      <w:r>
        <w:t xml:space="preserve"> een beloningssysteem dat aan de juiste knoppen draait kan ondernemingen enorm helpen om de motivatie en prestatie van haar medewerkers naar een hoger niveau te brengen.</w:t>
      </w:r>
    </w:p>
    <w:p w:rsidR="00F42687" w:rsidRPr="00F42687" w:rsidRDefault="00F42687" w:rsidP="00F42687">
      <w:pPr>
        <w:spacing w:line="360" w:lineRule="auto"/>
        <w:jc w:val="both"/>
        <w:rPr>
          <w:rFonts w:asciiTheme="majorHAnsi" w:eastAsiaTheme="majorEastAsia" w:hAnsiTheme="majorHAnsi" w:cstheme="majorBidi"/>
          <w:b/>
          <w:bCs/>
          <w:color w:val="4F81BD" w:themeColor="accent1"/>
        </w:rPr>
      </w:pPr>
      <w:bookmarkStart w:id="29" w:name="_Toc301729789"/>
      <w:r w:rsidRPr="00F42687">
        <w:rPr>
          <w:rStyle w:val="Kop3Char"/>
        </w:rPr>
        <w:t>Discussie</w:t>
      </w:r>
      <w:bookmarkEnd w:id="29"/>
      <w:r>
        <w:rPr>
          <w:rStyle w:val="Kop3Char"/>
        </w:rPr>
        <w:br/>
      </w:r>
      <w:r>
        <w:t xml:space="preserve">Ondanks vijftig jaar aan onderzoek bestaat er in de vakliteratuur geen eensgezindheid over de (lange termijn) effecten van prestatiebeloning op prestatie. Uit een analyse van Eisenberg &amp; </w:t>
      </w:r>
      <w:proofErr w:type="spellStart"/>
      <w:r>
        <w:t>Cameron</w:t>
      </w:r>
      <w:proofErr w:type="spellEnd"/>
      <w:r>
        <w:t xml:space="preserve"> (1996) van ruim honderd studies over het onderwerp bleek dat ongeveer de helft positieve effecten optekende, tegenover een helft die nadelige of geen effect had gemeten. Maar aan alle onderzoeken moeten nuances aangebracht worden. Uit de onderzoeksresultaten van deze laatste groep omdat de negatieve effecten vaak werd gemeten in organisaties waar het compensatiesysteem slecht was doordacht. Er was binnen die bedrijven niet stilgestaan bij randvoorwaarden en succesfactoren waaraan een beloningsstelsel moet voldoen om te slagen.</w:t>
      </w:r>
    </w:p>
    <w:p w:rsidR="00F42687" w:rsidRDefault="00F42687" w:rsidP="00F42687">
      <w:pPr>
        <w:spacing w:line="360" w:lineRule="auto"/>
        <w:jc w:val="both"/>
      </w:pPr>
      <w:r>
        <w:t xml:space="preserve">Maar ook de groep die de kracht van prestatiebeloningen wel onderschrijft, waarvan een gedeelte opgesomd in hoofdstuk 3, moeten nuances aangebracht worden. Wetenschappers maken gebruik van data die door organisaties beschikbaar is gesteld. En daar waar een compensatiesysteem onsuccesvol bleek zal het bedrijf in kwestie er niet te happig op zijn om gegevens te verstrekken. Er treedt een </w:t>
      </w:r>
      <w:proofErr w:type="spellStart"/>
      <w:r>
        <w:t>selection</w:t>
      </w:r>
      <w:proofErr w:type="spellEnd"/>
      <w:r>
        <w:t xml:space="preserve"> bias op waardoor negatieve effecten onderbelicht blijven.</w:t>
      </w:r>
    </w:p>
    <w:p w:rsidR="00F42687" w:rsidRDefault="00F42687" w:rsidP="00F42687">
      <w:pPr>
        <w:spacing w:line="360" w:lineRule="auto"/>
        <w:jc w:val="both"/>
      </w:pPr>
      <w:r>
        <w:t>Manipulatie, kortzichtigheid, geldbelustheid. Aan de ene kant het cynische perspectief dat prestatieloon meer kwaad aangericht dan het ooit goed zal doen. En aan de andere kant de stelling dat beloning een eenvoudig en effectief mechanisme is om gewenst gedrag te belonen en daarmee herhaling van dit gedrag te vergroten. Er is sprake van tweeslachtigheid. Ironisch genoeg vereisen de onderzoeksresultaten dus.. nog meer onderzoek.</w:t>
      </w:r>
    </w:p>
    <w:p w:rsidR="00E30331" w:rsidRDefault="00E30331">
      <w:r>
        <w:br w:type="page"/>
      </w:r>
    </w:p>
    <w:p w:rsidR="00AA78CD" w:rsidRDefault="00AA78CD" w:rsidP="00AA78CD">
      <w:pPr>
        <w:pStyle w:val="Kop3"/>
      </w:pPr>
      <w:bookmarkStart w:id="30" w:name="_Toc301729790"/>
      <w:r>
        <w:lastRenderedPageBreak/>
        <w:t>Aanbevelingen</w:t>
      </w:r>
      <w:bookmarkEnd w:id="30"/>
    </w:p>
    <w:p w:rsidR="00AA78CD" w:rsidRDefault="00AA78CD" w:rsidP="00AA78CD">
      <w:pPr>
        <w:spacing w:line="360" w:lineRule="auto"/>
        <w:jc w:val="both"/>
      </w:pPr>
      <w:r>
        <w:t xml:space="preserve">De veronderstellingen en gegevens die verwerkt zijn in deze literatuurscriptie heb ik enkel theoretisch kunnen onderbouwen. Elke vorm van empirische data is afwezig. Met een empirisch onderzoek zouden de effecten en randvoorwaarden die ik aan beloningsstelsels toegekend heb in de realiteit gemeten en getest kunnen worden. Dit zou mijn conclusies kunnen versterken.  </w:t>
      </w:r>
    </w:p>
    <w:p w:rsidR="00CC1A57" w:rsidRDefault="00CC1A57" w:rsidP="00AA78CD">
      <w:pPr>
        <w:spacing w:line="360" w:lineRule="auto"/>
        <w:jc w:val="both"/>
      </w:pPr>
      <w:r>
        <w:t>Veel aandacht is uitgegaan naar de overeenstemmingsfunctie en de motiverende functie. Dit terwijl uit tientallen studies is gebleken dat de selectiefunctie ook zeker bijdraagt aan een verhoogd ondernemingsrendement. Ik betreur het dan ook dat dit onderwerp onderbelicht is gebleven. Ik verwacht dat uit verder onderzoek naar deze vorm van ‘selectie aan de poort’ interessante conclusies getrokken</w:t>
      </w:r>
      <w:r w:rsidR="008B0710">
        <w:t xml:space="preserve"> </w:t>
      </w:r>
      <w:r>
        <w:t xml:space="preserve">kunnen worden. Als organisaties meer inzicht krijgen in de werking van dit mechanisme kunnen </w:t>
      </w:r>
      <w:r w:rsidR="008B0710">
        <w:t xml:space="preserve">zij hun </w:t>
      </w:r>
      <w:r>
        <w:t>compensatiesystemen</w:t>
      </w:r>
      <w:r w:rsidR="008B0710">
        <w:t xml:space="preserve"> zodanig inrichten dat het effect op het productiviteitsniveau gemaximaliseerd kan worden</w:t>
      </w:r>
      <w:r>
        <w:t xml:space="preserve">. </w:t>
      </w:r>
    </w:p>
    <w:p w:rsidR="00AA78CD" w:rsidRDefault="00AA78CD" w:rsidP="00AA78CD">
      <w:pPr>
        <w:spacing w:line="360" w:lineRule="auto"/>
        <w:jc w:val="both"/>
      </w:pPr>
      <w:r>
        <w:t xml:space="preserve">In dit werk heeft de nadruk bij beloningssysteem op externe en excentrieke motivatiefactoren gelegen. Desalniettemin vermoed ik dat de psychologische theorie over intrinsieke motivatie een belangrijke aanvulling zou kunnen zijn op de economische agentschapstheorie. De agent, waarvan aangenomen wordt dat hij lui is, kan een taak namelijk ook goed uitvoeren omdat hij het simpelweg leuk vindt. Het lijkt mij zinvol om, bij een vervolgstudie naar de vormgeving van een beloningssysteem, het potentieel significante effect van intrinsieke motivatie op gemeten prestaties te betrekken. </w:t>
      </w:r>
    </w:p>
    <w:p w:rsidR="00AA78CD" w:rsidRDefault="00AA78CD" w:rsidP="00AA78CD">
      <w:pPr>
        <w:spacing w:line="360" w:lineRule="auto"/>
        <w:jc w:val="both"/>
      </w:pPr>
      <w:r>
        <w:t xml:space="preserve">Ook merk ik nog graag op dat de nieuwe prestatiemaatstaven zoals de </w:t>
      </w:r>
      <w:proofErr w:type="spellStart"/>
      <w:r>
        <w:t>Balanced</w:t>
      </w:r>
      <w:proofErr w:type="spellEnd"/>
      <w:r>
        <w:t xml:space="preserve"> Scorecard veelbelovend zijn. Het geniet niet voor niets van toenemende populariteit. Helaas was er niet genoeg ruimte om de potentie ervan verder uit te werken. In vervolgonderzoek zou specifiek kunnen ingegaan worden op het gebruik van prestatieloon en de </w:t>
      </w:r>
      <w:proofErr w:type="spellStart"/>
      <w:r>
        <w:t>Balanced</w:t>
      </w:r>
      <w:proofErr w:type="spellEnd"/>
      <w:r>
        <w:t xml:space="preserve"> Scorecard.     </w:t>
      </w:r>
    </w:p>
    <w:p w:rsidR="00F42687" w:rsidRDefault="00AA78CD" w:rsidP="00AA78CD">
      <w:pPr>
        <w:spacing w:line="360" w:lineRule="auto"/>
        <w:jc w:val="both"/>
        <w:rPr>
          <w:rFonts w:asciiTheme="majorHAnsi" w:eastAsiaTheme="majorEastAsia" w:hAnsiTheme="majorHAnsi" w:cstheme="majorBidi"/>
          <w:b/>
          <w:bCs/>
          <w:color w:val="365F91" w:themeColor="accent1" w:themeShade="BF"/>
          <w:sz w:val="28"/>
          <w:szCs w:val="28"/>
        </w:rPr>
      </w:pPr>
      <w:r>
        <w:t>Ten slotte heeft premier Rutte aangegeven prestatiebelonings-systemen in te willen voeren in het onderwijs. Ook over invoering in de gezondheidssector wordt gespeculeerd. Een actueel en interessant onderwerp voor vervolgonderzoek is of de weg vrij is om prestatieloon ‘uit te rollen’ naar het onderwijs en de gezondheidszorg.</w:t>
      </w:r>
      <w:r w:rsidR="00F42687">
        <w:br w:type="page"/>
      </w:r>
    </w:p>
    <w:p w:rsidR="00FD075E" w:rsidRDefault="00FD075E" w:rsidP="00FD075E">
      <w:pPr>
        <w:pStyle w:val="Kop1"/>
      </w:pPr>
      <w:bookmarkStart w:id="31" w:name="_Toc301729791"/>
      <w:r>
        <w:lastRenderedPageBreak/>
        <w:t>Referenties</w:t>
      </w:r>
      <w:bookmarkEnd w:id="31"/>
    </w:p>
    <w:p w:rsidR="00FD075E" w:rsidRDefault="009D171C" w:rsidP="009D171C">
      <w:r>
        <w:br/>
      </w:r>
      <w:r w:rsidR="00FD075E">
        <w:t>Algemene Werkgevers Vereniging Nederland AWVN, (2010). “</w:t>
      </w:r>
      <w:r w:rsidR="00FD075E" w:rsidRPr="00FD075E">
        <w:rPr>
          <w:i/>
        </w:rPr>
        <w:t>Niet meer weg te denken… AWVN-onderzoek naar variabel belonen</w:t>
      </w:r>
      <w:r w:rsidR="00FD075E">
        <w:t>”. Geraadpleegd via http://www.awvn.nl op 15 juni 2011.</w:t>
      </w:r>
    </w:p>
    <w:p w:rsidR="00DF4F3B" w:rsidRDefault="00FD075E" w:rsidP="00FD075E">
      <w:proofErr w:type="spellStart"/>
      <w:r w:rsidRPr="003756D0">
        <w:rPr>
          <w:lang w:val="en-GB"/>
        </w:rPr>
        <w:t>Ariely</w:t>
      </w:r>
      <w:proofErr w:type="spellEnd"/>
      <w:r w:rsidRPr="003756D0">
        <w:rPr>
          <w:lang w:val="en-GB"/>
        </w:rPr>
        <w:t xml:space="preserve">, D., </w:t>
      </w:r>
      <w:proofErr w:type="spellStart"/>
      <w:r w:rsidRPr="003756D0">
        <w:rPr>
          <w:lang w:val="en-GB"/>
        </w:rPr>
        <w:t>Gneezy</w:t>
      </w:r>
      <w:proofErr w:type="spellEnd"/>
      <w:r w:rsidRPr="003756D0">
        <w:rPr>
          <w:lang w:val="en-GB"/>
        </w:rPr>
        <w:t xml:space="preserve">, R., </w:t>
      </w:r>
      <w:proofErr w:type="spellStart"/>
      <w:r w:rsidRPr="003756D0">
        <w:rPr>
          <w:lang w:val="en-GB"/>
        </w:rPr>
        <w:t>Loewenstein,G</w:t>
      </w:r>
      <w:proofErr w:type="spellEnd"/>
      <w:r w:rsidRPr="003756D0">
        <w:rPr>
          <w:lang w:val="en-GB"/>
        </w:rPr>
        <w:t xml:space="preserve">., </w:t>
      </w:r>
      <w:proofErr w:type="spellStart"/>
      <w:r w:rsidRPr="003756D0">
        <w:rPr>
          <w:lang w:val="en-GB"/>
        </w:rPr>
        <w:t>Mazar</w:t>
      </w:r>
      <w:proofErr w:type="spellEnd"/>
      <w:r w:rsidRPr="003756D0">
        <w:rPr>
          <w:lang w:val="en-GB"/>
        </w:rPr>
        <w:t xml:space="preserve">, N., (2009). </w:t>
      </w:r>
      <w:r>
        <w:rPr>
          <w:lang w:val="en-GB"/>
        </w:rPr>
        <w:t>“</w:t>
      </w:r>
      <w:r w:rsidRPr="00FD075E">
        <w:rPr>
          <w:i/>
          <w:lang w:val="en-GB"/>
        </w:rPr>
        <w:t>Large Stakes, Big Mistakes</w:t>
      </w:r>
      <w:r w:rsidRPr="00FD075E">
        <w:rPr>
          <w:lang w:val="en-GB"/>
        </w:rPr>
        <w:t>”</w:t>
      </w:r>
      <w:r w:rsidR="003756D0">
        <w:rPr>
          <w:lang w:val="en-GB"/>
        </w:rPr>
        <w:t>.</w:t>
      </w:r>
      <w:r w:rsidRPr="00FD075E">
        <w:rPr>
          <w:lang w:val="en-GB"/>
        </w:rPr>
        <w:t xml:space="preserve"> Review of economic studies V. 76, p451–469.</w:t>
      </w:r>
      <w:r>
        <w:rPr>
          <w:lang w:val="en-GB"/>
        </w:rPr>
        <w:t xml:space="preserve"> </w:t>
      </w:r>
      <w:proofErr w:type="spellStart"/>
      <w:r w:rsidRPr="003756D0">
        <w:rPr>
          <w:lang w:val="en-GB"/>
        </w:rPr>
        <w:t>Geraadpleegd</w:t>
      </w:r>
      <w:proofErr w:type="spellEnd"/>
      <w:r w:rsidRPr="003756D0">
        <w:rPr>
          <w:lang w:val="en-GB"/>
        </w:rPr>
        <w:t xml:space="preserve"> via </w:t>
      </w:r>
      <w:hyperlink r:id="rId10" w:history="1">
        <w:r w:rsidR="00DF4F3B" w:rsidRPr="00827273">
          <w:rPr>
            <w:rStyle w:val="Hyperlink"/>
          </w:rPr>
          <w:t>http://duke.edu/~dandan/Papers/largeStakes.pdf op 5 juni 2011</w:t>
        </w:r>
      </w:hyperlink>
      <w:r w:rsidR="00DF4F3B">
        <w:t>.</w:t>
      </w:r>
    </w:p>
    <w:p w:rsidR="00157AD7" w:rsidRPr="0005749C" w:rsidRDefault="003756D0" w:rsidP="003756D0">
      <w:pPr>
        <w:rPr>
          <w:lang w:val="en-GB"/>
        </w:rPr>
      </w:pPr>
      <w:r w:rsidRPr="003756D0">
        <w:rPr>
          <w:lang w:val="en-GB"/>
        </w:rPr>
        <w:t xml:space="preserve">Baker, G., </w:t>
      </w:r>
      <w:r>
        <w:rPr>
          <w:lang w:val="en-GB"/>
        </w:rPr>
        <w:t>(</w:t>
      </w:r>
      <w:r w:rsidRPr="003756D0">
        <w:rPr>
          <w:lang w:val="en-GB"/>
        </w:rPr>
        <w:t>1992</w:t>
      </w:r>
      <w:r>
        <w:rPr>
          <w:lang w:val="en-GB"/>
        </w:rPr>
        <w:t>). “</w:t>
      </w:r>
      <w:r w:rsidRPr="003756D0">
        <w:rPr>
          <w:i/>
          <w:lang w:val="en-GB"/>
        </w:rPr>
        <w:t>Incentive Contracts and Performance Measurement</w:t>
      </w:r>
      <w:r>
        <w:rPr>
          <w:lang w:val="en-GB"/>
        </w:rPr>
        <w:t>”.</w:t>
      </w:r>
      <w:r w:rsidRPr="003756D0">
        <w:rPr>
          <w:lang w:val="en-GB"/>
        </w:rPr>
        <w:t xml:space="preserve"> Journal of Political Economy</w:t>
      </w:r>
      <w:r>
        <w:rPr>
          <w:lang w:val="en-GB"/>
        </w:rPr>
        <w:t xml:space="preserve">, Volume </w:t>
      </w:r>
      <w:r w:rsidRPr="0005749C">
        <w:rPr>
          <w:lang w:val="en-GB"/>
        </w:rPr>
        <w:t>100</w:t>
      </w:r>
      <w:r w:rsidRPr="0005749C">
        <w:rPr>
          <w:lang w:val="en-GB"/>
        </w:rPr>
        <w:t>.</w:t>
      </w:r>
    </w:p>
    <w:p w:rsidR="00FD075E" w:rsidRPr="00203477" w:rsidRDefault="0005749C" w:rsidP="00FD075E">
      <w:pPr>
        <w:rPr>
          <w:lang w:val="en-GB"/>
        </w:rPr>
      </w:pPr>
      <w:r w:rsidRPr="0005749C">
        <w:rPr>
          <w:lang w:val="en-GB"/>
        </w:rPr>
        <w:t>Banker, R</w:t>
      </w:r>
      <w:r>
        <w:rPr>
          <w:lang w:val="en-GB"/>
        </w:rPr>
        <w:t>.</w:t>
      </w:r>
      <w:r w:rsidRPr="0005749C">
        <w:rPr>
          <w:lang w:val="en-GB"/>
        </w:rPr>
        <w:t xml:space="preserve">D., </w:t>
      </w:r>
      <w:proofErr w:type="spellStart"/>
      <w:r w:rsidRPr="0005749C">
        <w:rPr>
          <w:lang w:val="en-GB"/>
        </w:rPr>
        <w:t>Thevaranjan</w:t>
      </w:r>
      <w:proofErr w:type="spellEnd"/>
      <w:r>
        <w:rPr>
          <w:lang w:val="en-GB"/>
        </w:rPr>
        <w:t>, A.,</w:t>
      </w:r>
      <w:r w:rsidRPr="0005749C">
        <w:rPr>
          <w:lang w:val="en-GB"/>
        </w:rPr>
        <w:t xml:space="preserve"> </w:t>
      </w:r>
      <w:r>
        <w:rPr>
          <w:lang w:val="en-GB"/>
        </w:rPr>
        <w:t>(</w:t>
      </w:r>
      <w:r w:rsidRPr="0005749C">
        <w:rPr>
          <w:lang w:val="en-GB"/>
        </w:rPr>
        <w:t>2000</w:t>
      </w:r>
      <w:r>
        <w:rPr>
          <w:lang w:val="en-GB"/>
        </w:rPr>
        <w:t>)</w:t>
      </w:r>
      <w:r w:rsidRPr="0005749C">
        <w:rPr>
          <w:lang w:val="en-GB"/>
        </w:rPr>
        <w:t xml:space="preserve">. </w:t>
      </w:r>
      <w:r>
        <w:rPr>
          <w:lang w:val="en-GB"/>
        </w:rPr>
        <w:t>“</w:t>
      </w:r>
      <w:r w:rsidRPr="0005749C">
        <w:rPr>
          <w:i/>
          <w:lang w:val="en-GB"/>
        </w:rPr>
        <w:t>Goal congruence</w:t>
      </w:r>
      <w:r w:rsidRPr="0005749C">
        <w:rPr>
          <w:i/>
          <w:lang w:val="en-GB"/>
        </w:rPr>
        <w:t xml:space="preserve"> </w:t>
      </w:r>
      <w:r w:rsidRPr="0005749C">
        <w:rPr>
          <w:i/>
          <w:lang w:val="en-GB"/>
        </w:rPr>
        <w:t>and evaluation of performance measures.</w:t>
      </w:r>
      <w:r>
        <w:rPr>
          <w:lang w:val="en-GB"/>
        </w:rPr>
        <w:t>”</w:t>
      </w:r>
      <w:r w:rsidRPr="0005749C">
        <w:rPr>
          <w:lang w:val="en-GB"/>
        </w:rPr>
        <w:t xml:space="preserve"> </w:t>
      </w:r>
      <w:r>
        <w:rPr>
          <w:lang w:val="en-GB"/>
        </w:rPr>
        <w:t>D</w:t>
      </w:r>
      <w:r w:rsidRPr="0005749C">
        <w:rPr>
          <w:lang w:val="en-GB"/>
        </w:rPr>
        <w:t>octoral dissertation</w:t>
      </w:r>
      <w:r>
        <w:rPr>
          <w:lang w:val="en-GB"/>
        </w:rPr>
        <w:t xml:space="preserve">, Dallas: </w:t>
      </w:r>
      <w:r w:rsidRPr="0005749C">
        <w:rPr>
          <w:lang w:val="en-GB"/>
        </w:rPr>
        <w:t>University of Texas</w:t>
      </w:r>
      <w:r>
        <w:rPr>
          <w:lang w:val="en-GB"/>
        </w:rPr>
        <w:t xml:space="preserve">. </w:t>
      </w:r>
      <w:r w:rsidRPr="0005749C">
        <w:rPr>
          <w:lang w:val="en-GB"/>
        </w:rPr>
        <w:br/>
      </w:r>
      <w:r w:rsidRPr="0005749C">
        <w:rPr>
          <w:lang w:val="en-GB"/>
        </w:rPr>
        <w:br/>
      </w:r>
      <w:r w:rsidR="00DF4F3B" w:rsidRPr="00DF4F3B">
        <w:rPr>
          <w:lang w:val="en-GB"/>
        </w:rPr>
        <w:t>Bonner, S. E.</w:t>
      </w:r>
      <w:r w:rsidR="00DF4F3B">
        <w:rPr>
          <w:lang w:val="en-GB"/>
        </w:rPr>
        <w:t>,</w:t>
      </w:r>
      <w:r w:rsidR="00DF4F3B" w:rsidRPr="00DF4F3B">
        <w:rPr>
          <w:lang w:val="en-GB"/>
        </w:rPr>
        <w:t xml:space="preserve"> </w:t>
      </w:r>
      <w:r w:rsidR="00DF4F3B">
        <w:rPr>
          <w:lang w:val="en-GB"/>
        </w:rPr>
        <w:t xml:space="preserve">Sprinkle, </w:t>
      </w:r>
      <w:r w:rsidR="00DF4F3B" w:rsidRPr="00DF4F3B">
        <w:rPr>
          <w:lang w:val="en-GB"/>
        </w:rPr>
        <w:t xml:space="preserve">G. B. </w:t>
      </w:r>
      <w:r w:rsidR="00DF4F3B">
        <w:rPr>
          <w:lang w:val="en-GB"/>
        </w:rPr>
        <w:t>(</w:t>
      </w:r>
      <w:r w:rsidR="00DF4F3B" w:rsidRPr="00DF4F3B">
        <w:rPr>
          <w:lang w:val="en-GB"/>
        </w:rPr>
        <w:t>2002</w:t>
      </w:r>
      <w:r w:rsidR="00DF4F3B">
        <w:rPr>
          <w:lang w:val="en-GB"/>
        </w:rPr>
        <w:t>)</w:t>
      </w:r>
      <w:r w:rsidR="00DF4F3B" w:rsidRPr="00DF4F3B">
        <w:rPr>
          <w:lang w:val="en-GB"/>
        </w:rPr>
        <w:t xml:space="preserve">. </w:t>
      </w:r>
      <w:r w:rsidR="00DF4F3B" w:rsidRPr="00DF4F3B">
        <w:rPr>
          <w:i/>
          <w:lang w:val="en-GB"/>
        </w:rPr>
        <w:t>“The effects of monetary incentives on effort and task performance: Theories, evidence, and a framework for research.”</w:t>
      </w:r>
      <w:r w:rsidR="00DF4F3B" w:rsidRPr="00DF4F3B">
        <w:rPr>
          <w:lang w:val="en-GB"/>
        </w:rPr>
        <w:t xml:space="preserve"> Accounting, Organizations and Society</w:t>
      </w:r>
      <w:r w:rsidR="00DF4F3B">
        <w:rPr>
          <w:lang w:val="en-GB"/>
        </w:rPr>
        <w:t>, p</w:t>
      </w:r>
      <w:r w:rsidR="00DF4F3B" w:rsidRPr="00DF4F3B">
        <w:rPr>
          <w:lang w:val="en-GB"/>
        </w:rPr>
        <w:t>303-345.</w:t>
      </w:r>
      <w:r w:rsidR="00DA1136">
        <w:rPr>
          <w:lang w:val="en-GB"/>
        </w:rPr>
        <w:br/>
      </w:r>
      <w:r w:rsidR="00DA1136">
        <w:rPr>
          <w:lang w:val="en-GB"/>
        </w:rPr>
        <w:br/>
      </w:r>
      <w:proofErr w:type="spellStart"/>
      <w:r w:rsidR="00FD075E" w:rsidRPr="00FD075E">
        <w:rPr>
          <w:lang w:val="en-GB"/>
        </w:rPr>
        <w:t>Condly</w:t>
      </w:r>
      <w:proofErr w:type="spellEnd"/>
      <w:r w:rsidR="00FD075E" w:rsidRPr="00FD075E">
        <w:rPr>
          <w:lang w:val="en-GB"/>
        </w:rPr>
        <w:t xml:space="preserve">, S., Clark, R., </w:t>
      </w:r>
      <w:proofErr w:type="spellStart"/>
      <w:r w:rsidR="00FD075E" w:rsidRPr="00FD075E">
        <w:rPr>
          <w:lang w:val="en-GB"/>
        </w:rPr>
        <w:t>Stolovitch</w:t>
      </w:r>
      <w:proofErr w:type="spellEnd"/>
      <w:r w:rsidR="00FD075E" w:rsidRPr="00FD075E">
        <w:rPr>
          <w:lang w:val="en-GB"/>
        </w:rPr>
        <w:t xml:space="preserve">, H. (2003). </w:t>
      </w:r>
      <w:r w:rsidR="00FD075E">
        <w:rPr>
          <w:lang w:val="en-GB"/>
        </w:rPr>
        <w:t>“</w:t>
      </w:r>
      <w:r w:rsidR="00FD075E" w:rsidRPr="00FD075E">
        <w:rPr>
          <w:i/>
          <w:lang w:val="en-GB"/>
        </w:rPr>
        <w:t>The Effects of Incentives on Workplace Performance: A Meta-analytic Review of Research Studies.</w:t>
      </w:r>
      <w:r w:rsidR="00FD075E">
        <w:rPr>
          <w:lang w:val="en-GB"/>
        </w:rPr>
        <w:t>”</w:t>
      </w:r>
      <w:r w:rsidR="00FD075E" w:rsidRPr="00FD075E">
        <w:rPr>
          <w:lang w:val="en-GB"/>
        </w:rPr>
        <w:t xml:space="preserve"> Performance Improvement </w:t>
      </w:r>
      <w:proofErr w:type="spellStart"/>
      <w:r w:rsidR="00FD075E" w:rsidRPr="00FD075E">
        <w:rPr>
          <w:lang w:val="en-GB"/>
        </w:rPr>
        <w:t>Quaterly</w:t>
      </w:r>
      <w:proofErr w:type="spellEnd"/>
      <w:r w:rsidR="00FD075E" w:rsidRPr="00FD075E">
        <w:rPr>
          <w:lang w:val="en-GB"/>
        </w:rPr>
        <w:t>, Volume</w:t>
      </w:r>
      <w:r w:rsidR="00DF4F3B">
        <w:rPr>
          <w:lang w:val="en-GB"/>
        </w:rPr>
        <w:t xml:space="preserve"> </w:t>
      </w:r>
      <w:r w:rsidR="00FD075E" w:rsidRPr="00FD075E">
        <w:rPr>
          <w:lang w:val="en-GB"/>
        </w:rPr>
        <w:t>16 Number</w:t>
      </w:r>
      <w:r w:rsidR="00DF4F3B">
        <w:rPr>
          <w:lang w:val="en-GB"/>
        </w:rPr>
        <w:t xml:space="preserve"> </w:t>
      </w:r>
      <w:r w:rsidR="00FD075E" w:rsidRPr="00FD075E">
        <w:rPr>
          <w:lang w:val="en-GB"/>
        </w:rPr>
        <w:t xml:space="preserve">3. </w:t>
      </w:r>
    </w:p>
    <w:p w:rsidR="00FD075E" w:rsidRDefault="00FD075E" w:rsidP="00FD075E">
      <w:r w:rsidRPr="00B239E2">
        <w:rPr>
          <w:lang w:val="en-GB"/>
        </w:rPr>
        <w:t>Corby, M., (2002). “</w:t>
      </w:r>
      <w:proofErr w:type="spellStart"/>
      <w:r w:rsidRPr="00B239E2">
        <w:rPr>
          <w:i/>
          <w:lang w:val="en-GB"/>
        </w:rPr>
        <w:t>Prestatiebeloning</w:t>
      </w:r>
      <w:proofErr w:type="spellEnd"/>
      <w:r w:rsidRPr="00B239E2">
        <w:rPr>
          <w:i/>
          <w:lang w:val="en-GB"/>
        </w:rPr>
        <w:t xml:space="preserve"> </w:t>
      </w:r>
      <w:proofErr w:type="spellStart"/>
      <w:r w:rsidRPr="00B239E2">
        <w:rPr>
          <w:i/>
          <w:lang w:val="en-GB"/>
        </w:rPr>
        <w:t>vanuit</w:t>
      </w:r>
      <w:proofErr w:type="spellEnd"/>
      <w:r w:rsidRPr="00B239E2">
        <w:rPr>
          <w:i/>
          <w:lang w:val="en-GB"/>
        </w:rPr>
        <w:t xml:space="preserve"> management </w:t>
      </w:r>
      <w:proofErr w:type="spellStart"/>
      <w:r w:rsidRPr="00B239E2">
        <w:rPr>
          <w:i/>
          <w:lang w:val="en-GB"/>
        </w:rPr>
        <w:t>perspectief</w:t>
      </w:r>
      <w:proofErr w:type="spellEnd"/>
      <w:r w:rsidRPr="00B239E2">
        <w:rPr>
          <w:i/>
          <w:lang w:val="en-GB"/>
        </w:rPr>
        <w:t>”</w:t>
      </w:r>
      <w:r w:rsidRPr="00B239E2">
        <w:rPr>
          <w:lang w:val="en-GB"/>
        </w:rPr>
        <w:t xml:space="preserve">. </w:t>
      </w:r>
      <w:r>
        <w:t>Maandblad voor Accountancy en Bedrijfseconomie, maart 2002.</w:t>
      </w:r>
    </w:p>
    <w:p w:rsidR="00A82B03" w:rsidRPr="00A82B03" w:rsidRDefault="00A82B03" w:rsidP="00FD075E">
      <w:pPr>
        <w:rPr>
          <w:lang w:val="en-GB"/>
        </w:rPr>
      </w:pPr>
      <w:r w:rsidRPr="00A82B03">
        <w:rPr>
          <w:lang w:val="en-GB"/>
        </w:rPr>
        <w:t xml:space="preserve">Core, </w:t>
      </w:r>
      <w:r>
        <w:rPr>
          <w:lang w:val="en-GB"/>
        </w:rPr>
        <w:t xml:space="preserve">J.E., </w:t>
      </w:r>
      <w:proofErr w:type="spellStart"/>
      <w:r w:rsidRPr="00A82B03">
        <w:rPr>
          <w:lang w:val="en-GB"/>
        </w:rPr>
        <w:t>Holthausen</w:t>
      </w:r>
      <w:proofErr w:type="spellEnd"/>
      <w:r>
        <w:rPr>
          <w:lang w:val="en-GB"/>
        </w:rPr>
        <w:t xml:space="preserve">, R.W., </w:t>
      </w:r>
      <w:proofErr w:type="spellStart"/>
      <w:r w:rsidRPr="00A82B03">
        <w:rPr>
          <w:lang w:val="en-GB"/>
        </w:rPr>
        <w:t>Larcker</w:t>
      </w:r>
      <w:proofErr w:type="spellEnd"/>
      <w:r>
        <w:rPr>
          <w:lang w:val="en-GB"/>
        </w:rPr>
        <w:t>, D.F.,</w:t>
      </w:r>
      <w:r w:rsidRPr="00A82B03">
        <w:rPr>
          <w:lang w:val="en-GB"/>
        </w:rPr>
        <w:t xml:space="preserve"> (199</w:t>
      </w:r>
      <w:r>
        <w:rPr>
          <w:lang w:val="en-GB"/>
        </w:rPr>
        <w:t>9)</w:t>
      </w:r>
      <w:r w:rsidRPr="00A82B03">
        <w:rPr>
          <w:lang w:val="en-GB"/>
        </w:rPr>
        <w:t xml:space="preserve"> “</w:t>
      </w:r>
      <w:r w:rsidRPr="00A82B03">
        <w:rPr>
          <w:i/>
          <w:lang w:val="en-GB"/>
        </w:rPr>
        <w:t>Corporate Governance, CEO Compensation, and Firm Performance</w:t>
      </w:r>
      <w:r>
        <w:rPr>
          <w:lang w:val="en-GB"/>
        </w:rPr>
        <w:t>.”</w:t>
      </w:r>
      <w:r w:rsidRPr="00A82B03">
        <w:rPr>
          <w:lang w:val="en-GB"/>
        </w:rPr>
        <w:t xml:space="preserve"> Journal of Financial </w:t>
      </w:r>
      <w:r>
        <w:rPr>
          <w:lang w:val="en-GB"/>
        </w:rPr>
        <w:t xml:space="preserve">Economics, </w:t>
      </w:r>
      <w:proofErr w:type="spellStart"/>
      <w:r>
        <w:rPr>
          <w:lang w:val="en-GB"/>
        </w:rPr>
        <w:t>Vol</w:t>
      </w:r>
      <w:proofErr w:type="spellEnd"/>
      <w:r>
        <w:rPr>
          <w:lang w:val="en-GB"/>
        </w:rPr>
        <w:t xml:space="preserve"> 51. No.3 (March).</w:t>
      </w:r>
    </w:p>
    <w:p w:rsidR="00FD075E" w:rsidRDefault="00FD075E" w:rsidP="00FD075E">
      <w:r>
        <w:t>Duffelen, X. van, (2011).“</w:t>
      </w:r>
      <w:r w:rsidRPr="00FD075E">
        <w:rPr>
          <w:i/>
        </w:rPr>
        <w:t>5 redenen om positief te zijn over de beloning van topbestuurders</w:t>
      </w:r>
      <w:r>
        <w:t xml:space="preserve">”. Volkskrant 16 juli 2011. </w:t>
      </w:r>
    </w:p>
    <w:p w:rsidR="00FD075E" w:rsidRDefault="00FD075E" w:rsidP="00FD075E">
      <w:r>
        <w:t xml:space="preserve">Duijnhouwer, H., (2005). </w:t>
      </w:r>
      <w:r w:rsidRPr="00FD075E">
        <w:rPr>
          <w:i/>
        </w:rPr>
        <w:t>“Motivatie en zelfregulatie op taakniveau: ontwikkeling van een vragenlijst.”</w:t>
      </w:r>
      <w:r>
        <w:t xml:space="preserve"> Langeveld Instituut voor Pedagogisch en Onderwijskundig Onderzoek, Universiteit Utrecht.</w:t>
      </w:r>
    </w:p>
    <w:p w:rsidR="00D6725B" w:rsidRDefault="00D6725B" w:rsidP="00FD075E">
      <w:pPr>
        <w:rPr>
          <w:i/>
        </w:rPr>
      </w:pPr>
      <w:r>
        <w:t>Dur, R., (2011). “</w:t>
      </w:r>
      <w:r>
        <w:rPr>
          <w:i/>
        </w:rPr>
        <w:t>Zonder variabele beloning blijft ook het geven van erkenning vaak uit”</w:t>
      </w:r>
      <w:r>
        <w:t xml:space="preserve">, </w:t>
      </w:r>
      <w:proofErr w:type="spellStart"/>
      <w:r>
        <w:t>InZicht</w:t>
      </w:r>
      <w:proofErr w:type="spellEnd"/>
      <w:r>
        <w:t xml:space="preserve"> nr. 26, 26 juli 2011.</w:t>
      </w:r>
      <w:r>
        <w:rPr>
          <w:i/>
        </w:rPr>
        <w:t xml:space="preserve"> </w:t>
      </w:r>
    </w:p>
    <w:p w:rsidR="001D4FC0" w:rsidRPr="001D4FC0" w:rsidRDefault="001D4FC0" w:rsidP="00FD075E">
      <w:pPr>
        <w:rPr>
          <w:i/>
          <w:lang w:val="en-GB"/>
        </w:rPr>
      </w:pPr>
      <w:proofErr w:type="spellStart"/>
      <w:r w:rsidRPr="001D4FC0">
        <w:rPr>
          <w:rStyle w:val="normal"/>
          <w:lang w:val="en-GB"/>
        </w:rPr>
        <w:t>Eisenberger</w:t>
      </w:r>
      <w:proofErr w:type="spellEnd"/>
      <w:r w:rsidRPr="001D4FC0">
        <w:rPr>
          <w:rStyle w:val="normal"/>
          <w:lang w:val="en-GB"/>
        </w:rPr>
        <w:t>, R., Cameron, J.</w:t>
      </w:r>
      <w:r>
        <w:rPr>
          <w:rStyle w:val="normal"/>
          <w:lang w:val="en-GB"/>
        </w:rPr>
        <w:t>,</w:t>
      </w:r>
      <w:r w:rsidRPr="001D4FC0">
        <w:rPr>
          <w:rStyle w:val="normal"/>
          <w:lang w:val="en-GB"/>
        </w:rPr>
        <w:t xml:space="preserve"> (1996). </w:t>
      </w:r>
      <w:r>
        <w:rPr>
          <w:rStyle w:val="normal"/>
          <w:lang w:val="en-GB"/>
        </w:rPr>
        <w:t>“</w:t>
      </w:r>
      <w:r w:rsidRPr="001D4FC0">
        <w:rPr>
          <w:rStyle w:val="normal"/>
          <w:i/>
          <w:lang w:val="en-GB"/>
        </w:rPr>
        <w:t>Detrimental effects of reward: Reality or Myth?”</w:t>
      </w:r>
      <w:r w:rsidRPr="001D4FC0">
        <w:rPr>
          <w:rStyle w:val="normal"/>
          <w:lang w:val="en-GB"/>
        </w:rPr>
        <w:t xml:space="preserve"> </w:t>
      </w:r>
      <w:r w:rsidRPr="001D4FC0">
        <w:rPr>
          <w:rStyle w:val="normal"/>
          <w:iCs/>
          <w:lang w:val="en-GB"/>
        </w:rPr>
        <w:t>American Psychologist,</w:t>
      </w:r>
      <w:r w:rsidRPr="001D4FC0">
        <w:rPr>
          <w:rStyle w:val="normal"/>
          <w:i/>
          <w:iCs/>
          <w:lang w:val="en-GB"/>
        </w:rPr>
        <w:t xml:space="preserve"> </w:t>
      </w:r>
      <w:r w:rsidRPr="001D4FC0">
        <w:rPr>
          <w:rStyle w:val="normal"/>
          <w:iCs/>
          <w:lang w:val="en-GB"/>
        </w:rPr>
        <w:t>Volume 51</w:t>
      </w:r>
      <w:r>
        <w:rPr>
          <w:rStyle w:val="normal"/>
          <w:lang w:val="en-GB"/>
        </w:rPr>
        <w:t>.</w:t>
      </w:r>
    </w:p>
    <w:p w:rsidR="00FD075E" w:rsidRPr="00EA17AC" w:rsidRDefault="00FD075E" w:rsidP="00FD075E">
      <w:pPr>
        <w:rPr>
          <w:lang w:val="en-GB"/>
        </w:rPr>
      </w:pPr>
      <w:proofErr w:type="spellStart"/>
      <w:r w:rsidRPr="00E11287">
        <w:rPr>
          <w:lang w:val="en-GB"/>
        </w:rPr>
        <w:t>Eisenhardt</w:t>
      </w:r>
      <w:proofErr w:type="spellEnd"/>
      <w:r w:rsidRPr="00E11287">
        <w:rPr>
          <w:lang w:val="en-GB"/>
        </w:rPr>
        <w:t xml:space="preserve">, K., (1989). </w:t>
      </w:r>
      <w:r w:rsidRPr="00FD075E">
        <w:rPr>
          <w:lang w:val="en-GB"/>
        </w:rPr>
        <w:t>“</w:t>
      </w:r>
      <w:r w:rsidRPr="00EA17AC">
        <w:rPr>
          <w:i/>
          <w:lang w:val="en-GB"/>
        </w:rPr>
        <w:t xml:space="preserve">Agency </w:t>
      </w:r>
      <w:r w:rsidR="00EA17AC" w:rsidRPr="00EA17AC">
        <w:rPr>
          <w:i/>
          <w:lang w:val="en-GB"/>
        </w:rPr>
        <w:t>theory: An assessment and review</w:t>
      </w:r>
      <w:r>
        <w:rPr>
          <w:lang w:val="en-GB"/>
        </w:rPr>
        <w:t>”</w:t>
      </w:r>
      <w:r w:rsidRPr="00FD075E">
        <w:rPr>
          <w:lang w:val="en-GB"/>
        </w:rPr>
        <w:t xml:space="preserve"> </w:t>
      </w:r>
      <w:r w:rsidRPr="00EA17AC">
        <w:rPr>
          <w:lang w:val="en-GB"/>
        </w:rPr>
        <w:t>Academy of Management Review, 14.</w:t>
      </w:r>
    </w:p>
    <w:p w:rsidR="00FD075E" w:rsidRDefault="00FD075E" w:rsidP="00FD075E">
      <w:proofErr w:type="spellStart"/>
      <w:r>
        <w:t>Egberink</w:t>
      </w:r>
      <w:proofErr w:type="spellEnd"/>
      <w:r>
        <w:t xml:space="preserve">, I., (2006). </w:t>
      </w:r>
      <w:r w:rsidR="00EA17AC">
        <w:t>“</w:t>
      </w:r>
      <w:r w:rsidRPr="00EA17AC">
        <w:rPr>
          <w:i/>
        </w:rPr>
        <w:t>De relaties tussen rechtvaardigheid enerzijds en affectieve betrokkenheid en verloopintentie anderzijds: De invloed van het beloningsklimaat</w:t>
      </w:r>
      <w:r w:rsidR="00EA17AC">
        <w:t>”</w:t>
      </w:r>
      <w:r>
        <w:t xml:space="preserve"> Masterthesis Universiteit Twente.</w:t>
      </w:r>
    </w:p>
    <w:p w:rsidR="000569E1" w:rsidRPr="0005749C" w:rsidRDefault="000569E1" w:rsidP="000569E1">
      <w:r w:rsidRPr="0005749C">
        <w:lastRenderedPageBreak/>
        <w:t>Jensen, M.C.</w:t>
      </w:r>
      <w:r w:rsidR="0005749C" w:rsidRPr="0005749C">
        <w:t>, Murphy,</w:t>
      </w:r>
      <w:r w:rsidRPr="0005749C">
        <w:t xml:space="preserve"> K.J., </w:t>
      </w:r>
      <w:r w:rsidR="0005749C" w:rsidRPr="0005749C">
        <w:t>(</w:t>
      </w:r>
      <w:r w:rsidRPr="0005749C">
        <w:t>1990</w:t>
      </w:r>
      <w:r w:rsidR="0005749C" w:rsidRPr="0005749C">
        <w:t>).</w:t>
      </w:r>
      <w:r w:rsidRPr="0005749C">
        <w:t xml:space="preserve"> </w:t>
      </w:r>
      <w:r w:rsidRPr="0005749C">
        <w:rPr>
          <w:lang w:val="en-GB"/>
        </w:rPr>
        <w:t>“</w:t>
      </w:r>
      <w:r w:rsidRPr="0005749C">
        <w:rPr>
          <w:i/>
          <w:lang w:val="en-GB"/>
        </w:rPr>
        <w:t>Performance pay and top-management incentives</w:t>
      </w:r>
      <w:r w:rsidR="0005749C" w:rsidRPr="0005749C">
        <w:rPr>
          <w:i/>
          <w:lang w:val="en-GB"/>
        </w:rPr>
        <w:t>.</w:t>
      </w:r>
      <w:r w:rsidRPr="0005749C">
        <w:rPr>
          <w:lang w:val="en-GB"/>
        </w:rPr>
        <w:t>”</w:t>
      </w:r>
      <w:r w:rsidR="0005749C" w:rsidRPr="0005749C">
        <w:rPr>
          <w:lang w:val="en-GB"/>
        </w:rPr>
        <w:t xml:space="preserve"> </w:t>
      </w:r>
      <w:r w:rsidRPr="0005749C">
        <w:t xml:space="preserve">Journal of </w:t>
      </w:r>
      <w:proofErr w:type="spellStart"/>
      <w:r w:rsidRPr="0005749C">
        <w:t>Political</w:t>
      </w:r>
      <w:proofErr w:type="spellEnd"/>
      <w:r w:rsidRPr="0005749C">
        <w:t xml:space="preserve"> </w:t>
      </w:r>
      <w:proofErr w:type="spellStart"/>
      <w:r w:rsidRPr="0005749C">
        <w:t>Economy</w:t>
      </w:r>
      <w:proofErr w:type="spellEnd"/>
      <w:r w:rsidRPr="0005749C">
        <w:t xml:space="preserve">, </w:t>
      </w:r>
      <w:r w:rsidR="0005749C">
        <w:t xml:space="preserve">Volume </w:t>
      </w:r>
      <w:r w:rsidRPr="0005749C">
        <w:t>98</w:t>
      </w:r>
      <w:r w:rsidR="0005749C">
        <w:t xml:space="preserve">. </w:t>
      </w:r>
    </w:p>
    <w:p w:rsidR="00FD075E" w:rsidRPr="00381170" w:rsidRDefault="0005749C" w:rsidP="00FD075E">
      <w:r>
        <w:t>D</w:t>
      </w:r>
      <w:r w:rsidR="00FD075E">
        <w:t xml:space="preserve">e </w:t>
      </w:r>
      <w:proofErr w:type="spellStart"/>
      <w:r w:rsidR="00FD075E">
        <w:t>Gilder</w:t>
      </w:r>
      <w:proofErr w:type="spellEnd"/>
      <w:r w:rsidR="00FD075E">
        <w:t xml:space="preserve">, D., Van Den Heuvel, H., </w:t>
      </w:r>
      <w:proofErr w:type="spellStart"/>
      <w:r w:rsidR="00FD075E">
        <w:t>Ellemers</w:t>
      </w:r>
      <w:proofErr w:type="spellEnd"/>
      <w:r w:rsidR="00FD075E">
        <w:t xml:space="preserve">, N. (1997). </w:t>
      </w:r>
      <w:r>
        <w:t>“</w:t>
      </w:r>
      <w:r w:rsidR="00FD075E" w:rsidRPr="0005749C">
        <w:rPr>
          <w:i/>
        </w:rPr>
        <w:t>Het 3-componentenmodel van commitment.</w:t>
      </w:r>
      <w:r>
        <w:t>”</w:t>
      </w:r>
      <w:r w:rsidR="00FD075E">
        <w:t xml:space="preserve"> </w:t>
      </w:r>
      <w:r>
        <w:t>G</w:t>
      </w:r>
      <w:r w:rsidR="00FD075E">
        <w:t>edrag &amp; Organisatie</w:t>
      </w:r>
      <w:r>
        <w:t>, Volume 10</w:t>
      </w:r>
      <w:r w:rsidR="00FD075E">
        <w:t xml:space="preserve">. </w:t>
      </w:r>
      <w:r w:rsidR="00594BC6">
        <w:br/>
      </w:r>
      <w:r w:rsidR="00594BC6">
        <w:br/>
      </w:r>
      <w:proofErr w:type="spellStart"/>
      <w:r w:rsidR="00594BC6" w:rsidRPr="0005749C">
        <w:t>Gómez-Mejía</w:t>
      </w:r>
      <w:proofErr w:type="spellEnd"/>
      <w:r w:rsidR="00594BC6" w:rsidRPr="0005749C">
        <w:t xml:space="preserve">, L. R., </w:t>
      </w:r>
      <w:proofErr w:type="spellStart"/>
      <w:r w:rsidR="00594BC6" w:rsidRPr="0005749C">
        <w:t>Balkin</w:t>
      </w:r>
      <w:proofErr w:type="spellEnd"/>
      <w:r w:rsidR="00594BC6" w:rsidRPr="0005749C">
        <w:t xml:space="preserve">, D.B., </w:t>
      </w:r>
      <w:proofErr w:type="spellStart"/>
      <w:r w:rsidR="00594BC6" w:rsidRPr="0005749C">
        <w:t>Cardy</w:t>
      </w:r>
      <w:proofErr w:type="spellEnd"/>
      <w:r w:rsidR="00594BC6" w:rsidRPr="0005749C">
        <w:t xml:space="preserve">, R. L., (2005). </w:t>
      </w:r>
      <w:r w:rsidR="00381170" w:rsidRPr="00381170">
        <w:rPr>
          <w:i/>
        </w:rPr>
        <w:t xml:space="preserve">“Prestatiebeloning: de uitdagingen”, </w:t>
      </w:r>
      <w:r w:rsidR="00381170" w:rsidRPr="00381170">
        <w:t xml:space="preserve"> </w:t>
      </w:r>
      <w:r w:rsidR="00594BC6" w:rsidRPr="00381170">
        <w:t xml:space="preserve">Hoofdstuk </w:t>
      </w:r>
      <w:r w:rsidR="00381170">
        <w:t xml:space="preserve">5 uit </w:t>
      </w:r>
      <w:r w:rsidR="00381170" w:rsidRPr="00381170">
        <w:rPr>
          <w:i/>
        </w:rPr>
        <w:t>Personeelsmanagement</w:t>
      </w:r>
      <w:r w:rsidR="00381170">
        <w:t>,</w:t>
      </w:r>
      <w:r w:rsidR="00381170" w:rsidRPr="00381170">
        <w:t xml:space="preserve"> Amsterdam: Pearson </w:t>
      </w:r>
      <w:proofErr w:type="spellStart"/>
      <w:r w:rsidR="00381170" w:rsidRPr="00381170">
        <w:t>Education</w:t>
      </w:r>
      <w:proofErr w:type="spellEnd"/>
      <w:r w:rsidR="00381170" w:rsidRPr="00381170">
        <w:t xml:space="preserve"> Benelux</w:t>
      </w:r>
      <w:r w:rsidR="00226AA7">
        <w:t>.</w:t>
      </w:r>
    </w:p>
    <w:p w:rsidR="00226AA7" w:rsidRPr="00226AA7" w:rsidRDefault="00226AA7" w:rsidP="00226AA7">
      <w:pPr>
        <w:rPr>
          <w:lang w:val="en-GB"/>
        </w:rPr>
      </w:pPr>
      <w:r w:rsidRPr="00226AA7">
        <w:rPr>
          <w:lang w:val="en-GB"/>
        </w:rPr>
        <w:t>Greenberg, J.</w:t>
      </w:r>
      <w:r>
        <w:rPr>
          <w:lang w:val="en-GB"/>
        </w:rPr>
        <w:t>,</w:t>
      </w:r>
      <w:r w:rsidRPr="00226AA7">
        <w:rPr>
          <w:lang w:val="en-GB"/>
        </w:rPr>
        <w:t xml:space="preserve"> Baron, R</w:t>
      </w:r>
      <w:r>
        <w:rPr>
          <w:lang w:val="en-GB"/>
        </w:rPr>
        <w:t>.</w:t>
      </w:r>
      <w:r w:rsidRPr="00226AA7">
        <w:rPr>
          <w:lang w:val="en-GB"/>
        </w:rPr>
        <w:t xml:space="preserve"> A.</w:t>
      </w:r>
      <w:r>
        <w:rPr>
          <w:lang w:val="en-GB"/>
        </w:rPr>
        <w:t>,</w:t>
      </w:r>
      <w:r w:rsidRPr="00226AA7">
        <w:rPr>
          <w:lang w:val="en-GB"/>
        </w:rPr>
        <w:t xml:space="preserve"> (2000). </w:t>
      </w:r>
      <w:r>
        <w:rPr>
          <w:lang w:val="en-GB"/>
        </w:rPr>
        <w:t>“</w:t>
      </w:r>
      <w:proofErr w:type="spellStart"/>
      <w:r w:rsidRPr="00226AA7">
        <w:rPr>
          <w:i/>
          <w:lang w:val="en-GB"/>
        </w:rPr>
        <w:t>Behavior</w:t>
      </w:r>
      <w:proofErr w:type="spellEnd"/>
      <w:r w:rsidRPr="00226AA7">
        <w:rPr>
          <w:i/>
          <w:lang w:val="en-GB"/>
        </w:rPr>
        <w:t xml:space="preserve"> in organizations: understanding and managing the</w:t>
      </w:r>
      <w:r>
        <w:rPr>
          <w:i/>
          <w:lang w:val="en-GB"/>
        </w:rPr>
        <w:t xml:space="preserve"> </w:t>
      </w:r>
      <w:r w:rsidRPr="00226AA7">
        <w:rPr>
          <w:i/>
          <w:lang w:val="en-GB"/>
        </w:rPr>
        <w:t>human side of work.</w:t>
      </w:r>
      <w:r w:rsidRPr="00226AA7">
        <w:rPr>
          <w:lang w:val="en-GB"/>
        </w:rPr>
        <w:t>” Upper Saddle River (N.J.): Prentice-Hall.</w:t>
      </w:r>
    </w:p>
    <w:p w:rsidR="00FD075E" w:rsidRPr="00FD075E" w:rsidRDefault="00FD075E" w:rsidP="00FD075E">
      <w:pPr>
        <w:rPr>
          <w:lang w:val="en-GB"/>
        </w:rPr>
      </w:pPr>
      <w:r>
        <w:t>Groot, T. (2003): “</w:t>
      </w:r>
      <w:r w:rsidRPr="00EA17AC">
        <w:rPr>
          <w:i/>
        </w:rPr>
        <w:t xml:space="preserve">De </w:t>
      </w:r>
      <w:proofErr w:type="spellStart"/>
      <w:r w:rsidRPr="00EA17AC">
        <w:rPr>
          <w:i/>
        </w:rPr>
        <w:t>Balanced</w:t>
      </w:r>
      <w:proofErr w:type="spellEnd"/>
      <w:r w:rsidRPr="00EA17AC">
        <w:rPr>
          <w:i/>
        </w:rPr>
        <w:t xml:space="preserve"> Scorecard in bedrijf: Een overzicht van recent onderzoek</w:t>
      </w:r>
      <w:r>
        <w:t xml:space="preserve">”. </w:t>
      </w:r>
      <w:r w:rsidRPr="00226AA7">
        <w:t>Maandblad voor Accountancy en Bedrijf</w:t>
      </w:r>
      <w:proofErr w:type="spellStart"/>
      <w:r w:rsidR="0005749C">
        <w:rPr>
          <w:lang w:val="en-GB"/>
        </w:rPr>
        <w:t>seconomie</w:t>
      </w:r>
      <w:proofErr w:type="spellEnd"/>
      <w:r w:rsidR="0005749C">
        <w:rPr>
          <w:lang w:val="en-GB"/>
        </w:rPr>
        <w:t xml:space="preserve">, </w:t>
      </w:r>
      <w:proofErr w:type="spellStart"/>
      <w:r w:rsidR="0005749C">
        <w:rPr>
          <w:lang w:val="en-GB"/>
        </w:rPr>
        <w:t>maart</w:t>
      </w:r>
      <w:proofErr w:type="spellEnd"/>
      <w:r w:rsidR="0005749C">
        <w:rPr>
          <w:lang w:val="en-GB"/>
        </w:rPr>
        <w:t xml:space="preserve"> 2003</w:t>
      </w:r>
      <w:r w:rsidRPr="00FD075E">
        <w:rPr>
          <w:lang w:val="en-GB"/>
        </w:rPr>
        <w:t>.</w:t>
      </w:r>
    </w:p>
    <w:p w:rsidR="00FD075E" w:rsidRPr="004F4586" w:rsidRDefault="001D4FC0" w:rsidP="00FD075E">
      <w:pPr>
        <w:rPr>
          <w:lang w:val="en-GB"/>
        </w:rPr>
      </w:pPr>
      <w:r w:rsidRPr="001D4FC0">
        <w:rPr>
          <w:lang w:val="en-GB"/>
        </w:rPr>
        <w:t xml:space="preserve">Harrison, D.A., </w:t>
      </w:r>
      <w:proofErr w:type="spellStart"/>
      <w:r w:rsidRPr="001D4FC0">
        <w:rPr>
          <w:lang w:val="en-GB"/>
        </w:rPr>
        <w:t>Virick</w:t>
      </w:r>
      <w:proofErr w:type="spellEnd"/>
      <w:r w:rsidRPr="001D4FC0">
        <w:rPr>
          <w:lang w:val="en-GB"/>
        </w:rPr>
        <w:t>, M., William, S.</w:t>
      </w:r>
      <w:r>
        <w:rPr>
          <w:lang w:val="en-GB"/>
        </w:rPr>
        <w:t>,</w:t>
      </w:r>
      <w:r w:rsidRPr="001D4FC0">
        <w:rPr>
          <w:lang w:val="en-GB"/>
        </w:rPr>
        <w:t xml:space="preserve"> (1996). </w:t>
      </w:r>
      <w:r>
        <w:rPr>
          <w:lang w:val="en-GB"/>
        </w:rPr>
        <w:t>“</w:t>
      </w:r>
      <w:r w:rsidRPr="001D4FC0">
        <w:rPr>
          <w:i/>
          <w:lang w:val="en-GB"/>
        </w:rPr>
        <w:t>Working without a net: Time, performance and turnover under maximally contingent rewards.”</w:t>
      </w:r>
      <w:r w:rsidRPr="001D4FC0">
        <w:rPr>
          <w:lang w:val="en-GB"/>
        </w:rPr>
        <w:t xml:space="preserve"> Journal of Applied Psychology, </w:t>
      </w:r>
      <w:r>
        <w:rPr>
          <w:lang w:val="en-GB"/>
        </w:rPr>
        <w:t xml:space="preserve">Volume </w:t>
      </w:r>
      <w:r w:rsidRPr="001D4FC0">
        <w:rPr>
          <w:lang w:val="en-GB"/>
        </w:rPr>
        <w:t>81, 331-345.</w:t>
      </w:r>
      <w:r w:rsidR="004F4586">
        <w:rPr>
          <w:lang w:val="en-GB"/>
        </w:rPr>
        <w:br/>
      </w:r>
      <w:r>
        <w:rPr>
          <w:lang w:val="en-GB"/>
        </w:rPr>
        <w:br/>
      </w:r>
      <w:r w:rsidR="00FD075E" w:rsidRPr="00FD075E">
        <w:rPr>
          <w:lang w:val="en-GB"/>
        </w:rPr>
        <w:t>Hay Group (2010), “</w:t>
      </w:r>
      <w:r w:rsidR="00FD075E" w:rsidRPr="00EA17AC">
        <w:rPr>
          <w:i/>
          <w:lang w:val="en-GB"/>
        </w:rPr>
        <w:t>The changing face of reward.”</w:t>
      </w:r>
      <w:r w:rsidR="00FD075E" w:rsidRPr="00FD075E">
        <w:rPr>
          <w:lang w:val="en-GB"/>
        </w:rPr>
        <w:t xml:space="preserve"> </w:t>
      </w:r>
      <w:proofErr w:type="spellStart"/>
      <w:r w:rsidR="00FD075E" w:rsidRPr="004F4586">
        <w:rPr>
          <w:lang w:val="en-GB"/>
        </w:rPr>
        <w:t>Geraadpleegd</w:t>
      </w:r>
      <w:proofErr w:type="spellEnd"/>
      <w:r w:rsidR="00FD075E" w:rsidRPr="004F4586">
        <w:rPr>
          <w:lang w:val="en-GB"/>
        </w:rPr>
        <w:t xml:space="preserve"> via http://www.haygroup.com/downloads op 16 </w:t>
      </w:r>
      <w:proofErr w:type="spellStart"/>
      <w:r w:rsidR="00FD075E" w:rsidRPr="004F4586">
        <w:rPr>
          <w:lang w:val="en-GB"/>
        </w:rPr>
        <w:t>juni</w:t>
      </w:r>
      <w:proofErr w:type="spellEnd"/>
      <w:r w:rsidR="00FD075E" w:rsidRPr="004F4586">
        <w:rPr>
          <w:lang w:val="en-GB"/>
        </w:rPr>
        <w:t xml:space="preserve"> 2011.</w:t>
      </w:r>
    </w:p>
    <w:p w:rsidR="00FD075E" w:rsidRPr="00FD412B" w:rsidRDefault="00FD075E" w:rsidP="00FD075E">
      <w:pPr>
        <w:rPr>
          <w:lang w:val="en-GB"/>
        </w:rPr>
      </w:pPr>
      <w:proofErr w:type="spellStart"/>
      <w:r w:rsidRPr="00FD412B">
        <w:rPr>
          <w:lang w:val="en-GB"/>
        </w:rPr>
        <w:t>Indjejik</w:t>
      </w:r>
      <w:r w:rsidR="00FD412B" w:rsidRPr="00FD412B">
        <w:rPr>
          <w:lang w:val="en-GB"/>
        </w:rPr>
        <w:t>ian</w:t>
      </w:r>
      <w:proofErr w:type="spellEnd"/>
      <w:r w:rsidR="00FD412B">
        <w:rPr>
          <w:lang w:val="en-GB"/>
        </w:rPr>
        <w:t>, R., (1999).</w:t>
      </w:r>
      <w:r w:rsidR="00FD412B" w:rsidRPr="00FD412B">
        <w:rPr>
          <w:lang w:val="en-GB"/>
        </w:rPr>
        <w:t xml:space="preserve"> “</w:t>
      </w:r>
      <w:r w:rsidR="00FD412B" w:rsidRPr="00FD412B">
        <w:rPr>
          <w:i/>
          <w:lang w:val="en-GB"/>
        </w:rPr>
        <w:t>Performance Evaluation and Compensation Research: An Agency Perspective</w:t>
      </w:r>
      <w:r w:rsidR="00FD412B">
        <w:rPr>
          <w:lang w:val="en-GB"/>
        </w:rPr>
        <w:t>.”</w:t>
      </w:r>
      <w:r w:rsidR="00FD412B" w:rsidRPr="00FD412B">
        <w:rPr>
          <w:lang w:val="en-GB"/>
        </w:rPr>
        <w:t xml:space="preserve"> Accounting Horizons, June 1999.</w:t>
      </w:r>
    </w:p>
    <w:p w:rsidR="00FD075E" w:rsidRPr="00E11287" w:rsidRDefault="0018646D" w:rsidP="00FD075E">
      <w:pPr>
        <w:rPr>
          <w:lang w:val="en-GB"/>
        </w:rPr>
      </w:pPr>
      <w:r w:rsidRPr="00FD412B">
        <w:rPr>
          <w:lang w:val="en-GB"/>
        </w:rPr>
        <w:t xml:space="preserve"> </w:t>
      </w:r>
      <w:proofErr w:type="spellStart"/>
      <w:r w:rsidRPr="0018646D">
        <w:rPr>
          <w:lang w:val="en-GB"/>
        </w:rPr>
        <w:t>Ittner</w:t>
      </w:r>
      <w:proofErr w:type="spellEnd"/>
      <w:r w:rsidRPr="0018646D">
        <w:rPr>
          <w:lang w:val="en-GB"/>
        </w:rPr>
        <w:t>, C. D.</w:t>
      </w:r>
      <w:r>
        <w:rPr>
          <w:lang w:val="en-GB"/>
        </w:rPr>
        <w:t xml:space="preserve">, </w:t>
      </w:r>
      <w:proofErr w:type="spellStart"/>
      <w:r w:rsidRPr="0018646D">
        <w:rPr>
          <w:lang w:val="en-GB"/>
        </w:rPr>
        <w:t>Larcker</w:t>
      </w:r>
      <w:proofErr w:type="spellEnd"/>
      <w:r>
        <w:rPr>
          <w:lang w:val="en-GB"/>
        </w:rPr>
        <w:t>, D.F.,</w:t>
      </w:r>
      <w:r w:rsidRPr="0018646D">
        <w:rPr>
          <w:lang w:val="en-GB"/>
        </w:rPr>
        <w:t xml:space="preserve"> </w:t>
      </w:r>
      <w:r>
        <w:rPr>
          <w:lang w:val="en-GB"/>
        </w:rPr>
        <w:t>(</w:t>
      </w:r>
      <w:r w:rsidRPr="0018646D">
        <w:rPr>
          <w:lang w:val="en-GB"/>
        </w:rPr>
        <w:t>2001</w:t>
      </w:r>
      <w:r>
        <w:rPr>
          <w:lang w:val="en-GB"/>
        </w:rPr>
        <w:t>)</w:t>
      </w:r>
      <w:r w:rsidRPr="0018646D">
        <w:rPr>
          <w:lang w:val="en-GB"/>
        </w:rPr>
        <w:t xml:space="preserve">. </w:t>
      </w:r>
      <w:r>
        <w:rPr>
          <w:lang w:val="en-GB"/>
        </w:rPr>
        <w:t>“</w:t>
      </w:r>
      <w:r w:rsidRPr="0018646D">
        <w:rPr>
          <w:i/>
          <w:lang w:val="en-GB"/>
        </w:rPr>
        <w:t>Assessing empirical research in managerial accounting: A value-based management perspective.</w:t>
      </w:r>
      <w:r>
        <w:rPr>
          <w:lang w:val="en-GB"/>
        </w:rPr>
        <w:t>”</w:t>
      </w:r>
      <w:r w:rsidRPr="0018646D">
        <w:rPr>
          <w:lang w:val="en-GB"/>
        </w:rPr>
        <w:t xml:space="preserve"> Journal of Accounting and Economics (December)</w:t>
      </w:r>
      <w:r>
        <w:rPr>
          <w:lang w:val="en-GB"/>
        </w:rPr>
        <w:t xml:space="preserve">. </w:t>
      </w:r>
      <w:r w:rsidR="000569E1" w:rsidRPr="00FD412B">
        <w:rPr>
          <w:lang w:val="en-GB"/>
        </w:rPr>
        <w:br/>
      </w:r>
      <w:r w:rsidR="000569E1" w:rsidRPr="00FD412B">
        <w:rPr>
          <w:lang w:val="en-GB"/>
        </w:rPr>
        <w:br/>
      </w:r>
      <w:r w:rsidR="00FD075E" w:rsidRPr="00FD412B">
        <w:rPr>
          <w:lang w:val="en-GB"/>
        </w:rPr>
        <w:t>Jensen, M.</w:t>
      </w:r>
      <w:r w:rsidR="000569E1" w:rsidRPr="00FD412B">
        <w:rPr>
          <w:lang w:val="en-GB"/>
        </w:rPr>
        <w:t>C.</w:t>
      </w:r>
      <w:r w:rsidR="00FD075E" w:rsidRPr="00FD412B">
        <w:rPr>
          <w:lang w:val="en-GB"/>
        </w:rPr>
        <w:t xml:space="preserve">, </w:t>
      </w:r>
      <w:proofErr w:type="spellStart"/>
      <w:r w:rsidR="00FD075E" w:rsidRPr="00FD412B">
        <w:rPr>
          <w:lang w:val="en-GB"/>
        </w:rPr>
        <w:t>Meckling</w:t>
      </w:r>
      <w:proofErr w:type="spellEnd"/>
      <w:r w:rsidR="00FD075E" w:rsidRPr="00FD412B">
        <w:rPr>
          <w:lang w:val="en-GB"/>
        </w:rPr>
        <w:t xml:space="preserve">, W., (1976). </w:t>
      </w:r>
      <w:r w:rsidR="00FD075E" w:rsidRPr="00FD075E">
        <w:rPr>
          <w:lang w:val="en-GB"/>
        </w:rPr>
        <w:t xml:space="preserve">“Theory of the Firm: Managerial </w:t>
      </w:r>
      <w:proofErr w:type="spellStart"/>
      <w:r w:rsidR="00FD075E" w:rsidRPr="00FD075E">
        <w:rPr>
          <w:lang w:val="en-GB"/>
        </w:rPr>
        <w:t>Behavior</w:t>
      </w:r>
      <w:proofErr w:type="spellEnd"/>
      <w:r w:rsidR="00FD075E" w:rsidRPr="00FD075E">
        <w:rPr>
          <w:lang w:val="en-GB"/>
        </w:rPr>
        <w:t>, Agency Costs and Ownership Structure”. Journal of Financial Economics, October, V. 3, No. 4, p. 305-360.</w:t>
      </w:r>
      <w:r w:rsidR="00EA17AC">
        <w:rPr>
          <w:lang w:val="en-GB"/>
        </w:rPr>
        <w:t xml:space="preserve"> </w:t>
      </w:r>
      <w:proofErr w:type="spellStart"/>
      <w:r w:rsidR="00FD075E" w:rsidRPr="00E11287">
        <w:rPr>
          <w:lang w:val="en-GB"/>
        </w:rPr>
        <w:t>Geraadpleegd</w:t>
      </w:r>
      <w:proofErr w:type="spellEnd"/>
      <w:r w:rsidR="00FD075E" w:rsidRPr="00E11287">
        <w:rPr>
          <w:lang w:val="en-GB"/>
        </w:rPr>
        <w:t xml:space="preserve"> via </w:t>
      </w:r>
      <w:hyperlink r:id="rId11" w:history="1">
        <w:r w:rsidR="00B46EBA" w:rsidRPr="00E11287">
          <w:rPr>
            <w:rStyle w:val="Hyperlink"/>
            <w:lang w:val="en-GB"/>
          </w:rPr>
          <w:t xml:space="preserve">http://www.sfu.ca/~wainwrig/Econ400/jensen-meckling.pdf op 15 </w:t>
        </w:r>
        <w:proofErr w:type="spellStart"/>
        <w:r w:rsidR="00B46EBA" w:rsidRPr="00E11287">
          <w:rPr>
            <w:rStyle w:val="Hyperlink"/>
            <w:lang w:val="en-GB"/>
          </w:rPr>
          <w:t>mei</w:t>
        </w:r>
        <w:proofErr w:type="spellEnd"/>
        <w:r w:rsidR="00B46EBA" w:rsidRPr="00E11287">
          <w:rPr>
            <w:rStyle w:val="Hyperlink"/>
            <w:lang w:val="en-GB"/>
          </w:rPr>
          <w:t xml:space="preserve"> 2011</w:t>
        </w:r>
      </w:hyperlink>
      <w:r w:rsidR="00FD075E" w:rsidRPr="00E11287">
        <w:rPr>
          <w:lang w:val="en-GB"/>
        </w:rPr>
        <w:t>.</w:t>
      </w:r>
    </w:p>
    <w:p w:rsidR="00B46EBA" w:rsidRPr="003756D0" w:rsidRDefault="000569E1" w:rsidP="000569E1">
      <w:pPr>
        <w:rPr>
          <w:lang w:val="en-GB"/>
        </w:rPr>
      </w:pPr>
      <w:r w:rsidRPr="000569E1">
        <w:rPr>
          <w:lang w:val="en-GB"/>
        </w:rPr>
        <w:t>Jensen, M.C.</w:t>
      </w:r>
      <w:r>
        <w:rPr>
          <w:lang w:val="en-GB"/>
        </w:rPr>
        <w:t>,</w:t>
      </w:r>
      <w:r w:rsidRPr="000569E1">
        <w:rPr>
          <w:lang w:val="en-GB"/>
        </w:rPr>
        <w:t xml:space="preserve"> Murphy, </w:t>
      </w:r>
      <w:r>
        <w:rPr>
          <w:lang w:val="en-GB"/>
        </w:rPr>
        <w:t>K.J., (</w:t>
      </w:r>
      <w:r w:rsidRPr="000569E1">
        <w:rPr>
          <w:lang w:val="en-GB"/>
        </w:rPr>
        <w:t>1990</w:t>
      </w:r>
      <w:r>
        <w:rPr>
          <w:lang w:val="en-GB"/>
        </w:rPr>
        <w:t xml:space="preserve">). </w:t>
      </w:r>
      <w:r w:rsidRPr="000569E1">
        <w:rPr>
          <w:lang w:val="en-GB"/>
        </w:rPr>
        <w:t>“</w:t>
      </w:r>
      <w:r w:rsidRPr="000569E1">
        <w:rPr>
          <w:i/>
          <w:lang w:val="en-GB"/>
        </w:rPr>
        <w:t>Performance pay and top-management incentives</w:t>
      </w:r>
      <w:r w:rsidRPr="000569E1">
        <w:rPr>
          <w:lang w:val="en-GB"/>
        </w:rPr>
        <w:t>”,</w:t>
      </w:r>
      <w:r>
        <w:rPr>
          <w:lang w:val="en-GB"/>
        </w:rPr>
        <w:t xml:space="preserve"> </w:t>
      </w:r>
      <w:r w:rsidRPr="000569E1">
        <w:rPr>
          <w:lang w:val="en-GB"/>
        </w:rPr>
        <w:t xml:space="preserve">Journal of Political Economy, </w:t>
      </w:r>
      <w:r>
        <w:rPr>
          <w:lang w:val="en-GB"/>
        </w:rPr>
        <w:t xml:space="preserve">Volume </w:t>
      </w:r>
      <w:r w:rsidRPr="000569E1">
        <w:rPr>
          <w:lang w:val="en-GB"/>
        </w:rPr>
        <w:t>98</w:t>
      </w:r>
      <w:r>
        <w:rPr>
          <w:lang w:val="en-GB"/>
        </w:rPr>
        <w:t>.</w:t>
      </w:r>
      <w:r>
        <w:rPr>
          <w:lang w:val="en-GB"/>
        </w:rPr>
        <w:br/>
      </w:r>
      <w:r>
        <w:rPr>
          <w:lang w:val="en-GB"/>
        </w:rPr>
        <w:br/>
      </w:r>
      <w:r w:rsidR="0018646D" w:rsidRPr="0018646D">
        <w:rPr>
          <w:lang w:val="en-GB"/>
        </w:rPr>
        <w:t>Kaplan, R. S.</w:t>
      </w:r>
      <w:r w:rsidR="0018646D">
        <w:rPr>
          <w:lang w:val="en-GB"/>
        </w:rPr>
        <w:t>,</w:t>
      </w:r>
      <w:r w:rsidR="0018646D" w:rsidRPr="0018646D">
        <w:rPr>
          <w:lang w:val="en-GB"/>
        </w:rPr>
        <w:t xml:space="preserve"> Norton</w:t>
      </w:r>
      <w:r w:rsidR="0018646D">
        <w:rPr>
          <w:lang w:val="en-GB"/>
        </w:rPr>
        <w:t>, D.P.,</w:t>
      </w:r>
      <w:r w:rsidR="0018646D" w:rsidRPr="0018646D">
        <w:rPr>
          <w:lang w:val="en-GB"/>
        </w:rPr>
        <w:t xml:space="preserve"> </w:t>
      </w:r>
      <w:r w:rsidR="0018646D">
        <w:rPr>
          <w:lang w:val="en-GB"/>
        </w:rPr>
        <w:t>(</w:t>
      </w:r>
      <w:r w:rsidR="0018646D" w:rsidRPr="0018646D">
        <w:rPr>
          <w:lang w:val="en-GB"/>
        </w:rPr>
        <w:t>1996</w:t>
      </w:r>
      <w:r w:rsidR="0018646D">
        <w:rPr>
          <w:lang w:val="en-GB"/>
        </w:rPr>
        <w:t>)</w:t>
      </w:r>
      <w:r w:rsidR="0018646D" w:rsidRPr="0018646D">
        <w:rPr>
          <w:lang w:val="en-GB"/>
        </w:rPr>
        <w:t xml:space="preserve">. </w:t>
      </w:r>
      <w:r w:rsidR="0018646D">
        <w:rPr>
          <w:lang w:val="en-GB"/>
        </w:rPr>
        <w:t>“</w:t>
      </w:r>
      <w:r w:rsidR="0018646D" w:rsidRPr="0018646D">
        <w:rPr>
          <w:i/>
          <w:lang w:val="en-GB"/>
        </w:rPr>
        <w:t>The Balanced Scorecard: Translating Strategy into Action</w:t>
      </w:r>
      <w:r w:rsidR="0018646D">
        <w:rPr>
          <w:lang w:val="en-GB"/>
        </w:rPr>
        <w:t xml:space="preserve">”. </w:t>
      </w:r>
      <w:r w:rsidR="0018646D" w:rsidRPr="0018646D">
        <w:rPr>
          <w:lang w:val="en-GB"/>
        </w:rPr>
        <w:t xml:space="preserve"> Boston: Harvard Business School Press.</w:t>
      </w:r>
      <w:r w:rsidR="0018646D">
        <w:rPr>
          <w:lang w:val="en-GB"/>
        </w:rPr>
        <w:br/>
      </w:r>
      <w:r w:rsidR="005E060B" w:rsidRPr="003756D0">
        <w:rPr>
          <w:lang w:val="en-GB"/>
        </w:rPr>
        <w:br/>
      </w:r>
      <w:r w:rsidR="0018646D" w:rsidRPr="0018646D">
        <w:rPr>
          <w:lang w:val="en-GB"/>
        </w:rPr>
        <w:t>Kohn, A.</w:t>
      </w:r>
      <w:r w:rsidR="0018646D">
        <w:rPr>
          <w:lang w:val="en-GB"/>
        </w:rPr>
        <w:t>,</w:t>
      </w:r>
      <w:r w:rsidR="0018646D" w:rsidRPr="0018646D">
        <w:rPr>
          <w:lang w:val="en-GB"/>
        </w:rPr>
        <w:t xml:space="preserve"> </w:t>
      </w:r>
      <w:r w:rsidR="0018646D">
        <w:rPr>
          <w:lang w:val="en-GB"/>
        </w:rPr>
        <w:t>(</w:t>
      </w:r>
      <w:r w:rsidR="0018646D" w:rsidRPr="0018646D">
        <w:rPr>
          <w:lang w:val="en-GB"/>
        </w:rPr>
        <w:t>1993</w:t>
      </w:r>
      <w:r w:rsidR="0018646D">
        <w:rPr>
          <w:lang w:val="en-GB"/>
        </w:rPr>
        <w:t>)</w:t>
      </w:r>
      <w:r w:rsidR="0018646D" w:rsidRPr="0018646D">
        <w:rPr>
          <w:lang w:val="en-GB"/>
        </w:rPr>
        <w:t xml:space="preserve">. </w:t>
      </w:r>
      <w:r w:rsidR="0018646D">
        <w:rPr>
          <w:lang w:val="en-GB"/>
        </w:rPr>
        <w:t>“</w:t>
      </w:r>
      <w:r w:rsidR="0018646D" w:rsidRPr="0018646D">
        <w:rPr>
          <w:i/>
          <w:lang w:val="en-GB"/>
        </w:rPr>
        <w:t>Why incentive plans cannot work.”</w:t>
      </w:r>
      <w:r w:rsidR="0018646D" w:rsidRPr="0018646D">
        <w:rPr>
          <w:lang w:val="en-GB"/>
        </w:rPr>
        <w:t xml:space="preserve"> Harvard Business Re</w:t>
      </w:r>
      <w:r w:rsidR="0018646D">
        <w:rPr>
          <w:lang w:val="en-GB"/>
        </w:rPr>
        <w:t>view (September-October).</w:t>
      </w:r>
    </w:p>
    <w:p w:rsidR="005E060B" w:rsidRPr="005E060B" w:rsidRDefault="003756D0" w:rsidP="003756D0">
      <w:pPr>
        <w:rPr>
          <w:lang w:val="en-GB"/>
        </w:rPr>
      </w:pPr>
      <w:r w:rsidRPr="003756D0">
        <w:rPr>
          <w:lang w:val="en-GB"/>
        </w:rPr>
        <w:t>Lambert, R.</w:t>
      </w:r>
      <w:r>
        <w:rPr>
          <w:lang w:val="en-GB"/>
        </w:rPr>
        <w:t>,</w:t>
      </w:r>
      <w:r w:rsidRPr="003756D0">
        <w:rPr>
          <w:lang w:val="en-GB"/>
        </w:rPr>
        <w:t xml:space="preserve"> </w:t>
      </w:r>
      <w:r>
        <w:rPr>
          <w:lang w:val="en-GB"/>
        </w:rPr>
        <w:t>(</w:t>
      </w:r>
      <w:r w:rsidRPr="003756D0">
        <w:rPr>
          <w:lang w:val="en-GB"/>
        </w:rPr>
        <w:t>2001</w:t>
      </w:r>
      <w:r>
        <w:rPr>
          <w:lang w:val="en-GB"/>
        </w:rPr>
        <w:t>)</w:t>
      </w:r>
      <w:r w:rsidRPr="003756D0">
        <w:rPr>
          <w:lang w:val="en-GB"/>
        </w:rPr>
        <w:t xml:space="preserve">. </w:t>
      </w:r>
      <w:r>
        <w:rPr>
          <w:lang w:val="en-GB"/>
        </w:rPr>
        <w:t>“</w:t>
      </w:r>
      <w:r w:rsidRPr="003756D0">
        <w:rPr>
          <w:lang w:val="en-GB"/>
        </w:rPr>
        <w:t>Contracting Theory in Accounting</w:t>
      </w:r>
      <w:r>
        <w:rPr>
          <w:lang w:val="en-GB"/>
        </w:rPr>
        <w:t>”</w:t>
      </w:r>
      <w:r w:rsidRPr="003756D0">
        <w:rPr>
          <w:lang w:val="en-GB"/>
        </w:rPr>
        <w:t>. Journal of Accounting and Economics</w:t>
      </w:r>
      <w:r>
        <w:rPr>
          <w:lang w:val="en-GB"/>
        </w:rPr>
        <w:t>, v</w:t>
      </w:r>
      <w:r w:rsidRPr="003756D0">
        <w:rPr>
          <w:lang w:val="en-GB"/>
        </w:rPr>
        <w:t>olume 32</w:t>
      </w:r>
      <w:r>
        <w:rPr>
          <w:lang w:val="en-GB"/>
        </w:rPr>
        <w:t>.</w:t>
      </w:r>
    </w:p>
    <w:p w:rsidR="005E060B" w:rsidRDefault="005E060B" w:rsidP="00FD075E">
      <w:pPr>
        <w:rPr>
          <w:lang w:val="en-GB"/>
        </w:rPr>
      </w:pPr>
      <w:proofErr w:type="spellStart"/>
      <w:r w:rsidRPr="005E060B">
        <w:rPr>
          <w:lang w:val="en-GB"/>
        </w:rPr>
        <w:t>Luthans</w:t>
      </w:r>
      <w:proofErr w:type="spellEnd"/>
      <w:r>
        <w:rPr>
          <w:lang w:val="en-GB"/>
        </w:rPr>
        <w:t xml:space="preserve">, F., </w:t>
      </w:r>
      <w:proofErr w:type="spellStart"/>
      <w:r w:rsidRPr="005E060B">
        <w:rPr>
          <w:lang w:val="en-GB"/>
        </w:rPr>
        <w:t>Stajkovic</w:t>
      </w:r>
      <w:proofErr w:type="spellEnd"/>
      <w:r w:rsidRPr="005E060B">
        <w:rPr>
          <w:lang w:val="en-GB"/>
        </w:rPr>
        <w:t>,</w:t>
      </w:r>
      <w:r>
        <w:rPr>
          <w:lang w:val="en-GB"/>
        </w:rPr>
        <w:t xml:space="preserve"> A.D., (1999).</w:t>
      </w:r>
      <w:r w:rsidRPr="005E060B">
        <w:rPr>
          <w:lang w:val="en-GB"/>
        </w:rPr>
        <w:t xml:space="preserve"> </w:t>
      </w:r>
      <w:r w:rsidR="00E31860" w:rsidRPr="00E31860">
        <w:rPr>
          <w:i/>
          <w:lang w:val="en-GB"/>
        </w:rPr>
        <w:t>"Reinforce for performance: the need to go beyond pay and even rewards"</w:t>
      </w:r>
      <w:r w:rsidR="00E31860">
        <w:rPr>
          <w:i/>
          <w:lang w:val="en-GB"/>
        </w:rPr>
        <w:t xml:space="preserve">. </w:t>
      </w:r>
      <w:r w:rsidRPr="005E060B">
        <w:rPr>
          <w:lang w:val="en-GB"/>
        </w:rPr>
        <w:t xml:space="preserve">Academy of Management Executive, May 1999, </w:t>
      </w:r>
      <w:proofErr w:type="spellStart"/>
      <w:r w:rsidRPr="005E060B">
        <w:rPr>
          <w:lang w:val="en-GB"/>
        </w:rPr>
        <w:t>Vol</w:t>
      </w:r>
      <w:proofErr w:type="spellEnd"/>
      <w:r w:rsidRPr="005E060B">
        <w:rPr>
          <w:lang w:val="en-GB"/>
        </w:rPr>
        <w:t xml:space="preserve"> 13, No.2, </w:t>
      </w:r>
      <w:proofErr w:type="spellStart"/>
      <w:r w:rsidRPr="005E060B">
        <w:rPr>
          <w:lang w:val="en-GB"/>
        </w:rPr>
        <w:t>pp</w:t>
      </w:r>
      <w:proofErr w:type="spellEnd"/>
      <w:r w:rsidRPr="005E060B">
        <w:rPr>
          <w:lang w:val="en-GB"/>
        </w:rPr>
        <w:t xml:space="preserve"> 49-57</w:t>
      </w:r>
    </w:p>
    <w:p w:rsidR="00FD075E" w:rsidRDefault="00FD075E" w:rsidP="00FD075E">
      <w:r w:rsidRPr="00F3519E">
        <w:rPr>
          <w:lang w:val="en-GB"/>
        </w:rPr>
        <w:t xml:space="preserve">Maas, V., Schouten, G., (2006). </w:t>
      </w:r>
      <w:r>
        <w:t>“</w:t>
      </w:r>
      <w:r w:rsidRPr="00EA17AC">
        <w:rPr>
          <w:i/>
        </w:rPr>
        <w:t>Het effect van EVA™-beloningscontracten op de beurswaarde van ondernemingen</w:t>
      </w:r>
      <w:r>
        <w:t xml:space="preserve">”. Maandblad voor Accountancy en Bedrijfseconomie, september 2006. </w:t>
      </w:r>
    </w:p>
    <w:p w:rsidR="00FD075E" w:rsidRPr="000569E1" w:rsidRDefault="000569E1" w:rsidP="000569E1">
      <w:pPr>
        <w:rPr>
          <w:lang w:val="en-GB"/>
        </w:rPr>
      </w:pPr>
      <w:proofErr w:type="spellStart"/>
      <w:r w:rsidRPr="000569E1">
        <w:rPr>
          <w:lang w:val="en-GB"/>
        </w:rPr>
        <w:lastRenderedPageBreak/>
        <w:t>Mamman</w:t>
      </w:r>
      <w:proofErr w:type="spellEnd"/>
      <w:r w:rsidRPr="000569E1">
        <w:rPr>
          <w:lang w:val="en-GB"/>
        </w:rPr>
        <w:t>, A</w:t>
      </w:r>
      <w:r>
        <w:rPr>
          <w:lang w:val="en-GB"/>
        </w:rPr>
        <w:t>.,</w:t>
      </w:r>
      <w:r w:rsidRPr="000569E1">
        <w:rPr>
          <w:lang w:val="en-GB"/>
        </w:rPr>
        <w:t xml:space="preserve"> </w:t>
      </w:r>
      <w:r>
        <w:rPr>
          <w:lang w:val="en-GB"/>
        </w:rPr>
        <w:t>(</w:t>
      </w:r>
      <w:r w:rsidRPr="000569E1">
        <w:rPr>
          <w:lang w:val="en-GB"/>
        </w:rPr>
        <w:t xml:space="preserve">1997). </w:t>
      </w:r>
      <w:r>
        <w:rPr>
          <w:lang w:val="en-GB"/>
        </w:rPr>
        <w:t>“</w:t>
      </w:r>
      <w:r w:rsidRPr="000569E1">
        <w:rPr>
          <w:i/>
          <w:lang w:val="en-GB"/>
        </w:rPr>
        <w:t>Employees’ attitudes toward</w:t>
      </w:r>
      <w:r w:rsidRPr="000569E1">
        <w:rPr>
          <w:i/>
          <w:lang w:val="en-GB"/>
        </w:rPr>
        <w:t xml:space="preserve"> </w:t>
      </w:r>
      <w:r w:rsidRPr="000569E1">
        <w:rPr>
          <w:i/>
          <w:lang w:val="en-GB"/>
        </w:rPr>
        <w:t>criteria for pay systems.</w:t>
      </w:r>
      <w:r>
        <w:rPr>
          <w:lang w:val="en-GB"/>
        </w:rPr>
        <w:t>”</w:t>
      </w:r>
      <w:r w:rsidRPr="000569E1">
        <w:rPr>
          <w:lang w:val="en-GB"/>
        </w:rPr>
        <w:t xml:space="preserve"> Journal of Social</w:t>
      </w:r>
      <w:r>
        <w:rPr>
          <w:lang w:val="en-GB"/>
        </w:rPr>
        <w:t xml:space="preserve"> </w:t>
      </w:r>
      <w:r w:rsidRPr="000569E1">
        <w:rPr>
          <w:lang w:val="en-GB"/>
        </w:rPr>
        <w:t>Psychology:</w:t>
      </w:r>
      <w:r>
        <w:rPr>
          <w:lang w:val="en-GB"/>
        </w:rPr>
        <w:t xml:space="preserve"> Volume</w:t>
      </w:r>
      <w:r w:rsidRPr="000569E1">
        <w:rPr>
          <w:lang w:val="en-GB"/>
        </w:rPr>
        <w:t xml:space="preserve"> 33</w:t>
      </w:r>
      <w:r>
        <w:rPr>
          <w:lang w:val="en-GB"/>
        </w:rPr>
        <w:t xml:space="preserve">. </w:t>
      </w:r>
      <w:r>
        <w:rPr>
          <w:lang w:val="en-GB"/>
        </w:rPr>
        <w:br/>
      </w:r>
      <w:r w:rsidRPr="000569E1">
        <w:rPr>
          <w:lang w:val="en-GB"/>
        </w:rPr>
        <w:br/>
      </w:r>
      <w:r w:rsidR="0018646D" w:rsidRPr="0018646D">
        <w:rPr>
          <w:lang w:val="en-GB"/>
        </w:rPr>
        <w:t>Merchant, K.A.</w:t>
      </w:r>
      <w:r w:rsidR="0018646D">
        <w:rPr>
          <w:lang w:val="en-GB"/>
        </w:rPr>
        <w:t>,</w:t>
      </w:r>
      <w:r w:rsidR="0018646D" w:rsidRPr="0018646D">
        <w:rPr>
          <w:lang w:val="en-GB"/>
        </w:rPr>
        <w:t xml:space="preserve"> (1998), </w:t>
      </w:r>
      <w:r w:rsidR="0018646D">
        <w:rPr>
          <w:lang w:val="en-GB"/>
        </w:rPr>
        <w:t>“</w:t>
      </w:r>
      <w:r w:rsidR="0018646D" w:rsidRPr="0018646D">
        <w:rPr>
          <w:i/>
          <w:lang w:val="en-GB"/>
        </w:rPr>
        <w:t>Modern Management Control Systems</w:t>
      </w:r>
      <w:r w:rsidR="0018646D">
        <w:rPr>
          <w:lang w:val="en-GB"/>
        </w:rPr>
        <w:t>.” Harlow (UK):</w:t>
      </w:r>
      <w:r w:rsidR="0018646D" w:rsidRPr="0018646D">
        <w:rPr>
          <w:lang w:val="en-GB"/>
        </w:rPr>
        <w:t xml:space="preserve"> Prentice Hall.</w:t>
      </w:r>
    </w:p>
    <w:p w:rsidR="00FD075E" w:rsidRPr="00FD075E" w:rsidRDefault="000569E1" w:rsidP="000569E1">
      <w:pPr>
        <w:rPr>
          <w:lang w:val="en-GB"/>
        </w:rPr>
      </w:pPr>
      <w:r w:rsidRPr="000569E1">
        <w:rPr>
          <w:lang w:val="en-GB"/>
        </w:rPr>
        <w:t xml:space="preserve">Merchant, K.A., Van der </w:t>
      </w:r>
      <w:proofErr w:type="spellStart"/>
      <w:r w:rsidRPr="000569E1">
        <w:rPr>
          <w:lang w:val="en-GB"/>
        </w:rPr>
        <w:t>Stede</w:t>
      </w:r>
      <w:proofErr w:type="spellEnd"/>
      <w:r w:rsidRPr="000569E1">
        <w:rPr>
          <w:lang w:val="en-GB"/>
        </w:rPr>
        <w:t>, W.A.</w:t>
      </w:r>
      <w:r w:rsidRPr="000569E1">
        <w:rPr>
          <w:lang w:val="en-GB"/>
        </w:rPr>
        <w:t>,</w:t>
      </w:r>
      <w:r w:rsidRPr="000569E1">
        <w:rPr>
          <w:lang w:val="en-GB"/>
        </w:rPr>
        <w:t xml:space="preserve"> (2003). </w:t>
      </w:r>
      <w:r w:rsidRPr="000569E1">
        <w:rPr>
          <w:lang w:val="en-GB"/>
        </w:rPr>
        <w:t>“</w:t>
      </w:r>
      <w:r w:rsidRPr="000569E1">
        <w:rPr>
          <w:i/>
          <w:lang w:val="en-GB"/>
        </w:rPr>
        <w:t>Managem</w:t>
      </w:r>
      <w:r w:rsidR="0018646D">
        <w:rPr>
          <w:i/>
          <w:lang w:val="en-GB"/>
        </w:rPr>
        <w:t>e</w:t>
      </w:r>
      <w:r w:rsidRPr="000569E1">
        <w:rPr>
          <w:i/>
          <w:lang w:val="en-GB"/>
        </w:rPr>
        <w:t>nt control systems: performance</w:t>
      </w:r>
      <w:r w:rsidR="0018646D">
        <w:rPr>
          <w:i/>
          <w:lang w:val="en-GB"/>
        </w:rPr>
        <w:t xml:space="preserve"> </w:t>
      </w:r>
      <w:r w:rsidRPr="000569E1">
        <w:rPr>
          <w:i/>
          <w:lang w:val="en-GB"/>
        </w:rPr>
        <w:t>measurement, evaluation and incentives</w:t>
      </w:r>
      <w:r w:rsidRPr="000569E1">
        <w:rPr>
          <w:lang w:val="en-GB"/>
        </w:rPr>
        <w:t>.</w:t>
      </w:r>
      <w:r>
        <w:rPr>
          <w:lang w:val="en-GB"/>
        </w:rPr>
        <w:t>” Harlow (</w:t>
      </w:r>
      <w:r w:rsidRPr="000569E1">
        <w:rPr>
          <w:lang w:val="en-GB"/>
        </w:rPr>
        <w:t>UK</w:t>
      </w:r>
      <w:r>
        <w:rPr>
          <w:lang w:val="en-GB"/>
        </w:rPr>
        <w:t>)</w:t>
      </w:r>
      <w:r w:rsidRPr="000569E1">
        <w:rPr>
          <w:lang w:val="en-GB"/>
        </w:rPr>
        <w:t>: Financial Times/Prentice Hall.</w:t>
      </w:r>
      <w:r>
        <w:rPr>
          <w:lang w:val="en-GB"/>
        </w:rPr>
        <w:br/>
      </w:r>
      <w:r w:rsidRPr="000569E1">
        <w:rPr>
          <w:lang w:val="en-GB"/>
        </w:rPr>
        <w:br/>
      </w:r>
      <w:proofErr w:type="spellStart"/>
      <w:r w:rsidR="00FD075E" w:rsidRPr="000569E1">
        <w:rPr>
          <w:lang w:val="en-GB"/>
        </w:rPr>
        <w:t>Mertens</w:t>
      </w:r>
      <w:proofErr w:type="spellEnd"/>
      <w:r w:rsidR="00FD075E" w:rsidRPr="000569E1">
        <w:rPr>
          <w:lang w:val="en-GB"/>
        </w:rPr>
        <w:t xml:space="preserve">, G., Knop, N., en </w:t>
      </w:r>
      <w:proofErr w:type="spellStart"/>
      <w:r w:rsidR="00FD075E" w:rsidRPr="000569E1">
        <w:rPr>
          <w:lang w:val="en-GB"/>
        </w:rPr>
        <w:t>Strootman</w:t>
      </w:r>
      <w:proofErr w:type="spellEnd"/>
      <w:r w:rsidR="00FD075E" w:rsidRPr="000569E1">
        <w:rPr>
          <w:lang w:val="en-GB"/>
        </w:rPr>
        <w:t>, R., (2007) “</w:t>
      </w:r>
      <w:r w:rsidR="00FD075E" w:rsidRPr="000569E1">
        <w:rPr>
          <w:i/>
          <w:lang w:val="en-GB"/>
        </w:rPr>
        <w:t>Pay-for-performance in Nederland 20</w:t>
      </w:r>
      <w:r w:rsidR="00FD075E" w:rsidRPr="00EA17AC">
        <w:rPr>
          <w:i/>
        </w:rPr>
        <w:t>02-2006: de praktijk en aanbevelingen voor de toekoms</w:t>
      </w:r>
      <w:r w:rsidR="00FD075E">
        <w:t xml:space="preserve">t”. Samenwerking RSM Erasmus University en Hewitt </w:t>
      </w:r>
      <w:proofErr w:type="spellStart"/>
      <w:r w:rsidR="00FD075E">
        <w:t>Associates</w:t>
      </w:r>
      <w:proofErr w:type="spellEnd"/>
      <w:r w:rsidR="00FD075E">
        <w:t xml:space="preserve"> BV. Geraadpleegd via http://www.rsm.nl  op 13 juni 2011. </w:t>
      </w:r>
      <w:r w:rsidR="00FD075E">
        <w:cr/>
      </w:r>
      <w:r w:rsidR="00EA17AC">
        <w:br/>
      </w:r>
      <w:r w:rsidRPr="000569E1">
        <w:rPr>
          <w:lang w:val="en-GB"/>
        </w:rPr>
        <w:t xml:space="preserve">Murphy, K.J., </w:t>
      </w:r>
      <w:r>
        <w:rPr>
          <w:lang w:val="en-GB"/>
        </w:rPr>
        <w:t>(</w:t>
      </w:r>
      <w:r w:rsidRPr="000569E1">
        <w:rPr>
          <w:lang w:val="en-GB"/>
        </w:rPr>
        <w:t>1999</w:t>
      </w:r>
      <w:r>
        <w:rPr>
          <w:lang w:val="en-GB"/>
        </w:rPr>
        <w:t xml:space="preserve">). </w:t>
      </w:r>
      <w:r w:rsidRPr="000569E1">
        <w:rPr>
          <w:lang w:val="en-GB"/>
        </w:rPr>
        <w:t>“</w:t>
      </w:r>
      <w:r w:rsidRPr="000569E1">
        <w:rPr>
          <w:i/>
          <w:lang w:val="en-GB"/>
        </w:rPr>
        <w:t>Executive compensation</w:t>
      </w:r>
      <w:r w:rsidRPr="000569E1">
        <w:rPr>
          <w:lang w:val="en-GB"/>
        </w:rPr>
        <w:t>”</w:t>
      </w:r>
      <w:r>
        <w:rPr>
          <w:lang w:val="en-GB"/>
        </w:rPr>
        <w:t>.</w:t>
      </w:r>
      <w:r w:rsidRPr="000569E1">
        <w:rPr>
          <w:lang w:val="en-GB"/>
        </w:rPr>
        <w:t xml:space="preserve"> Handbook of labour economics</w:t>
      </w:r>
      <w:r>
        <w:rPr>
          <w:lang w:val="en-GB"/>
        </w:rPr>
        <w:t>.</w:t>
      </w:r>
    </w:p>
    <w:p w:rsidR="00FD075E" w:rsidRPr="000569E1" w:rsidRDefault="00FD075E" w:rsidP="00FD075E">
      <w:pPr>
        <w:rPr>
          <w:lang w:val="en-GB"/>
        </w:rPr>
      </w:pPr>
      <w:r w:rsidRPr="00FD075E">
        <w:rPr>
          <w:lang w:val="en-GB"/>
        </w:rPr>
        <w:t>Pettit, J., (2001). “</w:t>
      </w:r>
      <w:r w:rsidRPr="00EA17AC">
        <w:rPr>
          <w:i/>
          <w:lang w:val="en-GB"/>
        </w:rPr>
        <w:t>Managing for value: EVA and portfolio strategy</w:t>
      </w:r>
      <w:r w:rsidRPr="00FD075E">
        <w:rPr>
          <w:lang w:val="en-GB"/>
        </w:rPr>
        <w:t xml:space="preserve">”. </w:t>
      </w:r>
      <w:r w:rsidRPr="000569E1">
        <w:rPr>
          <w:lang w:val="en-GB"/>
        </w:rPr>
        <w:t>Ivey Business Journal, Jul</w:t>
      </w:r>
      <w:r w:rsidR="000569E1">
        <w:rPr>
          <w:lang w:val="en-GB"/>
        </w:rPr>
        <w:t>y</w:t>
      </w:r>
      <w:r w:rsidRPr="000569E1">
        <w:rPr>
          <w:lang w:val="en-GB"/>
        </w:rPr>
        <w:t>-August 2001.</w:t>
      </w:r>
    </w:p>
    <w:p w:rsidR="00AD4CCD" w:rsidRDefault="00AD4CCD" w:rsidP="00FD075E">
      <w:proofErr w:type="spellStart"/>
      <w:r w:rsidRPr="000569E1">
        <w:rPr>
          <w:lang w:val="en-GB"/>
        </w:rPr>
        <w:t>Preat</w:t>
      </w:r>
      <w:proofErr w:type="spellEnd"/>
      <w:r w:rsidRPr="000569E1">
        <w:rPr>
          <w:lang w:val="en-GB"/>
        </w:rPr>
        <w:t xml:space="preserve">, E. van, </w:t>
      </w:r>
      <w:r w:rsidRPr="00AD4CCD">
        <w:t>(2003). “</w:t>
      </w:r>
      <w:r w:rsidRPr="00AD4CCD">
        <w:rPr>
          <w:i/>
        </w:rPr>
        <w:t>De impact van resultaatgerichte beloningen op de prestaties van managers</w:t>
      </w:r>
      <w:r>
        <w:t xml:space="preserve">”. Masterscriptie faculteit Economie, Universiteit Twente. </w:t>
      </w:r>
    </w:p>
    <w:p w:rsidR="001D4FC0" w:rsidRDefault="001D4FC0" w:rsidP="001D4FC0">
      <w:proofErr w:type="spellStart"/>
      <w:r w:rsidRPr="001D4FC0">
        <w:t>Rynes</w:t>
      </w:r>
      <w:proofErr w:type="spellEnd"/>
      <w:r w:rsidRPr="001D4FC0">
        <w:t xml:space="preserve">, S., </w:t>
      </w:r>
      <w:proofErr w:type="spellStart"/>
      <w:r w:rsidRPr="001D4FC0">
        <w:t>Gerhart</w:t>
      </w:r>
      <w:proofErr w:type="spellEnd"/>
      <w:r w:rsidRPr="001D4FC0">
        <w:t>, B.,</w:t>
      </w:r>
      <w:r>
        <w:t xml:space="preserve"> </w:t>
      </w:r>
      <w:proofErr w:type="spellStart"/>
      <w:r>
        <w:t>Minette</w:t>
      </w:r>
      <w:proofErr w:type="spellEnd"/>
      <w:r>
        <w:t>, K.A.,</w:t>
      </w:r>
      <w:r w:rsidRPr="001D4FC0">
        <w:t xml:space="preserve"> (2003).”</w:t>
      </w:r>
      <w:proofErr w:type="spellStart"/>
      <w:r w:rsidRPr="001D4FC0">
        <w:rPr>
          <w:i/>
        </w:rPr>
        <w:t>Compensation</w:t>
      </w:r>
      <w:proofErr w:type="spellEnd"/>
      <w:r w:rsidRPr="001D4FC0">
        <w:rPr>
          <w:i/>
        </w:rPr>
        <w:t xml:space="preserve">. </w:t>
      </w:r>
      <w:proofErr w:type="spellStart"/>
      <w:r w:rsidRPr="001D4FC0">
        <w:rPr>
          <w:i/>
        </w:rPr>
        <w:t>Theory</w:t>
      </w:r>
      <w:proofErr w:type="spellEnd"/>
      <w:r w:rsidRPr="001D4FC0">
        <w:rPr>
          <w:i/>
        </w:rPr>
        <w:t xml:space="preserve">, </w:t>
      </w:r>
      <w:proofErr w:type="spellStart"/>
      <w:r w:rsidRPr="001D4FC0">
        <w:rPr>
          <w:i/>
        </w:rPr>
        <w:t>Evidence</w:t>
      </w:r>
      <w:proofErr w:type="spellEnd"/>
      <w:r w:rsidRPr="001D4FC0">
        <w:rPr>
          <w:i/>
        </w:rPr>
        <w:t xml:space="preserve"> </w:t>
      </w:r>
      <w:proofErr w:type="spellStart"/>
      <w:r w:rsidRPr="001D4FC0">
        <w:rPr>
          <w:i/>
        </w:rPr>
        <w:t>and</w:t>
      </w:r>
      <w:proofErr w:type="spellEnd"/>
      <w:r w:rsidRPr="001D4FC0">
        <w:rPr>
          <w:i/>
        </w:rPr>
        <w:t xml:space="preserve"> Strategic </w:t>
      </w:r>
      <w:proofErr w:type="spellStart"/>
      <w:r w:rsidRPr="001D4FC0">
        <w:rPr>
          <w:i/>
        </w:rPr>
        <w:t>Implications</w:t>
      </w:r>
      <w:proofErr w:type="spellEnd"/>
      <w:r w:rsidRPr="001D4FC0">
        <w:rPr>
          <w:i/>
        </w:rPr>
        <w:t>.</w:t>
      </w:r>
      <w:r w:rsidRPr="001D4FC0">
        <w:t xml:space="preserve">” </w:t>
      </w:r>
      <w:r>
        <w:t>Londen: Sage Publications.</w:t>
      </w:r>
    </w:p>
    <w:p w:rsidR="00FD075E" w:rsidRPr="00E11287" w:rsidRDefault="009D171C" w:rsidP="00FD075E">
      <w:r w:rsidRPr="009D171C">
        <w:rPr>
          <w:lang w:val="en-GB"/>
        </w:rPr>
        <w:t>Thierry, H.</w:t>
      </w:r>
      <w:r>
        <w:rPr>
          <w:lang w:val="en-GB"/>
        </w:rPr>
        <w:t>,</w:t>
      </w:r>
      <w:r w:rsidRPr="009D171C">
        <w:rPr>
          <w:lang w:val="en-GB"/>
        </w:rPr>
        <w:t xml:space="preserve"> (1987). </w:t>
      </w:r>
      <w:r>
        <w:rPr>
          <w:lang w:val="en-GB"/>
        </w:rPr>
        <w:t>“</w:t>
      </w:r>
      <w:r w:rsidRPr="009D171C">
        <w:rPr>
          <w:i/>
          <w:lang w:val="en-GB"/>
        </w:rPr>
        <w:t>Payment by results systems: A review of research 1945-1985</w:t>
      </w:r>
      <w:r>
        <w:rPr>
          <w:lang w:val="en-GB"/>
        </w:rPr>
        <w:t>”</w:t>
      </w:r>
      <w:r w:rsidRPr="009D171C">
        <w:rPr>
          <w:lang w:val="en-GB"/>
        </w:rPr>
        <w:t xml:space="preserve">. </w:t>
      </w:r>
      <w:proofErr w:type="spellStart"/>
      <w:r w:rsidRPr="009D171C">
        <w:t>Applied</w:t>
      </w:r>
      <w:proofErr w:type="spellEnd"/>
      <w:r w:rsidRPr="009D171C">
        <w:t xml:space="preserve"> </w:t>
      </w:r>
      <w:proofErr w:type="spellStart"/>
      <w:r w:rsidRPr="009D171C">
        <w:t>Psychology</w:t>
      </w:r>
      <w:proofErr w:type="spellEnd"/>
      <w:r w:rsidRPr="009D171C">
        <w:t xml:space="preserve">: An International Review, volume 36. </w:t>
      </w:r>
      <w:r w:rsidRPr="009D171C">
        <w:br/>
      </w:r>
      <w:r w:rsidRPr="009D171C">
        <w:br/>
      </w:r>
      <w:proofErr w:type="spellStart"/>
      <w:r w:rsidRPr="00E11287">
        <w:t>Thierry</w:t>
      </w:r>
      <w:proofErr w:type="spellEnd"/>
      <w:r w:rsidRPr="00E11287">
        <w:t xml:space="preserve">, </w:t>
      </w:r>
      <w:r>
        <w:t xml:space="preserve">H., </w:t>
      </w:r>
      <w:r w:rsidRPr="00E11287">
        <w:t>Koopman-</w:t>
      </w:r>
      <w:proofErr w:type="spellStart"/>
      <w:r w:rsidRPr="00E11287">
        <w:t>Iwena</w:t>
      </w:r>
      <w:proofErr w:type="spellEnd"/>
      <w:r>
        <w:t>, A. M.,</w:t>
      </w:r>
      <w:r w:rsidRPr="00E11287">
        <w:t xml:space="preserve"> Vinke</w:t>
      </w:r>
      <w:r>
        <w:t>, R.H.W.,</w:t>
      </w:r>
      <w:r w:rsidRPr="00E11287">
        <w:t xml:space="preserve"> </w:t>
      </w:r>
      <w:r>
        <w:t>(</w:t>
      </w:r>
      <w:r w:rsidRPr="00E11287">
        <w:t>1989</w:t>
      </w:r>
      <w:r>
        <w:t>). “</w:t>
      </w:r>
      <w:r w:rsidRPr="003756D0">
        <w:rPr>
          <w:i/>
        </w:rPr>
        <w:t>Toekomst voor prestatiebeloning?</w:t>
      </w:r>
      <w:r>
        <w:t>”</w:t>
      </w:r>
      <w:r w:rsidRPr="009D171C">
        <w:t xml:space="preserve"> Den Haag: Stichting Maatschappij en Onderneming.</w:t>
      </w:r>
      <w:r w:rsidRPr="00E11287">
        <w:t xml:space="preserve"> </w:t>
      </w:r>
      <w:r w:rsidR="00EA17AC" w:rsidRPr="00E11287">
        <w:t xml:space="preserve"> </w:t>
      </w:r>
    </w:p>
    <w:p w:rsidR="00FD075E" w:rsidRDefault="00FD075E" w:rsidP="00FD075E">
      <w:proofErr w:type="spellStart"/>
      <w:r w:rsidRPr="00D05AC7">
        <w:t>Thierry</w:t>
      </w:r>
      <w:proofErr w:type="spellEnd"/>
      <w:r w:rsidRPr="00D05AC7">
        <w:t xml:space="preserve">, H., (2002). </w:t>
      </w:r>
      <w:r>
        <w:t>“</w:t>
      </w:r>
      <w:r w:rsidRPr="003756D0">
        <w:rPr>
          <w:i/>
        </w:rPr>
        <w:t>Leidt resultaatafhankelijk beloning tot betere resultaten?</w:t>
      </w:r>
      <w:r>
        <w:t xml:space="preserve">”, tijdschrift voor HRM, April 2002. </w:t>
      </w:r>
    </w:p>
    <w:p w:rsidR="00FD075E" w:rsidRPr="003756D0" w:rsidRDefault="00FD075E" w:rsidP="00FD075E">
      <w:pPr>
        <w:rPr>
          <w:lang w:val="en-GB"/>
        </w:rPr>
      </w:pPr>
      <w:proofErr w:type="spellStart"/>
      <w:r w:rsidRPr="003756D0">
        <w:rPr>
          <w:lang w:val="en-GB"/>
        </w:rPr>
        <w:t>Tian</w:t>
      </w:r>
      <w:proofErr w:type="spellEnd"/>
      <w:r w:rsidR="003756D0" w:rsidRPr="003756D0">
        <w:rPr>
          <w:lang w:val="en-GB"/>
        </w:rPr>
        <w:t>, Y.,</w:t>
      </w:r>
      <w:r w:rsidRPr="003756D0">
        <w:rPr>
          <w:lang w:val="en-GB"/>
        </w:rPr>
        <w:t xml:space="preserve"> (2004)</w:t>
      </w:r>
      <w:r w:rsidR="003756D0" w:rsidRPr="003756D0">
        <w:rPr>
          <w:lang w:val="en-GB"/>
        </w:rPr>
        <w:t>. “</w:t>
      </w:r>
      <w:r w:rsidR="003756D0" w:rsidRPr="003756D0">
        <w:rPr>
          <w:i/>
          <w:lang w:val="en-GB"/>
        </w:rPr>
        <w:t>Too Much of a Good Incentive? The Case of Executive Stock Options</w:t>
      </w:r>
      <w:r w:rsidR="003756D0">
        <w:rPr>
          <w:lang w:val="en-GB"/>
        </w:rPr>
        <w:t xml:space="preserve">”. Journal of Banking and Finance, Volume 28. </w:t>
      </w:r>
    </w:p>
    <w:p w:rsidR="00FD075E" w:rsidRDefault="00FD075E" w:rsidP="00FD075E">
      <w:proofErr w:type="spellStart"/>
      <w:r>
        <w:t>Verweij</w:t>
      </w:r>
      <w:proofErr w:type="spellEnd"/>
      <w:r>
        <w:t>, L., (2001). “</w:t>
      </w:r>
      <w:r w:rsidRPr="00EA17AC">
        <w:rPr>
          <w:i/>
        </w:rPr>
        <w:t>Hoe bepaal je de beloning van een bestuurder?</w:t>
      </w:r>
      <w:r>
        <w:t>”. Bestuurders &amp; Commissarissen, januari 2010.</w:t>
      </w:r>
    </w:p>
    <w:p w:rsidR="00FD075E" w:rsidRDefault="00FD075E" w:rsidP="00FD075E">
      <w:r>
        <w:t xml:space="preserve">Voorstel van wet, </w:t>
      </w:r>
      <w:r w:rsidR="003756D0">
        <w:t>“</w:t>
      </w:r>
      <w:r w:rsidRPr="003756D0">
        <w:rPr>
          <w:i/>
        </w:rPr>
        <w:t>wet normering bezoldiging topfunctionarissen in de publieke en semipublieke sector</w:t>
      </w:r>
      <w:r>
        <w:t>.</w:t>
      </w:r>
      <w:r w:rsidR="003756D0">
        <w:t>”</w:t>
      </w:r>
      <w:r>
        <w:t xml:space="preserve"> Den Haag: Ministerie van Binnenlandse Zaken (2010).</w:t>
      </w:r>
    </w:p>
    <w:p w:rsidR="00FD075E" w:rsidRDefault="00FD075E" w:rsidP="00FD075E">
      <w:proofErr w:type="spellStart"/>
      <w:r>
        <w:t>Wiersma</w:t>
      </w:r>
      <w:proofErr w:type="spellEnd"/>
      <w:r>
        <w:t>, E.</w:t>
      </w:r>
      <w:r w:rsidR="003756D0">
        <w:t>,</w:t>
      </w:r>
      <w:r>
        <w:t xml:space="preserve"> (2001). </w:t>
      </w:r>
      <w:r w:rsidR="003756D0">
        <w:t>“</w:t>
      </w:r>
      <w:r w:rsidRPr="00CC0BB6">
        <w:rPr>
          <w:i/>
        </w:rPr>
        <w:t xml:space="preserve">De </w:t>
      </w:r>
      <w:proofErr w:type="spellStart"/>
      <w:r w:rsidRPr="00CC0BB6">
        <w:rPr>
          <w:i/>
        </w:rPr>
        <w:t>Balanced</w:t>
      </w:r>
      <w:proofErr w:type="spellEnd"/>
      <w:r w:rsidRPr="00CC0BB6">
        <w:rPr>
          <w:i/>
        </w:rPr>
        <w:t xml:space="preserve"> Scorecard: wetenschappelijke onderzoeksresultaten.</w:t>
      </w:r>
      <w:r w:rsidR="003756D0">
        <w:t>”</w:t>
      </w:r>
      <w:r>
        <w:t xml:space="preserve"> Handboek Management Accounting</w:t>
      </w:r>
      <w:r w:rsidR="003756D0">
        <w:t xml:space="preserve">. </w:t>
      </w:r>
    </w:p>
    <w:p w:rsidR="00FD075E" w:rsidRPr="00FD075E" w:rsidRDefault="00FD075E" w:rsidP="00FD075E">
      <w:r>
        <w:t>Zegers, C., Jol, D</w:t>
      </w:r>
      <w:r w:rsidR="00EA17AC">
        <w:t>, (2010)</w:t>
      </w:r>
      <w:r>
        <w:t xml:space="preserve">. </w:t>
      </w:r>
      <w:r w:rsidR="00EA17AC">
        <w:t>“</w:t>
      </w:r>
      <w:r w:rsidRPr="00EA17AC">
        <w:rPr>
          <w:i/>
        </w:rPr>
        <w:t xml:space="preserve">Best </w:t>
      </w:r>
      <w:proofErr w:type="spellStart"/>
      <w:r w:rsidRPr="00EA17AC">
        <w:rPr>
          <w:i/>
        </w:rPr>
        <w:t>Practice</w:t>
      </w:r>
      <w:proofErr w:type="spellEnd"/>
      <w:r w:rsidRPr="00EA17AC">
        <w:rPr>
          <w:i/>
        </w:rPr>
        <w:t xml:space="preserve"> Beloningsbeleid</w:t>
      </w:r>
      <w:r w:rsidR="00EA17AC">
        <w:t>”</w:t>
      </w:r>
      <w:r>
        <w:t>. Management Scope Magazine, oktober 2010.</w:t>
      </w:r>
    </w:p>
    <w:sectPr w:rsidR="00FD075E" w:rsidRPr="00FD075E" w:rsidSect="0077219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5484" w:rsidRDefault="001F5484" w:rsidP="00772196">
      <w:pPr>
        <w:spacing w:after="0" w:line="240" w:lineRule="auto"/>
      </w:pPr>
      <w:r>
        <w:separator/>
      </w:r>
    </w:p>
  </w:endnote>
  <w:endnote w:type="continuationSeparator" w:id="0">
    <w:p w:rsidR="001F5484" w:rsidRDefault="001F5484" w:rsidP="007721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5484" w:rsidRDefault="001F5484" w:rsidP="00772196">
      <w:pPr>
        <w:spacing w:after="0" w:line="240" w:lineRule="auto"/>
      </w:pPr>
      <w:r>
        <w:separator/>
      </w:r>
    </w:p>
  </w:footnote>
  <w:footnote w:type="continuationSeparator" w:id="0">
    <w:p w:rsidR="001F5484" w:rsidRDefault="001F5484" w:rsidP="00772196">
      <w:pPr>
        <w:spacing w:after="0" w:line="240" w:lineRule="auto"/>
      </w:pPr>
      <w:r>
        <w:continuationSeparator/>
      </w:r>
    </w:p>
  </w:footnote>
  <w:footnote w:id="1">
    <w:p w:rsidR="001D4FC0" w:rsidRPr="00B239E2" w:rsidRDefault="001D4FC0">
      <w:pPr>
        <w:pStyle w:val="Voetnoottekst"/>
        <w:rPr>
          <w:lang w:val="en-GB"/>
        </w:rPr>
      </w:pPr>
      <w:r>
        <w:rPr>
          <w:rStyle w:val="Voetnootmarkering"/>
        </w:rPr>
        <w:footnoteRef/>
      </w:r>
      <w:r w:rsidRPr="00B239E2">
        <w:rPr>
          <w:lang w:val="en-GB"/>
        </w:rPr>
        <w:t xml:space="preserve"> </w:t>
      </w:r>
      <w:r>
        <w:rPr>
          <w:lang w:val="en-GB"/>
        </w:rPr>
        <w:t>“</w:t>
      </w:r>
      <w:r w:rsidRPr="00BF65C7">
        <w:rPr>
          <w:i/>
          <w:lang w:val="en-GB"/>
        </w:rPr>
        <w:t>The Changing Face of Reward</w:t>
      </w:r>
      <w:r>
        <w:rPr>
          <w:i/>
          <w:lang w:val="en-GB"/>
        </w:rPr>
        <w:t>”</w:t>
      </w:r>
      <w:r w:rsidRPr="00B239E2">
        <w:rPr>
          <w:lang w:val="en-GB"/>
        </w:rPr>
        <w:t xml:space="preserve">, </w:t>
      </w:r>
      <w:proofErr w:type="spellStart"/>
      <w:r>
        <w:rPr>
          <w:lang w:val="en-GB"/>
        </w:rPr>
        <w:t>onderzoek</w:t>
      </w:r>
      <w:proofErr w:type="spellEnd"/>
      <w:r>
        <w:rPr>
          <w:lang w:val="en-GB"/>
        </w:rPr>
        <w:t xml:space="preserve"> van de </w:t>
      </w:r>
      <w:r w:rsidRPr="00B239E2">
        <w:rPr>
          <w:lang w:val="en-GB"/>
        </w:rPr>
        <w:t>Hay Group, 2010</w:t>
      </w:r>
    </w:p>
  </w:footnote>
  <w:footnote w:id="2">
    <w:p w:rsidR="001D4FC0" w:rsidRDefault="001D4FC0">
      <w:pPr>
        <w:pStyle w:val="Voetnoottekst"/>
      </w:pPr>
      <w:r>
        <w:rPr>
          <w:rStyle w:val="Voetnootmarkering"/>
        </w:rPr>
        <w:footnoteRef/>
      </w:r>
      <w:r>
        <w:t xml:space="preserve"> Vrij vertaald is de prestatiemotivatie de behoefte van een werknemer om zichzelf en anderen te willen overtreffen.  </w:t>
      </w:r>
    </w:p>
  </w:footnote>
  <w:footnote w:id="3">
    <w:p w:rsidR="001D4FC0" w:rsidRDefault="001D4FC0" w:rsidP="00E916B1">
      <w:pPr>
        <w:pStyle w:val="Voetnoottekst"/>
      </w:pPr>
      <w:r>
        <w:rPr>
          <w:rStyle w:val="Voetnootmarkering"/>
        </w:rPr>
        <w:footnoteRef/>
      </w:r>
      <w:r>
        <w:t xml:space="preserve"> Pieter-Jan Bezemer promoveerde op 19 maart 2010 aan de Rotterdam School of Management, Erasmus University, met zijn </w:t>
      </w:r>
      <w:r w:rsidRPr="00B02339">
        <w:t>dissertatie ‘</w:t>
      </w:r>
      <w:proofErr w:type="spellStart"/>
      <w:r w:rsidRPr="00B02339">
        <w:t>Diffusion</w:t>
      </w:r>
      <w:proofErr w:type="spellEnd"/>
      <w:r w:rsidRPr="00B02339">
        <w:t xml:space="preserve"> of Corporate </w:t>
      </w:r>
      <w:proofErr w:type="spellStart"/>
      <w:r w:rsidRPr="00B02339">
        <w:t>Governance</w:t>
      </w:r>
      <w:proofErr w:type="spellEnd"/>
      <w:r w:rsidRPr="00B02339">
        <w:t xml:space="preserve"> Beliefs’.  </w:t>
      </w:r>
      <w:r>
        <w:t xml:space="preserve">  </w:t>
      </w:r>
    </w:p>
  </w:footnote>
  <w:footnote w:id="4">
    <w:p w:rsidR="001D4FC0" w:rsidRDefault="001D4FC0" w:rsidP="0020209D">
      <w:pPr>
        <w:pStyle w:val="Voetnoottekst"/>
      </w:pPr>
      <w:r>
        <w:rPr>
          <w:rStyle w:val="Voetnootmarkering"/>
        </w:rPr>
        <w:footnoteRef/>
      </w:r>
      <w:r>
        <w:t xml:space="preserve"> Michael </w:t>
      </w:r>
      <w:proofErr w:type="spellStart"/>
      <w:r>
        <w:t>Corbey</w:t>
      </w:r>
      <w:proofErr w:type="spellEnd"/>
      <w:r>
        <w:t xml:space="preserve">, hoogleraar Management Accounting &amp; Control aan Universiteit van Tilburg, weegt het gebruik van economische winst en accountingwinst als prestatiemaatstaf tegen elkaar af (Maandblad Accounting en Bedrijfseconomie maart 2002). </w:t>
      </w:r>
    </w:p>
  </w:footnote>
  <w:footnote w:id="5">
    <w:p w:rsidR="001D4FC0" w:rsidRDefault="001D4FC0" w:rsidP="0020209D">
      <w:pPr>
        <w:pStyle w:val="Voetnoottekst"/>
      </w:pPr>
      <w:r>
        <w:rPr>
          <w:rStyle w:val="Voetnootmarkering"/>
        </w:rPr>
        <w:footnoteRef/>
      </w:r>
      <w:r>
        <w:t xml:space="preserve"> De </w:t>
      </w:r>
      <w:proofErr w:type="spellStart"/>
      <w:r>
        <w:t>Balanced</w:t>
      </w:r>
      <w:proofErr w:type="spellEnd"/>
      <w:r>
        <w:t xml:space="preserve"> Scorecard werd voor het eerst gebruikt in</w:t>
      </w:r>
      <w:r w:rsidRPr="00355218">
        <w:t xml:space="preserve"> </w:t>
      </w:r>
      <w:r>
        <w:t>door</w:t>
      </w:r>
      <w:r w:rsidRPr="00355218">
        <w:t xml:space="preserve"> </w:t>
      </w:r>
      <w:proofErr w:type="spellStart"/>
      <w:r w:rsidRPr="00355218">
        <w:t>Analog</w:t>
      </w:r>
      <w:proofErr w:type="spellEnd"/>
      <w:r w:rsidRPr="00355218">
        <w:t xml:space="preserve"> </w:t>
      </w:r>
      <w:proofErr w:type="spellStart"/>
      <w:r w:rsidRPr="00355218">
        <w:t>Devices</w:t>
      </w:r>
      <w:proofErr w:type="spellEnd"/>
      <w:r>
        <w:t xml:space="preserve"> in 1987</w:t>
      </w:r>
      <w:r w:rsidRPr="00355218">
        <w:t>.</w:t>
      </w:r>
      <w:r>
        <w:t xml:space="preserve"> Robert S. Kaplan en David P. Norton werkten de scorecard uit en beschreven hun bevindingen in </w:t>
      </w:r>
      <w:r w:rsidRPr="00355218">
        <w:t xml:space="preserve">het artikel </w:t>
      </w:r>
      <w:r w:rsidRPr="00355218">
        <w:rPr>
          <w:i/>
        </w:rPr>
        <w:t xml:space="preserve">the </w:t>
      </w:r>
      <w:proofErr w:type="spellStart"/>
      <w:r w:rsidRPr="00355218">
        <w:rPr>
          <w:i/>
        </w:rPr>
        <w:t>balanced</w:t>
      </w:r>
      <w:proofErr w:type="spellEnd"/>
      <w:r w:rsidRPr="00355218">
        <w:rPr>
          <w:i/>
        </w:rPr>
        <w:t xml:space="preserve"> scorecard-</w:t>
      </w:r>
      <w:proofErr w:type="spellStart"/>
      <w:r w:rsidRPr="00355218">
        <w:rPr>
          <w:i/>
        </w:rPr>
        <w:t>measures</w:t>
      </w:r>
      <w:proofErr w:type="spellEnd"/>
      <w:r w:rsidRPr="00355218">
        <w:rPr>
          <w:i/>
        </w:rPr>
        <w:t xml:space="preserve"> </w:t>
      </w:r>
      <w:proofErr w:type="spellStart"/>
      <w:r w:rsidRPr="00355218">
        <w:rPr>
          <w:i/>
        </w:rPr>
        <w:t>that</w:t>
      </w:r>
      <w:proofErr w:type="spellEnd"/>
      <w:r w:rsidRPr="00355218">
        <w:rPr>
          <w:i/>
        </w:rPr>
        <w:t xml:space="preserve"> drive performance</w:t>
      </w:r>
      <w:r>
        <w:t xml:space="preserve"> dat in 1993 verscheen. Zij brachten daarmee de </w:t>
      </w:r>
      <w:r w:rsidRPr="00355218">
        <w:t>score</w:t>
      </w:r>
      <w:r>
        <w:t xml:space="preserve">card onder de aandacht </w:t>
      </w:r>
      <w:r w:rsidRPr="00355218">
        <w:t>van het grote publiek.</w:t>
      </w:r>
    </w:p>
  </w:footnote>
  <w:footnote w:id="6">
    <w:p w:rsidR="001D4FC0" w:rsidRPr="00D96B5D" w:rsidRDefault="001D4FC0" w:rsidP="008C1696">
      <w:pPr>
        <w:pStyle w:val="Voetnoottekst"/>
      </w:pPr>
      <w:r>
        <w:rPr>
          <w:rStyle w:val="Voetnootmarkering"/>
        </w:rPr>
        <w:footnoteRef/>
      </w:r>
      <w:r>
        <w:t xml:space="preserve"> Eric Engesaeth promoveerde 21 juni 2011 op zijn proefschrift ‘</w:t>
      </w:r>
      <w:r w:rsidRPr="00D96B5D">
        <w:rPr>
          <w:i/>
        </w:rPr>
        <w:t xml:space="preserve">Managerial </w:t>
      </w:r>
      <w:proofErr w:type="spellStart"/>
      <w:r w:rsidRPr="00D96B5D">
        <w:rPr>
          <w:i/>
        </w:rPr>
        <w:t>Compensation</w:t>
      </w:r>
      <w:proofErr w:type="spellEnd"/>
      <w:r w:rsidRPr="00D96B5D">
        <w:rPr>
          <w:i/>
        </w:rPr>
        <w:t xml:space="preserve"> </w:t>
      </w:r>
      <w:proofErr w:type="spellStart"/>
      <w:r w:rsidRPr="00D96B5D">
        <w:rPr>
          <w:i/>
        </w:rPr>
        <w:t>Contracting</w:t>
      </w:r>
      <w:proofErr w:type="spellEnd"/>
      <w:r w:rsidRPr="00D96B5D">
        <w:rPr>
          <w:i/>
        </w:rPr>
        <w:t>’</w:t>
      </w:r>
      <w:r>
        <w:t xml:space="preserve">. Hij onderzocht </w:t>
      </w:r>
      <w:r w:rsidRPr="00D96B5D">
        <w:t>de relatie tussen beloning van de topman en ondernemingsprestaties bij beursgenoteerde bedrijven in Nederland en het Verenigd Koninkrijk.</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AE7"/>
    <w:rsid w:val="000058FC"/>
    <w:rsid w:val="00006175"/>
    <w:rsid w:val="00013616"/>
    <w:rsid w:val="00021867"/>
    <w:rsid w:val="00037899"/>
    <w:rsid w:val="0005472D"/>
    <w:rsid w:val="000569E1"/>
    <w:rsid w:val="00056F1C"/>
    <w:rsid w:val="0005749C"/>
    <w:rsid w:val="000616D4"/>
    <w:rsid w:val="000623FE"/>
    <w:rsid w:val="00063C75"/>
    <w:rsid w:val="00066CAB"/>
    <w:rsid w:val="0006796D"/>
    <w:rsid w:val="000770DA"/>
    <w:rsid w:val="00077D4E"/>
    <w:rsid w:val="000A03AA"/>
    <w:rsid w:val="000B22DD"/>
    <w:rsid w:val="000B5C9D"/>
    <w:rsid w:val="000B5D87"/>
    <w:rsid w:val="00103A8B"/>
    <w:rsid w:val="00134775"/>
    <w:rsid w:val="00153D73"/>
    <w:rsid w:val="00157AD7"/>
    <w:rsid w:val="00161F3C"/>
    <w:rsid w:val="0016620A"/>
    <w:rsid w:val="00167E50"/>
    <w:rsid w:val="00172C8D"/>
    <w:rsid w:val="0018646D"/>
    <w:rsid w:val="001A5DC2"/>
    <w:rsid w:val="001B4E7D"/>
    <w:rsid w:val="001D4FC0"/>
    <w:rsid w:val="001E7C71"/>
    <w:rsid w:val="001F5484"/>
    <w:rsid w:val="0020209D"/>
    <w:rsid w:val="00203477"/>
    <w:rsid w:val="00216B5D"/>
    <w:rsid w:val="0022383B"/>
    <w:rsid w:val="00226AA7"/>
    <w:rsid w:val="00252B7F"/>
    <w:rsid w:val="00256D48"/>
    <w:rsid w:val="00262ED4"/>
    <w:rsid w:val="00274035"/>
    <w:rsid w:val="00274473"/>
    <w:rsid w:val="002900BF"/>
    <w:rsid w:val="002962AB"/>
    <w:rsid w:val="002A56F8"/>
    <w:rsid w:val="002B1EA7"/>
    <w:rsid w:val="002D3E7B"/>
    <w:rsid w:val="002E7F61"/>
    <w:rsid w:val="002F2752"/>
    <w:rsid w:val="002F3978"/>
    <w:rsid w:val="00300EE0"/>
    <w:rsid w:val="0032076C"/>
    <w:rsid w:val="00321BC0"/>
    <w:rsid w:val="003275CC"/>
    <w:rsid w:val="00332F6E"/>
    <w:rsid w:val="00372775"/>
    <w:rsid w:val="003756D0"/>
    <w:rsid w:val="00381170"/>
    <w:rsid w:val="00394291"/>
    <w:rsid w:val="00396B7F"/>
    <w:rsid w:val="003A1A59"/>
    <w:rsid w:val="003A4621"/>
    <w:rsid w:val="003B1390"/>
    <w:rsid w:val="003C257D"/>
    <w:rsid w:val="003F5A20"/>
    <w:rsid w:val="00404551"/>
    <w:rsid w:val="00405731"/>
    <w:rsid w:val="0041312A"/>
    <w:rsid w:val="004246CE"/>
    <w:rsid w:val="00450C29"/>
    <w:rsid w:val="00451E85"/>
    <w:rsid w:val="004628AC"/>
    <w:rsid w:val="00464255"/>
    <w:rsid w:val="00477211"/>
    <w:rsid w:val="00485A4C"/>
    <w:rsid w:val="00486F56"/>
    <w:rsid w:val="004874C5"/>
    <w:rsid w:val="0049273C"/>
    <w:rsid w:val="00493D30"/>
    <w:rsid w:val="004A0068"/>
    <w:rsid w:val="004A0AD3"/>
    <w:rsid w:val="004A4D4A"/>
    <w:rsid w:val="004C0391"/>
    <w:rsid w:val="004C0ADB"/>
    <w:rsid w:val="004D20F7"/>
    <w:rsid w:val="004F4586"/>
    <w:rsid w:val="0051021C"/>
    <w:rsid w:val="0051089B"/>
    <w:rsid w:val="00515035"/>
    <w:rsid w:val="005322F6"/>
    <w:rsid w:val="005901CA"/>
    <w:rsid w:val="00594BC6"/>
    <w:rsid w:val="005A53CE"/>
    <w:rsid w:val="005B3447"/>
    <w:rsid w:val="005E060B"/>
    <w:rsid w:val="00614AEA"/>
    <w:rsid w:val="006217E0"/>
    <w:rsid w:val="006442DE"/>
    <w:rsid w:val="00671E87"/>
    <w:rsid w:val="00676DBA"/>
    <w:rsid w:val="00677028"/>
    <w:rsid w:val="00684ADE"/>
    <w:rsid w:val="006865C1"/>
    <w:rsid w:val="006B6F05"/>
    <w:rsid w:val="006C17C5"/>
    <w:rsid w:val="006E247D"/>
    <w:rsid w:val="006E41B5"/>
    <w:rsid w:val="006F754B"/>
    <w:rsid w:val="00710F4A"/>
    <w:rsid w:val="007130B5"/>
    <w:rsid w:val="0073022E"/>
    <w:rsid w:val="0076371E"/>
    <w:rsid w:val="00763CC2"/>
    <w:rsid w:val="00772196"/>
    <w:rsid w:val="00774846"/>
    <w:rsid w:val="00781BE7"/>
    <w:rsid w:val="00783D7D"/>
    <w:rsid w:val="00785AAE"/>
    <w:rsid w:val="007A20DB"/>
    <w:rsid w:val="007B2F70"/>
    <w:rsid w:val="007C317C"/>
    <w:rsid w:val="007D1561"/>
    <w:rsid w:val="007F1008"/>
    <w:rsid w:val="008003DA"/>
    <w:rsid w:val="008206B5"/>
    <w:rsid w:val="00830562"/>
    <w:rsid w:val="008575EC"/>
    <w:rsid w:val="00861D87"/>
    <w:rsid w:val="00873013"/>
    <w:rsid w:val="00873D83"/>
    <w:rsid w:val="00895CC9"/>
    <w:rsid w:val="008A5EAA"/>
    <w:rsid w:val="008B0710"/>
    <w:rsid w:val="008B0E38"/>
    <w:rsid w:val="008C1696"/>
    <w:rsid w:val="00900C95"/>
    <w:rsid w:val="00906718"/>
    <w:rsid w:val="009106AD"/>
    <w:rsid w:val="009200C7"/>
    <w:rsid w:val="009449A3"/>
    <w:rsid w:val="00954F60"/>
    <w:rsid w:val="009573E1"/>
    <w:rsid w:val="00974AC3"/>
    <w:rsid w:val="00980032"/>
    <w:rsid w:val="00987134"/>
    <w:rsid w:val="00997D02"/>
    <w:rsid w:val="009A211C"/>
    <w:rsid w:val="009C5F80"/>
    <w:rsid w:val="009D171C"/>
    <w:rsid w:val="009E0A06"/>
    <w:rsid w:val="009E63C5"/>
    <w:rsid w:val="009F628B"/>
    <w:rsid w:val="00A03346"/>
    <w:rsid w:val="00A12083"/>
    <w:rsid w:val="00A14BDB"/>
    <w:rsid w:val="00A22CFD"/>
    <w:rsid w:val="00A333BB"/>
    <w:rsid w:val="00A33FC7"/>
    <w:rsid w:val="00A469C0"/>
    <w:rsid w:val="00A557E4"/>
    <w:rsid w:val="00A6760A"/>
    <w:rsid w:val="00A74FFA"/>
    <w:rsid w:val="00A82B03"/>
    <w:rsid w:val="00AA78CD"/>
    <w:rsid w:val="00AB426E"/>
    <w:rsid w:val="00AC34F7"/>
    <w:rsid w:val="00AC5EC0"/>
    <w:rsid w:val="00AD4CCD"/>
    <w:rsid w:val="00AE270A"/>
    <w:rsid w:val="00AE7CC8"/>
    <w:rsid w:val="00AF3150"/>
    <w:rsid w:val="00B239E2"/>
    <w:rsid w:val="00B24C0F"/>
    <w:rsid w:val="00B25004"/>
    <w:rsid w:val="00B31851"/>
    <w:rsid w:val="00B45CDC"/>
    <w:rsid w:val="00B46EBA"/>
    <w:rsid w:val="00B563E9"/>
    <w:rsid w:val="00B75E70"/>
    <w:rsid w:val="00B85A89"/>
    <w:rsid w:val="00B90E7D"/>
    <w:rsid w:val="00B97E3E"/>
    <w:rsid w:val="00BB52C6"/>
    <w:rsid w:val="00BB774C"/>
    <w:rsid w:val="00BD59AC"/>
    <w:rsid w:val="00BE5EC1"/>
    <w:rsid w:val="00BF58BC"/>
    <w:rsid w:val="00BF65C7"/>
    <w:rsid w:val="00C24113"/>
    <w:rsid w:val="00C264B7"/>
    <w:rsid w:val="00C36494"/>
    <w:rsid w:val="00C36D09"/>
    <w:rsid w:val="00C46F30"/>
    <w:rsid w:val="00C61AE7"/>
    <w:rsid w:val="00CA4F89"/>
    <w:rsid w:val="00CB56AB"/>
    <w:rsid w:val="00CC0BB6"/>
    <w:rsid w:val="00CC1A57"/>
    <w:rsid w:val="00CD595A"/>
    <w:rsid w:val="00CE24EA"/>
    <w:rsid w:val="00CF5861"/>
    <w:rsid w:val="00D05AC7"/>
    <w:rsid w:val="00D05B3E"/>
    <w:rsid w:val="00D43DA3"/>
    <w:rsid w:val="00D535C6"/>
    <w:rsid w:val="00D6725B"/>
    <w:rsid w:val="00DA1136"/>
    <w:rsid w:val="00DA5E55"/>
    <w:rsid w:val="00DB386B"/>
    <w:rsid w:val="00DB755E"/>
    <w:rsid w:val="00DC29DA"/>
    <w:rsid w:val="00DD38AB"/>
    <w:rsid w:val="00DD4634"/>
    <w:rsid w:val="00DE27BA"/>
    <w:rsid w:val="00DF38FB"/>
    <w:rsid w:val="00DF4F3B"/>
    <w:rsid w:val="00DF622A"/>
    <w:rsid w:val="00DF6C61"/>
    <w:rsid w:val="00E01AA1"/>
    <w:rsid w:val="00E10416"/>
    <w:rsid w:val="00E11287"/>
    <w:rsid w:val="00E112BD"/>
    <w:rsid w:val="00E1738C"/>
    <w:rsid w:val="00E2482C"/>
    <w:rsid w:val="00E24F2B"/>
    <w:rsid w:val="00E30331"/>
    <w:rsid w:val="00E316D5"/>
    <w:rsid w:val="00E31860"/>
    <w:rsid w:val="00E375AE"/>
    <w:rsid w:val="00E67C7C"/>
    <w:rsid w:val="00E87E3F"/>
    <w:rsid w:val="00E916B1"/>
    <w:rsid w:val="00E95CA6"/>
    <w:rsid w:val="00EA17AC"/>
    <w:rsid w:val="00ED2B5B"/>
    <w:rsid w:val="00F00DFF"/>
    <w:rsid w:val="00F03DA7"/>
    <w:rsid w:val="00F3519E"/>
    <w:rsid w:val="00F36AC6"/>
    <w:rsid w:val="00F42687"/>
    <w:rsid w:val="00F50D34"/>
    <w:rsid w:val="00F7133E"/>
    <w:rsid w:val="00F75424"/>
    <w:rsid w:val="00F92923"/>
    <w:rsid w:val="00F97547"/>
    <w:rsid w:val="00FA3ADC"/>
    <w:rsid w:val="00FD075E"/>
    <w:rsid w:val="00FD412B"/>
    <w:rsid w:val="00FD4325"/>
    <w:rsid w:val="00FE10BF"/>
    <w:rsid w:val="00FE47C7"/>
    <w:rsid w:val="00FF2114"/>
    <w:rsid w:val="00FF2E3F"/>
    <w:rsid w:val="00FF79A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61AE7"/>
  </w:style>
  <w:style w:type="paragraph" w:styleId="Kop1">
    <w:name w:val="heading 1"/>
    <w:basedOn w:val="Standaard"/>
    <w:next w:val="Standaard"/>
    <w:link w:val="Kop1Char"/>
    <w:uiPriority w:val="9"/>
    <w:qFormat/>
    <w:rsid w:val="00C61A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E916B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E248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61A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61AE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61AE7"/>
    <w:rPr>
      <w:rFonts w:ascii="Tahoma" w:hAnsi="Tahoma" w:cs="Tahoma"/>
      <w:sz w:val="16"/>
      <w:szCs w:val="16"/>
    </w:rPr>
  </w:style>
  <w:style w:type="character" w:customStyle="1" w:styleId="Kop1Char">
    <w:name w:val="Kop 1 Char"/>
    <w:basedOn w:val="Standaardalinea-lettertype"/>
    <w:link w:val="Kop1"/>
    <w:uiPriority w:val="9"/>
    <w:rsid w:val="00C61AE7"/>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C61AE7"/>
    <w:pPr>
      <w:outlineLvl w:val="9"/>
    </w:pPr>
    <w:rPr>
      <w:lang w:eastAsia="nl-NL"/>
    </w:rPr>
  </w:style>
  <w:style w:type="paragraph" w:styleId="Inhopg2">
    <w:name w:val="toc 2"/>
    <w:basedOn w:val="Standaard"/>
    <w:next w:val="Standaard"/>
    <w:autoRedefine/>
    <w:uiPriority w:val="39"/>
    <w:unhideWhenUsed/>
    <w:qFormat/>
    <w:rsid w:val="00772196"/>
    <w:pPr>
      <w:spacing w:after="100"/>
      <w:ind w:left="220"/>
    </w:pPr>
    <w:rPr>
      <w:rFonts w:eastAsiaTheme="minorEastAsia"/>
      <w:lang w:eastAsia="nl-NL"/>
    </w:rPr>
  </w:style>
  <w:style w:type="paragraph" w:styleId="Inhopg1">
    <w:name w:val="toc 1"/>
    <w:basedOn w:val="Standaard"/>
    <w:next w:val="Standaard"/>
    <w:autoRedefine/>
    <w:uiPriority w:val="39"/>
    <w:unhideWhenUsed/>
    <w:qFormat/>
    <w:rsid w:val="00772196"/>
    <w:pPr>
      <w:spacing w:after="100"/>
    </w:pPr>
    <w:rPr>
      <w:rFonts w:eastAsiaTheme="minorEastAsia"/>
      <w:lang w:eastAsia="nl-NL"/>
    </w:rPr>
  </w:style>
  <w:style w:type="paragraph" w:styleId="Inhopg3">
    <w:name w:val="toc 3"/>
    <w:basedOn w:val="Standaard"/>
    <w:next w:val="Standaard"/>
    <w:autoRedefine/>
    <w:uiPriority w:val="39"/>
    <w:unhideWhenUsed/>
    <w:qFormat/>
    <w:rsid w:val="00772196"/>
    <w:pPr>
      <w:spacing w:after="100"/>
      <w:ind w:left="440"/>
    </w:pPr>
    <w:rPr>
      <w:rFonts w:eastAsiaTheme="minorEastAsia"/>
      <w:lang w:eastAsia="nl-NL"/>
    </w:rPr>
  </w:style>
  <w:style w:type="paragraph" w:styleId="Koptekst">
    <w:name w:val="header"/>
    <w:basedOn w:val="Standaard"/>
    <w:link w:val="KoptekstChar"/>
    <w:uiPriority w:val="99"/>
    <w:unhideWhenUsed/>
    <w:rsid w:val="0077219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72196"/>
  </w:style>
  <w:style w:type="paragraph" w:styleId="Voettekst">
    <w:name w:val="footer"/>
    <w:basedOn w:val="Standaard"/>
    <w:link w:val="VoettekstChar"/>
    <w:uiPriority w:val="99"/>
    <w:unhideWhenUsed/>
    <w:rsid w:val="0077219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72196"/>
  </w:style>
  <w:style w:type="character" w:styleId="Hyperlink">
    <w:name w:val="Hyperlink"/>
    <w:basedOn w:val="Standaardalinea-lettertype"/>
    <w:uiPriority w:val="99"/>
    <w:unhideWhenUsed/>
    <w:rsid w:val="00772196"/>
    <w:rPr>
      <w:color w:val="0000FF" w:themeColor="hyperlink"/>
      <w:u w:val="single"/>
    </w:rPr>
  </w:style>
  <w:style w:type="paragraph" w:styleId="Voetnoottekst">
    <w:name w:val="footnote text"/>
    <w:basedOn w:val="Standaard"/>
    <w:link w:val="VoetnoottekstChar"/>
    <w:uiPriority w:val="99"/>
    <w:semiHidden/>
    <w:unhideWhenUsed/>
    <w:rsid w:val="00E916B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916B1"/>
    <w:rPr>
      <w:sz w:val="20"/>
      <w:szCs w:val="20"/>
    </w:rPr>
  </w:style>
  <w:style w:type="character" w:styleId="Voetnootmarkering">
    <w:name w:val="footnote reference"/>
    <w:basedOn w:val="Standaardalinea-lettertype"/>
    <w:uiPriority w:val="99"/>
    <w:semiHidden/>
    <w:unhideWhenUsed/>
    <w:rsid w:val="00E916B1"/>
    <w:rPr>
      <w:vertAlign w:val="superscript"/>
    </w:rPr>
  </w:style>
  <w:style w:type="character" w:customStyle="1" w:styleId="Kop2Char">
    <w:name w:val="Kop 2 Char"/>
    <w:basedOn w:val="Standaardalinea-lettertype"/>
    <w:link w:val="Kop2"/>
    <w:uiPriority w:val="9"/>
    <w:rsid w:val="00E916B1"/>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E2482C"/>
    <w:rPr>
      <w:rFonts w:asciiTheme="majorHAnsi" w:eastAsiaTheme="majorEastAsia" w:hAnsiTheme="majorHAnsi" w:cstheme="majorBidi"/>
      <w:b/>
      <w:bCs/>
      <w:color w:val="4F81BD" w:themeColor="accent1"/>
    </w:rPr>
  </w:style>
  <w:style w:type="paragraph" w:styleId="Geenafstand">
    <w:name w:val="No Spacing"/>
    <w:uiPriority w:val="1"/>
    <w:qFormat/>
    <w:rsid w:val="009106AD"/>
    <w:pPr>
      <w:spacing w:after="0" w:line="240" w:lineRule="auto"/>
    </w:pPr>
  </w:style>
  <w:style w:type="character" w:customStyle="1" w:styleId="normal">
    <w:name w:val="normal"/>
    <w:basedOn w:val="Standaardalinea-lettertype"/>
    <w:rsid w:val="001D4FC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C61AE7"/>
  </w:style>
  <w:style w:type="paragraph" w:styleId="Kop1">
    <w:name w:val="heading 1"/>
    <w:basedOn w:val="Standaard"/>
    <w:next w:val="Standaard"/>
    <w:link w:val="Kop1Char"/>
    <w:uiPriority w:val="9"/>
    <w:qFormat/>
    <w:rsid w:val="00C61AE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E916B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E2482C"/>
    <w:pPr>
      <w:keepNext/>
      <w:keepLines/>
      <w:spacing w:before="200" w:after="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59"/>
    <w:rsid w:val="00C61A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Standaard"/>
    <w:link w:val="BallontekstChar"/>
    <w:uiPriority w:val="99"/>
    <w:semiHidden/>
    <w:unhideWhenUsed/>
    <w:rsid w:val="00C61AE7"/>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C61AE7"/>
    <w:rPr>
      <w:rFonts w:ascii="Tahoma" w:hAnsi="Tahoma" w:cs="Tahoma"/>
      <w:sz w:val="16"/>
      <w:szCs w:val="16"/>
    </w:rPr>
  </w:style>
  <w:style w:type="character" w:customStyle="1" w:styleId="Kop1Char">
    <w:name w:val="Kop 1 Char"/>
    <w:basedOn w:val="Standaardalinea-lettertype"/>
    <w:link w:val="Kop1"/>
    <w:uiPriority w:val="9"/>
    <w:rsid w:val="00C61AE7"/>
    <w:rPr>
      <w:rFonts w:asciiTheme="majorHAnsi" w:eastAsiaTheme="majorEastAsia" w:hAnsiTheme="majorHAnsi" w:cstheme="majorBidi"/>
      <w:b/>
      <w:bCs/>
      <w:color w:val="365F91" w:themeColor="accent1" w:themeShade="BF"/>
      <w:sz w:val="28"/>
      <w:szCs w:val="28"/>
    </w:rPr>
  </w:style>
  <w:style w:type="paragraph" w:styleId="Kopvaninhoudsopgave">
    <w:name w:val="TOC Heading"/>
    <w:basedOn w:val="Kop1"/>
    <w:next w:val="Standaard"/>
    <w:uiPriority w:val="39"/>
    <w:semiHidden/>
    <w:unhideWhenUsed/>
    <w:qFormat/>
    <w:rsid w:val="00C61AE7"/>
    <w:pPr>
      <w:outlineLvl w:val="9"/>
    </w:pPr>
    <w:rPr>
      <w:lang w:eastAsia="nl-NL"/>
    </w:rPr>
  </w:style>
  <w:style w:type="paragraph" w:styleId="Inhopg2">
    <w:name w:val="toc 2"/>
    <w:basedOn w:val="Standaard"/>
    <w:next w:val="Standaard"/>
    <w:autoRedefine/>
    <w:uiPriority w:val="39"/>
    <w:unhideWhenUsed/>
    <w:qFormat/>
    <w:rsid w:val="00772196"/>
    <w:pPr>
      <w:spacing w:after="100"/>
      <w:ind w:left="220"/>
    </w:pPr>
    <w:rPr>
      <w:rFonts w:eastAsiaTheme="minorEastAsia"/>
      <w:lang w:eastAsia="nl-NL"/>
    </w:rPr>
  </w:style>
  <w:style w:type="paragraph" w:styleId="Inhopg1">
    <w:name w:val="toc 1"/>
    <w:basedOn w:val="Standaard"/>
    <w:next w:val="Standaard"/>
    <w:autoRedefine/>
    <w:uiPriority w:val="39"/>
    <w:unhideWhenUsed/>
    <w:qFormat/>
    <w:rsid w:val="00772196"/>
    <w:pPr>
      <w:spacing w:after="100"/>
    </w:pPr>
    <w:rPr>
      <w:rFonts w:eastAsiaTheme="minorEastAsia"/>
      <w:lang w:eastAsia="nl-NL"/>
    </w:rPr>
  </w:style>
  <w:style w:type="paragraph" w:styleId="Inhopg3">
    <w:name w:val="toc 3"/>
    <w:basedOn w:val="Standaard"/>
    <w:next w:val="Standaard"/>
    <w:autoRedefine/>
    <w:uiPriority w:val="39"/>
    <w:unhideWhenUsed/>
    <w:qFormat/>
    <w:rsid w:val="00772196"/>
    <w:pPr>
      <w:spacing w:after="100"/>
      <w:ind w:left="440"/>
    </w:pPr>
    <w:rPr>
      <w:rFonts w:eastAsiaTheme="minorEastAsia"/>
      <w:lang w:eastAsia="nl-NL"/>
    </w:rPr>
  </w:style>
  <w:style w:type="paragraph" w:styleId="Koptekst">
    <w:name w:val="header"/>
    <w:basedOn w:val="Standaard"/>
    <w:link w:val="KoptekstChar"/>
    <w:uiPriority w:val="99"/>
    <w:unhideWhenUsed/>
    <w:rsid w:val="0077219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72196"/>
  </w:style>
  <w:style w:type="paragraph" w:styleId="Voettekst">
    <w:name w:val="footer"/>
    <w:basedOn w:val="Standaard"/>
    <w:link w:val="VoettekstChar"/>
    <w:uiPriority w:val="99"/>
    <w:unhideWhenUsed/>
    <w:rsid w:val="0077219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72196"/>
  </w:style>
  <w:style w:type="character" w:styleId="Hyperlink">
    <w:name w:val="Hyperlink"/>
    <w:basedOn w:val="Standaardalinea-lettertype"/>
    <w:uiPriority w:val="99"/>
    <w:unhideWhenUsed/>
    <w:rsid w:val="00772196"/>
    <w:rPr>
      <w:color w:val="0000FF" w:themeColor="hyperlink"/>
      <w:u w:val="single"/>
    </w:rPr>
  </w:style>
  <w:style w:type="paragraph" w:styleId="Voetnoottekst">
    <w:name w:val="footnote text"/>
    <w:basedOn w:val="Standaard"/>
    <w:link w:val="VoetnoottekstChar"/>
    <w:uiPriority w:val="99"/>
    <w:semiHidden/>
    <w:unhideWhenUsed/>
    <w:rsid w:val="00E916B1"/>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E916B1"/>
    <w:rPr>
      <w:sz w:val="20"/>
      <w:szCs w:val="20"/>
    </w:rPr>
  </w:style>
  <w:style w:type="character" w:styleId="Voetnootmarkering">
    <w:name w:val="footnote reference"/>
    <w:basedOn w:val="Standaardalinea-lettertype"/>
    <w:uiPriority w:val="99"/>
    <w:semiHidden/>
    <w:unhideWhenUsed/>
    <w:rsid w:val="00E916B1"/>
    <w:rPr>
      <w:vertAlign w:val="superscript"/>
    </w:rPr>
  </w:style>
  <w:style w:type="character" w:customStyle="1" w:styleId="Kop2Char">
    <w:name w:val="Kop 2 Char"/>
    <w:basedOn w:val="Standaardalinea-lettertype"/>
    <w:link w:val="Kop2"/>
    <w:uiPriority w:val="9"/>
    <w:rsid w:val="00E916B1"/>
    <w:rPr>
      <w:rFonts w:asciiTheme="majorHAnsi" w:eastAsiaTheme="majorEastAsia" w:hAnsiTheme="majorHAnsi" w:cstheme="majorBidi"/>
      <w:b/>
      <w:bCs/>
      <w:color w:val="4F81BD" w:themeColor="accent1"/>
      <w:sz w:val="26"/>
      <w:szCs w:val="26"/>
    </w:rPr>
  </w:style>
  <w:style w:type="character" w:customStyle="1" w:styleId="Kop3Char">
    <w:name w:val="Kop 3 Char"/>
    <w:basedOn w:val="Standaardalinea-lettertype"/>
    <w:link w:val="Kop3"/>
    <w:uiPriority w:val="9"/>
    <w:rsid w:val="00E2482C"/>
    <w:rPr>
      <w:rFonts w:asciiTheme="majorHAnsi" w:eastAsiaTheme="majorEastAsia" w:hAnsiTheme="majorHAnsi" w:cstheme="majorBidi"/>
      <w:b/>
      <w:bCs/>
      <w:color w:val="4F81BD" w:themeColor="accent1"/>
    </w:rPr>
  </w:style>
  <w:style w:type="paragraph" w:styleId="Geenafstand">
    <w:name w:val="No Spacing"/>
    <w:uiPriority w:val="1"/>
    <w:qFormat/>
    <w:rsid w:val="009106AD"/>
    <w:pPr>
      <w:spacing w:after="0" w:line="240" w:lineRule="auto"/>
    </w:pPr>
  </w:style>
  <w:style w:type="character" w:customStyle="1" w:styleId="normal">
    <w:name w:val="normal"/>
    <w:basedOn w:val="Standaardalinea-lettertype"/>
    <w:rsid w:val="001D4F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fu.ca/~wainwrig/Econ400/jensen-meckling.pdf%20op%2015%20mei%202011" TargetMode="External"/><Relationship Id="rId5" Type="http://schemas.openxmlformats.org/officeDocument/2006/relationships/webSettings" Target="webSettings.xml"/><Relationship Id="rId10" Type="http://schemas.openxmlformats.org/officeDocument/2006/relationships/hyperlink" Target="http://duke.edu/~dandan/Papers/largeStakes.pdf%20op%205%20juni%202011" TargetMode="Externa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oleObject" Target="file:///D:\Documents\Scriptie\percentage_jaarsalaris.xlsx" TargetMode="External"/><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nl-NL"/>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en-US" sz="1400"/>
              <a:t>Variabele beloning als percentage van het maximumjaarsalaris</a:t>
            </a:r>
          </a:p>
        </c:rich>
      </c:tx>
      <c:overlay val="0"/>
    </c:title>
    <c:autoTitleDeleted val="0"/>
    <c:plotArea>
      <c:layout/>
      <c:barChart>
        <c:barDir val="col"/>
        <c:grouping val="clustered"/>
        <c:varyColors val="1"/>
        <c:ser>
          <c:idx val="1"/>
          <c:order val="0"/>
          <c:tx>
            <c:strRef>
              <c:f>Blad1!$B$1</c:f>
              <c:strCache>
                <c:ptCount val="1"/>
                <c:pt idx="0">
                  <c:v>Variabele beloning als percentage van het jaarsalaris</c:v>
                </c:pt>
              </c:strCache>
            </c:strRef>
          </c:tx>
          <c:invertIfNegative val="0"/>
          <c:cat>
            <c:numRef>
              <c:f>Blad1!$A$2:$A$11</c:f>
              <c:numCache>
                <c:formatCode>General</c:formatCode>
                <c:ptCount val="10"/>
                <c:pt idx="0">
                  <c:v>40</c:v>
                </c:pt>
                <c:pt idx="1">
                  <c:v>80</c:v>
                </c:pt>
                <c:pt idx="2">
                  <c:v>120</c:v>
                </c:pt>
                <c:pt idx="3">
                  <c:v>160</c:v>
                </c:pt>
                <c:pt idx="4">
                  <c:v>200</c:v>
                </c:pt>
                <c:pt idx="5">
                  <c:v>240</c:v>
                </c:pt>
                <c:pt idx="6">
                  <c:v>280</c:v>
                </c:pt>
                <c:pt idx="7">
                  <c:v>320</c:v>
                </c:pt>
                <c:pt idx="8">
                  <c:v>360</c:v>
                </c:pt>
                <c:pt idx="9">
                  <c:v>400</c:v>
                </c:pt>
              </c:numCache>
            </c:numRef>
          </c:cat>
          <c:val>
            <c:numRef>
              <c:f>Blad1!$B$2:$B$11</c:f>
              <c:numCache>
                <c:formatCode>General</c:formatCode>
                <c:ptCount val="10"/>
                <c:pt idx="0">
                  <c:v>1.6</c:v>
                </c:pt>
                <c:pt idx="1">
                  <c:v>1.8</c:v>
                </c:pt>
                <c:pt idx="2">
                  <c:v>2.2000000000000002</c:v>
                </c:pt>
                <c:pt idx="3">
                  <c:v>2.6</c:v>
                </c:pt>
                <c:pt idx="4">
                  <c:v>3.1</c:v>
                </c:pt>
                <c:pt idx="5">
                  <c:v>3.9</c:v>
                </c:pt>
                <c:pt idx="6">
                  <c:v>5.2</c:v>
                </c:pt>
                <c:pt idx="7">
                  <c:v>6.9</c:v>
                </c:pt>
                <c:pt idx="8">
                  <c:v>9.1999999999999993</c:v>
                </c:pt>
                <c:pt idx="9">
                  <c:v>12.2</c:v>
                </c:pt>
              </c:numCache>
            </c:numRef>
          </c:val>
        </c:ser>
        <c:dLbls>
          <c:showLegendKey val="0"/>
          <c:showVal val="0"/>
          <c:showCatName val="0"/>
          <c:showSerName val="0"/>
          <c:showPercent val="0"/>
          <c:showBubbleSize val="0"/>
        </c:dLbls>
        <c:gapWidth val="150"/>
        <c:axId val="108964352"/>
        <c:axId val="43491328"/>
      </c:barChart>
      <c:catAx>
        <c:axId val="108964352"/>
        <c:scaling>
          <c:orientation val="minMax"/>
        </c:scaling>
        <c:delete val="0"/>
        <c:axPos val="b"/>
        <c:title>
          <c:tx>
            <c:rich>
              <a:bodyPr/>
              <a:lstStyle/>
              <a:p>
                <a:pPr>
                  <a:defRPr b="0"/>
                </a:pPr>
                <a:r>
                  <a:rPr lang="en-US" b="0"/>
                  <a:t>Jaarsalaris (x €1000)</a:t>
                </a:r>
              </a:p>
            </c:rich>
          </c:tx>
          <c:overlay val="0"/>
        </c:title>
        <c:numFmt formatCode="General" sourceLinked="1"/>
        <c:majorTickMark val="none"/>
        <c:minorTickMark val="none"/>
        <c:tickLblPos val="nextTo"/>
        <c:crossAx val="43491328"/>
        <c:crosses val="autoZero"/>
        <c:auto val="1"/>
        <c:lblAlgn val="ctr"/>
        <c:lblOffset val="100"/>
        <c:noMultiLvlLbl val="0"/>
      </c:catAx>
      <c:valAx>
        <c:axId val="43491328"/>
        <c:scaling>
          <c:orientation val="minMax"/>
        </c:scaling>
        <c:delete val="0"/>
        <c:axPos val="l"/>
        <c:majorGridlines/>
        <c:title>
          <c:tx>
            <c:rich>
              <a:bodyPr rot="-5400000" vert="horz"/>
              <a:lstStyle/>
              <a:p>
                <a:pPr>
                  <a:defRPr b="0"/>
                </a:pPr>
                <a:r>
                  <a:rPr lang="en-US" b="0"/>
                  <a:t>Variabele beloning (% van jaarsalaris)</a:t>
                </a:r>
              </a:p>
            </c:rich>
          </c:tx>
          <c:layout>
            <c:manualLayout>
              <c:xMode val="edge"/>
              <c:yMode val="edge"/>
              <c:x val="1.0840108401084011E-2"/>
              <c:y val="0.23210954609497916"/>
            </c:manualLayout>
          </c:layout>
          <c:overlay val="0"/>
        </c:title>
        <c:numFmt formatCode="General" sourceLinked="1"/>
        <c:majorTickMark val="out"/>
        <c:minorTickMark val="none"/>
        <c:tickLblPos val="nextTo"/>
        <c:crossAx val="108964352"/>
        <c:crosses val="autoZero"/>
        <c:crossBetween val="between"/>
      </c:valAx>
      <c:spPr>
        <a:ln>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A55F2C-E985-4AD0-8F7C-C461DBBDC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11289</Words>
  <Characters>62093</Characters>
  <Application>Microsoft Office Word</Application>
  <DocSecurity>0</DocSecurity>
  <Lines>517</Lines>
  <Paragraphs>146</Paragraphs>
  <ScaleCrop>false</ScaleCrop>
  <HeadingPairs>
    <vt:vector size="2" baseType="variant">
      <vt:variant>
        <vt:lpstr>Titel</vt:lpstr>
      </vt:variant>
      <vt:variant>
        <vt:i4>1</vt:i4>
      </vt:variant>
    </vt:vector>
  </HeadingPairs>
  <TitlesOfParts>
    <vt:vector size="1" baseType="lpstr">
      <vt:lpstr/>
    </vt:vector>
  </TitlesOfParts>
  <Company>Hunter Repacker</Company>
  <LinksUpToDate>false</LinksUpToDate>
  <CharactersWithSpaces>73236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Merel</dc:creator>
  <cp:lastModifiedBy>Merel</cp:lastModifiedBy>
  <cp:revision>2</cp:revision>
  <dcterms:created xsi:type="dcterms:W3CDTF">2011-08-21T20:42:00Z</dcterms:created>
  <dcterms:modified xsi:type="dcterms:W3CDTF">2011-08-21T20:42:00Z</dcterms:modified>
</cp:coreProperties>
</file>