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3A4" w:rsidRPr="00681868" w:rsidRDefault="00A453A4" w:rsidP="00A453A4">
      <w:pPr>
        <w:pStyle w:val="NoSpacing"/>
        <w:spacing w:line="360" w:lineRule="auto"/>
        <w:rPr>
          <w:rFonts w:ascii="Times New Roman" w:hAnsi="Times New Roman" w:cs="Times New Roman"/>
          <w:szCs w:val="24"/>
        </w:rPr>
      </w:pPr>
      <w:bookmarkStart w:id="0" w:name="_GoBack"/>
      <w:bookmarkEnd w:id="0"/>
      <w:r w:rsidRPr="00681868">
        <w:rPr>
          <w:rFonts w:ascii="Times New Roman" w:hAnsi="Times New Roman" w:cs="Times New Roman"/>
          <w:szCs w:val="24"/>
        </w:rPr>
        <w:t>Erasmus Universiteit Rotterdam</w:t>
      </w:r>
    </w:p>
    <w:p w:rsidR="00A453A4" w:rsidRPr="00681868" w:rsidRDefault="00A453A4" w:rsidP="00A453A4">
      <w:pPr>
        <w:pStyle w:val="NoSpacing"/>
        <w:spacing w:line="360" w:lineRule="auto"/>
        <w:rPr>
          <w:rFonts w:ascii="Times New Roman" w:hAnsi="Times New Roman" w:cs="Times New Roman"/>
          <w:szCs w:val="24"/>
        </w:rPr>
      </w:pPr>
      <w:r w:rsidRPr="00681868">
        <w:rPr>
          <w:rFonts w:ascii="Times New Roman" w:hAnsi="Times New Roman" w:cs="Times New Roman"/>
          <w:szCs w:val="24"/>
        </w:rPr>
        <w:t>Instituut Beleid en Management Gezondheidszorg</w:t>
      </w:r>
    </w:p>
    <w:p w:rsidR="00A453A4" w:rsidRPr="00681868" w:rsidRDefault="00A453A4" w:rsidP="00A453A4">
      <w:pPr>
        <w:pStyle w:val="NoSpacing"/>
        <w:spacing w:line="360" w:lineRule="auto"/>
        <w:rPr>
          <w:rFonts w:ascii="Times New Roman" w:hAnsi="Times New Roman" w:cs="Times New Roman"/>
          <w:szCs w:val="24"/>
        </w:rPr>
      </w:pPr>
      <w:r w:rsidRPr="00681868">
        <w:rPr>
          <w:rFonts w:ascii="Times New Roman" w:hAnsi="Times New Roman" w:cs="Times New Roman"/>
          <w:szCs w:val="24"/>
        </w:rPr>
        <w:t xml:space="preserve">Zorgmanagement </w:t>
      </w: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jc w:val="center"/>
        <w:rPr>
          <w:rFonts w:ascii="Times New Roman" w:hAnsi="Times New Roman" w:cs="Times New Roman"/>
          <w:sz w:val="72"/>
          <w:szCs w:val="72"/>
        </w:rPr>
      </w:pPr>
      <w:r>
        <w:rPr>
          <w:rFonts w:ascii="Times New Roman" w:hAnsi="Times New Roman" w:cs="Times New Roman"/>
          <w:sz w:val="72"/>
          <w:szCs w:val="72"/>
        </w:rPr>
        <w:t>S</w:t>
      </w:r>
      <w:r w:rsidRPr="00681868">
        <w:rPr>
          <w:rFonts w:ascii="Times New Roman" w:hAnsi="Times New Roman" w:cs="Times New Roman"/>
          <w:sz w:val="72"/>
          <w:szCs w:val="72"/>
        </w:rPr>
        <w:t>criptie</w:t>
      </w:r>
    </w:p>
    <w:p w:rsidR="00A453A4" w:rsidRPr="00681868" w:rsidRDefault="00A453A4" w:rsidP="00A453A4">
      <w:pPr>
        <w:pStyle w:val="NoSpacing"/>
        <w:spacing w:line="360" w:lineRule="auto"/>
        <w:jc w:val="center"/>
        <w:rPr>
          <w:rFonts w:ascii="Times New Roman" w:hAnsi="Times New Roman" w:cs="Times New Roman"/>
          <w:sz w:val="44"/>
          <w:szCs w:val="44"/>
        </w:rPr>
      </w:pPr>
      <w:r>
        <w:rPr>
          <w:rFonts w:ascii="Times New Roman" w:hAnsi="Times New Roman" w:cs="Times New Roman"/>
          <w:sz w:val="44"/>
          <w:szCs w:val="44"/>
        </w:rPr>
        <w:t>Vormt de Wet cliëntenrechten z</w:t>
      </w:r>
      <w:r w:rsidRPr="00681868">
        <w:rPr>
          <w:rFonts w:ascii="Times New Roman" w:hAnsi="Times New Roman" w:cs="Times New Roman"/>
          <w:sz w:val="44"/>
          <w:szCs w:val="44"/>
        </w:rPr>
        <w:t>org een verbetering van het klachtrecht in ziekenhui</w:t>
      </w:r>
      <w:r>
        <w:rPr>
          <w:rFonts w:ascii="Times New Roman" w:hAnsi="Times New Roman" w:cs="Times New Roman"/>
          <w:sz w:val="44"/>
          <w:szCs w:val="44"/>
        </w:rPr>
        <w:t>zen in vergelijking met de Wet klachtrecht cliënten z</w:t>
      </w:r>
      <w:r w:rsidRPr="00681868">
        <w:rPr>
          <w:rFonts w:ascii="Times New Roman" w:hAnsi="Times New Roman" w:cs="Times New Roman"/>
          <w:sz w:val="44"/>
          <w:szCs w:val="44"/>
        </w:rPr>
        <w:t>orgsector?</w:t>
      </w: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p>
    <w:p w:rsidR="00A453A4" w:rsidRPr="00681868" w:rsidRDefault="00A453A4" w:rsidP="00A453A4">
      <w:pPr>
        <w:pStyle w:val="NoSpacing"/>
        <w:spacing w:line="360" w:lineRule="auto"/>
        <w:rPr>
          <w:rFonts w:ascii="Times New Roman" w:hAnsi="Times New Roman" w:cs="Times New Roman"/>
          <w:szCs w:val="24"/>
        </w:rPr>
      </w:pPr>
      <w:r w:rsidRPr="00681868">
        <w:rPr>
          <w:rFonts w:ascii="Times New Roman" w:hAnsi="Times New Roman" w:cs="Times New Roman"/>
          <w:szCs w:val="24"/>
        </w:rPr>
        <w:t xml:space="preserve">Naam: Maud Clercx </w:t>
      </w:r>
    </w:p>
    <w:p w:rsidR="00A453A4" w:rsidRPr="00681868" w:rsidRDefault="00A453A4" w:rsidP="00A453A4">
      <w:pPr>
        <w:pStyle w:val="NoSpacing"/>
        <w:spacing w:line="360" w:lineRule="auto"/>
        <w:rPr>
          <w:rFonts w:ascii="Times New Roman" w:hAnsi="Times New Roman" w:cs="Times New Roman"/>
          <w:szCs w:val="24"/>
        </w:rPr>
      </w:pPr>
      <w:r w:rsidRPr="00681868">
        <w:rPr>
          <w:rFonts w:ascii="Times New Roman" w:hAnsi="Times New Roman" w:cs="Times New Roman"/>
          <w:szCs w:val="24"/>
        </w:rPr>
        <w:t>Studentnummer: 356500</w:t>
      </w:r>
    </w:p>
    <w:p w:rsidR="00A453A4" w:rsidRDefault="006F2D6B" w:rsidP="00A453A4">
      <w:pPr>
        <w:pStyle w:val="NoSpacing"/>
        <w:spacing w:line="360" w:lineRule="auto"/>
        <w:rPr>
          <w:rFonts w:ascii="Times New Roman" w:hAnsi="Times New Roman" w:cs="Times New Roman"/>
          <w:szCs w:val="24"/>
        </w:rPr>
      </w:pPr>
      <w:r>
        <w:rPr>
          <w:rFonts w:ascii="Times New Roman" w:hAnsi="Times New Roman" w:cs="Times New Roman"/>
          <w:szCs w:val="24"/>
        </w:rPr>
        <w:t xml:space="preserve">Afstudeerbegeleider: </w:t>
      </w:r>
      <w:r w:rsidR="00A453A4" w:rsidRPr="00681868">
        <w:rPr>
          <w:rFonts w:ascii="Times New Roman" w:hAnsi="Times New Roman" w:cs="Times New Roman"/>
          <w:szCs w:val="24"/>
        </w:rPr>
        <w:t>Andr</w:t>
      </w:r>
      <w:r w:rsidR="00A453A4">
        <w:rPr>
          <w:rFonts w:ascii="Times New Roman" w:hAnsi="Times New Roman" w:cs="Times New Roman"/>
          <w:szCs w:val="24"/>
        </w:rPr>
        <w:t>é</w:t>
      </w:r>
      <w:r w:rsidR="00A453A4" w:rsidRPr="00681868">
        <w:rPr>
          <w:rFonts w:ascii="Times New Roman" w:hAnsi="Times New Roman" w:cs="Times New Roman"/>
          <w:szCs w:val="24"/>
        </w:rPr>
        <w:t xml:space="preserve"> den Exter</w:t>
      </w:r>
    </w:p>
    <w:p w:rsidR="006F2D6B" w:rsidRDefault="006F2D6B" w:rsidP="00A453A4">
      <w:pPr>
        <w:pStyle w:val="NoSpacing"/>
        <w:spacing w:line="360" w:lineRule="auto"/>
        <w:rPr>
          <w:rFonts w:ascii="Times New Roman" w:hAnsi="Times New Roman" w:cs="Times New Roman"/>
          <w:szCs w:val="24"/>
        </w:rPr>
      </w:pPr>
      <w:r>
        <w:rPr>
          <w:rFonts w:ascii="Times New Roman" w:hAnsi="Times New Roman" w:cs="Times New Roman"/>
          <w:szCs w:val="24"/>
        </w:rPr>
        <w:t>Meelezer inhoudelijk: Martin Buijsen</w:t>
      </w:r>
    </w:p>
    <w:p w:rsidR="006F2D6B" w:rsidRDefault="006F2D6B" w:rsidP="00A453A4">
      <w:pPr>
        <w:pStyle w:val="NoSpacing"/>
        <w:spacing w:line="360" w:lineRule="auto"/>
        <w:rPr>
          <w:rFonts w:ascii="Times New Roman" w:hAnsi="Times New Roman" w:cs="Times New Roman"/>
          <w:szCs w:val="24"/>
        </w:rPr>
      </w:pPr>
      <w:r>
        <w:rPr>
          <w:rFonts w:ascii="Times New Roman" w:hAnsi="Times New Roman" w:cs="Times New Roman"/>
          <w:szCs w:val="24"/>
        </w:rPr>
        <w:t>Meelezer methodologie: Jeroen van Wijngaarden</w:t>
      </w:r>
    </w:p>
    <w:p w:rsidR="007740B6" w:rsidRDefault="007740B6" w:rsidP="00A453A4">
      <w:pPr>
        <w:pStyle w:val="NoSpacing"/>
        <w:spacing w:line="360" w:lineRule="auto"/>
        <w:rPr>
          <w:rFonts w:ascii="Times New Roman" w:hAnsi="Times New Roman" w:cs="Times New Roman"/>
          <w:szCs w:val="24"/>
        </w:rPr>
      </w:pPr>
      <w:r>
        <w:rPr>
          <w:rFonts w:ascii="Times New Roman" w:hAnsi="Times New Roman" w:cs="Times New Roman"/>
          <w:szCs w:val="24"/>
        </w:rPr>
        <w:t xml:space="preserve">Meelezer methodologie: Marleen </w:t>
      </w:r>
      <w:r w:rsidR="001B3906">
        <w:rPr>
          <w:rFonts w:ascii="Times New Roman" w:hAnsi="Times New Roman" w:cs="Times New Roman"/>
          <w:szCs w:val="24"/>
        </w:rPr>
        <w:t>de Mul</w:t>
      </w:r>
    </w:p>
    <w:p w:rsidR="00A453A4" w:rsidRPr="00681868" w:rsidRDefault="00A453A4" w:rsidP="00A453A4">
      <w:pPr>
        <w:pStyle w:val="NoSpacing"/>
        <w:spacing w:line="360" w:lineRule="auto"/>
        <w:rPr>
          <w:rFonts w:ascii="Times New Roman" w:hAnsi="Times New Roman" w:cs="Times New Roman"/>
          <w:b/>
          <w:sz w:val="20"/>
          <w:szCs w:val="20"/>
        </w:rPr>
        <w:sectPr w:rsidR="00A453A4" w:rsidRPr="00681868" w:rsidSect="00A101DD">
          <w:footerReference w:type="even" r:id="rId9"/>
          <w:footerReference w:type="default" r:id="rId10"/>
          <w:footerReference w:type="first" r:id="rId11"/>
          <w:footnotePr>
            <w:pos w:val="beneathText"/>
          </w:footnotePr>
          <w:pgSz w:w="11906" w:h="16838"/>
          <w:pgMar w:top="1417" w:right="1417" w:bottom="1417" w:left="1417" w:header="708" w:footer="708" w:gutter="0"/>
          <w:pgNumType w:start="0"/>
          <w:cols w:space="708"/>
          <w:titlePg/>
          <w:docGrid w:linePitch="360"/>
        </w:sectPr>
      </w:pPr>
      <w:r w:rsidRPr="00681868">
        <w:rPr>
          <w:rFonts w:ascii="Times New Roman" w:hAnsi="Times New Roman" w:cs="Times New Roman"/>
          <w:szCs w:val="24"/>
        </w:rPr>
        <w:t>Datum</w:t>
      </w:r>
      <w:r w:rsidRPr="00C92413">
        <w:rPr>
          <w:rFonts w:ascii="Times New Roman" w:hAnsi="Times New Roman" w:cs="Times New Roman"/>
          <w:szCs w:val="24"/>
        </w:rPr>
        <w:t xml:space="preserve">: </w:t>
      </w:r>
      <w:r w:rsidR="002E584B">
        <w:rPr>
          <w:rFonts w:ascii="Times New Roman" w:hAnsi="Times New Roman" w:cs="Times New Roman"/>
          <w:szCs w:val="24"/>
        </w:rPr>
        <w:t>13</w:t>
      </w:r>
      <w:r w:rsidR="00CD2690">
        <w:rPr>
          <w:rFonts w:ascii="Times New Roman" w:hAnsi="Times New Roman" w:cs="Times New Roman"/>
          <w:szCs w:val="24"/>
        </w:rPr>
        <w:t>-08</w:t>
      </w:r>
      <w:r w:rsidR="00AA07CD" w:rsidRPr="00C92413">
        <w:rPr>
          <w:rFonts w:ascii="Times New Roman" w:hAnsi="Times New Roman" w:cs="Times New Roman"/>
          <w:szCs w:val="24"/>
        </w:rPr>
        <w:t>-2012</w:t>
      </w:r>
    </w:p>
    <w:p w:rsidR="00A453A4" w:rsidRDefault="00A453A4" w:rsidP="00A453A4">
      <w:pPr>
        <w:pStyle w:val="NoSpacing"/>
        <w:spacing w:line="360" w:lineRule="auto"/>
        <w:jc w:val="both"/>
        <w:rPr>
          <w:rFonts w:ascii="Times New Roman" w:hAnsi="Times New Roman" w:cs="Times New Roman"/>
          <w:b/>
          <w:sz w:val="28"/>
          <w:szCs w:val="28"/>
        </w:rPr>
      </w:pPr>
    </w:p>
    <w:p w:rsidR="00A453A4" w:rsidRDefault="00A453A4" w:rsidP="00A453A4">
      <w:pPr>
        <w:pStyle w:val="NoSpacing"/>
        <w:spacing w:line="360" w:lineRule="auto"/>
        <w:jc w:val="both"/>
        <w:rPr>
          <w:rFonts w:ascii="Times New Roman" w:hAnsi="Times New Roman" w:cs="Times New Roman"/>
          <w:b/>
          <w:sz w:val="28"/>
          <w:szCs w:val="28"/>
        </w:rPr>
      </w:pPr>
    </w:p>
    <w:p w:rsidR="00A453A4" w:rsidRDefault="00A453A4" w:rsidP="00A453A4">
      <w:pPr>
        <w:spacing w:after="200" w:line="276" w:lineRule="auto"/>
        <w:rPr>
          <w:rFonts w:eastAsiaTheme="minorHAnsi"/>
          <w:b/>
          <w:sz w:val="28"/>
          <w:szCs w:val="28"/>
          <w:lang w:eastAsia="en-US"/>
        </w:rPr>
      </w:pPr>
      <w:r>
        <w:rPr>
          <w:b/>
          <w:sz w:val="28"/>
          <w:szCs w:val="28"/>
        </w:rPr>
        <w:br w:type="page"/>
      </w:r>
    </w:p>
    <w:p w:rsidR="00056AD5" w:rsidRDefault="00056AD5">
      <w:pPr>
        <w:spacing w:after="200" w:line="276" w:lineRule="auto"/>
        <w:rPr>
          <w:b/>
          <w:sz w:val="28"/>
          <w:szCs w:val="28"/>
        </w:rPr>
      </w:pPr>
      <w:r>
        <w:rPr>
          <w:b/>
          <w:sz w:val="28"/>
          <w:szCs w:val="28"/>
        </w:rPr>
        <w:lastRenderedPageBreak/>
        <w:br w:type="page"/>
      </w:r>
    </w:p>
    <w:p w:rsidR="00A453A4" w:rsidRPr="007766D8" w:rsidRDefault="00A453A4" w:rsidP="007766D8">
      <w:pPr>
        <w:spacing w:after="200" w:line="276" w:lineRule="auto"/>
        <w:rPr>
          <w:rFonts w:eastAsiaTheme="minorHAnsi"/>
          <w:b/>
          <w:sz w:val="28"/>
          <w:szCs w:val="28"/>
          <w:lang w:eastAsia="en-US"/>
        </w:rPr>
      </w:pPr>
      <w:r>
        <w:rPr>
          <w:b/>
          <w:sz w:val="28"/>
          <w:szCs w:val="28"/>
        </w:rPr>
        <w:lastRenderedPageBreak/>
        <w:t>Voorwoord</w:t>
      </w:r>
    </w:p>
    <w:p w:rsidR="00A453A4" w:rsidRDefault="00A453A4" w:rsidP="00A453A4">
      <w:pPr>
        <w:pStyle w:val="NoSpacing"/>
        <w:spacing w:line="360" w:lineRule="auto"/>
        <w:jc w:val="both"/>
        <w:rPr>
          <w:rFonts w:ascii="Times New Roman" w:hAnsi="Times New Roman" w:cs="Times New Roman"/>
          <w:sz w:val="24"/>
          <w:szCs w:val="28"/>
        </w:rPr>
      </w:pPr>
    </w:p>
    <w:p w:rsidR="00A453A4" w:rsidRDefault="00A453A4" w:rsidP="00A453A4">
      <w:pPr>
        <w:pStyle w:val="NoSpacing"/>
        <w:spacing w:line="360" w:lineRule="auto"/>
        <w:jc w:val="both"/>
        <w:rPr>
          <w:rFonts w:ascii="Times New Roman" w:hAnsi="Times New Roman" w:cs="Times New Roman"/>
          <w:sz w:val="24"/>
          <w:szCs w:val="28"/>
        </w:rPr>
      </w:pPr>
      <w:r>
        <w:rPr>
          <w:rFonts w:ascii="Times New Roman" w:hAnsi="Times New Roman" w:cs="Times New Roman"/>
          <w:sz w:val="24"/>
          <w:szCs w:val="28"/>
        </w:rPr>
        <w:t xml:space="preserve">Deze scriptie vormt de afsluiting van de Master Zorgmanagement, Instituut Beleid en Management Gezondheidszorg, aan de Erasmus Universiteit Rotterdam. </w:t>
      </w:r>
    </w:p>
    <w:p w:rsidR="00A453A4" w:rsidRDefault="00A453A4" w:rsidP="00A453A4">
      <w:pPr>
        <w:pStyle w:val="NoSpacing"/>
        <w:spacing w:line="360" w:lineRule="auto"/>
        <w:jc w:val="both"/>
        <w:rPr>
          <w:rFonts w:ascii="Times New Roman" w:hAnsi="Times New Roman" w:cs="Times New Roman"/>
          <w:sz w:val="24"/>
          <w:szCs w:val="28"/>
        </w:rPr>
      </w:pPr>
      <w:r>
        <w:rPr>
          <w:rFonts w:ascii="Times New Roman" w:hAnsi="Times New Roman" w:cs="Times New Roman"/>
          <w:sz w:val="24"/>
          <w:szCs w:val="28"/>
        </w:rPr>
        <w:tab/>
        <w:t>Bij de totstandkoming van deze scriptie heb ik de nodige steun en hulp gehad vanuit verschillende hoeken. Ten eerste wil ik mijn afstudeerbegeleider André d</w:t>
      </w:r>
      <w:r w:rsidR="00CE0D7B">
        <w:rPr>
          <w:rFonts w:ascii="Times New Roman" w:hAnsi="Times New Roman" w:cs="Times New Roman"/>
          <w:sz w:val="24"/>
          <w:szCs w:val="28"/>
        </w:rPr>
        <w:t>e</w:t>
      </w:r>
      <w:r>
        <w:rPr>
          <w:rFonts w:ascii="Times New Roman" w:hAnsi="Times New Roman" w:cs="Times New Roman"/>
          <w:sz w:val="24"/>
          <w:szCs w:val="28"/>
        </w:rPr>
        <w:t xml:space="preserve">n Exter bedanken voor de begeleiding. Verder wil ik alle respondenten bedanken voor hun tijd en medewerking aan dit onderzoek. Zonder hen was het uitvoeren van dit onderzoek niet mogelijk geweest. Tot slot wil ik mijn ouders en vriend bedanken, in het bijzonder mijn vader voor zijn steun, geduld en kritische blik. </w:t>
      </w:r>
    </w:p>
    <w:p w:rsidR="00A453A4" w:rsidRDefault="00A453A4" w:rsidP="00A453A4">
      <w:pPr>
        <w:pStyle w:val="NoSpacing"/>
        <w:spacing w:line="360" w:lineRule="auto"/>
        <w:jc w:val="both"/>
        <w:rPr>
          <w:rFonts w:ascii="Times New Roman" w:hAnsi="Times New Roman" w:cs="Times New Roman"/>
          <w:sz w:val="24"/>
          <w:szCs w:val="28"/>
        </w:rPr>
      </w:pPr>
    </w:p>
    <w:p w:rsidR="00A453A4" w:rsidRDefault="00A453A4" w:rsidP="00A453A4">
      <w:pPr>
        <w:pStyle w:val="NoSpacing"/>
        <w:spacing w:line="360" w:lineRule="auto"/>
        <w:jc w:val="both"/>
        <w:rPr>
          <w:rFonts w:ascii="Times New Roman" w:hAnsi="Times New Roman" w:cs="Times New Roman"/>
          <w:sz w:val="24"/>
          <w:szCs w:val="28"/>
        </w:rPr>
      </w:pPr>
      <w:r>
        <w:rPr>
          <w:rFonts w:ascii="Times New Roman" w:hAnsi="Times New Roman" w:cs="Times New Roman"/>
          <w:sz w:val="24"/>
          <w:szCs w:val="28"/>
        </w:rPr>
        <w:t>Maud Clercx</w:t>
      </w:r>
    </w:p>
    <w:p w:rsidR="00A453A4" w:rsidRDefault="00A453A4" w:rsidP="00A453A4">
      <w:pPr>
        <w:pStyle w:val="NoSpacing"/>
        <w:spacing w:line="360" w:lineRule="auto"/>
        <w:jc w:val="both"/>
        <w:rPr>
          <w:rFonts w:ascii="Times New Roman" w:hAnsi="Times New Roman" w:cs="Times New Roman"/>
          <w:sz w:val="24"/>
          <w:szCs w:val="28"/>
        </w:rPr>
      </w:pPr>
    </w:p>
    <w:p w:rsidR="00A453A4" w:rsidRDefault="00A453A4" w:rsidP="00A453A4">
      <w:pPr>
        <w:pStyle w:val="NoSpacing"/>
        <w:spacing w:line="360" w:lineRule="auto"/>
        <w:jc w:val="both"/>
        <w:rPr>
          <w:b/>
          <w:sz w:val="28"/>
          <w:szCs w:val="28"/>
        </w:rPr>
      </w:pPr>
      <w:r>
        <w:rPr>
          <w:rFonts w:ascii="Times New Roman" w:hAnsi="Times New Roman" w:cs="Times New Roman"/>
          <w:sz w:val="24"/>
          <w:szCs w:val="28"/>
        </w:rPr>
        <w:t>Valkenburg, juni 2012</w:t>
      </w:r>
      <w:r>
        <w:rPr>
          <w:b/>
          <w:sz w:val="28"/>
          <w:szCs w:val="28"/>
        </w:rPr>
        <w:br w:type="page"/>
      </w:r>
    </w:p>
    <w:p w:rsidR="00A453A4" w:rsidRPr="00DC789D" w:rsidRDefault="00A453A4" w:rsidP="00A453A4">
      <w:pPr>
        <w:pStyle w:val="NoSpacing"/>
        <w:spacing w:line="360" w:lineRule="auto"/>
        <w:jc w:val="both"/>
        <w:rPr>
          <w:rFonts w:ascii="Times New Roman" w:hAnsi="Times New Roman" w:cs="Times New Roman"/>
          <w:b/>
          <w:sz w:val="28"/>
          <w:szCs w:val="28"/>
        </w:rPr>
      </w:pPr>
      <w:r w:rsidRPr="00DC789D">
        <w:rPr>
          <w:rFonts w:ascii="Times New Roman" w:hAnsi="Times New Roman" w:cs="Times New Roman"/>
          <w:b/>
          <w:sz w:val="28"/>
          <w:szCs w:val="28"/>
        </w:rPr>
        <w:lastRenderedPageBreak/>
        <w:t xml:space="preserve">Samenvatting </w:t>
      </w:r>
    </w:p>
    <w:p w:rsidR="00FD66D3" w:rsidRPr="00DC789D" w:rsidRDefault="007904C9" w:rsidP="00FD66D3">
      <w:pPr>
        <w:pStyle w:val="NoSpacing"/>
        <w:spacing w:line="360" w:lineRule="auto"/>
        <w:jc w:val="both"/>
        <w:rPr>
          <w:rFonts w:ascii="Times New Roman" w:hAnsi="Times New Roman" w:cs="Times New Roman"/>
          <w:sz w:val="24"/>
          <w:szCs w:val="24"/>
        </w:rPr>
      </w:pPr>
      <w:r w:rsidRPr="00DC789D">
        <w:rPr>
          <w:rFonts w:ascii="Times New Roman" w:hAnsi="Times New Roman" w:cs="Times New Roman"/>
          <w:sz w:val="24"/>
          <w:szCs w:val="24"/>
        </w:rPr>
        <w:t>Het aantal gevallen</w:t>
      </w:r>
      <w:r w:rsidR="00FD66D3" w:rsidRPr="00DC789D">
        <w:rPr>
          <w:rFonts w:ascii="Times New Roman" w:hAnsi="Times New Roman" w:cs="Times New Roman"/>
          <w:sz w:val="24"/>
          <w:szCs w:val="24"/>
        </w:rPr>
        <w:t xml:space="preserve"> onbedoelde maar vermijdbare schade in Nederlandse ziekenhuizen is de afgelopen </w:t>
      </w:r>
      <w:r w:rsidRPr="00DC789D">
        <w:rPr>
          <w:rFonts w:ascii="Times New Roman" w:hAnsi="Times New Roman" w:cs="Times New Roman"/>
          <w:sz w:val="24"/>
          <w:szCs w:val="24"/>
        </w:rPr>
        <w:t xml:space="preserve">jaren toegenomen. Dit heeft </w:t>
      </w:r>
      <w:r w:rsidR="00FD66D3" w:rsidRPr="00DC789D">
        <w:rPr>
          <w:rFonts w:ascii="Times New Roman" w:hAnsi="Times New Roman" w:cs="Times New Roman"/>
          <w:sz w:val="24"/>
          <w:szCs w:val="24"/>
        </w:rPr>
        <w:t>geleid tot een stijging van het aantal klachten met betrekking to</w:t>
      </w:r>
      <w:r w:rsidRPr="00DC789D">
        <w:rPr>
          <w:rFonts w:ascii="Times New Roman" w:hAnsi="Times New Roman" w:cs="Times New Roman"/>
          <w:sz w:val="24"/>
          <w:szCs w:val="24"/>
        </w:rPr>
        <w:t>t ziekenhuiszorg. Het recht om te</w:t>
      </w:r>
      <w:r w:rsidR="00FD66D3" w:rsidRPr="00DC789D">
        <w:rPr>
          <w:rFonts w:ascii="Times New Roman" w:hAnsi="Times New Roman" w:cs="Times New Roman"/>
          <w:sz w:val="24"/>
          <w:szCs w:val="24"/>
        </w:rPr>
        <w:t xml:space="preserve"> klagen is een patiëntenrecht dat voorvloeit uit het recht op gezondheidszorg. In Nederland is het klachtrecht beschreven in de Wet klachtrecht cliënten</w:t>
      </w:r>
      <w:r w:rsidRPr="00DC789D">
        <w:rPr>
          <w:rFonts w:ascii="Times New Roman" w:hAnsi="Times New Roman" w:cs="Times New Roman"/>
          <w:sz w:val="24"/>
          <w:szCs w:val="24"/>
        </w:rPr>
        <w:t xml:space="preserve"> zorgsector. V</w:t>
      </w:r>
      <w:r w:rsidR="00FD66D3" w:rsidRPr="00DC789D">
        <w:rPr>
          <w:rFonts w:ascii="Times New Roman" w:hAnsi="Times New Roman" w:cs="Times New Roman"/>
          <w:sz w:val="24"/>
          <w:szCs w:val="24"/>
        </w:rPr>
        <w:t>olgens de wetsevaluatie kent deze wet tekortkomingen en is vervanging noodzakelijk. Het wetsvoorstel Wet cliëntenrechten zorg wordt als vervanger en vernieuwing aangedragen.</w:t>
      </w:r>
    </w:p>
    <w:p w:rsidR="00FD66D3" w:rsidRPr="00DC789D" w:rsidRDefault="00FD66D3" w:rsidP="00FD66D3">
      <w:pPr>
        <w:pStyle w:val="NoSpacing"/>
        <w:spacing w:line="360" w:lineRule="auto"/>
        <w:jc w:val="both"/>
        <w:rPr>
          <w:rFonts w:ascii="Times New Roman" w:hAnsi="Times New Roman" w:cs="Times New Roman"/>
          <w:i/>
          <w:sz w:val="24"/>
          <w:szCs w:val="24"/>
        </w:rPr>
      </w:pPr>
      <w:r w:rsidRPr="00DC789D">
        <w:rPr>
          <w:rFonts w:ascii="Times New Roman" w:hAnsi="Times New Roman" w:cs="Times New Roman"/>
          <w:sz w:val="24"/>
          <w:szCs w:val="24"/>
        </w:rPr>
        <w:tab/>
        <w:t xml:space="preserve">De probleemstelling die in deze masterscriptie centraal staat, luidt: </w:t>
      </w:r>
      <w:r w:rsidR="007904C9" w:rsidRPr="00DC789D">
        <w:rPr>
          <w:rFonts w:ascii="Times New Roman" w:hAnsi="Times New Roman" w:cs="Times New Roman"/>
          <w:i/>
          <w:sz w:val="24"/>
          <w:szCs w:val="24"/>
        </w:rPr>
        <w:t>i</w:t>
      </w:r>
      <w:r w:rsidRPr="00DC789D">
        <w:rPr>
          <w:rFonts w:ascii="Times New Roman" w:hAnsi="Times New Roman" w:cs="Times New Roman"/>
          <w:i/>
          <w:sz w:val="24"/>
          <w:szCs w:val="24"/>
        </w:rPr>
        <w:t xml:space="preserve">n hoeverre zal het klachtrecht beschreven in het voorstel Wet cliëntenrechten zorg de klachtmogelijkheden van cliënten in ziekenhuizen verbeteren vergeleken met het klachtrecht beschreven in de Wet klachtrecht cliënten zorgsector? </w:t>
      </w:r>
    </w:p>
    <w:p w:rsidR="00FD66D3" w:rsidRPr="00DC789D" w:rsidRDefault="00FD66D3" w:rsidP="00FD66D3">
      <w:pPr>
        <w:pStyle w:val="NoSpacing"/>
        <w:spacing w:line="360" w:lineRule="auto"/>
        <w:jc w:val="both"/>
        <w:rPr>
          <w:rFonts w:ascii="Times New Roman" w:hAnsi="Times New Roman" w:cs="Times New Roman"/>
          <w:sz w:val="24"/>
          <w:szCs w:val="24"/>
        </w:rPr>
      </w:pPr>
      <w:r w:rsidRPr="00DC789D">
        <w:rPr>
          <w:rFonts w:ascii="Times New Roman" w:hAnsi="Times New Roman" w:cs="Times New Roman"/>
          <w:i/>
          <w:sz w:val="24"/>
          <w:szCs w:val="24"/>
        </w:rPr>
        <w:tab/>
      </w:r>
      <w:r w:rsidRPr="00DC789D">
        <w:rPr>
          <w:rFonts w:ascii="Times New Roman" w:hAnsi="Times New Roman" w:cs="Times New Roman"/>
          <w:sz w:val="24"/>
          <w:szCs w:val="24"/>
        </w:rPr>
        <w:t xml:space="preserve">Het onderzoek heeft de aard van een kwalitatief juridisch-empirisch onderzoek. Aan de hand van literatuuronderzoek, een documentanalyse en de afname van interviews met klachtenfunctionarissen, leden van klachtencommissies en juristen is gepoogd antwoord </w:t>
      </w:r>
      <w:r w:rsidR="00CD6BFB" w:rsidRPr="00DC789D">
        <w:rPr>
          <w:rFonts w:ascii="Times New Roman" w:hAnsi="Times New Roman" w:cs="Times New Roman"/>
          <w:sz w:val="24"/>
          <w:szCs w:val="24"/>
        </w:rPr>
        <w:t>te geven op de probleemstelling</w:t>
      </w:r>
      <w:r w:rsidR="00860D57" w:rsidRPr="00DC789D">
        <w:rPr>
          <w:rFonts w:ascii="Times New Roman" w:hAnsi="Times New Roman" w:cs="Times New Roman"/>
          <w:sz w:val="24"/>
          <w:szCs w:val="24"/>
        </w:rPr>
        <w:t>. De analyse is uitgevoerd</w:t>
      </w:r>
      <w:r w:rsidR="00CD6BFB" w:rsidRPr="00DC789D">
        <w:rPr>
          <w:rFonts w:ascii="Times New Roman" w:hAnsi="Times New Roman" w:cs="Times New Roman"/>
          <w:sz w:val="24"/>
          <w:szCs w:val="24"/>
        </w:rPr>
        <w:t xml:space="preserve"> </w:t>
      </w:r>
      <w:r w:rsidR="00860D57" w:rsidRPr="00DC789D">
        <w:rPr>
          <w:rFonts w:ascii="Times New Roman" w:hAnsi="Times New Roman" w:cs="Times New Roman"/>
          <w:sz w:val="24"/>
          <w:szCs w:val="24"/>
        </w:rPr>
        <w:t>op basis</w:t>
      </w:r>
      <w:r w:rsidR="00CD6BFB" w:rsidRPr="00DC789D">
        <w:rPr>
          <w:rFonts w:ascii="Times New Roman" w:hAnsi="Times New Roman" w:cs="Times New Roman"/>
          <w:sz w:val="24"/>
          <w:szCs w:val="24"/>
        </w:rPr>
        <w:t xml:space="preserve"> van de volgende vijf thema’s: onafhankelijkheid, toegankelijkheid, de kwaliteit van de klachtbehandeling, de link tussen klacht en kwaliteit van zorg en de waarde voor </w:t>
      </w:r>
      <w:r w:rsidR="001B3906" w:rsidRPr="00DC789D">
        <w:rPr>
          <w:rFonts w:ascii="Times New Roman" w:hAnsi="Times New Roman" w:cs="Times New Roman"/>
          <w:sz w:val="24"/>
          <w:szCs w:val="24"/>
        </w:rPr>
        <w:t xml:space="preserve">patiënten. </w:t>
      </w:r>
      <w:r w:rsidRPr="00DC789D">
        <w:rPr>
          <w:rFonts w:ascii="Times New Roman" w:hAnsi="Times New Roman" w:cs="Times New Roman"/>
          <w:sz w:val="24"/>
          <w:szCs w:val="24"/>
        </w:rPr>
        <w:t xml:space="preserve">De probleemstelling wordt opgesplitst in vijf deelvragen. De eerste twee deelvragen zijn vanwege grote overlap samengenomen. </w:t>
      </w:r>
      <w:r w:rsidR="007904C9" w:rsidRPr="00DC789D">
        <w:rPr>
          <w:rFonts w:ascii="Times New Roman" w:hAnsi="Times New Roman" w:cs="Times New Roman"/>
          <w:sz w:val="24"/>
          <w:szCs w:val="24"/>
        </w:rPr>
        <w:t>De eerste deelvraag is</w:t>
      </w:r>
      <w:r w:rsidRPr="00DC789D">
        <w:rPr>
          <w:rFonts w:ascii="Times New Roman" w:hAnsi="Times New Roman" w:cs="Times New Roman"/>
          <w:sz w:val="24"/>
          <w:szCs w:val="24"/>
        </w:rPr>
        <w:t xml:space="preserve">: </w:t>
      </w:r>
      <w:r w:rsidR="007904C9" w:rsidRPr="00DC789D">
        <w:rPr>
          <w:rFonts w:ascii="Times New Roman" w:hAnsi="Times New Roman" w:cs="Times New Roman"/>
          <w:i/>
          <w:sz w:val="24"/>
          <w:szCs w:val="24"/>
        </w:rPr>
        <w:t>w</w:t>
      </w:r>
      <w:r w:rsidRPr="00DC789D">
        <w:rPr>
          <w:rFonts w:ascii="Times New Roman" w:hAnsi="Times New Roman" w:cs="Times New Roman"/>
          <w:i/>
          <w:sz w:val="24"/>
          <w:szCs w:val="24"/>
        </w:rPr>
        <w:t>elke klachtmogelijkheden hebben patiënten in ziekenhuizen op bas</w:t>
      </w:r>
      <w:r w:rsidR="009A1D25" w:rsidRPr="00DC789D">
        <w:rPr>
          <w:rFonts w:ascii="Times New Roman" w:hAnsi="Times New Roman" w:cs="Times New Roman"/>
          <w:i/>
          <w:sz w:val="24"/>
          <w:szCs w:val="24"/>
        </w:rPr>
        <w:t>is van de WKCZ</w:t>
      </w:r>
      <w:r w:rsidRPr="00DC789D">
        <w:rPr>
          <w:rFonts w:ascii="Times New Roman" w:hAnsi="Times New Roman" w:cs="Times New Roman"/>
          <w:i/>
          <w:sz w:val="24"/>
          <w:szCs w:val="24"/>
        </w:rPr>
        <w:t xml:space="preserve">? </w:t>
      </w:r>
      <w:r w:rsidR="007904C9" w:rsidRPr="00DC789D">
        <w:rPr>
          <w:rFonts w:ascii="Times New Roman" w:hAnsi="Times New Roman" w:cs="Times New Roman"/>
          <w:sz w:val="24"/>
          <w:szCs w:val="24"/>
        </w:rPr>
        <w:t xml:space="preserve">De tweede deelvraag is: </w:t>
      </w:r>
      <w:r w:rsidR="007904C9" w:rsidRPr="00DC789D">
        <w:rPr>
          <w:rFonts w:ascii="Times New Roman" w:hAnsi="Times New Roman" w:cs="Times New Roman"/>
          <w:i/>
          <w:sz w:val="24"/>
          <w:szCs w:val="24"/>
        </w:rPr>
        <w:t>h</w:t>
      </w:r>
      <w:r w:rsidRPr="00DC789D">
        <w:rPr>
          <w:rFonts w:ascii="Times New Roman" w:hAnsi="Times New Roman" w:cs="Times New Roman"/>
          <w:i/>
          <w:sz w:val="24"/>
          <w:szCs w:val="24"/>
        </w:rPr>
        <w:t xml:space="preserve">oe functioneert het klachtrecht beschreven in de </w:t>
      </w:r>
      <w:r w:rsidR="009A1D25" w:rsidRPr="00DC789D">
        <w:rPr>
          <w:rFonts w:ascii="Times New Roman" w:hAnsi="Times New Roman" w:cs="Times New Roman"/>
          <w:i/>
          <w:sz w:val="24"/>
          <w:szCs w:val="24"/>
        </w:rPr>
        <w:t>WKCZ</w:t>
      </w:r>
      <w:r w:rsidRPr="00DC789D">
        <w:rPr>
          <w:rFonts w:ascii="Times New Roman" w:hAnsi="Times New Roman" w:cs="Times New Roman"/>
          <w:i/>
          <w:sz w:val="24"/>
          <w:szCs w:val="24"/>
        </w:rPr>
        <w:t xml:space="preserve"> in ziekenhuizen in de praktijk?</w:t>
      </w:r>
      <w:r w:rsidRPr="00DC789D">
        <w:rPr>
          <w:rFonts w:ascii="Times New Roman" w:hAnsi="Times New Roman" w:cs="Times New Roman"/>
          <w:sz w:val="24"/>
          <w:szCs w:val="24"/>
        </w:rPr>
        <w:t xml:space="preserve"> Uit het onderzoek zijn drie klachtmogelijkheden naar voren gekomen, namelijk, het aangaan van een gesprek met de betrokken hulpverlener of leidinggevende, het indienen van een klacht </w:t>
      </w:r>
      <w:r w:rsidR="007904C9" w:rsidRPr="00DC789D">
        <w:rPr>
          <w:rFonts w:ascii="Times New Roman" w:hAnsi="Times New Roman" w:cs="Times New Roman"/>
          <w:sz w:val="24"/>
          <w:szCs w:val="24"/>
        </w:rPr>
        <w:t xml:space="preserve">bij </w:t>
      </w:r>
      <w:r w:rsidRPr="00DC789D">
        <w:rPr>
          <w:rFonts w:ascii="Times New Roman" w:hAnsi="Times New Roman" w:cs="Times New Roman"/>
          <w:sz w:val="24"/>
          <w:szCs w:val="24"/>
        </w:rPr>
        <w:t>of het aangaan van een bemiddelingsgesprek met de klachtenfunctionaris en het indienen van</w:t>
      </w:r>
      <w:r w:rsidRPr="00860D57">
        <w:rPr>
          <w:rFonts w:ascii="Times New Roman" w:hAnsi="Times New Roman" w:cs="Times New Roman"/>
          <w:sz w:val="24"/>
          <w:szCs w:val="24"/>
        </w:rPr>
        <w:t xml:space="preserve"> een klacht bij een klachtencommissie. Over het algemeen genomen functioneert het klachtrecht in de praktijk goed. Tussen de verschillende ziekenhuizen bestaan daarentegen wel de nodige verschillen. Een bemiddelingsgesprek bij de klachtenfunctionaris heeft de voorkeur boven een uitspraak vellen door de klachtencommissie. De derde deelvraag </w:t>
      </w:r>
      <w:r w:rsidR="007904C9" w:rsidRPr="00860D57">
        <w:rPr>
          <w:rFonts w:ascii="Times New Roman" w:hAnsi="Times New Roman" w:cs="Times New Roman"/>
          <w:sz w:val="24"/>
          <w:szCs w:val="24"/>
        </w:rPr>
        <w:t>gaat</w:t>
      </w:r>
      <w:r w:rsidRPr="00860D57">
        <w:rPr>
          <w:rFonts w:ascii="Times New Roman" w:hAnsi="Times New Roman" w:cs="Times New Roman"/>
          <w:sz w:val="24"/>
          <w:szCs w:val="24"/>
        </w:rPr>
        <w:t xml:space="preserve"> in op de tekortkomingen en luidt: </w:t>
      </w:r>
      <w:r w:rsidR="007904C9" w:rsidRPr="00860D57">
        <w:rPr>
          <w:rFonts w:ascii="Times New Roman" w:hAnsi="Times New Roman" w:cs="Times New Roman"/>
          <w:i/>
          <w:sz w:val="24"/>
          <w:szCs w:val="24"/>
        </w:rPr>
        <w:t>w</w:t>
      </w:r>
      <w:r w:rsidRPr="00860D57">
        <w:rPr>
          <w:rFonts w:ascii="Times New Roman" w:hAnsi="Times New Roman" w:cs="Times New Roman"/>
          <w:i/>
          <w:sz w:val="24"/>
          <w:szCs w:val="24"/>
        </w:rPr>
        <w:t>elke tekortkomingen kent het k</w:t>
      </w:r>
      <w:r w:rsidR="009A1D25" w:rsidRPr="00860D57">
        <w:rPr>
          <w:rFonts w:ascii="Times New Roman" w:hAnsi="Times New Roman" w:cs="Times New Roman"/>
          <w:i/>
          <w:sz w:val="24"/>
          <w:szCs w:val="24"/>
        </w:rPr>
        <w:t>lachtrecht beschreven in de WKCZ</w:t>
      </w:r>
      <w:r w:rsidRPr="00860D57">
        <w:rPr>
          <w:rFonts w:ascii="Times New Roman" w:hAnsi="Times New Roman" w:cs="Times New Roman"/>
          <w:i/>
          <w:sz w:val="24"/>
          <w:szCs w:val="24"/>
        </w:rPr>
        <w:t xml:space="preserve"> in ziekenhuizen? </w:t>
      </w:r>
      <w:r w:rsidRPr="00860D57">
        <w:rPr>
          <w:rFonts w:ascii="Times New Roman" w:hAnsi="Times New Roman" w:cs="Times New Roman"/>
          <w:sz w:val="24"/>
          <w:szCs w:val="24"/>
        </w:rPr>
        <w:t xml:space="preserve">Uit het onderzoek is gebleken dat een discrepantie bestaat tussen de tekortkomingen die benoemd zijn in de wetsevaluatie van de </w:t>
      </w:r>
      <w:r w:rsidR="009A1D25" w:rsidRPr="00860D57">
        <w:rPr>
          <w:rFonts w:ascii="Times New Roman" w:hAnsi="Times New Roman" w:cs="Times New Roman"/>
          <w:sz w:val="24"/>
          <w:szCs w:val="24"/>
        </w:rPr>
        <w:t>WKCZ</w:t>
      </w:r>
      <w:r w:rsidRPr="00860D57">
        <w:rPr>
          <w:rFonts w:ascii="Times New Roman" w:hAnsi="Times New Roman" w:cs="Times New Roman"/>
          <w:sz w:val="24"/>
          <w:szCs w:val="24"/>
        </w:rPr>
        <w:t xml:space="preserve"> en de tekortkomingen die de respondenten signaleren. </w:t>
      </w:r>
      <w:r w:rsidRPr="00860D57">
        <w:rPr>
          <w:rFonts w:ascii="Times New Roman" w:eastAsia="Times New Roman" w:hAnsi="Times New Roman" w:cs="Times New Roman"/>
          <w:sz w:val="24"/>
          <w:szCs w:val="24"/>
          <w:lang w:eastAsia="nl-NL"/>
        </w:rPr>
        <w:t xml:space="preserve">De belangrijkste tekortkomingen, die tijdens het onderzoek naar voren gekomen zijn, hebben </w:t>
      </w:r>
      <w:r w:rsidRPr="00860D57">
        <w:rPr>
          <w:rFonts w:ascii="Times New Roman" w:eastAsia="Times New Roman" w:hAnsi="Times New Roman" w:cs="Times New Roman"/>
          <w:sz w:val="24"/>
          <w:szCs w:val="24"/>
          <w:lang w:eastAsia="nl-NL"/>
        </w:rPr>
        <w:lastRenderedPageBreak/>
        <w:t>betrekking op de laagdrempeligheid en toegankelijkheid van de klachtmogelijkheden beschreven in</w:t>
      </w:r>
      <w:r w:rsidR="009A1D25" w:rsidRPr="00860D57">
        <w:rPr>
          <w:rFonts w:ascii="Times New Roman" w:eastAsia="Times New Roman" w:hAnsi="Times New Roman" w:cs="Times New Roman"/>
          <w:sz w:val="24"/>
          <w:szCs w:val="24"/>
          <w:lang w:eastAsia="nl-NL"/>
        </w:rPr>
        <w:t xml:space="preserve"> de WKCZ</w:t>
      </w:r>
      <w:r w:rsidRPr="00860D57">
        <w:rPr>
          <w:rFonts w:ascii="Times New Roman" w:eastAsia="Times New Roman" w:hAnsi="Times New Roman" w:cs="Times New Roman"/>
          <w:sz w:val="24"/>
          <w:szCs w:val="24"/>
          <w:lang w:eastAsia="nl-NL"/>
        </w:rPr>
        <w:t>, de link tussen klacht en kwaliteit en de mate van onafhankelijkheid en deskundigheid van de leden van de klachtencommissie.</w:t>
      </w:r>
      <w:r w:rsidRPr="00860D57">
        <w:rPr>
          <w:rFonts w:ascii="Times New Roman" w:hAnsi="Times New Roman" w:cs="Times New Roman"/>
          <w:sz w:val="24"/>
          <w:szCs w:val="24"/>
        </w:rPr>
        <w:t xml:space="preserve"> De vierde deelvraag luidt: </w:t>
      </w:r>
      <w:r w:rsidR="007904C9" w:rsidRPr="00860D57">
        <w:rPr>
          <w:rFonts w:ascii="Times New Roman" w:hAnsi="Times New Roman" w:cs="Times New Roman"/>
          <w:i/>
          <w:sz w:val="24"/>
          <w:szCs w:val="24"/>
        </w:rPr>
        <w:t>w</w:t>
      </w:r>
      <w:r w:rsidRPr="00860D57">
        <w:rPr>
          <w:rFonts w:ascii="Times New Roman" w:hAnsi="Times New Roman" w:cs="Times New Roman"/>
          <w:i/>
          <w:sz w:val="24"/>
          <w:szCs w:val="24"/>
        </w:rPr>
        <w:t xml:space="preserve">at houdt het nieuwe klachtrecht van de Wcz in? </w:t>
      </w:r>
      <w:r w:rsidRPr="00860D57">
        <w:rPr>
          <w:rFonts w:ascii="Times New Roman" w:hAnsi="Times New Roman" w:cs="Times New Roman"/>
          <w:sz w:val="24"/>
          <w:szCs w:val="24"/>
        </w:rPr>
        <w:t xml:space="preserve">De belangrijkste kernpunten van de Wcz zijn het wettelijk verankeren van de klachtenfunctionaris, het feit dat de klachtencommissie zijn wettelijke basis verliest en de inwerkingtreding van een onafhankelijke geschilleninstantie die gebaseerd is op de huidige Geschillencommissie Zorginstellingen. De nieuwe wet wordt gezien als een juridische, ondoorzichtige wet met een hoge drempel ten aanzien van het indienen van een klacht. Dit heeft dan ook geleid tot veel kritiek vanuit de verschillende betrokken partijen. Tot slot worden de twee wetten naast elkaar gelegd in de vijfde deelvraag. Deze luidt: </w:t>
      </w:r>
      <w:r w:rsidR="007904C9" w:rsidRPr="00860D57">
        <w:rPr>
          <w:rFonts w:ascii="Times New Roman" w:hAnsi="Times New Roman" w:cs="Times New Roman"/>
          <w:i/>
          <w:sz w:val="24"/>
          <w:szCs w:val="24"/>
        </w:rPr>
        <w:t>w</w:t>
      </w:r>
      <w:r w:rsidRPr="00860D57">
        <w:rPr>
          <w:rFonts w:ascii="Times New Roman" w:hAnsi="Times New Roman" w:cs="Times New Roman"/>
          <w:i/>
          <w:sz w:val="24"/>
          <w:szCs w:val="24"/>
        </w:rPr>
        <w:t>at zijn de belangrijkste verschillen tussen het nieuwe klachtrecht van de Wcz</w:t>
      </w:r>
      <w:r w:rsidR="006A0019" w:rsidRPr="00860D57">
        <w:rPr>
          <w:rFonts w:ascii="Times New Roman" w:hAnsi="Times New Roman" w:cs="Times New Roman"/>
          <w:i/>
          <w:sz w:val="24"/>
          <w:szCs w:val="24"/>
        </w:rPr>
        <w:t xml:space="preserve"> gericht op klachtbehandeling </w:t>
      </w:r>
      <w:r w:rsidRPr="00860D57">
        <w:rPr>
          <w:rFonts w:ascii="Times New Roman" w:hAnsi="Times New Roman" w:cs="Times New Roman"/>
          <w:i/>
          <w:sz w:val="24"/>
          <w:szCs w:val="24"/>
        </w:rPr>
        <w:t xml:space="preserve">in ziekenhuizen en het huidige </w:t>
      </w:r>
      <w:r w:rsidR="009A1D25" w:rsidRPr="00860D57">
        <w:rPr>
          <w:rFonts w:ascii="Times New Roman" w:hAnsi="Times New Roman" w:cs="Times New Roman"/>
          <w:i/>
          <w:sz w:val="24"/>
          <w:szCs w:val="24"/>
        </w:rPr>
        <w:t>klachtrecht gebaseerd op de WKCZ</w:t>
      </w:r>
      <w:r w:rsidRPr="00860D57">
        <w:rPr>
          <w:rFonts w:ascii="Times New Roman" w:hAnsi="Times New Roman" w:cs="Times New Roman"/>
          <w:i/>
          <w:sz w:val="24"/>
          <w:szCs w:val="24"/>
        </w:rPr>
        <w:t>?</w:t>
      </w:r>
      <w:r w:rsidRPr="00860D57">
        <w:rPr>
          <w:rFonts w:ascii="Times New Roman" w:hAnsi="Times New Roman" w:cs="Times New Roman"/>
          <w:sz w:val="24"/>
          <w:szCs w:val="24"/>
        </w:rPr>
        <w:t xml:space="preserve"> De belangrijkste verschillen tussen de huidige wet en het wetsvoorstel, gebleken uit de interviews en de gelezen literatuur, zijn: de verschuiving van privaat- naar </w:t>
      </w:r>
      <w:r w:rsidRPr="00DC789D">
        <w:rPr>
          <w:rFonts w:ascii="Times New Roman" w:hAnsi="Times New Roman" w:cs="Times New Roman"/>
          <w:sz w:val="24"/>
          <w:szCs w:val="24"/>
        </w:rPr>
        <w:t>publiekrechtelijke wetgeving, de wettelijke verankering van de klachtenfunctionaris, het verdwijnen van de wettelijke basis van de interne klachtencommissie en de introductie van een onafhankelijke externe geschilleninstantie.</w:t>
      </w:r>
    </w:p>
    <w:p w:rsidR="00FD66D3" w:rsidRPr="00DC789D" w:rsidRDefault="00FD66D3" w:rsidP="00FD66D3">
      <w:pPr>
        <w:pStyle w:val="NoSpacing"/>
        <w:spacing w:line="360" w:lineRule="auto"/>
        <w:jc w:val="both"/>
        <w:rPr>
          <w:rFonts w:ascii="Times New Roman" w:hAnsi="Times New Roman" w:cs="Times New Roman"/>
          <w:sz w:val="24"/>
          <w:szCs w:val="24"/>
        </w:rPr>
      </w:pPr>
      <w:r w:rsidRPr="00DC789D">
        <w:rPr>
          <w:rFonts w:ascii="Times New Roman" w:hAnsi="Times New Roman" w:cs="Times New Roman"/>
          <w:sz w:val="24"/>
          <w:szCs w:val="24"/>
        </w:rPr>
        <w:tab/>
        <w:t>De belangrijkste conclusie van het onderzoek is dat de wet niet alleen inhoudelijk maar ook wat betreft opzet en vorm een verslechtering vormt voor het klachtrecht van cliënten in ziekenhuizen.</w:t>
      </w:r>
      <w:r w:rsidR="00074726" w:rsidRPr="00DC789D">
        <w:rPr>
          <w:rFonts w:ascii="Times New Roman" w:hAnsi="Times New Roman" w:cs="Times New Roman"/>
          <w:sz w:val="24"/>
          <w:szCs w:val="24"/>
        </w:rPr>
        <w:t xml:space="preserve"> </w:t>
      </w:r>
      <w:r w:rsidR="00DC789D" w:rsidRPr="00DC789D">
        <w:rPr>
          <w:rFonts w:ascii="Times New Roman" w:hAnsi="Times New Roman" w:cs="Times New Roman"/>
          <w:sz w:val="24"/>
          <w:szCs w:val="24"/>
        </w:rPr>
        <w:t>Patiënten</w:t>
      </w:r>
      <w:r w:rsidR="00074726" w:rsidRPr="00DC789D">
        <w:rPr>
          <w:rFonts w:ascii="Times New Roman" w:hAnsi="Times New Roman" w:cs="Times New Roman"/>
          <w:sz w:val="24"/>
          <w:szCs w:val="24"/>
        </w:rPr>
        <w:t xml:space="preserve"> gaan er wat betreft de mate van toegankelijkheid voor het indienen van een klacht op achteruit. De onafhankelijkheid van de klachtenfunctionaris en klachtencommissie is nu vaak onder de maat doordat interne leden hierbij betrokken zijn. De nieuwe externe onafhankelijke geschilleninstantie zou als oplossing gezien kunnen worden. </w:t>
      </w:r>
      <w:r w:rsidR="00EF62A7" w:rsidRPr="00DC789D">
        <w:rPr>
          <w:rFonts w:ascii="Times New Roman" w:hAnsi="Times New Roman" w:cs="Times New Roman"/>
          <w:sz w:val="24"/>
          <w:szCs w:val="24"/>
        </w:rPr>
        <w:t xml:space="preserve">De link tussen klacht en kwaliteit wordt onder andere </w:t>
      </w:r>
      <w:r w:rsidR="00DC789D" w:rsidRPr="00DC789D">
        <w:rPr>
          <w:rFonts w:ascii="Times New Roman" w:hAnsi="Times New Roman" w:cs="Times New Roman"/>
          <w:sz w:val="24"/>
          <w:szCs w:val="24"/>
        </w:rPr>
        <w:t>beïnvloedt</w:t>
      </w:r>
      <w:r w:rsidR="00EF62A7" w:rsidRPr="00DC789D">
        <w:rPr>
          <w:rFonts w:ascii="Times New Roman" w:hAnsi="Times New Roman" w:cs="Times New Roman"/>
          <w:sz w:val="24"/>
          <w:szCs w:val="24"/>
        </w:rPr>
        <w:t xml:space="preserve"> door de mate van terugkoppeling, transparantie en bindendheid van uitspraken. Verwacht wordt dat de nieuwe wet niet tot veranderingen zal leiden ten aanzien van deze link. De kwaliteit of zorgvuldigheid van de klachtbehandeling wordt bepaald door de mate van deskundigheid, betrokkenheid en tijdigheid. Gebleken is dat de nieuwe wet deze drie aspecten niet ten goede komt. Tot slot is de Wcz niet van toegevoegde waarde voor patiënten. </w:t>
      </w:r>
      <w:r w:rsidRPr="00DC789D">
        <w:rPr>
          <w:rFonts w:ascii="Times New Roman" w:hAnsi="Times New Roman" w:cs="Times New Roman"/>
          <w:sz w:val="24"/>
          <w:szCs w:val="24"/>
        </w:rPr>
        <w:t xml:space="preserve">Een betere oplossing zou zijn het aanpassen van de huidige wetgeving. Aanbevolen wordt dan ook de huidige wet te behouden. Daarnaast wordt aanbevolen de klachtenfunctionaris in de wet te verankeren en de wettelijke basis van de klachtencommissie te behouden. Ook wordt aanbevolen nogmaals te onderzoeken welke problemen op dit moment bestaan in klachtbehandeling in ziekenhuizen en in hoeverre een onafhankelijke geschilleninstantie deze problemen zou kunnen oplossen. </w:t>
      </w:r>
    </w:p>
    <w:p w:rsidR="00A453A4" w:rsidRPr="00DC789D" w:rsidRDefault="00A453A4" w:rsidP="00A453A4">
      <w:pPr>
        <w:pStyle w:val="NoSpacing"/>
        <w:spacing w:line="360" w:lineRule="auto"/>
        <w:jc w:val="both"/>
        <w:rPr>
          <w:rFonts w:ascii="Times New Roman" w:hAnsi="Times New Roman" w:cs="Times New Roman"/>
          <w:b/>
          <w:sz w:val="28"/>
          <w:szCs w:val="28"/>
          <w:lang w:val="en-US"/>
        </w:rPr>
      </w:pPr>
      <w:r w:rsidRPr="00DC789D">
        <w:rPr>
          <w:rFonts w:ascii="Times New Roman" w:hAnsi="Times New Roman" w:cs="Times New Roman"/>
          <w:b/>
          <w:sz w:val="28"/>
          <w:szCs w:val="28"/>
          <w:lang w:val="en-US"/>
        </w:rPr>
        <w:lastRenderedPageBreak/>
        <w:t>Summary</w:t>
      </w:r>
    </w:p>
    <w:p w:rsidR="00882120" w:rsidRPr="00F97BAF" w:rsidRDefault="00FD66D3" w:rsidP="009E3068">
      <w:pPr>
        <w:pStyle w:val="NoSpacing"/>
        <w:spacing w:line="360" w:lineRule="auto"/>
        <w:jc w:val="both"/>
        <w:rPr>
          <w:lang w:val="en-US"/>
        </w:rPr>
      </w:pPr>
      <w:r w:rsidRPr="00DC789D">
        <w:rPr>
          <w:rFonts w:ascii="Times New Roman" w:hAnsi="Times New Roman" w:cs="Times New Roman"/>
          <w:sz w:val="24"/>
          <w:szCs w:val="24"/>
          <w:lang w:val="en-US"/>
        </w:rPr>
        <w:t>The number</w:t>
      </w:r>
      <w:r w:rsidRPr="00F97BAF">
        <w:rPr>
          <w:rFonts w:ascii="Times New Roman" w:hAnsi="Times New Roman" w:cs="Times New Roman"/>
          <w:sz w:val="24"/>
          <w:szCs w:val="24"/>
          <w:lang w:val="en-US"/>
        </w:rPr>
        <w:t xml:space="preserve"> of adverse events in Dutch hospitals has increased </w:t>
      </w:r>
      <w:r w:rsidR="00C57ACE" w:rsidRPr="00F97BAF">
        <w:rPr>
          <w:rFonts w:ascii="Times New Roman" w:hAnsi="Times New Roman" w:cs="Times New Roman"/>
          <w:sz w:val="24"/>
          <w:szCs w:val="24"/>
          <w:lang w:val="en-US"/>
        </w:rPr>
        <w:t xml:space="preserve">in </w:t>
      </w:r>
      <w:r w:rsidRPr="00F97BAF">
        <w:rPr>
          <w:rFonts w:ascii="Times New Roman" w:hAnsi="Times New Roman" w:cs="Times New Roman"/>
          <w:sz w:val="24"/>
          <w:szCs w:val="24"/>
          <w:lang w:val="en-US"/>
        </w:rPr>
        <w:t xml:space="preserve">the past years. This has lead to an increase in the number of complaints with regard to hospital care. The right to complain is a patient right resulting from the right to health. In the Netherlands, the right to complain lies in the </w:t>
      </w:r>
      <w:r w:rsidR="009E3068" w:rsidRPr="00F97BAF">
        <w:rPr>
          <w:rFonts w:ascii="Times New Roman" w:hAnsi="Times New Roman" w:cs="Times New Roman"/>
          <w:sz w:val="24"/>
          <w:szCs w:val="24"/>
          <w:lang w:val="en-US"/>
        </w:rPr>
        <w:t>Health Care Complaints</w:t>
      </w:r>
      <w:r w:rsidR="00A6118E" w:rsidRPr="00F97BAF">
        <w:rPr>
          <w:rFonts w:ascii="Times New Roman" w:hAnsi="Times New Roman" w:cs="Times New Roman"/>
          <w:sz w:val="24"/>
          <w:szCs w:val="24"/>
          <w:lang w:val="en-US"/>
        </w:rPr>
        <w:t xml:space="preserve"> </w:t>
      </w:r>
      <w:r w:rsidR="00882120" w:rsidRPr="00F97BAF">
        <w:rPr>
          <w:rFonts w:ascii="Times New Roman" w:hAnsi="Times New Roman" w:cs="Times New Roman"/>
          <w:sz w:val="24"/>
          <w:szCs w:val="24"/>
          <w:lang w:val="en-US"/>
        </w:rPr>
        <w:t>Act. However this Act has some shortcomings and needs to be replaced. The law proposal</w:t>
      </w:r>
      <w:r w:rsidR="00836ECA" w:rsidRPr="00F97BAF">
        <w:rPr>
          <w:rFonts w:ascii="Times New Roman" w:hAnsi="Times New Roman" w:cs="Times New Roman"/>
          <w:sz w:val="24"/>
          <w:szCs w:val="24"/>
          <w:lang w:val="en-US"/>
        </w:rPr>
        <w:t xml:space="preserve"> </w:t>
      </w:r>
      <w:r w:rsidR="009E3068" w:rsidRPr="00F97BAF">
        <w:rPr>
          <w:rFonts w:ascii="Times New Roman" w:hAnsi="Times New Roman" w:cs="Times New Roman"/>
          <w:sz w:val="24"/>
          <w:szCs w:val="24"/>
          <w:lang w:val="en-US"/>
        </w:rPr>
        <w:t xml:space="preserve">Consumer Rights Health Care Act </w:t>
      </w:r>
      <w:r w:rsidR="00A6118E" w:rsidRPr="00F97BAF">
        <w:rPr>
          <w:rFonts w:ascii="Times New Roman" w:hAnsi="Times New Roman" w:cs="Times New Roman"/>
          <w:sz w:val="24"/>
          <w:szCs w:val="24"/>
          <w:lang w:val="en-US"/>
        </w:rPr>
        <w:t>is se</w:t>
      </w:r>
      <w:r w:rsidR="00C57ACE" w:rsidRPr="00F97BAF">
        <w:rPr>
          <w:rFonts w:ascii="Times New Roman" w:hAnsi="Times New Roman" w:cs="Times New Roman"/>
          <w:sz w:val="24"/>
          <w:szCs w:val="24"/>
          <w:lang w:val="en-US"/>
        </w:rPr>
        <w:t>en as a renewal of the current A</w:t>
      </w:r>
      <w:r w:rsidR="00A6118E" w:rsidRPr="00F97BAF">
        <w:rPr>
          <w:rFonts w:ascii="Times New Roman" w:hAnsi="Times New Roman" w:cs="Times New Roman"/>
          <w:sz w:val="24"/>
          <w:szCs w:val="24"/>
          <w:lang w:val="en-US"/>
        </w:rPr>
        <w:t xml:space="preserve">ct. </w:t>
      </w:r>
    </w:p>
    <w:p w:rsidR="00A6118E" w:rsidRPr="00F97BAF" w:rsidRDefault="00A6118E" w:rsidP="00FD66D3">
      <w:pPr>
        <w:pStyle w:val="NoSpacing"/>
        <w:spacing w:line="360" w:lineRule="auto"/>
        <w:jc w:val="both"/>
        <w:rPr>
          <w:rFonts w:ascii="Times New Roman" w:hAnsi="Times New Roman" w:cs="Times New Roman"/>
          <w:i/>
          <w:sz w:val="24"/>
          <w:szCs w:val="24"/>
          <w:lang w:val="en-US"/>
        </w:rPr>
      </w:pPr>
      <w:r w:rsidRPr="00F97BAF">
        <w:rPr>
          <w:rFonts w:ascii="Times New Roman" w:hAnsi="Times New Roman" w:cs="Times New Roman"/>
          <w:sz w:val="24"/>
          <w:szCs w:val="24"/>
          <w:lang w:val="en-US"/>
        </w:rPr>
        <w:tab/>
        <w:t xml:space="preserve">The research question in this master thesis is: </w:t>
      </w:r>
      <w:r w:rsidR="007904C9" w:rsidRPr="00F97BAF">
        <w:rPr>
          <w:rFonts w:ascii="Times New Roman" w:hAnsi="Times New Roman" w:cs="Times New Roman"/>
          <w:i/>
          <w:sz w:val="24"/>
          <w:szCs w:val="24"/>
          <w:lang w:val="en-US"/>
        </w:rPr>
        <w:t>t</w:t>
      </w:r>
      <w:r w:rsidR="00C57ACE" w:rsidRPr="00F97BAF">
        <w:rPr>
          <w:rFonts w:ascii="Times New Roman" w:hAnsi="Times New Roman" w:cs="Times New Roman"/>
          <w:i/>
          <w:sz w:val="24"/>
          <w:szCs w:val="24"/>
          <w:lang w:val="en-US"/>
        </w:rPr>
        <w:t>o what</w:t>
      </w:r>
      <w:r w:rsidRPr="00F97BAF">
        <w:rPr>
          <w:rFonts w:ascii="Times New Roman" w:hAnsi="Times New Roman" w:cs="Times New Roman"/>
          <w:i/>
          <w:sz w:val="24"/>
          <w:szCs w:val="24"/>
          <w:lang w:val="en-US"/>
        </w:rPr>
        <w:t xml:space="preserve"> extent will the law proposal </w:t>
      </w:r>
      <w:r w:rsidR="00D96FD4" w:rsidRPr="00F97BAF">
        <w:rPr>
          <w:rFonts w:ascii="Times New Roman" w:hAnsi="Times New Roman" w:cs="Times New Roman"/>
          <w:sz w:val="24"/>
          <w:szCs w:val="24"/>
          <w:lang w:val="en-US"/>
        </w:rPr>
        <w:t xml:space="preserve">Consumer Rights Health Care Act </w:t>
      </w:r>
      <w:r w:rsidRPr="00F97BAF">
        <w:rPr>
          <w:rFonts w:ascii="Times New Roman" w:hAnsi="Times New Roman" w:cs="Times New Roman"/>
          <w:i/>
          <w:sz w:val="24"/>
          <w:szCs w:val="24"/>
          <w:lang w:val="en-US"/>
        </w:rPr>
        <w:t>improve the right to complain for clients in Dutch hospitals</w:t>
      </w:r>
      <w:r w:rsidR="009E3068" w:rsidRPr="00F97BAF">
        <w:rPr>
          <w:rFonts w:ascii="Times New Roman" w:hAnsi="Times New Roman" w:cs="Times New Roman"/>
          <w:i/>
          <w:sz w:val="24"/>
          <w:szCs w:val="24"/>
          <w:lang w:val="en-US"/>
        </w:rPr>
        <w:t xml:space="preserve"> compared to the current Health Care Complaints</w:t>
      </w:r>
      <w:r w:rsidRPr="00F97BAF">
        <w:rPr>
          <w:rFonts w:ascii="Times New Roman" w:hAnsi="Times New Roman" w:cs="Times New Roman"/>
          <w:i/>
          <w:sz w:val="24"/>
          <w:szCs w:val="24"/>
          <w:lang w:val="en-US"/>
        </w:rPr>
        <w:t xml:space="preserve"> Act?</w:t>
      </w:r>
    </w:p>
    <w:p w:rsidR="00FD66D3" w:rsidRPr="00EF62A7" w:rsidRDefault="00FD66D3" w:rsidP="00FD66D3">
      <w:pPr>
        <w:pStyle w:val="NoSpacing"/>
        <w:spacing w:line="360" w:lineRule="auto"/>
        <w:jc w:val="both"/>
        <w:rPr>
          <w:rFonts w:ascii="Times New Roman" w:hAnsi="Times New Roman" w:cs="Times New Roman"/>
          <w:sz w:val="24"/>
          <w:szCs w:val="24"/>
          <w:lang w:val="en-US"/>
        </w:rPr>
      </w:pPr>
      <w:r w:rsidRPr="00F97BAF">
        <w:rPr>
          <w:rFonts w:ascii="Times New Roman" w:hAnsi="Times New Roman" w:cs="Times New Roman"/>
          <w:sz w:val="24"/>
          <w:szCs w:val="24"/>
          <w:lang w:val="en-US"/>
        </w:rPr>
        <w:t xml:space="preserve"> </w:t>
      </w:r>
      <w:r w:rsidR="00A23632" w:rsidRPr="00F97BAF">
        <w:rPr>
          <w:rFonts w:ascii="Times New Roman" w:hAnsi="Times New Roman" w:cs="Times New Roman"/>
          <w:sz w:val="24"/>
          <w:szCs w:val="24"/>
          <w:lang w:val="en-US"/>
        </w:rPr>
        <w:tab/>
        <w:t xml:space="preserve">The research is a qualitative juridical-empirical research. </w:t>
      </w:r>
      <w:r w:rsidR="00861376" w:rsidRPr="00F97BAF">
        <w:rPr>
          <w:rFonts w:ascii="Times New Roman" w:hAnsi="Times New Roman" w:cs="Times New Roman"/>
          <w:sz w:val="24"/>
          <w:szCs w:val="24"/>
          <w:lang w:val="en-US"/>
        </w:rPr>
        <w:t>The research is based on d</w:t>
      </w:r>
      <w:r w:rsidR="007904C9" w:rsidRPr="00F97BAF">
        <w:rPr>
          <w:rFonts w:ascii="Times New Roman" w:hAnsi="Times New Roman" w:cs="Times New Roman"/>
          <w:sz w:val="24"/>
          <w:szCs w:val="24"/>
          <w:lang w:val="en-US"/>
        </w:rPr>
        <w:t xml:space="preserve">esk research, </w:t>
      </w:r>
      <w:r w:rsidR="00861376" w:rsidRPr="00F97BAF">
        <w:rPr>
          <w:rFonts w:ascii="Times New Roman" w:hAnsi="Times New Roman" w:cs="Times New Roman"/>
          <w:sz w:val="24"/>
          <w:szCs w:val="24"/>
          <w:lang w:val="en-US"/>
        </w:rPr>
        <w:t>analyses of hospital document</w:t>
      </w:r>
      <w:r w:rsidR="007904C9" w:rsidRPr="00F97BAF">
        <w:rPr>
          <w:rFonts w:ascii="Times New Roman" w:hAnsi="Times New Roman" w:cs="Times New Roman"/>
          <w:sz w:val="24"/>
          <w:szCs w:val="24"/>
          <w:lang w:val="en-US"/>
        </w:rPr>
        <w:t>s and interviews with complaint</w:t>
      </w:r>
      <w:r w:rsidR="00861376" w:rsidRPr="00F97BAF">
        <w:rPr>
          <w:rFonts w:ascii="Times New Roman" w:hAnsi="Times New Roman" w:cs="Times New Roman"/>
          <w:sz w:val="24"/>
          <w:szCs w:val="24"/>
          <w:lang w:val="en-US"/>
        </w:rPr>
        <w:t xml:space="preserve"> officers, members of complaint </w:t>
      </w:r>
      <w:r w:rsidR="00861376" w:rsidRPr="00DC789D">
        <w:rPr>
          <w:rFonts w:ascii="Times New Roman" w:hAnsi="Times New Roman" w:cs="Times New Roman"/>
          <w:sz w:val="24"/>
          <w:szCs w:val="24"/>
          <w:lang w:val="en-US"/>
        </w:rPr>
        <w:t xml:space="preserve">committees and lawyers. </w:t>
      </w:r>
      <w:r w:rsidR="00F97BAF" w:rsidRPr="00DC789D">
        <w:rPr>
          <w:rFonts w:ascii="Times New Roman" w:hAnsi="Times New Roman" w:cs="Times New Roman"/>
          <w:sz w:val="24"/>
          <w:szCs w:val="24"/>
          <w:lang w:val="en-US"/>
        </w:rPr>
        <w:t xml:space="preserve"> The analysis is performed based on five themes: independency, accessibility, quality of the complaints procedures, the link between complaint and quality and the value for patients. </w:t>
      </w:r>
      <w:r w:rsidR="00861376" w:rsidRPr="00DC789D">
        <w:rPr>
          <w:rFonts w:ascii="Times New Roman" w:hAnsi="Times New Roman" w:cs="Times New Roman"/>
          <w:sz w:val="24"/>
          <w:szCs w:val="24"/>
          <w:lang w:val="en-US"/>
        </w:rPr>
        <w:t xml:space="preserve">The research question is divided into five sub questions. Because of the overlay between the first two sub questions, these questions are taken together. </w:t>
      </w:r>
      <w:r w:rsidR="00E579D4" w:rsidRPr="00DC789D">
        <w:rPr>
          <w:rFonts w:ascii="Times New Roman" w:hAnsi="Times New Roman" w:cs="Times New Roman"/>
          <w:sz w:val="24"/>
          <w:szCs w:val="24"/>
          <w:lang w:val="en-US"/>
        </w:rPr>
        <w:t>The</w:t>
      </w:r>
      <w:r w:rsidR="007904C9" w:rsidRPr="00DC789D">
        <w:rPr>
          <w:rFonts w:ascii="Times New Roman" w:hAnsi="Times New Roman" w:cs="Times New Roman"/>
          <w:sz w:val="24"/>
          <w:szCs w:val="24"/>
          <w:lang w:val="en-US"/>
        </w:rPr>
        <w:t xml:space="preserve"> first sub question is: </w:t>
      </w:r>
      <w:r w:rsidR="007904C9" w:rsidRPr="00DC789D">
        <w:rPr>
          <w:rFonts w:ascii="Times New Roman" w:hAnsi="Times New Roman" w:cs="Times New Roman"/>
          <w:i/>
          <w:sz w:val="24"/>
          <w:szCs w:val="24"/>
          <w:lang w:val="en-US"/>
        </w:rPr>
        <w:t>w</w:t>
      </w:r>
      <w:r w:rsidR="00E579D4" w:rsidRPr="00DC789D">
        <w:rPr>
          <w:rFonts w:ascii="Times New Roman" w:hAnsi="Times New Roman" w:cs="Times New Roman"/>
          <w:i/>
          <w:sz w:val="24"/>
          <w:szCs w:val="24"/>
          <w:lang w:val="en-US"/>
        </w:rPr>
        <w:t>hich possibilities patients</w:t>
      </w:r>
      <w:r w:rsidR="00C57ACE" w:rsidRPr="00DC789D">
        <w:rPr>
          <w:rFonts w:ascii="Times New Roman" w:hAnsi="Times New Roman" w:cs="Times New Roman"/>
          <w:i/>
          <w:sz w:val="24"/>
          <w:szCs w:val="24"/>
          <w:lang w:val="en-US"/>
        </w:rPr>
        <w:t xml:space="preserve"> have</w:t>
      </w:r>
      <w:r w:rsidR="00E579D4" w:rsidRPr="00DC789D">
        <w:rPr>
          <w:rFonts w:ascii="Times New Roman" w:hAnsi="Times New Roman" w:cs="Times New Roman"/>
          <w:i/>
          <w:sz w:val="24"/>
          <w:szCs w:val="24"/>
          <w:lang w:val="en-US"/>
        </w:rPr>
        <w:t xml:space="preserve"> in hospitals for filing a complaint based on the </w:t>
      </w:r>
      <w:r w:rsidR="009E3068" w:rsidRPr="00DC789D">
        <w:rPr>
          <w:rFonts w:ascii="Times New Roman" w:hAnsi="Times New Roman" w:cs="Times New Roman"/>
          <w:i/>
          <w:sz w:val="24"/>
          <w:szCs w:val="24"/>
          <w:lang w:val="en-US"/>
        </w:rPr>
        <w:t>Health Care Complaints</w:t>
      </w:r>
      <w:r w:rsidR="00E579D4" w:rsidRPr="00DC789D">
        <w:rPr>
          <w:rFonts w:ascii="Times New Roman" w:hAnsi="Times New Roman" w:cs="Times New Roman"/>
          <w:i/>
          <w:sz w:val="24"/>
          <w:szCs w:val="24"/>
          <w:lang w:val="en-US"/>
        </w:rPr>
        <w:t xml:space="preserve"> Act? </w:t>
      </w:r>
      <w:r w:rsidR="007904C9" w:rsidRPr="00DC789D">
        <w:rPr>
          <w:rFonts w:ascii="Times New Roman" w:hAnsi="Times New Roman" w:cs="Times New Roman"/>
          <w:sz w:val="24"/>
          <w:szCs w:val="24"/>
          <w:lang w:val="en-US"/>
        </w:rPr>
        <w:t xml:space="preserve">The second sub question is: </w:t>
      </w:r>
      <w:r w:rsidR="007904C9" w:rsidRPr="00DC789D">
        <w:rPr>
          <w:rFonts w:ascii="Times New Roman" w:hAnsi="Times New Roman" w:cs="Times New Roman"/>
          <w:i/>
          <w:sz w:val="24"/>
          <w:szCs w:val="24"/>
          <w:lang w:val="en-US"/>
        </w:rPr>
        <w:t>h</w:t>
      </w:r>
      <w:r w:rsidR="00E579D4" w:rsidRPr="00DC789D">
        <w:rPr>
          <w:rFonts w:ascii="Times New Roman" w:hAnsi="Times New Roman" w:cs="Times New Roman"/>
          <w:i/>
          <w:sz w:val="24"/>
          <w:szCs w:val="24"/>
          <w:lang w:val="en-US"/>
        </w:rPr>
        <w:t xml:space="preserve">ow does the right to complain based on the </w:t>
      </w:r>
      <w:r w:rsidR="009E3068" w:rsidRPr="00DC789D">
        <w:rPr>
          <w:rFonts w:ascii="Times New Roman" w:hAnsi="Times New Roman" w:cs="Times New Roman"/>
          <w:i/>
          <w:sz w:val="24"/>
          <w:szCs w:val="24"/>
          <w:lang w:val="en-US"/>
        </w:rPr>
        <w:t>Health Care</w:t>
      </w:r>
      <w:r w:rsidR="009E3068" w:rsidRPr="00F97BAF">
        <w:rPr>
          <w:rFonts w:ascii="Times New Roman" w:hAnsi="Times New Roman" w:cs="Times New Roman"/>
          <w:i/>
          <w:sz w:val="24"/>
          <w:szCs w:val="24"/>
          <w:lang w:val="en-US"/>
        </w:rPr>
        <w:t xml:space="preserve"> Complaint</w:t>
      </w:r>
      <w:r w:rsidR="00BF79AF" w:rsidRPr="00F97BAF">
        <w:rPr>
          <w:rFonts w:ascii="Times New Roman" w:hAnsi="Times New Roman" w:cs="Times New Roman"/>
          <w:i/>
          <w:sz w:val="24"/>
          <w:szCs w:val="24"/>
          <w:lang w:val="en-US"/>
        </w:rPr>
        <w:t xml:space="preserve"> </w:t>
      </w:r>
      <w:r w:rsidR="00E579D4" w:rsidRPr="00F97BAF">
        <w:rPr>
          <w:rFonts w:ascii="Times New Roman" w:hAnsi="Times New Roman" w:cs="Times New Roman"/>
          <w:i/>
          <w:sz w:val="24"/>
          <w:szCs w:val="24"/>
          <w:lang w:val="en-US"/>
        </w:rPr>
        <w:t xml:space="preserve">Act function in hospitals? </w:t>
      </w:r>
      <w:r w:rsidR="00C57ACE" w:rsidRPr="00F97BAF">
        <w:rPr>
          <w:rFonts w:ascii="Times New Roman" w:hAnsi="Times New Roman" w:cs="Times New Roman"/>
          <w:sz w:val="24"/>
          <w:szCs w:val="24"/>
          <w:lang w:val="en-US"/>
        </w:rPr>
        <w:t>T</w:t>
      </w:r>
      <w:r w:rsidR="00E579D4" w:rsidRPr="00F97BAF">
        <w:rPr>
          <w:rFonts w:ascii="Times New Roman" w:hAnsi="Times New Roman" w:cs="Times New Roman"/>
          <w:sz w:val="24"/>
          <w:szCs w:val="24"/>
          <w:lang w:val="en-US"/>
        </w:rPr>
        <w:t>hree possibilities emerged</w:t>
      </w:r>
      <w:r w:rsidR="00C57ACE" w:rsidRPr="00F97BAF">
        <w:rPr>
          <w:rFonts w:ascii="Times New Roman" w:hAnsi="Times New Roman" w:cs="Times New Roman"/>
          <w:sz w:val="24"/>
          <w:szCs w:val="24"/>
          <w:lang w:val="en-US"/>
        </w:rPr>
        <w:t xml:space="preserve"> from the research</w:t>
      </w:r>
      <w:r w:rsidR="00E579D4" w:rsidRPr="00F97BAF">
        <w:rPr>
          <w:rFonts w:ascii="Times New Roman" w:hAnsi="Times New Roman" w:cs="Times New Roman"/>
          <w:sz w:val="24"/>
          <w:szCs w:val="24"/>
          <w:lang w:val="en-US"/>
        </w:rPr>
        <w:t>. These are a conversation with the professional or manager</w:t>
      </w:r>
      <w:r w:rsidR="00F1770F" w:rsidRPr="00F97BAF">
        <w:rPr>
          <w:rFonts w:ascii="Times New Roman" w:hAnsi="Times New Roman" w:cs="Times New Roman"/>
          <w:sz w:val="24"/>
          <w:szCs w:val="24"/>
          <w:lang w:val="en-US"/>
        </w:rPr>
        <w:t xml:space="preserve"> involved</w:t>
      </w:r>
      <w:r w:rsidR="00E579D4" w:rsidRPr="00F97BAF">
        <w:rPr>
          <w:rFonts w:ascii="Times New Roman" w:hAnsi="Times New Roman" w:cs="Times New Roman"/>
          <w:sz w:val="24"/>
          <w:szCs w:val="24"/>
          <w:lang w:val="en-US"/>
        </w:rPr>
        <w:t xml:space="preserve">, </w:t>
      </w:r>
      <w:r w:rsidR="00C57ACE" w:rsidRPr="00F97BAF">
        <w:rPr>
          <w:rFonts w:ascii="Times New Roman" w:hAnsi="Times New Roman" w:cs="Times New Roman"/>
          <w:sz w:val="24"/>
          <w:szCs w:val="24"/>
          <w:lang w:val="en-US"/>
        </w:rPr>
        <w:t xml:space="preserve">to </w:t>
      </w:r>
      <w:r w:rsidR="00E579D4" w:rsidRPr="00F97BAF">
        <w:rPr>
          <w:rFonts w:ascii="Times New Roman" w:hAnsi="Times New Roman" w:cs="Times New Roman"/>
          <w:sz w:val="24"/>
          <w:szCs w:val="24"/>
          <w:lang w:val="en-US"/>
        </w:rPr>
        <w:t xml:space="preserve">file a complaint or engage in mediation with the complaint officer and </w:t>
      </w:r>
      <w:r w:rsidR="00F1770F" w:rsidRPr="00F97BAF">
        <w:rPr>
          <w:rFonts w:ascii="Times New Roman" w:hAnsi="Times New Roman" w:cs="Times New Roman"/>
          <w:sz w:val="24"/>
          <w:szCs w:val="24"/>
          <w:lang w:val="en-US"/>
        </w:rPr>
        <w:t xml:space="preserve">to </w:t>
      </w:r>
      <w:r w:rsidR="00E579D4" w:rsidRPr="00F97BAF">
        <w:rPr>
          <w:rFonts w:ascii="Times New Roman" w:hAnsi="Times New Roman" w:cs="Times New Roman"/>
          <w:sz w:val="24"/>
          <w:szCs w:val="24"/>
          <w:lang w:val="en-US"/>
        </w:rPr>
        <w:t xml:space="preserve">file a complaint with the complaint committee of the hospital. </w:t>
      </w:r>
      <w:r w:rsidR="008F76DF" w:rsidRPr="00F97BAF">
        <w:rPr>
          <w:rFonts w:ascii="Times New Roman" w:hAnsi="Times New Roman" w:cs="Times New Roman"/>
          <w:sz w:val="24"/>
          <w:szCs w:val="24"/>
          <w:lang w:val="en-US"/>
        </w:rPr>
        <w:t>Generally the righ</w:t>
      </w:r>
      <w:r w:rsidR="007904C9" w:rsidRPr="00F97BAF">
        <w:rPr>
          <w:rFonts w:ascii="Times New Roman" w:hAnsi="Times New Roman" w:cs="Times New Roman"/>
          <w:sz w:val="24"/>
          <w:szCs w:val="24"/>
          <w:lang w:val="en-US"/>
        </w:rPr>
        <w:t xml:space="preserve">t to complain functions well in </w:t>
      </w:r>
      <w:r w:rsidR="008F76DF" w:rsidRPr="00F97BAF">
        <w:rPr>
          <w:rFonts w:ascii="Times New Roman" w:hAnsi="Times New Roman" w:cs="Times New Roman"/>
          <w:sz w:val="24"/>
          <w:szCs w:val="24"/>
          <w:lang w:val="en-US"/>
        </w:rPr>
        <w:t xml:space="preserve">hospitals whereas differences among </w:t>
      </w:r>
      <w:r w:rsidR="007904C9" w:rsidRPr="00F97BAF">
        <w:rPr>
          <w:rFonts w:ascii="Times New Roman" w:hAnsi="Times New Roman" w:cs="Times New Roman"/>
          <w:sz w:val="24"/>
          <w:szCs w:val="24"/>
          <w:lang w:val="en-US"/>
        </w:rPr>
        <w:t xml:space="preserve">the </w:t>
      </w:r>
      <w:r w:rsidR="008F76DF" w:rsidRPr="00F97BAF">
        <w:rPr>
          <w:rFonts w:ascii="Times New Roman" w:hAnsi="Times New Roman" w:cs="Times New Roman"/>
          <w:sz w:val="24"/>
          <w:szCs w:val="24"/>
          <w:lang w:val="en-US"/>
        </w:rPr>
        <w:t xml:space="preserve">hospitals involved exist. A mediation interview with the complaint officer is preferred over a judgment from the complaint committee. The third sub question is about the shortcomings. The question is: </w:t>
      </w:r>
      <w:r w:rsidR="007904C9" w:rsidRPr="00F97BAF">
        <w:rPr>
          <w:rFonts w:ascii="Times New Roman" w:hAnsi="Times New Roman" w:cs="Times New Roman"/>
          <w:i/>
          <w:sz w:val="24"/>
          <w:szCs w:val="24"/>
          <w:lang w:val="en-US"/>
        </w:rPr>
        <w:t>w</w:t>
      </w:r>
      <w:r w:rsidR="008F76DF" w:rsidRPr="00F97BAF">
        <w:rPr>
          <w:rFonts w:ascii="Times New Roman" w:hAnsi="Times New Roman" w:cs="Times New Roman"/>
          <w:i/>
          <w:sz w:val="24"/>
          <w:szCs w:val="24"/>
          <w:lang w:val="en-US"/>
        </w:rPr>
        <w:t xml:space="preserve">hich shortcomings </w:t>
      </w:r>
      <w:r w:rsidR="00F1770F" w:rsidRPr="00F97BAF">
        <w:rPr>
          <w:rFonts w:ascii="Times New Roman" w:hAnsi="Times New Roman" w:cs="Times New Roman"/>
          <w:i/>
          <w:sz w:val="24"/>
          <w:szCs w:val="24"/>
          <w:lang w:val="en-US"/>
        </w:rPr>
        <w:t xml:space="preserve">has </w:t>
      </w:r>
      <w:r w:rsidR="007904C9" w:rsidRPr="00F97BAF">
        <w:rPr>
          <w:rFonts w:ascii="Times New Roman" w:hAnsi="Times New Roman" w:cs="Times New Roman"/>
          <w:i/>
          <w:sz w:val="24"/>
          <w:szCs w:val="24"/>
          <w:lang w:val="en-US"/>
        </w:rPr>
        <w:t>the right to complain</w:t>
      </w:r>
      <w:r w:rsidR="00C018D3" w:rsidRPr="00F97BAF">
        <w:rPr>
          <w:rFonts w:ascii="Times New Roman" w:hAnsi="Times New Roman" w:cs="Times New Roman"/>
          <w:i/>
          <w:sz w:val="24"/>
          <w:szCs w:val="24"/>
          <w:lang w:val="en-US"/>
        </w:rPr>
        <w:t xml:space="preserve"> based on the </w:t>
      </w:r>
      <w:r w:rsidR="009E3068" w:rsidRPr="00F97BAF">
        <w:rPr>
          <w:rFonts w:ascii="Times New Roman" w:hAnsi="Times New Roman" w:cs="Times New Roman"/>
          <w:i/>
          <w:sz w:val="24"/>
          <w:szCs w:val="24"/>
          <w:lang w:val="en-US"/>
        </w:rPr>
        <w:t xml:space="preserve">Health Care Complaints </w:t>
      </w:r>
      <w:r w:rsidR="00C018D3" w:rsidRPr="00F97BAF">
        <w:rPr>
          <w:rFonts w:ascii="Times New Roman" w:hAnsi="Times New Roman" w:cs="Times New Roman"/>
          <w:i/>
          <w:sz w:val="24"/>
          <w:szCs w:val="24"/>
          <w:lang w:val="en-US"/>
        </w:rPr>
        <w:t xml:space="preserve">Act in hospitals? </w:t>
      </w:r>
      <w:r w:rsidR="00C018D3" w:rsidRPr="00F97BAF">
        <w:rPr>
          <w:rFonts w:ascii="Times New Roman" w:hAnsi="Times New Roman" w:cs="Times New Roman"/>
          <w:sz w:val="24"/>
          <w:szCs w:val="24"/>
          <w:lang w:val="en-US"/>
        </w:rPr>
        <w:t>The research shows there is a discrepancy between the shortcomings named in the evaluation of the Act and the shortcomi</w:t>
      </w:r>
      <w:r w:rsidR="00F1770F" w:rsidRPr="00F97BAF">
        <w:rPr>
          <w:rFonts w:ascii="Times New Roman" w:hAnsi="Times New Roman" w:cs="Times New Roman"/>
          <w:sz w:val="24"/>
          <w:szCs w:val="24"/>
          <w:lang w:val="en-US"/>
        </w:rPr>
        <w:t>ngs named by the interviewees. Th</w:t>
      </w:r>
      <w:r w:rsidR="00C018D3" w:rsidRPr="00F97BAF">
        <w:rPr>
          <w:rFonts w:ascii="Times New Roman" w:hAnsi="Times New Roman" w:cs="Times New Roman"/>
          <w:sz w:val="24"/>
          <w:szCs w:val="24"/>
          <w:lang w:val="en-US"/>
        </w:rPr>
        <w:t>e most important shortcomings found in the research are the approachability and accessibility of complaint possibilities</w:t>
      </w:r>
      <w:r w:rsidR="007904C9" w:rsidRPr="00F97BAF">
        <w:rPr>
          <w:rFonts w:ascii="Times New Roman" w:hAnsi="Times New Roman" w:cs="Times New Roman"/>
          <w:sz w:val="24"/>
          <w:szCs w:val="24"/>
          <w:lang w:val="en-US"/>
        </w:rPr>
        <w:t xml:space="preserve"> in hospitals</w:t>
      </w:r>
      <w:r w:rsidR="00C018D3" w:rsidRPr="00F97BAF">
        <w:rPr>
          <w:rFonts w:ascii="Times New Roman" w:hAnsi="Times New Roman" w:cs="Times New Roman"/>
          <w:sz w:val="24"/>
          <w:szCs w:val="24"/>
          <w:lang w:val="en-US"/>
        </w:rPr>
        <w:t xml:space="preserve">, the link between complaints and quality and the degree of independence and expertise of the members of the complaints committees in hospitals. The fourth sub question is:  </w:t>
      </w:r>
      <w:r w:rsidR="007904C9" w:rsidRPr="00F97BAF">
        <w:rPr>
          <w:rFonts w:ascii="Times New Roman" w:hAnsi="Times New Roman" w:cs="Times New Roman"/>
          <w:i/>
          <w:sz w:val="24"/>
          <w:szCs w:val="24"/>
          <w:lang w:val="en-US"/>
        </w:rPr>
        <w:t>w</w:t>
      </w:r>
      <w:r w:rsidR="00C018D3" w:rsidRPr="00F97BAF">
        <w:rPr>
          <w:rFonts w:ascii="Times New Roman" w:hAnsi="Times New Roman" w:cs="Times New Roman"/>
          <w:i/>
          <w:sz w:val="24"/>
          <w:szCs w:val="24"/>
          <w:lang w:val="en-US"/>
        </w:rPr>
        <w:t>h</w:t>
      </w:r>
      <w:r w:rsidR="00F1770F" w:rsidRPr="00F97BAF">
        <w:rPr>
          <w:rFonts w:ascii="Times New Roman" w:hAnsi="Times New Roman" w:cs="Times New Roman"/>
          <w:i/>
          <w:sz w:val="24"/>
          <w:szCs w:val="24"/>
          <w:lang w:val="en-US"/>
        </w:rPr>
        <w:t xml:space="preserve">at </w:t>
      </w:r>
      <w:r w:rsidR="00892CCB" w:rsidRPr="00F97BAF">
        <w:rPr>
          <w:rFonts w:ascii="Times New Roman" w:hAnsi="Times New Roman" w:cs="Times New Roman"/>
          <w:i/>
          <w:sz w:val="24"/>
          <w:szCs w:val="24"/>
          <w:lang w:val="en-US"/>
        </w:rPr>
        <w:t>includes</w:t>
      </w:r>
      <w:r w:rsidR="00F1770F" w:rsidRPr="00F97BAF">
        <w:rPr>
          <w:rFonts w:ascii="Times New Roman" w:hAnsi="Times New Roman" w:cs="Times New Roman"/>
          <w:i/>
          <w:sz w:val="24"/>
          <w:szCs w:val="24"/>
          <w:lang w:val="en-US"/>
        </w:rPr>
        <w:t xml:space="preserve"> the right to complain</w:t>
      </w:r>
      <w:r w:rsidR="00C018D3" w:rsidRPr="00F97BAF">
        <w:rPr>
          <w:rFonts w:ascii="Times New Roman" w:hAnsi="Times New Roman" w:cs="Times New Roman"/>
          <w:i/>
          <w:sz w:val="24"/>
          <w:szCs w:val="24"/>
          <w:lang w:val="en-US"/>
        </w:rPr>
        <w:t xml:space="preserve"> based on the </w:t>
      </w:r>
      <w:r w:rsidR="00F1770F" w:rsidRPr="00F97BAF">
        <w:rPr>
          <w:rFonts w:ascii="Times New Roman" w:hAnsi="Times New Roman" w:cs="Times New Roman"/>
          <w:i/>
          <w:sz w:val="24"/>
          <w:szCs w:val="24"/>
          <w:lang w:val="en-US"/>
        </w:rPr>
        <w:t xml:space="preserve">new </w:t>
      </w:r>
      <w:r w:rsidR="00C018D3" w:rsidRPr="00F97BAF">
        <w:rPr>
          <w:rFonts w:ascii="Times New Roman" w:hAnsi="Times New Roman" w:cs="Times New Roman"/>
          <w:i/>
          <w:sz w:val="24"/>
          <w:szCs w:val="24"/>
          <w:lang w:val="en-US"/>
        </w:rPr>
        <w:t xml:space="preserve">law proposal </w:t>
      </w:r>
      <w:r w:rsidR="00D96FD4" w:rsidRPr="00F97BAF">
        <w:rPr>
          <w:rFonts w:ascii="Times New Roman" w:hAnsi="Times New Roman" w:cs="Times New Roman"/>
          <w:i/>
          <w:sz w:val="24"/>
          <w:szCs w:val="24"/>
          <w:lang w:val="en-US"/>
        </w:rPr>
        <w:t>Consumer Rights Health Care Act</w:t>
      </w:r>
      <w:r w:rsidR="00C018D3" w:rsidRPr="00F97BAF">
        <w:rPr>
          <w:rFonts w:ascii="Times New Roman" w:hAnsi="Times New Roman" w:cs="Times New Roman"/>
          <w:i/>
          <w:sz w:val="24"/>
          <w:szCs w:val="24"/>
          <w:lang w:val="en-US"/>
        </w:rPr>
        <w:t xml:space="preserve">? </w:t>
      </w:r>
      <w:r w:rsidR="00C018D3" w:rsidRPr="00F97BAF">
        <w:rPr>
          <w:rFonts w:ascii="Times New Roman" w:hAnsi="Times New Roman" w:cs="Times New Roman"/>
          <w:sz w:val="24"/>
          <w:szCs w:val="24"/>
          <w:lang w:val="en-US"/>
        </w:rPr>
        <w:t xml:space="preserve">The most important </w:t>
      </w:r>
      <w:r w:rsidR="00C018D3" w:rsidRPr="00F97BAF">
        <w:rPr>
          <w:rFonts w:ascii="Times New Roman" w:hAnsi="Times New Roman" w:cs="Times New Roman"/>
          <w:sz w:val="24"/>
          <w:szCs w:val="24"/>
          <w:lang w:val="en-US"/>
        </w:rPr>
        <w:lastRenderedPageBreak/>
        <w:t xml:space="preserve">aspects of the new law </w:t>
      </w:r>
      <w:r w:rsidR="00C57ACE" w:rsidRPr="00F97BAF">
        <w:rPr>
          <w:rFonts w:ascii="Times New Roman" w:hAnsi="Times New Roman" w:cs="Times New Roman"/>
          <w:sz w:val="24"/>
          <w:szCs w:val="24"/>
          <w:lang w:val="en-US"/>
        </w:rPr>
        <w:t>are th</w:t>
      </w:r>
      <w:r w:rsidR="007904C9" w:rsidRPr="00F97BAF">
        <w:rPr>
          <w:rFonts w:ascii="Times New Roman" w:hAnsi="Times New Roman" w:cs="Times New Roman"/>
          <w:sz w:val="24"/>
          <w:szCs w:val="24"/>
          <w:lang w:val="en-US"/>
        </w:rPr>
        <w:t>e legalization of the complaint</w:t>
      </w:r>
      <w:r w:rsidR="00C57ACE" w:rsidRPr="00F97BAF">
        <w:rPr>
          <w:rFonts w:ascii="Times New Roman" w:hAnsi="Times New Roman" w:cs="Times New Roman"/>
          <w:sz w:val="24"/>
          <w:szCs w:val="24"/>
          <w:lang w:val="en-US"/>
        </w:rPr>
        <w:t xml:space="preserve"> officer, </w:t>
      </w:r>
      <w:r w:rsidR="00892CCB" w:rsidRPr="00F97BAF">
        <w:rPr>
          <w:rFonts w:ascii="Times New Roman" w:hAnsi="Times New Roman" w:cs="Times New Roman"/>
          <w:sz w:val="24"/>
          <w:szCs w:val="24"/>
          <w:lang w:val="en-US"/>
        </w:rPr>
        <w:t xml:space="preserve">the fact that the complaint committee loses its legal base and the </w:t>
      </w:r>
      <w:r w:rsidR="007904C9" w:rsidRPr="00F97BAF">
        <w:rPr>
          <w:rFonts w:ascii="Times New Roman" w:hAnsi="Times New Roman" w:cs="Times New Roman"/>
          <w:sz w:val="24"/>
          <w:szCs w:val="24"/>
          <w:lang w:val="en-US"/>
        </w:rPr>
        <w:t>entry</w:t>
      </w:r>
      <w:r w:rsidR="00892CCB" w:rsidRPr="00F97BAF">
        <w:rPr>
          <w:rFonts w:ascii="Times New Roman" w:hAnsi="Times New Roman" w:cs="Times New Roman"/>
          <w:sz w:val="24"/>
          <w:szCs w:val="24"/>
          <w:lang w:val="en-US"/>
        </w:rPr>
        <w:t xml:space="preserve"> into force of an independent disputes </w:t>
      </w:r>
      <w:r w:rsidR="007904C9" w:rsidRPr="00F97BAF">
        <w:rPr>
          <w:rFonts w:ascii="Times New Roman" w:hAnsi="Times New Roman" w:cs="Times New Roman"/>
          <w:sz w:val="24"/>
          <w:szCs w:val="24"/>
          <w:lang w:val="en-US"/>
        </w:rPr>
        <w:t>committee</w:t>
      </w:r>
      <w:r w:rsidR="00892CCB" w:rsidRPr="00F97BAF">
        <w:rPr>
          <w:rFonts w:ascii="Times New Roman" w:hAnsi="Times New Roman" w:cs="Times New Roman"/>
          <w:sz w:val="24"/>
          <w:szCs w:val="24"/>
          <w:lang w:val="en-US"/>
        </w:rPr>
        <w:t xml:space="preserve"> based on the current </w:t>
      </w:r>
      <w:r w:rsidR="002F2FBE" w:rsidRPr="00F97BAF">
        <w:rPr>
          <w:rFonts w:ascii="Times New Roman" w:hAnsi="Times New Roman" w:cs="Times New Roman"/>
          <w:sz w:val="24"/>
          <w:szCs w:val="24"/>
          <w:lang w:val="en-US"/>
        </w:rPr>
        <w:t>Geschillencommissie Zorginstellingen. The new law is seen as a juridical,</w:t>
      </w:r>
      <w:r w:rsidR="002F2FBE" w:rsidRPr="00F97BAF">
        <w:rPr>
          <w:rFonts w:ascii="Times New Roman" w:hAnsi="Times New Roman" w:cs="Times New Roman"/>
          <w:sz w:val="24"/>
          <w:szCs w:val="24"/>
          <w:lang w:val="en-GB"/>
        </w:rPr>
        <w:t xml:space="preserve"> untransparent</w:t>
      </w:r>
      <w:r w:rsidR="002F2FBE" w:rsidRPr="00F97BAF">
        <w:rPr>
          <w:rFonts w:ascii="Times New Roman" w:hAnsi="Times New Roman" w:cs="Times New Roman"/>
          <w:sz w:val="24"/>
          <w:szCs w:val="24"/>
          <w:lang w:val="en-US"/>
        </w:rPr>
        <w:t xml:space="preserve"> Act which leads to a low accessibility for filing a complaint. Several parties involved have a lot of criticism regarding the law proposal. Finally the two laws are compared i</w:t>
      </w:r>
      <w:r w:rsidR="007904C9" w:rsidRPr="00F97BAF">
        <w:rPr>
          <w:rFonts w:ascii="Times New Roman" w:hAnsi="Times New Roman" w:cs="Times New Roman"/>
          <w:sz w:val="24"/>
          <w:szCs w:val="24"/>
          <w:lang w:val="en-US"/>
        </w:rPr>
        <w:t>n the fifth sub question. The qu</w:t>
      </w:r>
      <w:r w:rsidR="002F2FBE" w:rsidRPr="00F97BAF">
        <w:rPr>
          <w:rFonts w:ascii="Times New Roman" w:hAnsi="Times New Roman" w:cs="Times New Roman"/>
          <w:sz w:val="24"/>
          <w:szCs w:val="24"/>
          <w:lang w:val="en-US"/>
        </w:rPr>
        <w:t xml:space="preserve">estion is: </w:t>
      </w:r>
      <w:r w:rsidR="007904C9" w:rsidRPr="00F97BAF">
        <w:rPr>
          <w:rFonts w:ascii="Times New Roman" w:hAnsi="Times New Roman" w:cs="Times New Roman"/>
          <w:i/>
          <w:sz w:val="24"/>
          <w:szCs w:val="24"/>
          <w:lang w:val="en-US"/>
        </w:rPr>
        <w:t>w</w:t>
      </w:r>
      <w:r w:rsidR="002F2FBE" w:rsidRPr="00F97BAF">
        <w:rPr>
          <w:rFonts w:ascii="Times New Roman" w:hAnsi="Times New Roman" w:cs="Times New Roman"/>
          <w:i/>
          <w:sz w:val="24"/>
          <w:szCs w:val="24"/>
          <w:lang w:val="en-US"/>
        </w:rPr>
        <w:t xml:space="preserve">hat are the most important differences between the right to complain in hospitals based on the law proposal </w:t>
      </w:r>
      <w:r w:rsidR="00D96FD4" w:rsidRPr="00F97BAF">
        <w:rPr>
          <w:rFonts w:ascii="Times New Roman" w:hAnsi="Times New Roman" w:cs="Times New Roman"/>
          <w:sz w:val="24"/>
          <w:szCs w:val="24"/>
          <w:lang w:val="en-US"/>
        </w:rPr>
        <w:t xml:space="preserve">Consumer Rights Health Care Act </w:t>
      </w:r>
      <w:r w:rsidR="002F2FBE" w:rsidRPr="00F97BAF">
        <w:rPr>
          <w:rFonts w:ascii="Times New Roman" w:hAnsi="Times New Roman" w:cs="Times New Roman"/>
          <w:i/>
          <w:sz w:val="24"/>
          <w:szCs w:val="24"/>
          <w:lang w:val="en-US"/>
        </w:rPr>
        <w:t xml:space="preserve">and the right to complain which lies in the current </w:t>
      </w:r>
      <w:r w:rsidR="009E3068" w:rsidRPr="00F97BAF">
        <w:rPr>
          <w:rFonts w:ascii="Times New Roman" w:hAnsi="Times New Roman" w:cs="Times New Roman"/>
          <w:i/>
          <w:sz w:val="24"/>
          <w:szCs w:val="24"/>
          <w:lang w:val="en-US"/>
        </w:rPr>
        <w:t>Health Care Complaints</w:t>
      </w:r>
      <w:r w:rsidR="00BF79AF" w:rsidRPr="00F97BAF">
        <w:rPr>
          <w:rFonts w:ascii="Times New Roman" w:hAnsi="Times New Roman" w:cs="Times New Roman"/>
          <w:i/>
          <w:sz w:val="24"/>
          <w:szCs w:val="24"/>
          <w:lang w:val="en-US"/>
        </w:rPr>
        <w:t xml:space="preserve"> </w:t>
      </w:r>
      <w:r w:rsidR="002F2FBE" w:rsidRPr="00F97BAF">
        <w:rPr>
          <w:rFonts w:ascii="Times New Roman" w:hAnsi="Times New Roman" w:cs="Times New Roman"/>
          <w:i/>
          <w:sz w:val="24"/>
          <w:szCs w:val="24"/>
          <w:lang w:val="en-US"/>
        </w:rPr>
        <w:t xml:space="preserve">Act? </w:t>
      </w:r>
      <w:r w:rsidR="002F2FBE" w:rsidRPr="00F97BAF">
        <w:rPr>
          <w:rFonts w:ascii="Times New Roman" w:hAnsi="Times New Roman" w:cs="Times New Roman"/>
          <w:sz w:val="24"/>
          <w:szCs w:val="24"/>
          <w:lang w:val="en-US"/>
        </w:rPr>
        <w:t>The most important differences between the current Act and the law proposal, based on the interviews and literature are: the shift from a private</w:t>
      </w:r>
      <w:r w:rsidR="00C1710F" w:rsidRPr="00F97BAF">
        <w:rPr>
          <w:rFonts w:ascii="Times New Roman" w:hAnsi="Times New Roman" w:cs="Times New Roman"/>
          <w:sz w:val="24"/>
          <w:szCs w:val="24"/>
          <w:lang w:val="en-US"/>
        </w:rPr>
        <w:t xml:space="preserve"> </w:t>
      </w:r>
      <w:r w:rsidR="002F2FBE" w:rsidRPr="00F97BAF">
        <w:rPr>
          <w:rFonts w:ascii="Times New Roman" w:hAnsi="Times New Roman" w:cs="Times New Roman"/>
          <w:sz w:val="24"/>
          <w:szCs w:val="24"/>
          <w:lang w:val="en-US"/>
        </w:rPr>
        <w:t>to a public legislation</w:t>
      </w:r>
      <w:r w:rsidR="00C964C5" w:rsidRPr="00F97BAF">
        <w:rPr>
          <w:rFonts w:ascii="Times New Roman" w:hAnsi="Times New Roman" w:cs="Times New Roman"/>
          <w:sz w:val="24"/>
          <w:szCs w:val="24"/>
          <w:lang w:val="en-US"/>
        </w:rPr>
        <w:t xml:space="preserve">, </w:t>
      </w:r>
      <w:r w:rsidR="00C1710F" w:rsidRPr="00F97BAF">
        <w:rPr>
          <w:rFonts w:ascii="Times New Roman" w:hAnsi="Times New Roman" w:cs="Times New Roman"/>
          <w:sz w:val="24"/>
          <w:szCs w:val="24"/>
          <w:lang w:val="en-US"/>
        </w:rPr>
        <w:t xml:space="preserve">the legalization of </w:t>
      </w:r>
      <w:r w:rsidR="00C1710F" w:rsidRPr="00EF62A7">
        <w:rPr>
          <w:rFonts w:ascii="Times New Roman" w:hAnsi="Times New Roman" w:cs="Times New Roman"/>
          <w:sz w:val="24"/>
          <w:szCs w:val="24"/>
          <w:lang w:val="en-US"/>
        </w:rPr>
        <w:t xml:space="preserve">the complaint officer, the abolishment of the complaint committee’s legal base and the introduction of an independent external disputes authority. </w:t>
      </w:r>
    </w:p>
    <w:p w:rsidR="00C1710F" w:rsidRPr="002F2FBE" w:rsidRDefault="00C1710F" w:rsidP="00FD66D3">
      <w:pPr>
        <w:pStyle w:val="NoSpacing"/>
        <w:spacing w:line="360" w:lineRule="auto"/>
        <w:jc w:val="both"/>
        <w:rPr>
          <w:rFonts w:ascii="Times New Roman" w:hAnsi="Times New Roman" w:cs="Times New Roman"/>
          <w:sz w:val="24"/>
          <w:szCs w:val="24"/>
          <w:lang w:val="en-US"/>
        </w:rPr>
      </w:pPr>
      <w:r w:rsidRPr="00EF62A7">
        <w:rPr>
          <w:rFonts w:ascii="Times New Roman" w:hAnsi="Times New Roman" w:cs="Times New Roman"/>
          <w:sz w:val="24"/>
          <w:szCs w:val="24"/>
          <w:lang w:val="en-US"/>
        </w:rPr>
        <w:tab/>
        <w:t xml:space="preserve">The main </w:t>
      </w:r>
      <w:r w:rsidR="007904C9" w:rsidRPr="00EF62A7">
        <w:rPr>
          <w:rFonts w:ascii="Times New Roman" w:hAnsi="Times New Roman" w:cs="Times New Roman"/>
          <w:sz w:val="24"/>
          <w:szCs w:val="24"/>
          <w:lang w:val="en-US"/>
        </w:rPr>
        <w:t>conclusion of the research is that t</w:t>
      </w:r>
      <w:r w:rsidRPr="00EF62A7">
        <w:rPr>
          <w:rFonts w:ascii="Times New Roman" w:hAnsi="Times New Roman" w:cs="Times New Roman"/>
          <w:sz w:val="24"/>
          <w:szCs w:val="24"/>
          <w:lang w:val="en-US"/>
        </w:rPr>
        <w:t xml:space="preserve">he content and design of the law proposal lead to a deterioration of the right to complain for clients in hospitals. </w:t>
      </w:r>
      <w:r w:rsidR="00EF62A7">
        <w:rPr>
          <w:rFonts w:ascii="Times New Roman" w:hAnsi="Times New Roman" w:cs="Times New Roman"/>
          <w:sz w:val="24"/>
          <w:szCs w:val="24"/>
          <w:lang w:val="en-US"/>
        </w:rPr>
        <w:t xml:space="preserve">The accessibility for filing a complaint will deteriorate. The complaint officer and complaint committee contain internal members which leads to a limited degree of independence. The new external independent disputes committee can be seen as </w:t>
      </w:r>
      <w:r w:rsidR="001B3906">
        <w:rPr>
          <w:rFonts w:ascii="Times New Roman" w:hAnsi="Times New Roman" w:cs="Times New Roman"/>
          <w:sz w:val="24"/>
          <w:szCs w:val="24"/>
          <w:lang w:val="en-US"/>
        </w:rPr>
        <w:t>a</w:t>
      </w:r>
      <w:r w:rsidR="00EF62A7">
        <w:rPr>
          <w:rFonts w:ascii="Times New Roman" w:hAnsi="Times New Roman" w:cs="Times New Roman"/>
          <w:sz w:val="24"/>
          <w:szCs w:val="24"/>
          <w:lang w:val="en-US"/>
        </w:rPr>
        <w:t xml:space="preserve"> solution. The link between complaint and quality is influenced by the degree of feedback, transparency and the binding nature of judgments. The new law will not change this link. The quality or </w:t>
      </w:r>
      <w:r w:rsidR="00DC789D">
        <w:rPr>
          <w:rFonts w:ascii="Times New Roman" w:hAnsi="Times New Roman" w:cs="Times New Roman"/>
          <w:sz w:val="24"/>
          <w:szCs w:val="24"/>
          <w:lang w:val="en-US"/>
        </w:rPr>
        <w:t xml:space="preserve">carefulness is determined by </w:t>
      </w:r>
      <w:r w:rsidR="00DC789D" w:rsidRPr="00DC789D">
        <w:rPr>
          <w:rFonts w:ascii="Times New Roman" w:hAnsi="Times New Roman" w:cs="Times New Roman"/>
          <w:sz w:val="24"/>
          <w:szCs w:val="24"/>
          <w:lang w:val="en-US"/>
        </w:rPr>
        <w:t xml:space="preserve">the degree of expertise, involvement and timeliness. It appears that the new law will not benefit these three aspects. Finally, the law proposal doesn’t add any value to the right to complaint. </w:t>
      </w:r>
      <w:r w:rsidR="00CD47B1" w:rsidRPr="00DC789D">
        <w:rPr>
          <w:rFonts w:ascii="Times New Roman" w:hAnsi="Times New Roman" w:cs="Times New Roman"/>
          <w:sz w:val="24"/>
          <w:szCs w:val="24"/>
          <w:lang w:val="en-US"/>
        </w:rPr>
        <w:t>It is recommended to retain the current Act. Besides that it is recommended to legalize the complaint officer and to retain the legal base of the complaint committee. A final recommendation is to investigate the current problems regarding filing complaints in hospitals and to what extent the independent disputes authority would solve these problems.</w:t>
      </w:r>
    </w:p>
    <w:p w:rsidR="00A453A4" w:rsidRPr="00E579D4" w:rsidRDefault="00A453A4" w:rsidP="00A453A4">
      <w:pPr>
        <w:spacing w:after="200" w:line="276" w:lineRule="auto"/>
        <w:rPr>
          <w:rFonts w:eastAsiaTheme="minorHAnsi"/>
          <w:b/>
          <w:sz w:val="28"/>
          <w:szCs w:val="28"/>
          <w:lang w:val="en-US" w:eastAsia="en-US"/>
        </w:rPr>
      </w:pPr>
      <w:r w:rsidRPr="00E579D4">
        <w:rPr>
          <w:b/>
          <w:sz w:val="28"/>
          <w:szCs w:val="28"/>
          <w:lang w:val="en-US"/>
        </w:rPr>
        <w:br w:type="page"/>
      </w:r>
    </w:p>
    <w:p w:rsidR="00A453A4" w:rsidRDefault="00A453A4" w:rsidP="00A453A4">
      <w:pPr>
        <w:pStyle w:val="NoSpacing"/>
        <w:spacing w:line="360" w:lineRule="auto"/>
        <w:jc w:val="both"/>
        <w:rPr>
          <w:rFonts w:ascii="Times New Roman" w:hAnsi="Times New Roman" w:cs="Times New Roman"/>
          <w:sz w:val="28"/>
          <w:szCs w:val="28"/>
        </w:rPr>
      </w:pPr>
      <w:r>
        <w:rPr>
          <w:rFonts w:ascii="Times New Roman" w:hAnsi="Times New Roman" w:cs="Times New Roman"/>
          <w:b/>
          <w:sz w:val="28"/>
          <w:szCs w:val="28"/>
        </w:rPr>
        <w:lastRenderedPageBreak/>
        <w:t>Inhoudsopgave</w:t>
      </w:r>
    </w:p>
    <w:p w:rsidR="00A453A4" w:rsidRDefault="00A453A4" w:rsidP="00A453A4">
      <w:pPr>
        <w:pStyle w:val="NoSpacing"/>
        <w:spacing w:line="360" w:lineRule="auto"/>
        <w:jc w:val="both"/>
        <w:rPr>
          <w:rFonts w:ascii="Times New Roman" w:hAnsi="Times New Roman" w:cs="Times New Roman"/>
          <w:sz w:val="24"/>
          <w:szCs w:val="24"/>
        </w:rPr>
      </w:pP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Voorwoord</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Samenvatting</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Summary</w:t>
      </w:r>
    </w:p>
    <w:p w:rsidR="00A453A4" w:rsidRDefault="00A453A4" w:rsidP="00A453A4">
      <w:pPr>
        <w:pStyle w:val="NoSpacing"/>
        <w:spacing w:line="360" w:lineRule="auto"/>
        <w:jc w:val="both"/>
        <w:rPr>
          <w:rFonts w:ascii="Times New Roman" w:hAnsi="Times New Roman" w:cs="Times New Roman"/>
          <w:sz w:val="24"/>
          <w:szCs w:val="24"/>
        </w:rPr>
      </w:pPr>
    </w:p>
    <w:p w:rsidR="00A453A4" w:rsidRPr="00DE377C" w:rsidRDefault="005801CF" w:rsidP="00A453A4">
      <w:pPr>
        <w:pStyle w:val="NoSpacing"/>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1 </w:t>
      </w:r>
      <w:r>
        <w:rPr>
          <w:rFonts w:ascii="Times New Roman" w:hAnsi="Times New Roman" w:cs="Times New Roman"/>
          <w:b/>
          <w:sz w:val="24"/>
          <w:szCs w:val="24"/>
        </w:rPr>
        <w:tab/>
        <w:t>Inleiding</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5E60F5">
        <w:rPr>
          <w:rFonts w:ascii="Times New Roman" w:hAnsi="Times New Roman" w:cs="Times New Roman"/>
          <w:b/>
          <w:sz w:val="24"/>
          <w:szCs w:val="24"/>
        </w:rPr>
        <w:t>11</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b/>
          <w:sz w:val="24"/>
          <w:szCs w:val="24"/>
        </w:rPr>
        <w:tab/>
      </w:r>
      <w:r w:rsidR="005801CF">
        <w:rPr>
          <w:rFonts w:ascii="Times New Roman" w:hAnsi="Times New Roman" w:cs="Times New Roman"/>
          <w:sz w:val="24"/>
          <w:szCs w:val="24"/>
        </w:rPr>
        <w:t>1.1</w:t>
      </w:r>
      <w:r w:rsidR="005801CF">
        <w:rPr>
          <w:rFonts w:ascii="Times New Roman" w:hAnsi="Times New Roman" w:cs="Times New Roman"/>
          <w:sz w:val="24"/>
          <w:szCs w:val="24"/>
        </w:rPr>
        <w:tab/>
        <w:t>Aanleiding</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11</w:t>
      </w:r>
    </w:p>
    <w:p w:rsidR="00A453A4" w:rsidRDefault="005801C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1.2</w:t>
      </w:r>
      <w:r>
        <w:rPr>
          <w:rFonts w:ascii="Times New Roman" w:hAnsi="Times New Roman" w:cs="Times New Roman"/>
          <w:sz w:val="24"/>
          <w:szCs w:val="24"/>
        </w:rPr>
        <w:tab/>
        <w:t>Relevantie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12</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1.2.1</w:t>
      </w:r>
      <w:r>
        <w:rPr>
          <w:rFonts w:ascii="Times New Roman" w:hAnsi="Times New Roman" w:cs="Times New Roman"/>
          <w:sz w:val="24"/>
          <w:szCs w:val="24"/>
        </w:rPr>
        <w:tab/>
        <w:t>Ma</w:t>
      </w:r>
      <w:r w:rsidR="00773579">
        <w:rPr>
          <w:rFonts w:ascii="Times New Roman" w:hAnsi="Times New Roman" w:cs="Times New Roman"/>
          <w:sz w:val="24"/>
          <w:szCs w:val="24"/>
        </w:rPr>
        <w:t>a</w:t>
      </w:r>
      <w:r w:rsidR="005801CF">
        <w:rPr>
          <w:rFonts w:ascii="Times New Roman" w:hAnsi="Times New Roman" w:cs="Times New Roman"/>
          <w:sz w:val="24"/>
          <w:szCs w:val="24"/>
        </w:rPr>
        <w:t xml:space="preserve">tschappelijke relevantie </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12</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1.2.2</w:t>
      </w:r>
      <w:r>
        <w:rPr>
          <w:rFonts w:ascii="Times New Roman" w:hAnsi="Times New Roman" w:cs="Times New Roman"/>
          <w:sz w:val="24"/>
          <w:szCs w:val="24"/>
        </w:rPr>
        <w:tab/>
        <w:t>We</w:t>
      </w:r>
      <w:r w:rsidR="00773579">
        <w:rPr>
          <w:rFonts w:ascii="Times New Roman" w:hAnsi="Times New Roman" w:cs="Times New Roman"/>
          <w:sz w:val="24"/>
          <w:szCs w:val="24"/>
        </w:rPr>
        <w:t>t</w:t>
      </w:r>
      <w:r w:rsidR="005801CF">
        <w:rPr>
          <w:rFonts w:ascii="Times New Roman" w:hAnsi="Times New Roman" w:cs="Times New Roman"/>
          <w:sz w:val="24"/>
          <w:szCs w:val="24"/>
        </w:rPr>
        <w:t>enschappelijke relevantie</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13</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1.2.3</w:t>
      </w:r>
      <w:r>
        <w:rPr>
          <w:rFonts w:ascii="Times New Roman" w:hAnsi="Times New Roman" w:cs="Times New Roman"/>
          <w:sz w:val="24"/>
          <w:szCs w:val="24"/>
        </w:rPr>
        <w:tab/>
        <w:t>Prakti</w:t>
      </w:r>
      <w:r w:rsidR="005801CF">
        <w:rPr>
          <w:rFonts w:ascii="Times New Roman" w:hAnsi="Times New Roman" w:cs="Times New Roman"/>
          <w:sz w:val="24"/>
          <w:szCs w:val="24"/>
        </w:rPr>
        <w:t>sche relevantie</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14</w:t>
      </w:r>
    </w:p>
    <w:p w:rsidR="00A453A4" w:rsidRDefault="005801C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1.3</w:t>
      </w:r>
      <w:r>
        <w:rPr>
          <w:rFonts w:ascii="Times New Roman" w:hAnsi="Times New Roman" w:cs="Times New Roman"/>
          <w:sz w:val="24"/>
          <w:szCs w:val="24"/>
        </w:rPr>
        <w:tab/>
        <w:t>Onderzoeksvragen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14</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DE377C">
        <w:rPr>
          <w:rFonts w:ascii="Times New Roman" w:hAnsi="Times New Roman" w:cs="Times New Roman"/>
          <w:sz w:val="24"/>
          <w:szCs w:val="24"/>
        </w:rPr>
        <w:t>1.3.1</w:t>
      </w:r>
      <w:r w:rsidR="00DE377C">
        <w:rPr>
          <w:rFonts w:ascii="Times New Roman" w:hAnsi="Times New Roman" w:cs="Times New Roman"/>
          <w:sz w:val="24"/>
          <w:szCs w:val="24"/>
        </w:rPr>
        <w:tab/>
        <w:t xml:space="preserve">Afbakening </w:t>
      </w:r>
      <w:r w:rsidR="007904C9">
        <w:rPr>
          <w:rFonts w:ascii="Times New Roman" w:hAnsi="Times New Roman" w:cs="Times New Roman"/>
          <w:sz w:val="24"/>
          <w:szCs w:val="24"/>
        </w:rPr>
        <w:t xml:space="preserve">van het </w:t>
      </w:r>
      <w:r w:rsidR="005801CF">
        <w:rPr>
          <w:rFonts w:ascii="Times New Roman" w:hAnsi="Times New Roman" w:cs="Times New Roman"/>
          <w:sz w:val="24"/>
          <w:szCs w:val="24"/>
        </w:rPr>
        <w:t>onderzoek</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14</w:t>
      </w:r>
    </w:p>
    <w:p w:rsidR="00773579" w:rsidRDefault="00DE377C"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1.3.2</w:t>
      </w:r>
      <w:r>
        <w:rPr>
          <w:rFonts w:ascii="Times New Roman" w:hAnsi="Times New Roman" w:cs="Times New Roman"/>
          <w:sz w:val="24"/>
          <w:szCs w:val="24"/>
        </w:rPr>
        <w:tab/>
        <w:t>Doelstellingen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773579">
        <w:rPr>
          <w:rFonts w:ascii="Times New Roman" w:hAnsi="Times New Roman" w:cs="Times New Roman"/>
          <w:sz w:val="24"/>
          <w:szCs w:val="24"/>
        </w:rPr>
        <w:tab/>
      </w:r>
      <w:r w:rsidR="00773579">
        <w:rPr>
          <w:rFonts w:ascii="Times New Roman" w:hAnsi="Times New Roman" w:cs="Times New Roman"/>
          <w:sz w:val="24"/>
          <w:szCs w:val="24"/>
        </w:rPr>
        <w:tab/>
      </w:r>
      <w:r w:rsidR="00773579">
        <w:rPr>
          <w:rFonts w:ascii="Times New Roman" w:hAnsi="Times New Roman" w:cs="Times New Roman"/>
          <w:sz w:val="24"/>
          <w:szCs w:val="24"/>
        </w:rPr>
        <w:tab/>
        <w:t>1</w:t>
      </w:r>
      <w:r w:rsidR="005E60F5">
        <w:rPr>
          <w:rFonts w:ascii="Times New Roman" w:hAnsi="Times New Roman" w:cs="Times New Roman"/>
          <w:sz w:val="24"/>
          <w:szCs w:val="24"/>
        </w:rPr>
        <w:t>5</w:t>
      </w:r>
    </w:p>
    <w:p w:rsidR="00A453A4" w:rsidRDefault="00773579"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1.3.3</w:t>
      </w:r>
      <w:r>
        <w:rPr>
          <w:rFonts w:ascii="Times New Roman" w:hAnsi="Times New Roman" w:cs="Times New Roman"/>
          <w:sz w:val="24"/>
          <w:szCs w:val="24"/>
        </w:rPr>
        <w:tab/>
        <w:t>Probleemstelling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15</w:t>
      </w:r>
    </w:p>
    <w:p w:rsidR="00A453A4" w:rsidRDefault="00773579"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1.3.4</w:t>
      </w:r>
      <w:r>
        <w:rPr>
          <w:rFonts w:ascii="Times New Roman" w:hAnsi="Times New Roman" w:cs="Times New Roman"/>
          <w:sz w:val="24"/>
          <w:szCs w:val="24"/>
        </w:rPr>
        <w:tab/>
        <w:t>Deelvragen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w:t>
      </w:r>
      <w:r w:rsidR="005E60F5">
        <w:rPr>
          <w:rFonts w:ascii="Times New Roman" w:hAnsi="Times New Roman" w:cs="Times New Roman"/>
          <w:sz w:val="24"/>
          <w:szCs w:val="24"/>
        </w:rPr>
        <w:t>6</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773579">
        <w:rPr>
          <w:rFonts w:ascii="Times New Roman" w:hAnsi="Times New Roman" w:cs="Times New Roman"/>
          <w:sz w:val="24"/>
          <w:szCs w:val="24"/>
        </w:rPr>
        <w:t>1</w:t>
      </w:r>
      <w:r w:rsidR="005801CF">
        <w:rPr>
          <w:rFonts w:ascii="Times New Roman" w:hAnsi="Times New Roman" w:cs="Times New Roman"/>
          <w:sz w:val="24"/>
          <w:szCs w:val="24"/>
        </w:rPr>
        <w:t>.4</w:t>
      </w:r>
      <w:r w:rsidR="005801CF">
        <w:rPr>
          <w:rFonts w:ascii="Times New Roman" w:hAnsi="Times New Roman" w:cs="Times New Roman"/>
          <w:sz w:val="24"/>
          <w:szCs w:val="24"/>
        </w:rPr>
        <w:tab/>
        <w:t>Definiëring concepten</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16</w:t>
      </w:r>
    </w:p>
    <w:p w:rsidR="00A453A4" w:rsidRDefault="005801C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1.5</w:t>
      </w:r>
      <w:r>
        <w:rPr>
          <w:rFonts w:ascii="Times New Roman" w:hAnsi="Times New Roman" w:cs="Times New Roman"/>
          <w:sz w:val="24"/>
          <w:szCs w:val="24"/>
        </w:rPr>
        <w:tab/>
        <w:t xml:space="preserve">Leeswijzer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17</w:t>
      </w:r>
    </w:p>
    <w:p w:rsidR="00A453A4" w:rsidRDefault="00A453A4" w:rsidP="00A453A4">
      <w:pPr>
        <w:pStyle w:val="NoSpacing"/>
        <w:spacing w:line="360" w:lineRule="auto"/>
        <w:jc w:val="both"/>
        <w:rPr>
          <w:rFonts w:ascii="Times New Roman" w:hAnsi="Times New Roman" w:cs="Times New Roman"/>
          <w:sz w:val="24"/>
          <w:szCs w:val="24"/>
        </w:rPr>
      </w:pPr>
    </w:p>
    <w:p w:rsidR="00A453A4" w:rsidRPr="00DE377C" w:rsidRDefault="00A453A4" w:rsidP="00A453A4">
      <w:pPr>
        <w:pStyle w:val="NoSpacing"/>
        <w:spacing w:line="360" w:lineRule="auto"/>
        <w:jc w:val="both"/>
        <w:rPr>
          <w:rFonts w:ascii="Times New Roman" w:hAnsi="Times New Roman" w:cs="Times New Roman"/>
          <w:b/>
          <w:sz w:val="24"/>
          <w:szCs w:val="24"/>
        </w:rPr>
      </w:pPr>
      <w:r w:rsidRPr="00DE377C">
        <w:rPr>
          <w:rFonts w:ascii="Times New Roman" w:hAnsi="Times New Roman" w:cs="Times New Roman"/>
          <w:b/>
          <w:sz w:val="24"/>
          <w:szCs w:val="24"/>
        </w:rPr>
        <w:t>2</w:t>
      </w:r>
      <w:r w:rsidRPr="00DE377C">
        <w:rPr>
          <w:rFonts w:ascii="Times New Roman" w:hAnsi="Times New Roman" w:cs="Times New Roman"/>
          <w:b/>
          <w:sz w:val="24"/>
          <w:szCs w:val="24"/>
        </w:rPr>
        <w:tab/>
        <w:t>Juridisch kader</w:t>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E60F5">
        <w:rPr>
          <w:rFonts w:ascii="Times New Roman" w:hAnsi="Times New Roman" w:cs="Times New Roman"/>
          <w:b/>
          <w:sz w:val="24"/>
          <w:szCs w:val="24"/>
        </w:rPr>
        <w:t>18</w:t>
      </w:r>
    </w:p>
    <w:p w:rsidR="00A453A4" w:rsidRDefault="005801C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2.1</w:t>
      </w:r>
      <w:r>
        <w:rPr>
          <w:rFonts w:ascii="Times New Roman" w:hAnsi="Times New Roman" w:cs="Times New Roman"/>
          <w:sz w:val="24"/>
          <w:szCs w:val="24"/>
        </w:rPr>
        <w:tab/>
        <w:t>Inleiding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18</w:t>
      </w:r>
    </w:p>
    <w:p w:rsidR="00A453A4" w:rsidRDefault="005801C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2.2</w:t>
      </w:r>
      <w:r>
        <w:rPr>
          <w:rFonts w:ascii="Times New Roman" w:hAnsi="Times New Roman" w:cs="Times New Roman"/>
          <w:sz w:val="24"/>
          <w:szCs w:val="24"/>
        </w:rPr>
        <w:tab/>
        <w:t>Klachtrecht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18</w:t>
      </w:r>
      <w:r w:rsidR="00A453A4">
        <w:rPr>
          <w:rFonts w:ascii="Times New Roman" w:hAnsi="Times New Roman" w:cs="Times New Roman"/>
          <w:sz w:val="24"/>
          <w:szCs w:val="24"/>
        </w:rPr>
        <w:tab/>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w:t>
      </w:r>
      <w:r w:rsidR="00722DA3">
        <w:rPr>
          <w:rFonts w:ascii="Times New Roman" w:hAnsi="Times New Roman" w:cs="Times New Roman"/>
          <w:sz w:val="24"/>
          <w:szCs w:val="24"/>
        </w:rPr>
        <w:t>2</w:t>
      </w:r>
      <w:r w:rsidR="005801CF">
        <w:rPr>
          <w:rFonts w:ascii="Times New Roman" w:hAnsi="Times New Roman" w:cs="Times New Roman"/>
          <w:sz w:val="24"/>
          <w:szCs w:val="24"/>
        </w:rPr>
        <w:t>.1</w:t>
      </w:r>
      <w:r w:rsidR="005801CF">
        <w:rPr>
          <w:rFonts w:ascii="Times New Roman" w:hAnsi="Times New Roman" w:cs="Times New Roman"/>
          <w:sz w:val="24"/>
          <w:szCs w:val="24"/>
        </w:rPr>
        <w:tab/>
        <w:t xml:space="preserve">Rechten van patiënten </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18</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2.2.2</w:t>
      </w:r>
      <w:r>
        <w:rPr>
          <w:rFonts w:ascii="Times New Roman" w:hAnsi="Times New Roman" w:cs="Times New Roman"/>
          <w:sz w:val="24"/>
          <w:szCs w:val="24"/>
        </w:rPr>
        <w:tab/>
        <w:t xml:space="preserve">Klacht, </w:t>
      </w:r>
      <w:r w:rsidR="00DE377C">
        <w:rPr>
          <w:rFonts w:ascii="Times New Roman" w:hAnsi="Times New Roman" w:cs="Times New Roman"/>
          <w:sz w:val="24"/>
          <w:szCs w:val="24"/>
        </w:rPr>
        <w:t>k</w:t>
      </w:r>
      <w:r w:rsidR="00722DA3">
        <w:rPr>
          <w:rFonts w:ascii="Times New Roman" w:hAnsi="Times New Roman" w:cs="Times New Roman"/>
          <w:sz w:val="24"/>
          <w:szCs w:val="24"/>
        </w:rPr>
        <w:t>lachtopvang en klachtrecht</w:t>
      </w:r>
      <w:r w:rsidR="00722DA3">
        <w:rPr>
          <w:rFonts w:ascii="Times New Roman" w:hAnsi="Times New Roman" w:cs="Times New Roman"/>
          <w:sz w:val="24"/>
          <w:szCs w:val="24"/>
        </w:rPr>
        <w:tab/>
      </w:r>
      <w:r w:rsidR="00722DA3">
        <w:rPr>
          <w:rFonts w:ascii="Times New Roman" w:hAnsi="Times New Roman" w:cs="Times New Roman"/>
          <w:sz w:val="24"/>
          <w:szCs w:val="24"/>
        </w:rPr>
        <w:tab/>
      </w:r>
      <w:r w:rsidR="00722DA3">
        <w:rPr>
          <w:rFonts w:ascii="Times New Roman" w:hAnsi="Times New Roman" w:cs="Times New Roman"/>
          <w:sz w:val="24"/>
          <w:szCs w:val="24"/>
        </w:rPr>
        <w:tab/>
      </w:r>
      <w:r w:rsidR="00722DA3">
        <w:rPr>
          <w:rFonts w:ascii="Times New Roman" w:hAnsi="Times New Roman" w:cs="Times New Roman"/>
          <w:sz w:val="24"/>
          <w:szCs w:val="24"/>
        </w:rPr>
        <w:tab/>
      </w:r>
      <w:r w:rsidR="005E60F5">
        <w:rPr>
          <w:rFonts w:ascii="Times New Roman" w:hAnsi="Times New Roman" w:cs="Times New Roman"/>
          <w:sz w:val="24"/>
          <w:szCs w:val="24"/>
        </w:rPr>
        <w:t>20</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2.2.3</w:t>
      </w:r>
      <w:r>
        <w:rPr>
          <w:rFonts w:ascii="Times New Roman" w:hAnsi="Times New Roman" w:cs="Times New Roman"/>
          <w:sz w:val="24"/>
          <w:szCs w:val="24"/>
        </w:rPr>
        <w:tab/>
        <w:t>Klachtmogelij</w:t>
      </w:r>
      <w:r w:rsidR="005E60F5">
        <w:rPr>
          <w:rFonts w:ascii="Times New Roman" w:hAnsi="Times New Roman" w:cs="Times New Roman"/>
          <w:sz w:val="24"/>
          <w:szCs w:val="24"/>
        </w:rPr>
        <w:t>kheden in de gezondheidszorg</w:t>
      </w:r>
      <w:r w:rsidR="005E60F5">
        <w:rPr>
          <w:rFonts w:ascii="Times New Roman" w:hAnsi="Times New Roman" w:cs="Times New Roman"/>
          <w:sz w:val="24"/>
          <w:szCs w:val="24"/>
        </w:rPr>
        <w:tab/>
      </w:r>
      <w:r w:rsidR="005E60F5">
        <w:rPr>
          <w:rFonts w:ascii="Times New Roman" w:hAnsi="Times New Roman" w:cs="Times New Roman"/>
          <w:sz w:val="24"/>
          <w:szCs w:val="24"/>
        </w:rPr>
        <w:tab/>
        <w:t>21</w:t>
      </w:r>
    </w:p>
    <w:p w:rsidR="00A453A4" w:rsidRDefault="00DE377C"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2.3</w:t>
      </w:r>
      <w:r>
        <w:rPr>
          <w:rFonts w:ascii="Times New Roman" w:hAnsi="Times New Roman" w:cs="Times New Roman"/>
          <w:sz w:val="24"/>
          <w:szCs w:val="24"/>
        </w:rPr>
        <w:tab/>
        <w:t>Wet k</w:t>
      </w:r>
      <w:r w:rsidR="00A453A4">
        <w:rPr>
          <w:rFonts w:ascii="Times New Roman" w:hAnsi="Times New Roman" w:cs="Times New Roman"/>
          <w:sz w:val="24"/>
          <w:szCs w:val="24"/>
        </w:rPr>
        <w:t>lacht</w:t>
      </w:r>
      <w:r>
        <w:rPr>
          <w:rFonts w:ascii="Times New Roman" w:hAnsi="Times New Roman" w:cs="Times New Roman"/>
          <w:sz w:val="24"/>
          <w:szCs w:val="24"/>
        </w:rPr>
        <w:t>r</w:t>
      </w:r>
      <w:r w:rsidR="005801CF">
        <w:rPr>
          <w:rFonts w:ascii="Times New Roman" w:hAnsi="Times New Roman" w:cs="Times New Roman"/>
          <w:sz w:val="24"/>
          <w:szCs w:val="24"/>
        </w:rPr>
        <w:t xml:space="preserve">echt cliënten zorgsector </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24</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2.3.1</w:t>
      </w:r>
      <w:r w:rsidR="005801CF">
        <w:rPr>
          <w:rFonts w:ascii="Times New Roman" w:hAnsi="Times New Roman" w:cs="Times New Roman"/>
          <w:sz w:val="24"/>
          <w:szCs w:val="24"/>
        </w:rPr>
        <w:tab/>
        <w:t>Doelen</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24</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2.3</w:t>
      </w:r>
      <w:r w:rsidR="005801CF">
        <w:rPr>
          <w:rFonts w:ascii="Times New Roman" w:hAnsi="Times New Roman" w:cs="Times New Roman"/>
          <w:sz w:val="24"/>
          <w:szCs w:val="24"/>
        </w:rPr>
        <w:t>.2</w:t>
      </w:r>
      <w:r w:rsidR="005801CF">
        <w:rPr>
          <w:rFonts w:ascii="Times New Roman" w:hAnsi="Times New Roman" w:cs="Times New Roman"/>
          <w:sz w:val="24"/>
          <w:szCs w:val="24"/>
        </w:rPr>
        <w:tab/>
        <w:t>Redenen totstandkoming</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24</w:t>
      </w:r>
    </w:p>
    <w:p w:rsidR="00A453A4" w:rsidRDefault="005801C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2.3.3</w:t>
      </w:r>
      <w:r>
        <w:rPr>
          <w:rFonts w:ascii="Times New Roman" w:hAnsi="Times New Roman" w:cs="Times New Roman"/>
          <w:sz w:val="24"/>
          <w:szCs w:val="24"/>
        </w:rPr>
        <w:tab/>
        <w:t>Artikelen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25</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2.4</w:t>
      </w:r>
      <w:r>
        <w:rPr>
          <w:rFonts w:ascii="Times New Roman" w:hAnsi="Times New Roman" w:cs="Times New Roman"/>
          <w:sz w:val="24"/>
          <w:szCs w:val="24"/>
        </w:rPr>
        <w:tab/>
        <w:t>Wetsvoorste</w:t>
      </w:r>
      <w:r w:rsidR="00DE377C">
        <w:rPr>
          <w:rFonts w:ascii="Times New Roman" w:hAnsi="Times New Roman" w:cs="Times New Roman"/>
          <w:sz w:val="24"/>
          <w:szCs w:val="24"/>
        </w:rPr>
        <w:t>l Wet cliënte</w:t>
      </w:r>
      <w:r w:rsidR="005801CF">
        <w:rPr>
          <w:rFonts w:ascii="Times New Roman" w:hAnsi="Times New Roman" w:cs="Times New Roman"/>
          <w:sz w:val="24"/>
          <w:szCs w:val="24"/>
        </w:rPr>
        <w:t>nrechten zorg</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27</w:t>
      </w:r>
    </w:p>
    <w:p w:rsidR="00A453A4" w:rsidRDefault="00722DA3"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2.4.1</w:t>
      </w:r>
      <w:r>
        <w:rPr>
          <w:rFonts w:ascii="Times New Roman" w:hAnsi="Times New Roman" w:cs="Times New Roman"/>
          <w:sz w:val="24"/>
          <w:szCs w:val="24"/>
        </w:rPr>
        <w:tab/>
        <w:t>Doe</w:t>
      </w:r>
      <w:r w:rsidR="005801CF">
        <w:rPr>
          <w:rFonts w:ascii="Times New Roman" w:hAnsi="Times New Roman" w:cs="Times New Roman"/>
          <w:sz w:val="24"/>
          <w:szCs w:val="24"/>
        </w:rPr>
        <w:t>len</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28</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2.4</w:t>
      </w:r>
      <w:r w:rsidR="005801CF">
        <w:rPr>
          <w:rFonts w:ascii="Times New Roman" w:hAnsi="Times New Roman" w:cs="Times New Roman"/>
          <w:sz w:val="24"/>
          <w:szCs w:val="24"/>
        </w:rPr>
        <w:t>.2</w:t>
      </w:r>
      <w:r w:rsidR="005801CF">
        <w:rPr>
          <w:rFonts w:ascii="Times New Roman" w:hAnsi="Times New Roman" w:cs="Times New Roman"/>
          <w:sz w:val="24"/>
          <w:szCs w:val="24"/>
        </w:rPr>
        <w:tab/>
        <w:t>Redenen totstandkoming</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28</w:t>
      </w:r>
    </w:p>
    <w:p w:rsidR="00A453A4" w:rsidRDefault="005801C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2.4.3</w:t>
      </w:r>
      <w:r>
        <w:rPr>
          <w:rFonts w:ascii="Times New Roman" w:hAnsi="Times New Roman" w:cs="Times New Roman"/>
          <w:sz w:val="24"/>
          <w:szCs w:val="24"/>
        </w:rPr>
        <w:tab/>
        <w:t>Zeven rechten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29</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2.5</w:t>
      </w:r>
      <w:r>
        <w:rPr>
          <w:rFonts w:ascii="Times New Roman" w:hAnsi="Times New Roman" w:cs="Times New Roman"/>
          <w:sz w:val="24"/>
          <w:szCs w:val="24"/>
        </w:rPr>
        <w:tab/>
        <w:t>Recht op klachten- en ges</w:t>
      </w:r>
      <w:r w:rsidR="005801CF">
        <w:rPr>
          <w:rFonts w:ascii="Times New Roman" w:hAnsi="Times New Roman" w:cs="Times New Roman"/>
          <w:sz w:val="24"/>
          <w:szCs w:val="24"/>
        </w:rPr>
        <w:t>chillenregeling</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29</w:t>
      </w:r>
    </w:p>
    <w:p w:rsidR="00A453A4" w:rsidRDefault="005801C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2.6 </w:t>
      </w:r>
      <w:r>
        <w:rPr>
          <w:rFonts w:ascii="Times New Roman" w:hAnsi="Times New Roman" w:cs="Times New Roman"/>
          <w:sz w:val="24"/>
          <w:szCs w:val="24"/>
        </w:rPr>
        <w:tab/>
        <w:t xml:space="preserve">Ziekenhuizen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31</w:t>
      </w:r>
    </w:p>
    <w:p w:rsidR="00A453A4" w:rsidRDefault="00A453A4" w:rsidP="00A453A4">
      <w:pPr>
        <w:pStyle w:val="NoSpacing"/>
        <w:spacing w:line="360" w:lineRule="auto"/>
        <w:jc w:val="both"/>
        <w:rPr>
          <w:rFonts w:ascii="Times New Roman" w:hAnsi="Times New Roman" w:cs="Times New Roman"/>
          <w:sz w:val="24"/>
          <w:szCs w:val="24"/>
        </w:rPr>
      </w:pPr>
    </w:p>
    <w:p w:rsidR="00A453A4" w:rsidRPr="00617B45" w:rsidRDefault="00DE377C" w:rsidP="00A453A4">
      <w:pPr>
        <w:pStyle w:val="NoSpacing"/>
        <w:spacing w:line="360" w:lineRule="auto"/>
        <w:jc w:val="both"/>
        <w:rPr>
          <w:rFonts w:ascii="Times New Roman" w:hAnsi="Times New Roman" w:cs="Times New Roman"/>
          <w:b/>
          <w:sz w:val="24"/>
          <w:szCs w:val="24"/>
        </w:rPr>
      </w:pPr>
      <w:r>
        <w:rPr>
          <w:rFonts w:ascii="Times New Roman" w:hAnsi="Times New Roman" w:cs="Times New Roman"/>
          <w:b/>
          <w:sz w:val="24"/>
          <w:szCs w:val="24"/>
        </w:rPr>
        <w:t>3</w:t>
      </w:r>
      <w:r>
        <w:rPr>
          <w:rFonts w:ascii="Times New Roman" w:hAnsi="Times New Roman" w:cs="Times New Roman"/>
          <w:b/>
          <w:sz w:val="24"/>
          <w:szCs w:val="24"/>
        </w:rPr>
        <w:tab/>
        <w:t>Methoden</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5E60F5">
        <w:rPr>
          <w:rFonts w:ascii="Times New Roman" w:hAnsi="Times New Roman" w:cs="Times New Roman"/>
          <w:b/>
          <w:sz w:val="24"/>
          <w:szCs w:val="24"/>
        </w:rPr>
        <w:t>32</w:t>
      </w:r>
    </w:p>
    <w:p w:rsidR="00A453A4" w:rsidRPr="00617B45" w:rsidRDefault="005801C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3.1</w:t>
      </w:r>
      <w:r>
        <w:rPr>
          <w:rFonts w:ascii="Times New Roman" w:hAnsi="Times New Roman" w:cs="Times New Roman"/>
          <w:sz w:val="24"/>
          <w:szCs w:val="24"/>
        </w:rPr>
        <w:tab/>
        <w:t>Inleiding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32</w:t>
      </w:r>
    </w:p>
    <w:p w:rsidR="00A453A4" w:rsidRPr="00617B45" w:rsidRDefault="00A453A4" w:rsidP="00A453A4">
      <w:pPr>
        <w:pStyle w:val="NoSpacing"/>
        <w:spacing w:line="360" w:lineRule="auto"/>
        <w:jc w:val="both"/>
        <w:rPr>
          <w:rFonts w:ascii="Times New Roman" w:hAnsi="Times New Roman" w:cs="Times New Roman"/>
          <w:sz w:val="24"/>
          <w:szCs w:val="24"/>
        </w:rPr>
      </w:pPr>
      <w:r w:rsidRPr="00617B45">
        <w:rPr>
          <w:rFonts w:ascii="Times New Roman" w:hAnsi="Times New Roman" w:cs="Times New Roman"/>
          <w:sz w:val="24"/>
          <w:szCs w:val="24"/>
        </w:rPr>
        <w:tab/>
        <w:t>3.</w:t>
      </w:r>
      <w:r w:rsidR="00DE377C" w:rsidRPr="00617B45">
        <w:rPr>
          <w:rFonts w:ascii="Times New Roman" w:hAnsi="Times New Roman" w:cs="Times New Roman"/>
          <w:sz w:val="24"/>
          <w:szCs w:val="24"/>
        </w:rPr>
        <w:t>2</w:t>
      </w:r>
      <w:r w:rsidR="00DE377C" w:rsidRPr="00617B45">
        <w:rPr>
          <w:rFonts w:ascii="Times New Roman" w:hAnsi="Times New Roman" w:cs="Times New Roman"/>
          <w:sz w:val="24"/>
          <w:szCs w:val="24"/>
        </w:rPr>
        <w:tab/>
        <w:t>Aard en</w:t>
      </w:r>
      <w:r w:rsidR="005801CF">
        <w:rPr>
          <w:rFonts w:ascii="Times New Roman" w:hAnsi="Times New Roman" w:cs="Times New Roman"/>
          <w:sz w:val="24"/>
          <w:szCs w:val="24"/>
        </w:rPr>
        <w:t xml:space="preserve"> type onderzoek</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32</w:t>
      </w:r>
    </w:p>
    <w:p w:rsidR="00A453A4" w:rsidRPr="00617B45" w:rsidRDefault="00A453A4" w:rsidP="00A453A4">
      <w:pPr>
        <w:pStyle w:val="NoSpacing"/>
        <w:spacing w:line="360" w:lineRule="auto"/>
        <w:jc w:val="both"/>
        <w:rPr>
          <w:rFonts w:ascii="Times New Roman" w:hAnsi="Times New Roman" w:cs="Times New Roman"/>
          <w:sz w:val="24"/>
          <w:szCs w:val="24"/>
        </w:rPr>
      </w:pPr>
      <w:r w:rsidRPr="00617B45">
        <w:rPr>
          <w:rFonts w:ascii="Times New Roman" w:hAnsi="Times New Roman" w:cs="Times New Roman"/>
          <w:sz w:val="24"/>
          <w:szCs w:val="24"/>
        </w:rPr>
        <w:tab/>
        <w:t>3.3</w:t>
      </w:r>
      <w:r w:rsidRPr="00617B45">
        <w:rPr>
          <w:rFonts w:ascii="Times New Roman" w:hAnsi="Times New Roman" w:cs="Times New Roman"/>
          <w:sz w:val="24"/>
          <w:szCs w:val="24"/>
        </w:rPr>
        <w:tab/>
        <w:t>Dat</w:t>
      </w:r>
      <w:r w:rsidR="007904C9" w:rsidRPr="00617B45">
        <w:rPr>
          <w:rFonts w:ascii="Times New Roman" w:hAnsi="Times New Roman" w:cs="Times New Roman"/>
          <w:sz w:val="24"/>
          <w:szCs w:val="24"/>
        </w:rPr>
        <w:t>averzameling en -</w:t>
      </w:r>
      <w:r w:rsidR="005801CF">
        <w:rPr>
          <w:rFonts w:ascii="Times New Roman" w:hAnsi="Times New Roman" w:cs="Times New Roman"/>
          <w:sz w:val="24"/>
          <w:szCs w:val="24"/>
        </w:rPr>
        <w:t>analyse</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32</w:t>
      </w:r>
    </w:p>
    <w:p w:rsidR="00A453A4" w:rsidRPr="00617B45" w:rsidRDefault="00A453A4" w:rsidP="00A453A4">
      <w:pPr>
        <w:pStyle w:val="NoSpacing"/>
        <w:spacing w:line="360" w:lineRule="auto"/>
        <w:jc w:val="both"/>
        <w:rPr>
          <w:rFonts w:ascii="Times New Roman" w:hAnsi="Times New Roman" w:cs="Times New Roman"/>
          <w:sz w:val="24"/>
          <w:szCs w:val="24"/>
        </w:rPr>
      </w:pPr>
      <w:r w:rsidRPr="00617B45">
        <w:rPr>
          <w:rFonts w:ascii="Times New Roman" w:hAnsi="Times New Roman" w:cs="Times New Roman"/>
          <w:sz w:val="24"/>
          <w:szCs w:val="24"/>
        </w:rPr>
        <w:tab/>
      </w:r>
      <w:r w:rsidRPr="00617B45">
        <w:rPr>
          <w:rFonts w:ascii="Times New Roman" w:hAnsi="Times New Roman" w:cs="Times New Roman"/>
          <w:sz w:val="24"/>
          <w:szCs w:val="24"/>
        </w:rPr>
        <w:tab/>
        <w:t>3</w:t>
      </w:r>
      <w:r w:rsidR="005801CF">
        <w:rPr>
          <w:rFonts w:ascii="Times New Roman" w:hAnsi="Times New Roman" w:cs="Times New Roman"/>
          <w:sz w:val="24"/>
          <w:szCs w:val="24"/>
        </w:rPr>
        <w:t>.3.1</w:t>
      </w:r>
      <w:r w:rsidR="005801CF">
        <w:rPr>
          <w:rFonts w:ascii="Times New Roman" w:hAnsi="Times New Roman" w:cs="Times New Roman"/>
          <w:sz w:val="24"/>
          <w:szCs w:val="24"/>
        </w:rPr>
        <w:tab/>
        <w:t>Literatuuronderzoek</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32</w:t>
      </w:r>
    </w:p>
    <w:p w:rsidR="00A453A4" w:rsidRPr="00617B45" w:rsidRDefault="00A453A4" w:rsidP="00A453A4">
      <w:pPr>
        <w:pStyle w:val="NoSpacing"/>
        <w:spacing w:line="360" w:lineRule="auto"/>
        <w:jc w:val="both"/>
        <w:rPr>
          <w:rFonts w:ascii="Times New Roman" w:hAnsi="Times New Roman" w:cs="Times New Roman"/>
          <w:sz w:val="24"/>
          <w:szCs w:val="24"/>
        </w:rPr>
      </w:pPr>
      <w:r w:rsidRPr="00617B45">
        <w:rPr>
          <w:rFonts w:ascii="Times New Roman" w:hAnsi="Times New Roman" w:cs="Times New Roman"/>
          <w:sz w:val="24"/>
          <w:szCs w:val="24"/>
        </w:rPr>
        <w:tab/>
      </w:r>
      <w:r w:rsidR="005801CF">
        <w:rPr>
          <w:rFonts w:ascii="Times New Roman" w:hAnsi="Times New Roman" w:cs="Times New Roman"/>
          <w:sz w:val="24"/>
          <w:szCs w:val="24"/>
        </w:rPr>
        <w:tab/>
        <w:t>3.3.2</w:t>
      </w:r>
      <w:r w:rsidR="005801CF">
        <w:rPr>
          <w:rFonts w:ascii="Times New Roman" w:hAnsi="Times New Roman" w:cs="Times New Roman"/>
          <w:sz w:val="24"/>
          <w:szCs w:val="24"/>
        </w:rPr>
        <w:tab/>
        <w:t>Documentenanalyse</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33</w:t>
      </w:r>
    </w:p>
    <w:p w:rsidR="00A453A4" w:rsidRPr="00617B45" w:rsidRDefault="00A453A4" w:rsidP="00A453A4">
      <w:pPr>
        <w:pStyle w:val="NoSpacing"/>
        <w:spacing w:line="360" w:lineRule="auto"/>
        <w:jc w:val="both"/>
        <w:rPr>
          <w:rFonts w:ascii="Times New Roman" w:hAnsi="Times New Roman" w:cs="Times New Roman"/>
          <w:sz w:val="24"/>
          <w:szCs w:val="24"/>
        </w:rPr>
      </w:pPr>
      <w:r w:rsidRPr="00617B45">
        <w:rPr>
          <w:rFonts w:ascii="Times New Roman" w:hAnsi="Times New Roman" w:cs="Times New Roman"/>
          <w:sz w:val="24"/>
          <w:szCs w:val="24"/>
        </w:rPr>
        <w:tab/>
      </w:r>
      <w:r w:rsidRPr="00617B45">
        <w:rPr>
          <w:rFonts w:ascii="Times New Roman" w:hAnsi="Times New Roman" w:cs="Times New Roman"/>
          <w:sz w:val="24"/>
          <w:szCs w:val="24"/>
        </w:rPr>
        <w:tab/>
        <w:t>3.3.3</w:t>
      </w:r>
      <w:r w:rsidRPr="00617B45">
        <w:rPr>
          <w:rFonts w:ascii="Times New Roman" w:hAnsi="Times New Roman" w:cs="Times New Roman"/>
          <w:sz w:val="24"/>
          <w:szCs w:val="24"/>
        </w:rPr>
        <w:tab/>
        <w:t>Semi</w:t>
      </w:r>
      <w:r w:rsidR="005801CF">
        <w:rPr>
          <w:rFonts w:ascii="Times New Roman" w:hAnsi="Times New Roman" w:cs="Times New Roman"/>
          <w:sz w:val="24"/>
          <w:szCs w:val="24"/>
        </w:rPr>
        <w:t>gestructureerde interviews</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34</w:t>
      </w:r>
    </w:p>
    <w:p w:rsidR="00A453A4" w:rsidRDefault="00A453A4" w:rsidP="00A453A4">
      <w:pPr>
        <w:pStyle w:val="NoSpacing"/>
        <w:spacing w:line="360" w:lineRule="auto"/>
        <w:jc w:val="both"/>
        <w:rPr>
          <w:rFonts w:ascii="Times New Roman" w:hAnsi="Times New Roman" w:cs="Times New Roman"/>
          <w:sz w:val="24"/>
          <w:szCs w:val="24"/>
        </w:rPr>
      </w:pPr>
      <w:r w:rsidRPr="00617B45">
        <w:rPr>
          <w:rFonts w:ascii="Times New Roman" w:hAnsi="Times New Roman" w:cs="Times New Roman"/>
          <w:sz w:val="24"/>
          <w:szCs w:val="24"/>
        </w:rPr>
        <w:tab/>
        <w:t>3.4</w:t>
      </w:r>
      <w:r w:rsidRPr="00617B45">
        <w:rPr>
          <w:rFonts w:ascii="Times New Roman" w:hAnsi="Times New Roman" w:cs="Times New Roman"/>
          <w:sz w:val="24"/>
          <w:szCs w:val="24"/>
        </w:rPr>
        <w:tab/>
        <w:t>Betro</w:t>
      </w:r>
      <w:r w:rsidR="00DE377C" w:rsidRPr="00617B45">
        <w:rPr>
          <w:rFonts w:ascii="Times New Roman" w:hAnsi="Times New Roman" w:cs="Times New Roman"/>
          <w:sz w:val="24"/>
          <w:szCs w:val="24"/>
        </w:rPr>
        <w:t>uwbaarheid en validiteit</w:t>
      </w:r>
      <w:r w:rsidR="005801CF">
        <w:rPr>
          <w:rFonts w:ascii="Times New Roman" w:hAnsi="Times New Roman" w:cs="Times New Roman"/>
          <w:sz w:val="24"/>
          <w:szCs w:val="24"/>
        </w:rPr>
        <w:t xml:space="preserve"> </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35</w:t>
      </w:r>
    </w:p>
    <w:p w:rsidR="00A453A4" w:rsidRDefault="00A453A4" w:rsidP="00A453A4">
      <w:pPr>
        <w:pStyle w:val="NoSpacing"/>
        <w:spacing w:line="360" w:lineRule="auto"/>
        <w:jc w:val="both"/>
        <w:rPr>
          <w:rFonts w:ascii="Times New Roman" w:hAnsi="Times New Roman" w:cs="Times New Roman"/>
          <w:sz w:val="24"/>
          <w:szCs w:val="24"/>
        </w:rPr>
      </w:pPr>
    </w:p>
    <w:p w:rsidR="00A453A4" w:rsidRPr="00250E73" w:rsidRDefault="005801CF" w:rsidP="00A453A4">
      <w:pPr>
        <w:pStyle w:val="NoSpacing"/>
        <w:spacing w:line="360" w:lineRule="auto"/>
        <w:jc w:val="both"/>
        <w:rPr>
          <w:rFonts w:ascii="Times New Roman" w:hAnsi="Times New Roman" w:cs="Times New Roman"/>
          <w:b/>
          <w:sz w:val="24"/>
          <w:szCs w:val="24"/>
        </w:rPr>
      </w:pPr>
      <w:r w:rsidRPr="00250E73">
        <w:rPr>
          <w:rFonts w:ascii="Times New Roman" w:hAnsi="Times New Roman" w:cs="Times New Roman"/>
          <w:b/>
          <w:sz w:val="24"/>
          <w:szCs w:val="24"/>
        </w:rPr>
        <w:t>4</w:t>
      </w:r>
      <w:r w:rsidRPr="00250E73">
        <w:rPr>
          <w:rFonts w:ascii="Times New Roman" w:hAnsi="Times New Roman" w:cs="Times New Roman"/>
          <w:b/>
          <w:sz w:val="24"/>
          <w:szCs w:val="24"/>
        </w:rPr>
        <w:tab/>
        <w:t xml:space="preserve">Resultaten </w:t>
      </w:r>
      <w:r w:rsidRPr="00250E73">
        <w:rPr>
          <w:rFonts w:ascii="Times New Roman" w:hAnsi="Times New Roman" w:cs="Times New Roman"/>
          <w:b/>
          <w:sz w:val="24"/>
          <w:szCs w:val="24"/>
        </w:rPr>
        <w:tab/>
      </w:r>
      <w:r w:rsidR="005E60F5">
        <w:rPr>
          <w:rFonts w:ascii="Times New Roman" w:hAnsi="Times New Roman" w:cs="Times New Roman"/>
          <w:b/>
          <w:sz w:val="24"/>
          <w:szCs w:val="24"/>
        </w:rPr>
        <w:tab/>
      </w:r>
      <w:r w:rsidR="005E60F5">
        <w:rPr>
          <w:rFonts w:ascii="Times New Roman" w:hAnsi="Times New Roman" w:cs="Times New Roman"/>
          <w:b/>
          <w:sz w:val="24"/>
          <w:szCs w:val="24"/>
        </w:rPr>
        <w:tab/>
      </w:r>
      <w:r w:rsidR="005E60F5">
        <w:rPr>
          <w:rFonts w:ascii="Times New Roman" w:hAnsi="Times New Roman" w:cs="Times New Roman"/>
          <w:b/>
          <w:sz w:val="24"/>
          <w:szCs w:val="24"/>
        </w:rPr>
        <w:tab/>
      </w:r>
      <w:r w:rsidR="005E60F5">
        <w:rPr>
          <w:rFonts w:ascii="Times New Roman" w:hAnsi="Times New Roman" w:cs="Times New Roman"/>
          <w:b/>
          <w:sz w:val="24"/>
          <w:szCs w:val="24"/>
        </w:rPr>
        <w:tab/>
      </w:r>
      <w:r w:rsidR="005E60F5">
        <w:rPr>
          <w:rFonts w:ascii="Times New Roman" w:hAnsi="Times New Roman" w:cs="Times New Roman"/>
          <w:b/>
          <w:sz w:val="24"/>
          <w:szCs w:val="24"/>
        </w:rPr>
        <w:tab/>
      </w:r>
      <w:r w:rsidR="005E60F5">
        <w:rPr>
          <w:rFonts w:ascii="Times New Roman" w:hAnsi="Times New Roman" w:cs="Times New Roman"/>
          <w:b/>
          <w:sz w:val="24"/>
          <w:szCs w:val="24"/>
        </w:rPr>
        <w:tab/>
      </w:r>
      <w:r w:rsidR="005E60F5">
        <w:rPr>
          <w:rFonts w:ascii="Times New Roman" w:hAnsi="Times New Roman" w:cs="Times New Roman"/>
          <w:b/>
          <w:sz w:val="24"/>
          <w:szCs w:val="24"/>
        </w:rPr>
        <w:tab/>
      </w:r>
      <w:r w:rsidR="005E60F5">
        <w:rPr>
          <w:rFonts w:ascii="Times New Roman" w:hAnsi="Times New Roman" w:cs="Times New Roman"/>
          <w:b/>
          <w:sz w:val="24"/>
          <w:szCs w:val="24"/>
        </w:rPr>
        <w:tab/>
        <w:t>37</w:t>
      </w:r>
      <w:r w:rsidRPr="00250E73">
        <w:rPr>
          <w:rFonts w:ascii="Times New Roman" w:hAnsi="Times New Roman" w:cs="Times New Roman"/>
          <w:b/>
          <w:sz w:val="24"/>
          <w:szCs w:val="24"/>
        </w:rPr>
        <w:tab/>
      </w:r>
    </w:p>
    <w:p w:rsidR="00A453A4" w:rsidRPr="00250E73" w:rsidRDefault="00DE377C"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t>4.1</w:t>
      </w:r>
      <w:r w:rsidRPr="00250E73">
        <w:rPr>
          <w:rFonts w:ascii="Times New Roman" w:hAnsi="Times New Roman" w:cs="Times New Roman"/>
          <w:sz w:val="24"/>
          <w:szCs w:val="24"/>
        </w:rPr>
        <w:tab/>
        <w:t>In</w:t>
      </w:r>
      <w:r w:rsidR="005801CF" w:rsidRPr="00250E73">
        <w:rPr>
          <w:rFonts w:ascii="Times New Roman" w:hAnsi="Times New Roman" w:cs="Times New Roman"/>
          <w:sz w:val="24"/>
          <w:szCs w:val="24"/>
        </w:rPr>
        <w:t>leiding</w:t>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E60F5">
        <w:rPr>
          <w:rFonts w:ascii="Times New Roman" w:hAnsi="Times New Roman" w:cs="Times New Roman"/>
          <w:sz w:val="24"/>
          <w:szCs w:val="24"/>
        </w:rPr>
        <w:t>37</w:t>
      </w:r>
    </w:p>
    <w:p w:rsidR="0005051F" w:rsidRPr="00250E73" w:rsidRDefault="00A453A4"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t>4.2</w:t>
      </w:r>
      <w:r w:rsidRPr="00250E73">
        <w:rPr>
          <w:rFonts w:ascii="Times New Roman" w:hAnsi="Times New Roman" w:cs="Times New Roman"/>
          <w:sz w:val="24"/>
          <w:szCs w:val="24"/>
        </w:rPr>
        <w:tab/>
      </w:r>
      <w:r w:rsidR="0005051F" w:rsidRPr="00250E73">
        <w:rPr>
          <w:rFonts w:ascii="Times New Roman" w:hAnsi="Times New Roman" w:cs="Times New Roman"/>
          <w:sz w:val="24"/>
          <w:szCs w:val="24"/>
        </w:rPr>
        <w:t xml:space="preserve">Onafhankelijkheid </w:t>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5E60F5">
        <w:rPr>
          <w:rFonts w:ascii="Times New Roman" w:hAnsi="Times New Roman" w:cs="Times New Roman"/>
          <w:sz w:val="24"/>
          <w:szCs w:val="24"/>
        </w:rPr>
        <w:t>38</w:t>
      </w:r>
    </w:p>
    <w:p w:rsidR="00A453A4" w:rsidRPr="00250E73" w:rsidRDefault="007904C9"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0005051F" w:rsidRPr="00250E73">
        <w:rPr>
          <w:rFonts w:ascii="Times New Roman" w:hAnsi="Times New Roman" w:cs="Times New Roman"/>
          <w:sz w:val="24"/>
          <w:szCs w:val="24"/>
        </w:rPr>
        <w:tab/>
        <w:t>4.2.1</w:t>
      </w:r>
      <w:r w:rsidR="0005051F" w:rsidRPr="00250E73">
        <w:rPr>
          <w:rFonts w:ascii="Times New Roman" w:hAnsi="Times New Roman" w:cs="Times New Roman"/>
          <w:sz w:val="24"/>
          <w:szCs w:val="24"/>
        </w:rPr>
        <w:tab/>
        <w:t>Klachtenfunctionaris</w:t>
      </w:r>
      <w:r w:rsidR="00DE377C" w:rsidRPr="00250E73">
        <w:rPr>
          <w:rFonts w:ascii="Times New Roman" w:hAnsi="Times New Roman" w:cs="Times New Roman"/>
          <w:sz w:val="24"/>
          <w:szCs w:val="24"/>
        </w:rPr>
        <w:tab/>
      </w:r>
      <w:r w:rsidR="00DE377C" w:rsidRPr="00250E73">
        <w:rPr>
          <w:rFonts w:ascii="Times New Roman" w:hAnsi="Times New Roman" w:cs="Times New Roman"/>
          <w:sz w:val="24"/>
          <w:szCs w:val="24"/>
        </w:rPr>
        <w:tab/>
      </w:r>
      <w:r w:rsidRPr="00250E73">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t>38</w:t>
      </w:r>
    </w:p>
    <w:p w:rsidR="00A453A4" w:rsidRPr="00250E73" w:rsidRDefault="007904C9"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Pr="00250E73">
        <w:rPr>
          <w:rFonts w:ascii="Times New Roman" w:hAnsi="Times New Roman" w:cs="Times New Roman"/>
          <w:sz w:val="24"/>
          <w:szCs w:val="24"/>
        </w:rPr>
        <w:tab/>
        <w:t>4.2.2</w:t>
      </w:r>
      <w:r w:rsidRPr="00250E73">
        <w:rPr>
          <w:rFonts w:ascii="Times New Roman" w:hAnsi="Times New Roman" w:cs="Times New Roman"/>
          <w:sz w:val="24"/>
          <w:szCs w:val="24"/>
        </w:rPr>
        <w:tab/>
      </w:r>
      <w:r w:rsidR="0005051F" w:rsidRPr="00250E73">
        <w:rPr>
          <w:rFonts w:ascii="Times New Roman" w:hAnsi="Times New Roman" w:cs="Times New Roman"/>
          <w:sz w:val="24"/>
          <w:szCs w:val="24"/>
        </w:rPr>
        <w:t>Interne klachtencommissie</w:t>
      </w:r>
      <w:r w:rsidR="00DE377C" w:rsidRPr="00250E73">
        <w:rPr>
          <w:rFonts w:ascii="Times New Roman" w:hAnsi="Times New Roman" w:cs="Times New Roman"/>
          <w:sz w:val="24"/>
          <w:szCs w:val="24"/>
        </w:rPr>
        <w:tab/>
      </w:r>
      <w:r w:rsidR="00DE377C" w:rsidRPr="00250E73">
        <w:rPr>
          <w:rFonts w:ascii="Times New Roman" w:hAnsi="Times New Roman" w:cs="Times New Roman"/>
          <w:sz w:val="24"/>
          <w:szCs w:val="24"/>
        </w:rPr>
        <w:tab/>
      </w:r>
      <w:r w:rsidR="00DE377C" w:rsidRPr="00250E73">
        <w:rPr>
          <w:rFonts w:ascii="Times New Roman" w:hAnsi="Times New Roman" w:cs="Times New Roman"/>
          <w:sz w:val="24"/>
          <w:szCs w:val="24"/>
        </w:rPr>
        <w:tab/>
      </w:r>
      <w:r w:rsidR="00DE377C" w:rsidRPr="00250E73">
        <w:rPr>
          <w:rFonts w:ascii="Times New Roman" w:hAnsi="Times New Roman" w:cs="Times New Roman"/>
          <w:sz w:val="24"/>
          <w:szCs w:val="24"/>
        </w:rPr>
        <w:tab/>
      </w:r>
      <w:r w:rsidRPr="00250E73">
        <w:rPr>
          <w:rFonts w:ascii="Times New Roman" w:hAnsi="Times New Roman" w:cs="Times New Roman"/>
          <w:sz w:val="24"/>
          <w:szCs w:val="24"/>
        </w:rPr>
        <w:tab/>
      </w:r>
      <w:r w:rsidR="005E60F5">
        <w:rPr>
          <w:rFonts w:ascii="Times New Roman" w:hAnsi="Times New Roman" w:cs="Times New Roman"/>
          <w:sz w:val="24"/>
          <w:szCs w:val="24"/>
        </w:rPr>
        <w:t>39</w:t>
      </w:r>
    </w:p>
    <w:p w:rsidR="00A453A4" w:rsidRPr="00250E73" w:rsidRDefault="00A453A4"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Pr="00250E73">
        <w:rPr>
          <w:rFonts w:ascii="Times New Roman" w:hAnsi="Times New Roman" w:cs="Times New Roman"/>
          <w:sz w:val="24"/>
          <w:szCs w:val="24"/>
        </w:rPr>
        <w:tab/>
        <w:t>4</w:t>
      </w:r>
      <w:r w:rsidR="007904C9" w:rsidRPr="00250E73">
        <w:rPr>
          <w:rFonts w:ascii="Times New Roman" w:hAnsi="Times New Roman" w:cs="Times New Roman"/>
          <w:sz w:val="24"/>
          <w:szCs w:val="24"/>
        </w:rPr>
        <w:t>.2.3</w:t>
      </w:r>
      <w:r w:rsidR="007904C9" w:rsidRPr="00250E73">
        <w:rPr>
          <w:rFonts w:ascii="Times New Roman" w:hAnsi="Times New Roman" w:cs="Times New Roman"/>
          <w:sz w:val="24"/>
          <w:szCs w:val="24"/>
        </w:rPr>
        <w:tab/>
      </w:r>
      <w:r w:rsidR="0005051F" w:rsidRPr="00250E73">
        <w:rPr>
          <w:rFonts w:ascii="Times New Roman" w:hAnsi="Times New Roman" w:cs="Times New Roman"/>
          <w:sz w:val="24"/>
          <w:szCs w:val="24"/>
        </w:rPr>
        <w:t>Externe onafhankelijke geschilleninstantie</w:t>
      </w:r>
      <w:r w:rsidR="00DE377C" w:rsidRPr="00250E73">
        <w:rPr>
          <w:rFonts w:ascii="Times New Roman" w:hAnsi="Times New Roman" w:cs="Times New Roman"/>
          <w:sz w:val="24"/>
          <w:szCs w:val="24"/>
        </w:rPr>
        <w:tab/>
      </w:r>
      <w:r w:rsidR="00DE377C" w:rsidRPr="00250E73">
        <w:rPr>
          <w:rFonts w:ascii="Times New Roman" w:hAnsi="Times New Roman" w:cs="Times New Roman"/>
          <w:sz w:val="24"/>
          <w:szCs w:val="24"/>
        </w:rPr>
        <w:tab/>
      </w:r>
      <w:r w:rsidR="005E60F5">
        <w:rPr>
          <w:rFonts w:ascii="Times New Roman" w:hAnsi="Times New Roman" w:cs="Times New Roman"/>
          <w:sz w:val="24"/>
          <w:szCs w:val="24"/>
        </w:rPr>
        <w:tab/>
        <w:t>40</w:t>
      </w:r>
      <w:r w:rsidR="007904C9" w:rsidRPr="00250E73">
        <w:rPr>
          <w:rFonts w:ascii="Times New Roman" w:hAnsi="Times New Roman" w:cs="Times New Roman"/>
          <w:sz w:val="24"/>
          <w:szCs w:val="24"/>
        </w:rPr>
        <w:tab/>
      </w:r>
    </w:p>
    <w:p w:rsidR="00A453A4" w:rsidRPr="00250E73" w:rsidRDefault="00DE377C"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t>4.3</w:t>
      </w:r>
      <w:r w:rsidRPr="00250E73">
        <w:rPr>
          <w:rFonts w:ascii="Times New Roman" w:hAnsi="Times New Roman" w:cs="Times New Roman"/>
          <w:sz w:val="24"/>
          <w:szCs w:val="24"/>
        </w:rPr>
        <w:tab/>
      </w:r>
      <w:r w:rsidR="0005051F" w:rsidRPr="00250E73">
        <w:rPr>
          <w:rFonts w:ascii="Times New Roman" w:hAnsi="Times New Roman" w:cs="Times New Roman"/>
          <w:sz w:val="24"/>
          <w:szCs w:val="24"/>
        </w:rPr>
        <w:t>Toegankelijkheid</w:t>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5E60F5">
        <w:rPr>
          <w:rFonts w:ascii="Times New Roman" w:hAnsi="Times New Roman" w:cs="Times New Roman"/>
          <w:sz w:val="24"/>
          <w:szCs w:val="24"/>
        </w:rPr>
        <w:t>41</w:t>
      </w:r>
    </w:p>
    <w:p w:rsidR="00A453A4" w:rsidRPr="00250E73" w:rsidRDefault="00A453A4"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Pr="00250E73">
        <w:rPr>
          <w:rFonts w:ascii="Times New Roman" w:hAnsi="Times New Roman" w:cs="Times New Roman"/>
          <w:sz w:val="24"/>
          <w:szCs w:val="24"/>
        </w:rPr>
        <w:tab/>
        <w:t>4.3.1</w:t>
      </w:r>
      <w:r w:rsidRPr="00250E73">
        <w:rPr>
          <w:rFonts w:ascii="Times New Roman" w:hAnsi="Times New Roman" w:cs="Times New Roman"/>
          <w:sz w:val="24"/>
          <w:szCs w:val="24"/>
        </w:rPr>
        <w:tab/>
      </w:r>
      <w:r w:rsidR="0005051F" w:rsidRPr="00250E73">
        <w:rPr>
          <w:rFonts w:ascii="Times New Roman" w:hAnsi="Times New Roman" w:cs="Times New Roman"/>
          <w:sz w:val="24"/>
          <w:szCs w:val="24"/>
        </w:rPr>
        <w:t>Klachtenfunctionaris</w:t>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E60F5">
        <w:rPr>
          <w:rFonts w:ascii="Times New Roman" w:hAnsi="Times New Roman" w:cs="Times New Roman"/>
          <w:sz w:val="24"/>
          <w:szCs w:val="24"/>
        </w:rPr>
        <w:t>41</w:t>
      </w:r>
    </w:p>
    <w:p w:rsidR="0005051F" w:rsidRPr="00250E73" w:rsidRDefault="0005051F"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Pr="00250E73">
        <w:rPr>
          <w:rFonts w:ascii="Times New Roman" w:hAnsi="Times New Roman" w:cs="Times New Roman"/>
          <w:sz w:val="24"/>
          <w:szCs w:val="24"/>
        </w:rPr>
        <w:tab/>
        <w:t>4.3.2</w:t>
      </w:r>
      <w:r w:rsidRPr="00250E73">
        <w:rPr>
          <w:rFonts w:ascii="Times New Roman" w:hAnsi="Times New Roman" w:cs="Times New Roman"/>
          <w:sz w:val="24"/>
          <w:szCs w:val="24"/>
        </w:rPr>
        <w:tab/>
        <w:t>Interne klachtencommissie</w:t>
      </w:r>
      <w:r w:rsidRPr="00250E73">
        <w:rPr>
          <w:rFonts w:ascii="Times New Roman" w:hAnsi="Times New Roman" w:cs="Times New Roman"/>
          <w:sz w:val="24"/>
          <w:szCs w:val="24"/>
        </w:rPr>
        <w:tab/>
      </w:r>
      <w:r w:rsidRPr="00250E73">
        <w:rPr>
          <w:rFonts w:ascii="Times New Roman" w:hAnsi="Times New Roman" w:cs="Times New Roman"/>
          <w:sz w:val="24"/>
          <w:szCs w:val="24"/>
        </w:rPr>
        <w:tab/>
      </w:r>
      <w:r w:rsidRPr="00250E73">
        <w:rPr>
          <w:rFonts w:ascii="Times New Roman" w:hAnsi="Times New Roman" w:cs="Times New Roman"/>
          <w:sz w:val="24"/>
          <w:szCs w:val="24"/>
        </w:rPr>
        <w:tab/>
      </w:r>
      <w:r w:rsidRPr="00250E73">
        <w:rPr>
          <w:rFonts w:ascii="Times New Roman" w:hAnsi="Times New Roman" w:cs="Times New Roman"/>
          <w:sz w:val="24"/>
          <w:szCs w:val="24"/>
        </w:rPr>
        <w:tab/>
      </w:r>
      <w:r w:rsidRPr="00250E73">
        <w:rPr>
          <w:rFonts w:ascii="Times New Roman" w:hAnsi="Times New Roman" w:cs="Times New Roman"/>
          <w:sz w:val="24"/>
          <w:szCs w:val="24"/>
        </w:rPr>
        <w:tab/>
      </w:r>
      <w:r w:rsidR="005E60F5">
        <w:rPr>
          <w:rFonts w:ascii="Times New Roman" w:hAnsi="Times New Roman" w:cs="Times New Roman"/>
          <w:sz w:val="24"/>
          <w:szCs w:val="24"/>
        </w:rPr>
        <w:t>42</w:t>
      </w:r>
    </w:p>
    <w:p w:rsidR="0005051F" w:rsidRPr="00250E73" w:rsidRDefault="0005051F"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Pr="00250E73">
        <w:rPr>
          <w:rFonts w:ascii="Times New Roman" w:hAnsi="Times New Roman" w:cs="Times New Roman"/>
          <w:sz w:val="24"/>
          <w:szCs w:val="24"/>
        </w:rPr>
        <w:tab/>
        <w:t>4.3.3</w:t>
      </w:r>
      <w:r w:rsidRPr="00250E73">
        <w:rPr>
          <w:rFonts w:ascii="Times New Roman" w:hAnsi="Times New Roman" w:cs="Times New Roman"/>
          <w:sz w:val="24"/>
          <w:szCs w:val="24"/>
        </w:rPr>
        <w:tab/>
        <w:t>Externe onafhankelijke geschilleninstantie</w:t>
      </w:r>
      <w:r w:rsidRPr="00250E73">
        <w:rPr>
          <w:rFonts w:ascii="Times New Roman" w:hAnsi="Times New Roman" w:cs="Times New Roman"/>
          <w:sz w:val="24"/>
          <w:szCs w:val="24"/>
        </w:rPr>
        <w:tab/>
      </w:r>
      <w:r w:rsidRPr="00250E73">
        <w:rPr>
          <w:rFonts w:ascii="Times New Roman" w:hAnsi="Times New Roman" w:cs="Times New Roman"/>
          <w:sz w:val="24"/>
          <w:szCs w:val="24"/>
        </w:rPr>
        <w:tab/>
      </w:r>
      <w:r w:rsidRPr="00250E73">
        <w:rPr>
          <w:rFonts w:ascii="Times New Roman" w:hAnsi="Times New Roman" w:cs="Times New Roman"/>
          <w:sz w:val="24"/>
          <w:szCs w:val="24"/>
        </w:rPr>
        <w:tab/>
      </w:r>
      <w:r w:rsidR="005E60F5">
        <w:rPr>
          <w:rFonts w:ascii="Times New Roman" w:hAnsi="Times New Roman" w:cs="Times New Roman"/>
          <w:sz w:val="24"/>
          <w:szCs w:val="24"/>
        </w:rPr>
        <w:t>43</w:t>
      </w:r>
    </w:p>
    <w:p w:rsidR="00A453A4" w:rsidRPr="00250E73" w:rsidRDefault="00A453A4"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t>4.4</w:t>
      </w:r>
      <w:r w:rsidRPr="00250E73">
        <w:rPr>
          <w:rFonts w:ascii="Times New Roman" w:hAnsi="Times New Roman" w:cs="Times New Roman"/>
          <w:sz w:val="24"/>
          <w:szCs w:val="24"/>
        </w:rPr>
        <w:tab/>
      </w:r>
      <w:r w:rsidR="0005051F" w:rsidRPr="00250E73">
        <w:rPr>
          <w:rFonts w:ascii="Times New Roman" w:hAnsi="Times New Roman" w:cs="Times New Roman"/>
          <w:sz w:val="24"/>
          <w:szCs w:val="24"/>
        </w:rPr>
        <w:t>Kwaliteit klachtbehandeling</w:t>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E60F5">
        <w:rPr>
          <w:rFonts w:ascii="Times New Roman" w:hAnsi="Times New Roman" w:cs="Times New Roman"/>
          <w:sz w:val="24"/>
          <w:szCs w:val="24"/>
        </w:rPr>
        <w:t>43</w:t>
      </w:r>
    </w:p>
    <w:p w:rsidR="00A453A4" w:rsidRPr="00250E73" w:rsidRDefault="00A453A4"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Pr="00250E73">
        <w:rPr>
          <w:rFonts w:ascii="Times New Roman" w:hAnsi="Times New Roman" w:cs="Times New Roman"/>
          <w:sz w:val="24"/>
          <w:szCs w:val="24"/>
        </w:rPr>
        <w:tab/>
        <w:t>4.</w:t>
      </w:r>
      <w:r w:rsidR="005801CF" w:rsidRPr="00250E73">
        <w:rPr>
          <w:rFonts w:ascii="Times New Roman" w:hAnsi="Times New Roman" w:cs="Times New Roman"/>
          <w:sz w:val="24"/>
          <w:szCs w:val="24"/>
        </w:rPr>
        <w:t>4.1</w:t>
      </w:r>
      <w:r w:rsidR="005801CF" w:rsidRPr="00250E73">
        <w:rPr>
          <w:rFonts w:ascii="Times New Roman" w:hAnsi="Times New Roman" w:cs="Times New Roman"/>
          <w:sz w:val="24"/>
          <w:szCs w:val="24"/>
        </w:rPr>
        <w:tab/>
      </w:r>
      <w:r w:rsidR="0005051F" w:rsidRPr="00250E73">
        <w:rPr>
          <w:rFonts w:ascii="Times New Roman" w:hAnsi="Times New Roman" w:cs="Times New Roman"/>
          <w:sz w:val="24"/>
          <w:szCs w:val="24"/>
        </w:rPr>
        <w:t>Deskundigheid</w:t>
      </w:r>
      <w:r w:rsidR="0005051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E60F5">
        <w:rPr>
          <w:rFonts w:ascii="Times New Roman" w:hAnsi="Times New Roman" w:cs="Times New Roman"/>
          <w:sz w:val="24"/>
          <w:szCs w:val="24"/>
        </w:rPr>
        <w:t>44</w:t>
      </w:r>
    </w:p>
    <w:p w:rsidR="00A453A4" w:rsidRPr="00250E73" w:rsidRDefault="00A453A4"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Pr="00250E73">
        <w:rPr>
          <w:rFonts w:ascii="Times New Roman" w:hAnsi="Times New Roman" w:cs="Times New Roman"/>
          <w:sz w:val="24"/>
          <w:szCs w:val="24"/>
        </w:rPr>
        <w:tab/>
        <w:t>4.4.2</w:t>
      </w:r>
      <w:r w:rsidRPr="00250E73">
        <w:rPr>
          <w:rFonts w:ascii="Times New Roman" w:hAnsi="Times New Roman" w:cs="Times New Roman"/>
          <w:sz w:val="24"/>
          <w:szCs w:val="24"/>
        </w:rPr>
        <w:tab/>
      </w:r>
      <w:r w:rsidR="0005051F" w:rsidRPr="00250E73">
        <w:rPr>
          <w:rFonts w:ascii="Times New Roman" w:hAnsi="Times New Roman" w:cs="Times New Roman"/>
          <w:sz w:val="24"/>
          <w:szCs w:val="24"/>
        </w:rPr>
        <w:t>Betrokkenheid</w:t>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E60F5">
        <w:rPr>
          <w:rFonts w:ascii="Times New Roman" w:hAnsi="Times New Roman" w:cs="Times New Roman"/>
          <w:sz w:val="24"/>
          <w:szCs w:val="24"/>
        </w:rPr>
        <w:t>47</w:t>
      </w:r>
    </w:p>
    <w:p w:rsidR="00A453A4" w:rsidRPr="00250E73" w:rsidRDefault="00A453A4"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Pr="00250E73">
        <w:rPr>
          <w:rFonts w:ascii="Times New Roman" w:hAnsi="Times New Roman" w:cs="Times New Roman"/>
          <w:sz w:val="24"/>
          <w:szCs w:val="24"/>
        </w:rPr>
        <w:tab/>
        <w:t>4.4.3</w:t>
      </w:r>
      <w:r w:rsidRPr="00250E73">
        <w:rPr>
          <w:rFonts w:ascii="Times New Roman" w:hAnsi="Times New Roman" w:cs="Times New Roman"/>
          <w:sz w:val="24"/>
          <w:szCs w:val="24"/>
        </w:rPr>
        <w:tab/>
      </w:r>
      <w:r w:rsidR="0005051F" w:rsidRPr="00250E73">
        <w:rPr>
          <w:rFonts w:ascii="Times New Roman" w:hAnsi="Times New Roman" w:cs="Times New Roman"/>
          <w:sz w:val="24"/>
          <w:szCs w:val="24"/>
        </w:rPr>
        <w:t>Tijdigheid</w:t>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5E60F5">
        <w:rPr>
          <w:rFonts w:ascii="Times New Roman" w:hAnsi="Times New Roman" w:cs="Times New Roman"/>
          <w:sz w:val="24"/>
          <w:szCs w:val="24"/>
        </w:rPr>
        <w:t>47</w:t>
      </w:r>
    </w:p>
    <w:p w:rsidR="00A453A4" w:rsidRPr="00250E73" w:rsidRDefault="00DE377C"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t>4.5</w:t>
      </w:r>
      <w:r w:rsidRPr="00250E73">
        <w:rPr>
          <w:rFonts w:ascii="Times New Roman" w:hAnsi="Times New Roman" w:cs="Times New Roman"/>
          <w:sz w:val="24"/>
          <w:szCs w:val="24"/>
        </w:rPr>
        <w:tab/>
      </w:r>
      <w:r w:rsidR="0005051F" w:rsidRPr="00250E73">
        <w:rPr>
          <w:rFonts w:ascii="Times New Roman" w:hAnsi="Times New Roman" w:cs="Times New Roman"/>
          <w:sz w:val="24"/>
          <w:szCs w:val="24"/>
        </w:rPr>
        <w:t>Link tussen klacht en kwaliteit</w:t>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05051F" w:rsidRPr="00250E73">
        <w:rPr>
          <w:rFonts w:ascii="Times New Roman" w:hAnsi="Times New Roman" w:cs="Times New Roman"/>
          <w:sz w:val="24"/>
          <w:szCs w:val="24"/>
        </w:rPr>
        <w:tab/>
      </w:r>
      <w:r w:rsidR="005E60F5">
        <w:rPr>
          <w:rFonts w:ascii="Times New Roman" w:hAnsi="Times New Roman" w:cs="Times New Roman"/>
          <w:sz w:val="24"/>
          <w:szCs w:val="24"/>
        </w:rPr>
        <w:t>48</w:t>
      </w:r>
    </w:p>
    <w:p w:rsidR="00A453A4" w:rsidRPr="00250E73" w:rsidRDefault="0005051F"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Pr="00250E73">
        <w:rPr>
          <w:rFonts w:ascii="Times New Roman" w:hAnsi="Times New Roman" w:cs="Times New Roman"/>
          <w:sz w:val="24"/>
          <w:szCs w:val="24"/>
        </w:rPr>
        <w:tab/>
        <w:t>4.5.1</w:t>
      </w:r>
      <w:r w:rsidRPr="00250E73">
        <w:rPr>
          <w:rFonts w:ascii="Times New Roman" w:hAnsi="Times New Roman" w:cs="Times New Roman"/>
          <w:sz w:val="24"/>
          <w:szCs w:val="24"/>
        </w:rPr>
        <w:tab/>
        <w:t>Bindendheid uitspraken</w:t>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801CF" w:rsidRPr="00250E73">
        <w:rPr>
          <w:rFonts w:ascii="Times New Roman" w:hAnsi="Times New Roman" w:cs="Times New Roman"/>
          <w:sz w:val="24"/>
          <w:szCs w:val="24"/>
        </w:rPr>
        <w:tab/>
      </w:r>
      <w:r w:rsidR="005E60F5">
        <w:rPr>
          <w:rFonts w:ascii="Times New Roman" w:hAnsi="Times New Roman" w:cs="Times New Roman"/>
          <w:sz w:val="24"/>
          <w:szCs w:val="24"/>
        </w:rPr>
        <w:t>49</w:t>
      </w:r>
    </w:p>
    <w:p w:rsidR="00A453A4" w:rsidRDefault="005801CF" w:rsidP="00A453A4">
      <w:pPr>
        <w:pStyle w:val="NoSpacing"/>
        <w:spacing w:line="360" w:lineRule="auto"/>
        <w:jc w:val="both"/>
        <w:rPr>
          <w:rFonts w:ascii="Times New Roman" w:hAnsi="Times New Roman" w:cs="Times New Roman"/>
          <w:sz w:val="24"/>
          <w:szCs w:val="24"/>
        </w:rPr>
      </w:pPr>
      <w:r w:rsidRPr="00250E73">
        <w:rPr>
          <w:rFonts w:ascii="Times New Roman" w:hAnsi="Times New Roman" w:cs="Times New Roman"/>
          <w:sz w:val="24"/>
          <w:szCs w:val="24"/>
        </w:rPr>
        <w:tab/>
      </w:r>
      <w:r w:rsidRPr="00250E73">
        <w:rPr>
          <w:rFonts w:ascii="Times New Roman" w:hAnsi="Times New Roman" w:cs="Times New Roman"/>
          <w:sz w:val="24"/>
          <w:szCs w:val="24"/>
        </w:rPr>
        <w:tab/>
        <w:t>4.5.2</w:t>
      </w:r>
      <w:r w:rsidRPr="00250E73">
        <w:rPr>
          <w:rFonts w:ascii="Times New Roman" w:hAnsi="Times New Roman" w:cs="Times New Roman"/>
          <w:sz w:val="24"/>
          <w:szCs w:val="24"/>
        </w:rPr>
        <w:tab/>
      </w:r>
      <w:r w:rsidR="0005051F" w:rsidRPr="00250E73">
        <w:rPr>
          <w:rFonts w:ascii="Times New Roman" w:hAnsi="Times New Roman" w:cs="Times New Roman"/>
          <w:sz w:val="24"/>
          <w:szCs w:val="24"/>
        </w:rPr>
        <w:t>Toetsingskader</w:t>
      </w:r>
      <w:r w:rsidRPr="00250E73">
        <w:rPr>
          <w:rFonts w:ascii="Times New Roman" w:hAnsi="Times New Roman" w:cs="Times New Roman"/>
          <w:sz w:val="24"/>
          <w:szCs w:val="24"/>
        </w:rPr>
        <w:tab/>
      </w:r>
      <w:r w:rsidRPr="00250E73">
        <w:rPr>
          <w:rFonts w:ascii="Times New Roman" w:hAnsi="Times New Roman" w:cs="Times New Roman"/>
          <w:sz w:val="24"/>
          <w:szCs w:val="24"/>
        </w:rPr>
        <w:tab/>
      </w:r>
      <w:r w:rsidRPr="00250E73">
        <w:rPr>
          <w:rFonts w:ascii="Times New Roman" w:hAnsi="Times New Roman" w:cs="Times New Roman"/>
          <w:sz w:val="24"/>
          <w:szCs w:val="24"/>
        </w:rPr>
        <w:tab/>
      </w:r>
      <w:r w:rsidRPr="00250E73">
        <w:rPr>
          <w:rFonts w:ascii="Times New Roman" w:hAnsi="Times New Roman" w:cs="Times New Roman"/>
          <w:sz w:val="24"/>
          <w:szCs w:val="24"/>
        </w:rPr>
        <w:tab/>
      </w:r>
      <w:r w:rsidRPr="00250E73">
        <w:rPr>
          <w:rFonts w:ascii="Times New Roman" w:hAnsi="Times New Roman" w:cs="Times New Roman"/>
          <w:sz w:val="24"/>
          <w:szCs w:val="24"/>
        </w:rPr>
        <w:tab/>
      </w:r>
      <w:r w:rsidRPr="00250E73">
        <w:rPr>
          <w:rFonts w:ascii="Times New Roman" w:hAnsi="Times New Roman" w:cs="Times New Roman"/>
          <w:sz w:val="24"/>
          <w:szCs w:val="24"/>
        </w:rPr>
        <w:tab/>
      </w:r>
      <w:r w:rsidR="005E60F5">
        <w:rPr>
          <w:rFonts w:ascii="Times New Roman" w:hAnsi="Times New Roman" w:cs="Times New Roman"/>
          <w:sz w:val="24"/>
          <w:szCs w:val="24"/>
        </w:rPr>
        <w:t>50</w:t>
      </w:r>
    </w:p>
    <w:p w:rsidR="0005051F" w:rsidRDefault="0005051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4.5.3</w:t>
      </w:r>
      <w:r>
        <w:rPr>
          <w:rFonts w:ascii="Times New Roman" w:hAnsi="Times New Roman" w:cs="Times New Roman"/>
          <w:sz w:val="24"/>
          <w:szCs w:val="24"/>
        </w:rPr>
        <w:tab/>
        <w:t>Terugkoppeling</w:t>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t>50</w:t>
      </w:r>
    </w:p>
    <w:p w:rsidR="0005051F" w:rsidRDefault="0005051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4.6</w:t>
      </w:r>
      <w:r>
        <w:rPr>
          <w:rFonts w:ascii="Times New Roman" w:hAnsi="Times New Roman" w:cs="Times New Roman"/>
          <w:sz w:val="24"/>
          <w:szCs w:val="24"/>
        </w:rPr>
        <w:tab/>
        <w:t xml:space="preserve">Waarde voor de patiënt </w:t>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t>51</w:t>
      </w:r>
    </w:p>
    <w:p w:rsidR="0005051F" w:rsidRDefault="0005051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4.6.1</w:t>
      </w:r>
      <w:r>
        <w:rPr>
          <w:rFonts w:ascii="Times New Roman" w:hAnsi="Times New Roman" w:cs="Times New Roman"/>
          <w:sz w:val="24"/>
          <w:szCs w:val="24"/>
        </w:rPr>
        <w:tab/>
        <w:t>Recht gedaan</w:t>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t>51</w:t>
      </w:r>
    </w:p>
    <w:p w:rsidR="0005051F" w:rsidRDefault="0005051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4.6.2</w:t>
      </w:r>
      <w:r>
        <w:rPr>
          <w:rFonts w:ascii="Times New Roman" w:hAnsi="Times New Roman" w:cs="Times New Roman"/>
          <w:sz w:val="24"/>
          <w:szCs w:val="24"/>
        </w:rPr>
        <w:tab/>
        <w:t>Noodzaak wet</w:t>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t>52</w:t>
      </w:r>
    </w:p>
    <w:p w:rsidR="0005051F" w:rsidRDefault="0005051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4.6.3</w:t>
      </w:r>
      <w:r>
        <w:rPr>
          <w:rFonts w:ascii="Times New Roman" w:hAnsi="Times New Roman" w:cs="Times New Roman"/>
          <w:sz w:val="24"/>
          <w:szCs w:val="24"/>
        </w:rPr>
        <w:tab/>
        <w:t>Duidelijkheid</w:t>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t>53</w:t>
      </w:r>
    </w:p>
    <w:p w:rsidR="0005051F" w:rsidRPr="002425B8" w:rsidRDefault="0005051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4.6.4</w:t>
      </w:r>
      <w:r>
        <w:rPr>
          <w:rFonts w:ascii="Times New Roman" w:hAnsi="Times New Roman" w:cs="Times New Roman"/>
          <w:sz w:val="24"/>
          <w:szCs w:val="24"/>
        </w:rPr>
        <w:tab/>
        <w:t>Effectiviteit klachtrecht</w:t>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r>
      <w:r w:rsidR="005E60F5">
        <w:rPr>
          <w:rFonts w:ascii="Times New Roman" w:hAnsi="Times New Roman" w:cs="Times New Roman"/>
          <w:sz w:val="24"/>
          <w:szCs w:val="24"/>
        </w:rPr>
        <w:tab/>
        <w:t>54</w:t>
      </w:r>
    </w:p>
    <w:p w:rsidR="00A453A4" w:rsidRDefault="00A453A4" w:rsidP="00A453A4">
      <w:pPr>
        <w:pStyle w:val="NoSpacing"/>
        <w:spacing w:line="360" w:lineRule="auto"/>
        <w:jc w:val="both"/>
        <w:rPr>
          <w:rFonts w:ascii="Times New Roman" w:hAnsi="Times New Roman" w:cs="Times New Roman"/>
          <w:b/>
          <w:sz w:val="24"/>
          <w:szCs w:val="24"/>
        </w:rPr>
      </w:pPr>
    </w:p>
    <w:p w:rsidR="00A453A4" w:rsidRDefault="002E0129" w:rsidP="00A453A4">
      <w:pPr>
        <w:pStyle w:val="NoSpacing"/>
        <w:spacing w:line="360" w:lineRule="auto"/>
        <w:jc w:val="both"/>
        <w:rPr>
          <w:rFonts w:ascii="Times New Roman" w:hAnsi="Times New Roman" w:cs="Times New Roman"/>
          <w:b/>
          <w:sz w:val="24"/>
          <w:szCs w:val="24"/>
        </w:rPr>
      </w:pPr>
      <w:r>
        <w:rPr>
          <w:rFonts w:ascii="Times New Roman" w:hAnsi="Times New Roman" w:cs="Times New Roman"/>
          <w:b/>
          <w:sz w:val="24"/>
          <w:szCs w:val="24"/>
        </w:rPr>
        <w:t>5</w:t>
      </w:r>
      <w:r>
        <w:rPr>
          <w:rFonts w:ascii="Times New Roman" w:hAnsi="Times New Roman" w:cs="Times New Roman"/>
          <w:b/>
          <w:sz w:val="24"/>
          <w:szCs w:val="24"/>
        </w:rPr>
        <w:tab/>
        <w:t xml:space="preserve">Discussie, </w:t>
      </w:r>
      <w:r w:rsidR="00A453A4">
        <w:rPr>
          <w:rFonts w:ascii="Times New Roman" w:hAnsi="Times New Roman" w:cs="Times New Roman"/>
          <w:b/>
          <w:sz w:val="24"/>
          <w:szCs w:val="24"/>
        </w:rPr>
        <w:t>conclusie</w:t>
      </w:r>
      <w:r>
        <w:rPr>
          <w:rFonts w:ascii="Times New Roman" w:hAnsi="Times New Roman" w:cs="Times New Roman"/>
          <w:b/>
          <w:sz w:val="24"/>
          <w:szCs w:val="24"/>
        </w:rPr>
        <w:t xml:space="preserve"> en aanbevelingen </w:t>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801CF">
        <w:rPr>
          <w:rFonts w:ascii="Times New Roman" w:hAnsi="Times New Roman" w:cs="Times New Roman"/>
          <w:b/>
          <w:sz w:val="24"/>
          <w:szCs w:val="24"/>
        </w:rPr>
        <w:tab/>
      </w:r>
      <w:r w:rsidR="005E60F5">
        <w:rPr>
          <w:rFonts w:ascii="Times New Roman" w:hAnsi="Times New Roman" w:cs="Times New Roman"/>
          <w:b/>
          <w:sz w:val="24"/>
          <w:szCs w:val="24"/>
        </w:rPr>
        <w:t>55</w:t>
      </w:r>
    </w:p>
    <w:p w:rsidR="00A453A4" w:rsidRDefault="00A453A4"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5.1</w:t>
      </w:r>
      <w:r>
        <w:rPr>
          <w:rFonts w:ascii="Times New Roman" w:hAnsi="Times New Roman" w:cs="Times New Roman"/>
          <w:sz w:val="24"/>
          <w:szCs w:val="24"/>
        </w:rPr>
        <w:tab/>
      </w:r>
      <w:r w:rsidR="005801CF">
        <w:rPr>
          <w:rFonts w:ascii="Times New Roman" w:hAnsi="Times New Roman" w:cs="Times New Roman"/>
          <w:sz w:val="24"/>
          <w:szCs w:val="24"/>
        </w:rPr>
        <w:t xml:space="preserve">Inleiding </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55</w:t>
      </w:r>
    </w:p>
    <w:p w:rsidR="00DE377C" w:rsidRDefault="005801CF"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5.2</w:t>
      </w:r>
      <w:r>
        <w:rPr>
          <w:rFonts w:ascii="Times New Roman" w:hAnsi="Times New Roman" w:cs="Times New Roman"/>
          <w:sz w:val="24"/>
          <w:szCs w:val="24"/>
        </w:rPr>
        <w:tab/>
        <w:t xml:space="preserve">Discussie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60F5">
        <w:rPr>
          <w:rFonts w:ascii="Times New Roman" w:hAnsi="Times New Roman" w:cs="Times New Roman"/>
          <w:sz w:val="24"/>
          <w:szCs w:val="24"/>
        </w:rPr>
        <w:t>55</w:t>
      </w:r>
    </w:p>
    <w:p w:rsidR="002E0129" w:rsidRDefault="00DE377C"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5.2</w:t>
      </w:r>
      <w:r w:rsidR="002E0129">
        <w:rPr>
          <w:rFonts w:ascii="Times New Roman" w:hAnsi="Times New Roman" w:cs="Times New Roman"/>
          <w:sz w:val="24"/>
          <w:szCs w:val="24"/>
        </w:rPr>
        <w:t>.1</w:t>
      </w:r>
      <w:r w:rsidR="002E0129">
        <w:rPr>
          <w:rFonts w:ascii="Times New Roman" w:hAnsi="Times New Roman" w:cs="Times New Roman"/>
          <w:sz w:val="24"/>
          <w:szCs w:val="24"/>
        </w:rPr>
        <w:tab/>
        <w:t>Breder perspectief</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55</w:t>
      </w:r>
    </w:p>
    <w:p w:rsidR="002E0129" w:rsidRDefault="002E0129"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5.</w:t>
      </w:r>
      <w:r w:rsidR="00DE377C">
        <w:rPr>
          <w:rFonts w:ascii="Times New Roman" w:hAnsi="Times New Roman" w:cs="Times New Roman"/>
          <w:sz w:val="24"/>
          <w:szCs w:val="24"/>
        </w:rPr>
        <w:t>2</w:t>
      </w:r>
      <w:r>
        <w:rPr>
          <w:rFonts w:ascii="Times New Roman" w:hAnsi="Times New Roman" w:cs="Times New Roman"/>
          <w:sz w:val="24"/>
          <w:szCs w:val="24"/>
        </w:rPr>
        <w:t>.2</w:t>
      </w:r>
      <w:r>
        <w:rPr>
          <w:rFonts w:ascii="Times New Roman" w:hAnsi="Times New Roman" w:cs="Times New Roman"/>
          <w:sz w:val="24"/>
          <w:szCs w:val="24"/>
        </w:rPr>
        <w:tab/>
        <w:t xml:space="preserve">Tekortkomingen </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57</w:t>
      </w:r>
    </w:p>
    <w:p w:rsidR="00A453A4" w:rsidRDefault="00DE377C"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5.3</w:t>
      </w:r>
      <w:r w:rsidR="00A453A4">
        <w:rPr>
          <w:rFonts w:ascii="Times New Roman" w:hAnsi="Times New Roman" w:cs="Times New Roman"/>
          <w:sz w:val="24"/>
          <w:szCs w:val="24"/>
        </w:rPr>
        <w:tab/>
        <w:t xml:space="preserve">Conclusie </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58</w:t>
      </w:r>
    </w:p>
    <w:p w:rsidR="002E0129" w:rsidRDefault="002E0129"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5.</w:t>
      </w:r>
      <w:r w:rsidR="00DE377C">
        <w:rPr>
          <w:rFonts w:ascii="Times New Roman" w:hAnsi="Times New Roman" w:cs="Times New Roman"/>
          <w:sz w:val="24"/>
          <w:szCs w:val="24"/>
        </w:rPr>
        <w:t>3</w:t>
      </w:r>
      <w:r>
        <w:rPr>
          <w:rFonts w:ascii="Times New Roman" w:hAnsi="Times New Roman" w:cs="Times New Roman"/>
          <w:sz w:val="24"/>
          <w:szCs w:val="24"/>
        </w:rPr>
        <w:t>.1</w:t>
      </w:r>
      <w:r>
        <w:rPr>
          <w:rFonts w:ascii="Times New Roman" w:hAnsi="Times New Roman" w:cs="Times New Roman"/>
          <w:sz w:val="24"/>
          <w:szCs w:val="24"/>
        </w:rPr>
        <w:tab/>
        <w:t xml:space="preserve">Conclusie deelvragen </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58</w:t>
      </w:r>
    </w:p>
    <w:p w:rsidR="002E0129" w:rsidRDefault="00DE377C"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5.3</w:t>
      </w:r>
      <w:r w:rsidR="002E0129">
        <w:rPr>
          <w:rFonts w:ascii="Times New Roman" w:hAnsi="Times New Roman" w:cs="Times New Roman"/>
          <w:sz w:val="24"/>
          <w:szCs w:val="24"/>
        </w:rPr>
        <w:t>.2</w:t>
      </w:r>
      <w:r w:rsidR="002E0129">
        <w:rPr>
          <w:rFonts w:ascii="Times New Roman" w:hAnsi="Times New Roman" w:cs="Times New Roman"/>
          <w:sz w:val="24"/>
          <w:szCs w:val="24"/>
        </w:rPr>
        <w:tab/>
        <w:t>Conclusie hoofdvraag</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60</w:t>
      </w:r>
    </w:p>
    <w:p w:rsidR="002E0129" w:rsidRPr="0032451E" w:rsidRDefault="002E0129" w:rsidP="00A453A4">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b/>
        <w:t>5.3</w:t>
      </w:r>
      <w:r>
        <w:rPr>
          <w:rFonts w:ascii="Times New Roman" w:hAnsi="Times New Roman" w:cs="Times New Roman"/>
          <w:sz w:val="24"/>
          <w:szCs w:val="24"/>
        </w:rPr>
        <w:tab/>
        <w:t xml:space="preserve">Aanbevelingen </w:t>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801CF">
        <w:rPr>
          <w:rFonts w:ascii="Times New Roman" w:hAnsi="Times New Roman" w:cs="Times New Roman"/>
          <w:sz w:val="24"/>
          <w:szCs w:val="24"/>
        </w:rPr>
        <w:tab/>
      </w:r>
      <w:r w:rsidR="005E60F5">
        <w:rPr>
          <w:rFonts w:ascii="Times New Roman" w:hAnsi="Times New Roman" w:cs="Times New Roman"/>
          <w:sz w:val="24"/>
          <w:szCs w:val="24"/>
        </w:rPr>
        <w:t>62</w:t>
      </w:r>
    </w:p>
    <w:p w:rsidR="00A453A4" w:rsidRDefault="00A453A4" w:rsidP="00A453A4">
      <w:pPr>
        <w:pStyle w:val="NoSpacing"/>
        <w:spacing w:line="360" w:lineRule="auto"/>
        <w:jc w:val="both"/>
        <w:rPr>
          <w:rFonts w:ascii="Times New Roman" w:hAnsi="Times New Roman" w:cs="Times New Roman"/>
          <w:b/>
          <w:sz w:val="24"/>
          <w:szCs w:val="24"/>
        </w:rPr>
      </w:pPr>
    </w:p>
    <w:p w:rsidR="00A453A4" w:rsidRDefault="00A453A4" w:rsidP="00A453A4">
      <w:pPr>
        <w:pStyle w:val="NoSpacing"/>
        <w:spacing w:line="360" w:lineRule="auto"/>
        <w:jc w:val="both"/>
        <w:rPr>
          <w:rFonts w:ascii="Times New Roman" w:hAnsi="Times New Roman" w:cs="Times New Roman"/>
          <w:sz w:val="24"/>
          <w:szCs w:val="24"/>
        </w:rPr>
      </w:pPr>
    </w:p>
    <w:p w:rsidR="00A453A4" w:rsidRPr="003F516D" w:rsidRDefault="00A453A4" w:rsidP="00A453A4">
      <w:pPr>
        <w:spacing w:after="200" w:line="276" w:lineRule="auto"/>
        <w:rPr>
          <w:b/>
        </w:rPr>
      </w:pPr>
    </w:p>
    <w:p w:rsidR="007904C9" w:rsidRDefault="00A453A4" w:rsidP="007904C9">
      <w:pPr>
        <w:spacing w:after="200" w:line="276" w:lineRule="auto"/>
        <w:rPr>
          <w:b/>
        </w:rPr>
      </w:pPr>
      <w:r w:rsidRPr="003F516D">
        <w:rPr>
          <w:b/>
        </w:rPr>
        <w:t>Literatuurlijst</w:t>
      </w:r>
    </w:p>
    <w:p w:rsidR="007904C9" w:rsidRDefault="007904C9" w:rsidP="007904C9">
      <w:pPr>
        <w:spacing w:after="200" w:line="276" w:lineRule="auto"/>
        <w:rPr>
          <w:b/>
        </w:rPr>
      </w:pPr>
    </w:p>
    <w:p w:rsidR="007904C9" w:rsidRDefault="007904C9" w:rsidP="007904C9">
      <w:pPr>
        <w:spacing w:after="200" w:line="276" w:lineRule="auto"/>
        <w:rPr>
          <w:b/>
        </w:rPr>
      </w:pPr>
    </w:p>
    <w:p w:rsidR="007904C9" w:rsidRDefault="007904C9" w:rsidP="007904C9">
      <w:pPr>
        <w:spacing w:after="200" w:line="276" w:lineRule="auto"/>
        <w:rPr>
          <w:b/>
        </w:rPr>
      </w:pPr>
    </w:p>
    <w:p w:rsidR="007904C9" w:rsidRDefault="007904C9" w:rsidP="007904C9">
      <w:pPr>
        <w:spacing w:after="200" w:line="276" w:lineRule="auto"/>
        <w:rPr>
          <w:b/>
        </w:rPr>
      </w:pPr>
      <w:r>
        <w:rPr>
          <w:b/>
        </w:rPr>
        <w:t>Bijlagen</w:t>
      </w:r>
    </w:p>
    <w:p w:rsidR="007904C9" w:rsidRPr="006E546D" w:rsidRDefault="007904C9" w:rsidP="006E546D">
      <w:pPr>
        <w:spacing w:after="200" w:line="276" w:lineRule="auto"/>
      </w:pPr>
      <w:r w:rsidRPr="006E546D">
        <w:t>Bijlage 1:</w:t>
      </w:r>
      <w:r w:rsidR="00A453A4" w:rsidRPr="006E546D">
        <w:rPr>
          <w:sz w:val="28"/>
        </w:rPr>
        <w:t xml:space="preserve"> </w:t>
      </w:r>
      <w:r w:rsidRPr="006E546D">
        <w:t>Lijst met afkortingen</w:t>
      </w:r>
    </w:p>
    <w:p w:rsidR="00A453A4" w:rsidRDefault="00A453A4" w:rsidP="00A453A4">
      <w:pPr>
        <w:spacing w:after="200" w:line="276" w:lineRule="auto"/>
        <w:rPr>
          <w:rFonts w:eastAsiaTheme="minorHAnsi"/>
          <w:b/>
          <w:sz w:val="28"/>
          <w:lang w:eastAsia="en-US"/>
        </w:rPr>
      </w:pPr>
      <w:r>
        <w:rPr>
          <w:b/>
          <w:sz w:val="28"/>
        </w:rPr>
        <w:br w:type="page"/>
      </w:r>
    </w:p>
    <w:p w:rsidR="00497327" w:rsidRDefault="00497327" w:rsidP="00A453A4">
      <w:pPr>
        <w:pStyle w:val="NoSpacing"/>
        <w:spacing w:line="360" w:lineRule="auto"/>
        <w:jc w:val="both"/>
        <w:rPr>
          <w:rFonts w:ascii="Times New Roman" w:hAnsi="Times New Roman" w:cs="Times New Roman"/>
          <w:b/>
          <w:sz w:val="28"/>
          <w:szCs w:val="24"/>
        </w:rPr>
        <w:sectPr w:rsidR="00497327" w:rsidSect="00497327">
          <w:headerReference w:type="even" r:id="rId12"/>
          <w:headerReference w:type="default" r:id="rId13"/>
          <w:footerReference w:type="even" r:id="rId14"/>
          <w:footerReference w:type="default" r:id="rId15"/>
          <w:footnotePr>
            <w:pos w:val="beneathText"/>
          </w:footnotePr>
          <w:endnotePr>
            <w:numFmt w:val="decimal"/>
          </w:endnotePr>
          <w:type w:val="continuous"/>
          <w:pgSz w:w="11906" w:h="16838"/>
          <w:pgMar w:top="1417" w:right="1417" w:bottom="1417" w:left="1417" w:header="708" w:footer="708" w:gutter="0"/>
          <w:pgNumType w:fmt="upperRoman"/>
          <w:cols w:space="708"/>
          <w:docGrid w:linePitch="360"/>
        </w:sectPr>
      </w:pPr>
    </w:p>
    <w:p w:rsidR="00A453A4" w:rsidRPr="006E546D" w:rsidRDefault="00A453A4" w:rsidP="00A453A4">
      <w:pPr>
        <w:pStyle w:val="NoSpacing"/>
        <w:spacing w:line="360" w:lineRule="auto"/>
        <w:jc w:val="both"/>
        <w:rPr>
          <w:rFonts w:ascii="Times New Roman" w:hAnsi="Times New Roman" w:cs="Times New Roman"/>
          <w:b/>
          <w:sz w:val="28"/>
          <w:szCs w:val="24"/>
        </w:rPr>
      </w:pPr>
      <w:r w:rsidRPr="006E546D">
        <w:rPr>
          <w:rFonts w:ascii="Times New Roman" w:hAnsi="Times New Roman" w:cs="Times New Roman"/>
          <w:b/>
          <w:sz w:val="28"/>
          <w:szCs w:val="24"/>
        </w:rPr>
        <w:lastRenderedPageBreak/>
        <w:t>1</w:t>
      </w:r>
      <w:r w:rsidRPr="006E546D">
        <w:rPr>
          <w:rFonts w:ascii="Times New Roman" w:hAnsi="Times New Roman" w:cs="Times New Roman"/>
          <w:b/>
          <w:sz w:val="28"/>
          <w:szCs w:val="24"/>
        </w:rPr>
        <w:tab/>
        <w:t>Inleiding</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Dit hoofdstuk vormt de inleiding van de masterscriptie, die de afsluiting vormt van de Master Zorgmanagement. Het onderwerp dat in deze scriptie centraal staat is klachtrecht. De scriptie is gericht op het vergelijken van het huidige klachtrecht en bijbehorende klachtmogelijkheden beschreven in de Wet klachtrecht cliënten zorgsector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binnen ziekenhuizen en het klachtrecht en klachtmogelijkheden beschreven in het wetsvoorstel Wet cliëntenrechten zorg (Wcz).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ab/>
        <w:t xml:space="preserve">In deze inleiding wordt eerst ingegaan op de aanleiding en relevantie </w:t>
      </w:r>
      <w:r w:rsidR="007904C9" w:rsidRPr="006E546D">
        <w:rPr>
          <w:rFonts w:ascii="Times New Roman" w:hAnsi="Times New Roman" w:cs="Times New Roman"/>
          <w:sz w:val="24"/>
          <w:szCs w:val="24"/>
        </w:rPr>
        <w:t>van dit onderzoek</w:t>
      </w:r>
      <w:r w:rsidRPr="006E546D">
        <w:rPr>
          <w:rFonts w:ascii="Times New Roman" w:hAnsi="Times New Roman" w:cs="Times New Roman"/>
          <w:sz w:val="24"/>
          <w:szCs w:val="24"/>
        </w:rPr>
        <w:t>. Vervolgens komen de doelstellingen aan bod, gevolgd door de centrale probleemstelling en de dee</w:t>
      </w:r>
      <w:r w:rsidR="007904C9" w:rsidRPr="006E546D">
        <w:rPr>
          <w:rFonts w:ascii="Times New Roman" w:hAnsi="Times New Roman" w:cs="Times New Roman"/>
          <w:sz w:val="24"/>
          <w:szCs w:val="24"/>
        </w:rPr>
        <w:t>lvragen</w:t>
      </w:r>
      <w:r w:rsidRPr="006E546D">
        <w:rPr>
          <w:rFonts w:ascii="Times New Roman" w:hAnsi="Times New Roman" w:cs="Times New Roman"/>
          <w:sz w:val="24"/>
          <w:szCs w:val="24"/>
        </w:rPr>
        <w:t xml:space="preserve">. Tot slot wordt de </w:t>
      </w:r>
      <w:r w:rsidR="007904C9" w:rsidRPr="006E546D">
        <w:rPr>
          <w:rFonts w:ascii="Times New Roman" w:hAnsi="Times New Roman" w:cs="Times New Roman"/>
          <w:sz w:val="24"/>
          <w:szCs w:val="24"/>
        </w:rPr>
        <w:t>leeswijzer</w:t>
      </w:r>
      <w:r w:rsidRPr="006E546D">
        <w:rPr>
          <w:rFonts w:ascii="Times New Roman" w:hAnsi="Times New Roman" w:cs="Times New Roman"/>
          <w:sz w:val="24"/>
          <w:szCs w:val="24"/>
        </w:rPr>
        <w:t xml:space="preserve"> van de scriptie besproken. </w:t>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b/>
          <w:sz w:val="24"/>
          <w:szCs w:val="24"/>
        </w:rPr>
      </w:pPr>
      <w:r w:rsidRPr="006E546D">
        <w:rPr>
          <w:rFonts w:ascii="Times New Roman" w:hAnsi="Times New Roman" w:cs="Times New Roman"/>
          <w:b/>
          <w:sz w:val="24"/>
          <w:szCs w:val="24"/>
        </w:rPr>
        <w:t xml:space="preserve">1.1 </w:t>
      </w:r>
      <w:r w:rsidRPr="006E546D">
        <w:rPr>
          <w:rFonts w:ascii="Times New Roman" w:hAnsi="Times New Roman" w:cs="Times New Roman"/>
          <w:b/>
          <w:sz w:val="24"/>
          <w:szCs w:val="24"/>
        </w:rPr>
        <w:tab/>
        <w:t>Aanleiding</w:t>
      </w:r>
    </w:p>
    <w:p w:rsidR="00A453A4" w:rsidRPr="006E546D" w:rsidRDefault="00A453A4" w:rsidP="00A453A4">
      <w:pPr>
        <w:spacing w:line="360" w:lineRule="auto"/>
        <w:jc w:val="both"/>
      </w:pPr>
      <w:r w:rsidRPr="006E546D">
        <w:t xml:space="preserve">In 1999 is een evaluatie naar de werking van de </w:t>
      </w:r>
      <w:r w:rsidR="009A1D25">
        <w:t>WKCZ</w:t>
      </w:r>
      <w:r w:rsidRPr="006E546D">
        <w:t xml:space="preserve"> uitgevoerd.</w:t>
      </w:r>
      <w:r w:rsidRPr="006E546D">
        <w:rPr>
          <w:rStyle w:val="FootnoteReference"/>
        </w:rPr>
        <w:footnoteReference w:id="1"/>
      </w:r>
      <w:r w:rsidRPr="006E546D">
        <w:rPr>
          <w:color w:val="00B050"/>
        </w:rPr>
        <w:t xml:space="preserve"> </w:t>
      </w:r>
      <w:r w:rsidRPr="006E546D">
        <w:t>Uit deze evaluatie blijkt dat de wet in het algemeen goed wordt nageleefd. Echter veel patiënten zijn na het indienen van een klacht niet tevreden met de uitkomst van de klachtbehandeling. Uit de evaluatie blijken ook enkele tekortkomingen. Deze tekortkomingen zijn, in enkele gevallen het niet beschikken over een klachtencommissie, de toegankelijkheid van klachtbehandeling is minder laagdrempelig omdat uitsluitingsgronden gehanteerd worden, de klachtreglementen bevatten niet alle wettelijke eisen en tot slot is een relatie tussen klachtbehandeling en kwaliteit nauwelijks aanwezig.</w:t>
      </w:r>
      <w:r w:rsidRPr="006E546D">
        <w:rPr>
          <w:rStyle w:val="FootnoteReference"/>
        </w:rPr>
        <w:footnoteReference w:id="2"/>
      </w:r>
      <w:r w:rsidR="00051415" w:rsidRPr="006E546D">
        <w:t xml:space="preserve"> </w:t>
      </w:r>
      <w:r w:rsidRPr="006E546D">
        <w:t xml:space="preserve">Deze tekortkomingen hebben onder andere geleid tot het schrijven van </w:t>
      </w:r>
      <w:r w:rsidR="00550734" w:rsidRPr="006E546D">
        <w:t>het</w:t>
      </w:r>
      <w:r w:rsidRPr="006E546D">
        <w:t xml:space="preserve"> wetsvoorstel</w:t>
      </w:r>
      <w:r w:rsidR="00550734" w:rsidRPr="006E546D">
        <w:t xml:space="preserve"> Wcz</w:t>
      </w:r>
      <w:r w:rsidRPr="006E546D">
        <w:t xml:space="preserve">. Dit alles vormt de aanleiding voor het vergelijkingsvraagstuk tussen </w:t>
      </w:r>
      <w:r w:rsidR="009A1D25">
        <w:t>WKCZ</w:t>
      </w:r>
      <w:r w:rsidRPr="006E546D">
        <w:t xml:space="preserve"> en Wcz dat centraal staat in dit onderzoek. </w:t>
      </w:r>
    </w:p>
    <w:p w:rsidR="00A453A4" w:rsidRPr="006E546D" w:rsidRDefault="00A453A4" w:rsidP="00A453A4">
      <w:pPr>
        <w:spacing w:line="360" w:lineRule="auto"/>
        <w:jc w:val="both"/>
      </w:pPr>
      <w:r w:rsidRPr="006E546D">
        <w:t xml:space="preserve"> </w:t>
      </w:r>
      <w:r w:rsidRPr="006E546D">
        <w:tab/>
        <w:t>Ziekenhuizen vormen wellicht het meest dominante onderdeel van de moderne gezondheidszorg.</w:t>
      </w:r>
      <w:r w:rsidRPr="006E546D">
        <w:rPr>
          <w:rStyle w:val="FootnoteReference"/>
        </w:rPr>
        <w:footnoteReference w:id="3"/>
      </w:r>
      <w:r w:rsidR="00051415" w:rsidRPr="006E546D">
        <w:rPr>
          <w:color w:val="00B050"/>
        </w:rPr>
        <w:t xml:space="preserve"> </w:t>
      </w:r>
      <w:r w:rsidRPr="006E546D">
        <w:t xml:space="preserve">Ziekenhuizen nemen een centrale plaats in binnen gezondheidsregio’s. </w:t>
      </w:r>
      <w:r w:rsidR="00550734" w:rsidRPr="006E546D">
        <w:t>Omdat</w:t>
      </w:r>
      <w:r w:rsidRPr="006E546D">
        <w:t xml:space="preserve"> ziekenhuizen een vooraanstaande positie in de gezondheidszorg innemen is ervoor gekozen dit onderzoek specifiek te richten op klachtrecht en klachtmogelijkheden binnen ziekenhuizen. </w:t>
      </w:r>
    </w:p>
    <w:p w:rsidR="00550734" w:rsidRDefault="00550734" w:rsidP="00A453A4">
      <w:pPr>
        <w:spacing w:line="360" w:lineRule="auto"/>
        <w:jc w:val="both"/>
      </w:pPr>
    </w:p>
    <w:p w:rsidR="006E546D" w:rsidRPr="006E546D" w:rsidRDefault="006E546D" w:rsidP="00A453A4">
      <w:pPr>
        <w:spacing w:line="360" w:lineRule="auto"/>
        <w:jc w:val="both"/>
      </w:pP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b/>
          <w:sz w:val="24"/>
          <w:szCs w:val="24"/>
        </w:rPr>
        <w:lastRenderedPageBreak/>
        <w:t>1.2</w:t>
      </w:r>
      <w:r w:rsidRPr="006E546D">
        <w:rPr>
          <w:rFonts w:ascii="Times New Roman" w:hAnsi="Times New Roman" w:cs="Times New Roman"/>
          <w:b/>
          <w:sz w:val="24"/>
          <w:szCs w:val="24"/>
        </w:rPr>
        <w:tab/>
        <w:t>Relevantie</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In deze subparagraaf wordt de relevantie van dit onderzoek toegelicht. Ook wordt de afbakening van het onderzoek tot ziekenhuizen verantwoord en beargumenteerd. </w:t>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autoSpaceDE w:val="0"/>
        <w:autoSpaceDN w:val="0"/>
        <w:adjustRightInd w:val="0"/>
        <w:spacing w:line="360" w:lineRule="auto"/>
        <w:jc w:val="both"/>
        <w:rPr>
          <w:i/>
        </w:rPr>
      </w:pPr>
      <w:r w:rsidRPr="006E546D">
        <w:rPr>
          <w:i/>
        </w:rPr>
        <w:t xml:space="preserve">1.2.1 </w:t>
      </w:r>
      <w:r w:rsidRPr="006E546D">
        <w:rPr>
          <w:i/>
        </w:rPr>
        <w:tab/>
        <w:t>Maatschappelijke relevantie</w:t>
      </w:r>
    </w:p>
    <w:p w:rsidR="00A453A4" w:rsidRPr="006E546D" w:rsidRDefault="00A453A4" w:rsidP="00A453A4">
      <w:pPr>
        <w:autoSpaceDE w:val="0"/>
        <w:autoSpaceDN w:val="0"/>
        <w:adjustRightInd w:val="0"/>
        <w:spacing w:line="360" w:lineRule="auto"/>
        <w:jc w:val="both"/>
      </w:pPr>
      <w:r w:rsidRPr="006E546D">
        <w:t>Sinds de inwerkingtreding van marktwerking in de gezondheidszorg en specifiek binnen de ziekenhuiszorg wordt transparantie van zorg een belangrijk aspect gevonden.</w:t>
      </w:r>
      <w:r w:rsidRPr="006E546D">
        <w:rPr>
          <w:rStyle w:val="FootnoteReference"/>
        </w:rPr>
        <w:footnoteReference w:id="4"/>
      </w:r>
      <w:r w:rsidRPr="006E546D">
        <w:t xml:space="preserve"> Dit heeft vervolgens geleid tot meer aandacht voor het klachtrecht van patiënten. Specifiek is de aandacht verschoven naar de problemen en lacunes binnen het huidige klachtrecht.</w:t>
      </w:r>
      <w:r w:rsidRPr="006E546D">
        <w:rPr>
          <w:rStyle w:val="FootnoteReference"/>
        </w:rPr>
        <w:footnoteReference w:id="5"/>
      </w:r>
    </w:p>
    <w:p w:rsidR="00A453A4" w:rsidRPr="006E546D" w:rsidRDefault="00A453A4" w:rsidP="00A453A4">
      <w:pPr>
        <w:pStyle w:val="Default"/>
        <w:spacing w:line="360" w:lineRule="auto"/>
        <w:jc w:val="both"/>
      </w:pPr>
      <w:r w:rsidRPr="006E546D">
        <w:t xml:space="preserve"> </w:t>
      </w:r>
      <w:r w:rsidRPr="006E546D">
        <w:tab/>
        <w:t xml:space="preserve">In 2007 is een rapport </w:t>
      </w:r>
      <w:r w:rsidR="00550734" w:rsidRPr="006E546D">
        <w:t>g</w:t>
      </w:r>
      <w:r w:rsidRPr="006E546D">
        <w:t>eschreven dat inzicht biedt in gevallen van onbedoelde maar vermijdbare schade in Nederlandse ziekenhuizen.</w:t>
      </w:r>
      <w:r w:rsidRPr="006E546D">
        <w:rPr>
          <w:rStyle w:val="FootnoteReference"/>
        </w:rPr>
        <w:footnoteReference w:id="6"/>
      </w:r>
      <w:r w:rsidRPr="006E546D">
        <w:t xml:space="preserve"> Uit dit onderzoek bleek dat in 2004 5,7% respectievelijk 2,3% van de 1,3 miljoen mensen die werden opgenomen in ziekenhuizen te maken kregen met onbedoelde of vermijdbare </w:t>
      </w:r>
      <w:r w:rsidR="00CE0D7B" w:rsidRPr="006E546D">
        <w:t xml:space="preserve">schade. </w:t>
      </w:r>
      <w:r w:rsidRPr="006E546D">
        <w:t>Dat wil zeggen, onbedoelde schade die mede ontstaat door het al dan niet handelen volgens de professionele standaard van de zorgverlener of door een tekortkoming van het zorgsysteem.</w:t>
      </w:r>
      <w:r w:rsidRPr="006E546D">
        <w:rPr>
          <w:rStyle w:val="FootnoteReference"/>
        </w:rPr>
        <w:footnoteReference w:id="7"/>
      </w:r>
      <w:r w:rsidRPr="006E546D">
        <w:t xml:space="preserve"> Van de groep patiënten met onbedoelde schade ondervond 5% blijvende schade en </w:t>
      </w:r>
      <w:r w:rsidR="00CE0D7B" w:rsidRPr="006E546D">
        <w:t xml:space="preserve">overleed </w:t>
      </w:r>
      <w:r w:rsidRPr="006E546D">
        <w:t>8%.</w:t>
      </w:r>
      <w:r w:rsidRPr="006E546D">
        <w:rPr>
          <w:rStyle w:val="FootnoteReference"/>
        </w:rPr>
        <w:footnoteReference w:id="8"/>
      </w:r>
      <w:r w:rsidRPr="006E546D">
        <w:t xml:space="preserve"> In de publieke discussie wordt de relatie tussen incidenten en vermijdbare schade aan de ene kant en het indienen van klachten aan de andere kant vaak gelegd.</w:t>
      </w:r>
      <w:r w:rsidRPr="006E546D">
        <w:rPr>
          <w:rStyle w:val="FootnoteReference"/>
        </w:rPr>
        <w:footnoteReference w:id="9"/>
      </w:r>
      <w:r w:rsidRPr="006E546D">
        <w:t xml:space="preserve"> Als reactie op dit onderzoek hebben betrokken partijen een veiligheidsprogramma opgesteld dat moet bijdragen aan een reductie van het aantal incidenten en vermijdbare zorggerelateerde schade, dit blijkt uit een rapport van het NIVEL uit 2008.</w:t>
      </w:r>
      <w:r w:rsidRPr="006E546D">
        <w:rPr>
          <w:rStyle w:val="FootnoteReference"/>
        </w:rPr>
        <w:footnoteReference w:id="10"/>
      </w:r>
      <w:r w:rsidRPr="006E546D">
        <w:t xml:space="preserve"> In dit rapport is mede naar voren gekomen dat het indienen en bijhouden van klachten gezien wordt als kwaliteitsindicator die eventueel gebruikt kan worden tijdens het bijsturen van zorgprocessen.</w:t>
      </w:r>
      <w:r w:rsidRPr="006E546D">
        <w:rPr>
          <w:rStyle w:val="FootnoteReference"/>
        </w:rPr>
        <w:footnoteReference w:id="11"/>
      </w:r>
      <w:r w:rsidRPr="006E546D">
        <w:t xml:space="preserve"> De Consumentenbond heeft in 2011 gedurende zeven weken een meldpunt voor medische missers geopend. In dit maatschappelijke onderzoek geeft driekwart van de participanten aan dat de</w:t>
      </w:r>
      <w:r w:rsidR="00550734" w:rsidRPr="006E546D">
        <w:t xml:space="preserve"> ondervonden</w:t>
      </w:r>
      <w:r w:rsidRPr="006E546D">
        <w:t xml:space="preserve"> medische misser in het ziekenhuis gemaakt was. Ook wordt aangegeven dat medische fouten enorme gevolgen kunnen hebben. Het grootste gevolg dat genoemd wordt is pijn, gevolgd door een tweede operatie en hieraan </w:t>
      </w:r>
      <w:r w:rsidRPr="006E546D">
        <w:lastRenderedPageBreak/>
        <w:t>gekoppeld een langere ziekenhuisopname of heropname. Psychische gevolgen nemen voor participanten ook een belangrijke plaats in. Ook wordt aangegeven dat een deel van de participanten niet weet hoe een klacht ingediend kan worden. Het verwachte resultaat van een eventuele klachtbehandeling wordt als niet-bevredigend gezien. Tot slot is gebleken dat de meerderheid van de partic</w:t>
      </w:r>
      <w:r w:rsidR="00550734" w:rsidRPr="006E546D">
        <w:t xml:space="preserve">ipanten geen goede ervaringen </w:t>
      </w:r>
      <w:r w:rsidRPr="006E546D">
        <w:t xml:space="preserve">had met het indienen van klachten </w:t>
      </w:r>
      <w:r w:rsidR="00550734" w:rsidRPr="006E546D">
        <w:t>of de behandeling ervan</w:t>
      </w:r>
      <w:r w:rsidRPr="006E546D">
        <w:t>. De procedure wordt als traag gezien. Ook ervaren de meeste participanten een ongelijke positie ten opzichte van de betrokken arts. Daarnaast is de procedure zelf niet altijd duidelijk.</w:t>
      </w:r>
      <w:r w:rsidRPr="006E546D">
        <w:rPr>
          <w:rStyle w:val="FootnoteReference"/>
        </w:rPr>
        <w:footnoteReference w:id="12"/>
      </w:r>
      <w:r w:rsidRPr="006E546D">
        <w:t xml:space="preserve"> Uit diverse onderzoeken gericht op de mate en oorzaken van ontevredenheid van patiënten blijkt wederom dat tijdens de klachtbehandeling door klachtencommissies in ziekenhuizen in Nederland niet voldaan wordt aan de verwachtingen van de patiënten.</w:t>
      </w:r>
      <w:r w:rsidRPr="006E546D">
        <w:rPr>
          <w:rStyle w:val="FootnoteReference"/>
        </w:rPr>
        <w:footnoteReference w:id="13"/>
      </w:r>
      <w:r w:rsidR="00051415" w:rsidRPr="006E546D">
        <w:t xml:space="preserve"> </w:t>
      </w:r>
      <w:r w:rsidRPr="006E546D">
        <w:t>Ten aanzien de klachtencommissie, het ziekenhuismanagement en de b</w:t>
      </w:r>
      <w:r w:rsidR="00550734" w:rsidRPr="006E546D">
        <w:t>etrokken hulpverlener, verschill</w:t>
      </w:r>
      <w:r w:rsidRPr="006E546D">
        <w:t xml:space="preserve">en de verwachtingen van de patiënten met de </w:t>
      </w:r>
      <w:r w:rsidR="00550734" w:rsidRPr="006E546D">
        <w:t xml:space="preserve">daadwerkelijk </w:t>
      </w:r>
      <w:r w:rsidRPr="006E546D">
        <w:t xml:space="preserve">ondernomen acties en uitkomsten van de klachtbehandeling. Dit blijkt ook </w:t>
      </w:r>
      <w:r w:rsidR="00CE0D7B" w:rsidRPr="006E546D">
        <w:t>uit</w:t>
      </w:r>
      <w:r w:rsidR="00C92413">
        <w:t xml:space="preserve"> het door het NIVEL uitgevoerde </w:t>
      </w:r>
      <w:r w:rsidRPr="006E546D">
        <w:t>onderzoek naar de onvrede met de klachtbehandeling die heerst onder patiënten. Uit het onderzoek blijkt dat patiënten die een klacht ingediend hebben een gevoel van onvrede of onrecht ervaren. Hiervoor worden ook enkele verklaringen gegeven zoals het al dan niet gegrond verklaard worden van de klacht, het al dan niet ontvangen hebben van voldoende informatie over de klachtprocedure en de deskundigheid en zorgvuldigheid van de commissie.</w:t>
      </w:r>
      <w:r w:rsidRPr="006E546D">
        <w:rPr>
          <w:rStyle w:val="FootnoteReference"/>
        </w:rPr>
        <w:footnoteReference w:id="14"/>
      </w:r>
      <w:r w:rsidRPr="006E546D">
        <w:t xml:space="preserve"> </w:t>
      </w:r>
    </w:p>
    <w:p w:rsidR="00A453A4" w:rsidRPr="006E546D" w:rsidRDefault="00A453A4" w:rsidP="00A453A4">
      <w:pPr>
        <w:pStyle w:val="Default"/>
        <w:spacing w:line="360" w:lineRule="auto"/>
        <w:ind w:firstLine="708"/>
        <w:jc w:val="both"/>
      </w:pPr>
    </w:p>
    <w:p w:rsidR="00A453A4" w:rsidRPr="006E546D" w:rsidRDefault="00A453A4" w:rsidP="00A453A4">
      <w:pPr>
        <w:pStyle w:val="NoSpacing"/>
        <w:spacing w:line="360" w:lineRule="auto"/>
        <w:jc w:val="both"/>
        <w:rPr>
          <w:rFonts w:ascii="Times New Roman" w:hAnsi="Times New Roman" w:cs="Times New Roman"/>
          <w:i/>
          <w:sz w:val="24"/>
          <w:szCs w:val="24"/>
        </w:rPr>
      </w:pPr>
      <w:r w:rsidRPr="006E546D">
        <w:rPr>
          <w:rFonts w:ascii="Times New Roman" w:hAnsi="Times New Roman" w:cs="Times New Roman"/>
          <w:i/>
          <w:sz w:val="24"/>
          <w:szCs w:val="24"/>
        </w:rPr>
        <w:t xml:space="preserve">1.2.2 </w:t>
      </w:r>
      <w:r w:rsidRPr="006E546D">
        <w:rPr>
          <w:rFonts w:ascii="Times New Roman" w:hAnsi="Times New Roman" w:cs="Times New Roman"/>
          <w:i/>
          <w:sz w:val="24"/>
          <w:szCs w:val="24"/>
        </w:rPr>
        <w:tab/>
        <w:t>Wetenschappelijke relevantie</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Klachtrecht is een veel onderzocht onderwerp. Sinds de implementatie in 1995 en evaluatie in 1999 van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is veel onderzoek naar de werking van deze wet uitgevoerd. Ook is de ontwikkeling van het klachtrecht in Nederland meerdere malen onderzocht en kritisch </w:t>
      </w:r>
      <w:r w:rsidR="00550734" w:rsidRPr="006E546D">
        <w:rPr>
          <w:rFonts w:ascii="Times New Roman" w:hAnsi="Times New Roman" w:cs="Times New Roman"/>
          <w:sz w:val="24"/>
          <w:szCs w:val="24"/>
        </w:rPr>
        <w:t>bekeken</w:t>
      </w:r>
      <w:r w:rsidRPr="006E546D">
        <w:rPr>
          <w:rFonts w:ascii="Times New Roman" w:hAnsi="Times New Roman" w:cs="Times New Roman"/>
          <w:sz w:val="24"/>
          <w:szCs w:val="24"/>
        </w:rPr>
        <w:t>.</w:t>
      </w:r>
      <w:r w:rsidRPr="006E546D">
        <w:rPr>
          <w:rStyle w:val="FootnoteReference"/>
          <w:rFonts w:ascii="Times New Roman" w:hAnsi="Times New Roman" w:cs="Times New Roman"/>
          <w:sz w:val="24"/>
          <w:szCs w:val="24"/>
        </w:rPr>
        <w:footnoteReference w:id="15"/>
      </w:r>
      <w:r w:rsidR="00051415" w:rsidRPr="006E546D">
        <w:rPr>
          <w:rFonts w:ascii="Times New Roman" w:hAnsi="Times New Roman" w:cs="Times New Roman"/>
          <w:sz w:val="24"/>
          <w:szCs w:val="24"/>
        </w:rPr>
        <w:t xml:space="preserve"> </w:t>
      </w:r>
      <w:r w:rsidRPr="006E546D">
        <w:rPr>
          <w:rFonts w:ascii="Times New Roman" w:hAnsi="Times New Roman" w:cs="Times New Roman"/>
          <w:sz w:val="24"/>
          <w:szCs w:val="24"/>
        </w:rPr>
        <w:t>Nadat uit het evaluatierapport gebleken is dat patiënten ontevreden zijn over klachtbehandeling, zijn enkele onderzoeken uitgevoerd naar de oorzaken van deze ontevredenheid.</w:t>
      </w:r>
      <w:r w:rsidRPr="006E546D">
        <w:rPr>
          <w:rStyle w:val="FootnoteReference"/>
          <w:rFonts w:ascii="Times New Roman" w:hAnsi="Times New Roman" w:cs="Times New Roman"/>
          <w:sz w:val="24"/>
          <w:szCs w:val="24"/>
        </w:rPr>
        <w:t xml:space="preserve"> </w:t>
      </w:r>
      <w:r w:rsidRPr="006E546D">
        <w:rPr>
          <w:rStyle w:val="FootnoteReference"/>
          <w:rFonts w:ascii="Times New Roman" w:hAnsi="Times New Roman" w:cs="Times New Roman"/>
          <w:sz w:val="24"/>
          <w:szCs w:val="24"/>
        </w:rPr>
        <w:footnoteReference w:id="16"/>
      </w:r>
      <w:r w:rsidRPr="006E546D">
        <w:rPr>
          <w:rFonts w:ascii="Times New Roman" w:hAnsi="Times New Roman" w:cs="Times New Roman"/>
          <w:sz w:val="24"/>
          <w:szCs w:val="24"/>
        </w:rPr>
        <w:t xml:space="preserve"> In 2009 is onderzoek uitgevoerd naar ervaringen die patiënten hebben met </w:t>
      </w:r>
      <w:r w:rsidRPr="006E546D">
        <w:rPr>
          <w:rFonts w:ascii="Times New Roman" w:hAnsi="Times New Roman" w:cs="Times New Roman"/>
          <w:sz w:val="24"/>
          <w:szCs w:val="24"/>
        </w:rPr>
        <w:lastRenderedPageBreak/>
        <w:t>betrekking tot het indienen van klachten in de gezondheidszorg.</w:t>
      </w:r>
      <w:r w:rsidRPr="006E546D">
        <w:rPr>
          <w:rStyle w:val="FootnoteReference"/>
          <w:rFonts w:ascii="Times New Roman" w:hAnsi="Times New Roman" w:cs="Times New Roman"/>
          <w:sz w:val="24"/>
          <w:szCs w:val="24"/>
        </w:rPr>
        <w:footnoteReference w:id="17"/>
      </w:r>
      <w:r w:rsidRPr="006E546D">
        <w:rPr>
          <w:rFonts w:ascii="Times New Roman" w:hAnsi="Times New Roman" w:cs="Times New Roman"/>
          <w:sz w:val="24"/>
          <w:szCs w:val="24"/>
        </w:rPr>
        <w:t xml:space="preserve"> In al deze onderzoeken wordt aangegeven dat verbetering van klacht</w:t>
      </w:r>
      <w:r w:rsidR="00550734" w:rsidRPr="006E546D">
        <w:rPr>
          <w:rFonts w:ascii="Times New Roman" w:hAnsi="Times New Roman" w:cs="Times New Roman"/>
          <w:sz w:val="24"/>
          <w:szCs w:val="24"/>
        </w:rPr>
        <w:t>behandeling</w:t>
      </w:r>
      <w:r w:rsidRPr="006E546D">
        <w:rPr>
          <w:rFonts w:ascii="Times New Roman" w:hAnsi="Times New Roman" w:cs="Times New Roman"/>
          <w:sz w:val="24"/>
          <w:szCs w:val="24"/>
        </w:rPr>
        <w:t xml:space="preserve"> noodzakelijk is. Een belangrijke reden hiervoor is dat binnen het klachtrecht niet voldaan wordt aan de verwachtingen van patiënten. Er wordt vanuit gegaan dat verbetering zal plaats vinden </w:t>
      </w:r>
      <w:r w:rsidR="00550734" w:rsidRPr="006E546D">
        <w:rPr>
          <w:rFonts w:ascii="Times New Roman" w:hAnsi="Times New Roman" w:cs="Times New Roman"/>
          <w:sz w:val="24"/>
          <w:szCs w:val="24"/>
        </w:rPr>
        <w:t xml:space="preserve">door de </w:t>
      </w:r>
      <w:r w:rsidRPr="006E546D">
        <w:rPr>
          <w:rFonts w:ascii="Times New Roman" w:hAnsi="Times New Roman" w:cs="Times New Roman"/>
          <w:sz w:val="24"/>
          <w:szCs w:val="24"/>
        </w:rPr>
        <w:t xml:space="preserve">introductie van de Wcz. </w:t>
      </w:r>
    </w:p>
    <w:p w:rsidR="00A453A4" w:rsidRPr="006E546D" w:rsidRDefault="00A453A4" w:rsidP="00A453A4">
      <w:pPr>
        <w:pStyle w:val="NoSpacing"/>
        <w:spacing w:line="360" w:lineRule="auto"/>
        <w:ind w:firstLine="708"/>
        <w:jc w:val="both"/>
        <w:rPr>
          <w:rFonts w:ascii="Times New Roman" w:hAnsi="Times New Roman" w:cs="Times New Roman"/>
          <w:sz w:val="24"/>
          <w:szCs w:val="24"/>
        </w:rPr>
      </w:pPr>
      <w:r w:rsidRPr="006E546D">
        <w:rPr>
          <w:rFonts w:ascii="Times New Roman" w:hAnsi="Times New Roman" w:cs="Times New Roman"/>
          <w:sz w:val="24"/>
          <w:szCs w:val="24"/>
        </w:rPr>
        <w:t>Het klachtrecht in het wetsvoorstel Wcz is nauwelijks onderwerp van onderzoek geweest.</w:t>
      </w:r>
      <w:r w:rsidRPr="006E546D">
        <w:rPr>
          <w:rStyle w:val="FootnoteReference"/>
          <w:rFonts w:ascii="Times New Roman" w:hAnsi="Times New Roman" w:cs="Times New Roman"/>
          <w:sz w:val="24"/>
          <w:szCs w:val="24"/>
        </w:rPr>
        <w:footnoteReference w:id="18"/>
      </w:r>
      <w:r w:rsidRPr="006E546D">
        <w:rPr>
          <w:rFonts w:ascii="Times New Roman" w:hAnsi="Times New Roman" w:cs="Times New Roman"/>
          <w:sz w:val="24"/>
          <w:szCs w:val="24"/>
        </w:rPr>
        <w:t xml:space="preserve"> De vergelijking van het klachtrecht en bijbehorende klachtmogelijkheden van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en de Wcz ondersteunt met interviews met mensen uit de praktijk leidt tot nieuwe inzichten omtrent de mate waarin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in de praktijk wordt toegepast en in hoeverre het klachtrecht in de Wcz tot een betere situatie zal leiden. Deze argumentatie verklaart de wetenschappelijke relevantie van dit masteronderzoek.</w:t>
      </w:r>
    </w:p>
    <w:p w:rsidR="00A453A4" w:rsidRPr="006E546D" w:rsidRDefault="00A453A4" w:rsidP="00A453A4">
      <w:pPr>
        <w:spacing w:line="360" w:lineRule="auto"/>
        <w:rPr>
          <w:i/>
        </w:rPr>
      </w:pPr>
    </w:p>
    <w:p w:rsidR="00A453A4" w:rsidRPr="006E546D" w:rsidRDefault="00A453A4" w:rsidP="00A453A4">
      <w:pPr>
        <w:tabs>
          <w:tab w:val="left" w:pos="708"/>
          <w:tab w:val="left" w:pos="1416"/>
          <w:tab w:val="left" w:pos="2124"/>
          <w:tab w:val="left" w:pos="2832"/>
          <w:tab w:val="left" w:pos="3540"/>
        </w:tabs>
        <w:spacing w:line="360" w:lineRule="auto"/>
        <w:jc w:val="both"/>
      </w:pPr>
      <w:r w:rsidRPr="006E546D">
        <w:rPr>
          <w:i/>
        </w:rPr>
        <w:t xml:space="preserve">1.2.3 </w:t>
      </w:r>
      <w:r w:rsidRPr="006E546D">
        <w:rPr>
          <w:i/>
        </w:rPr>
        <w:tab/>
        <w:t>Praktische relevantie</w:t>
      </w:r>
      <w:r w:rsidRPr="006E546D">
        <w:rPr>
          <w:i/>
        </w:rPr>
        <w:tab/>
      </w:r>
      <w:r w:rsidRPr="006E546D">
        <w:rPr>
          <w:i/>
        </w:rPr>
        <w:br/>
      </w:r>
      <w:r w:rsidRPr="006E546D">
        <w:t xml:space="preserve">De praktische relevantie van dit onderzoek is terug te vinden in een aantal aspecten. </w:t>
      </w:r>
      <w:r w:rsidR="00550734" w:rsidRPr="006E546D">
        <w:t>I</w:t>
      </w:r>
      <w:r w:rsidRPr="006E546D">
        <w:t xml:space="preserve">n de eerste plaats </w:t>
      </w:r>
      <w:r w:rsidR="00550734" w:rsidRPr="006E546D">
        <w:t xml:space="preserve">worden </w:t>
      </w:r>
      <w:r w:rsidRPr="006E546D">
        <w:t xml:space="preserve">de toegankelijkheid van het klachtrecht en de daarbij behorende klachtmogelijkheden onder de huidige wetgeving in de vorm van de </w:t>
      </w:r>
      <w:r w:rsidR="009A1D25">
        <w:t>WKCZ</w:t>
      </w:r>
      <w:r w:rsidRPr="006E546D">
        <w:t xml:space="preserve"> in ziekenhuizen onderzocht en vervolgens vergeleken met de toekomstige situatie die vormgegeven wordt door de Wcz. In de tweede plaats kan dit onderzoek bijdragen aan een betere toepasbaarheid van het wetsvoorstel in de praktijk doordat onderzocht wordt waar de tekortkomingen van de huidige wetgeving liggen en </w:t>
      </w:r>
      <w:r w:rsidR="00550734" w:rsidRPr="006E546D">
        <w:t>of de Wcz deze problemen oplost</w:t>
      </w:r>
      <w:r w:rsidRPr="006E546D">
        <w:t xml:space="preserve">. In de derde plaats </w:t>
      </w:r>
      <w:r w:rsidR="00550734" w:rsidRPr="006E546D">
        <w:t>is dit</w:t>
      </w:r>
      <w:r w:rsidRPr="006E546D">
        <w:t xml:space="preserve"> onderzoek een masterscriptie </w:t>
      </w:r>
      <w:r w:rsidR="00550734" w:rsidRPr="006E546D">
        <w:t xml:space="preserve">gericht op </w:t>
      </w:r>
      <w:r w:rsidRPr="006E546D">
        <w:t>het afronden van de Master Zorgmanagement aan de Erasmus Universiteit Rotterdam.</w:t>
      </w:r>
    </w:p>
    <w:p w:rsidR="00A453A4" w:rsidRPr="006E546D" w:rsidRDefault="00A453A4" w:rsidP="00A453A4">
      <w:pPr>
        <w:tabs>
          <w:tab w:val="left" w:pos="708"/>
          <w:tab w:val="left" w:pos="1416"/>
          <w:tab w:val="left" w:pos="2124"/>
          <w:tab w:val="left" w:pos="2832"/>
          <w:tab w:val="left" w:pos="3540"/>
          <w:tab w:val="center" w:pos="4536"/>
        </w:tabs>
        <w:spacing w:line="360" w:lineRule="auto"/>
      </w:pPr>
    </w:p>
    <w:p w:rsidR="00A453A4" w:rsidRPr="006E546D" w:rsidRDefault="00A453A4" w:rsidP="00A453A4">
      <w:pPr>
        <w:pStyle w:val="NoSpacing"/>
        <w:spacing w:line="360" w:lineRule="auto"/>
        <w:rPr>
          <w:rFonts w:ascii="Times New Roman" w:hAnsi="Times New Roman" w:cs="Times New Roman"/>
          <w:b/>
          <w:sz w:val="24"/>
          <w:szCs w:val="24"/>
        </w:rPr>
      </w:pPr>
      <w:r w:rsidRPr="006E546D">
        <w:rPr>
          <w:rFonts w:ascii="Times New Roman" w:hAnsi="Times New Roman" w:cs="Times New Roman"/>
          <w:b/>
          <w:sz w:val="24"/>
          <w:szCs w:val="24"/>
        </w:rPr>
        <w:t xml:space="preserve">1.3 </w:t>
      </w:r>
      <w:r w:rsidRPr="006E546D">
        <w:rPr>
          <w:rFonts w:ascii="Times New Roman" w:hAnsi="Times New Roman" w:cs="Times New Roman"/>
          <w:b/>
          <w:sz w:val="24"/>
          <w:szCs w:val="24"/>
        </w:rPr>
        <w:tab/>
        <w:t xml:space="preserve">Onderzoeksvragen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Voordat de centrale probleemstelling en bijbehorende deelvragen geformuleerd kunnen worden is het van belang het onderzoeksgebied te voorzien van een duidelijk verantwoorde en beargumenteerde afbakening. </w:t>
      </w:r>
    </w:p>
    <w:p w:rsidR="006130E9" w:rsidRPr="006E546D" w:rsidRDefault="006130E9" w:rsidP="00A453A4">
      <w:pPr>
        <w:pStyle w:val="NoSpacing"/>
        <w:spacing w:line="360" w:lineRule="auto"/>
        <w:jc w:val="both"/>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i/>
          <w:sz w:val="24"/>
          <w:szCs w:val="24"/>
        </w:rPr>
      </w:pPr>
      <w:r w:rsidRPr="006E546D">
        <w:rPr>
          <w:rFonts w:ascii="Times New Roman" w:hAnsi="Times New Roman" w:cs="Times New Roman"/>
          <w:i/>
          <w:sz w:val="24"/>
          <w:szCs w:val="24"/>
        </w:rPr>
        <w:t>1.3.1</w:t>
      </w:r>
      <w:r w:rsidRPr="006E546D">
        <w:rPr>
          <w:rFonts w:ascii="Times New Roman" w:hAnsi="Times New Roman" w:cs="Times New Roman"/>
          <w:i/>
          <w:sz w:val="24"/>
          <w:szCs w:val="24"/>
        </w:rPr>
        <w:tab/>
        <w:t xml:space="preserve">Afbakening </w:t>
      </w:r>
      <w:r w:rsidR="00550734" w:rsidRPr="006E546D">
        <w:rPr>
          <w:rFonts w:ascii="Times New Roman" w:hAnsi="Times New Roman" w:cs="Times New Roman"/>
          <w:i/>
          <w:sz w:val="24"/>
          <w:szCs w:val="24"/>
        </w:rPr>
        <w:t xml:space="preserve">van het </w:t>
      </w:r>
      <w:r w:rsidRPr="006E546D">
        <w:rPr>
          <w:rFonts w:ascii="Times New Roman" w:hAnsi="Times New Roman" w:cs="Times New Roman"/>
          <w:i/>
          <w:sz w:val="24"/>
          <w:szCs w:val="24"/>
        </w:rPr>
        <w:t xml:space="preserve">onderzoek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Het onderzoek is gericht op de behandeling van klachten die binnen het ziekenhuis worden ingediend en die betrekking hebben op de ziekenhuiszorg. Deze afbakening kan vanuit </w:t>
      </w:r>
      <w:r w:rsidRPr="006E546D">
        <w:rPr>
          <w:rFonts w:ascii="Times New Roman" w:hAnsi="Times New Roman" w:cs="Times New Roman"/>
          <w:sz w:val="24"/>
          <w:szCs w:val="24"/>
        </w:rPr>
        <w:lastRenderedPageBreak/>
        <w:t>verscheidene aspecten verantwoord en beargumenteerd worden. Ten eerste nemen ziekenhuizen de meest vooraanstaande positie binnen de Nederlandse gezondheidszorg in.</w:t>
      </w:r>
      <w:r w:rsidRPr="006E546D">
        <w:rPr>
          <w:rStyle w:val="FootnoteReference"/>
          <w:rFonts w:ascii="Times New Roman" w:hAnsi="Times New Roman" w:cs="Times New Roman"/>
          <w:sz w:val="24"/>
          <w:szCs w:val="24"/>
        </w:rPr>
        <w:footnoteReference w:id="19"/>
      </w:r>
      <w:r w:rsidRPr="006E546D">
        <w:rPr>
          <w:rFonts w:ascii="Times New Roman" w:hAnsi="Times New Roman" w:cs="Times New Roman"/>
          <w:sz w:val="24"/>
          <w:szCs w:val="24"/>
        </w:rPr>
        <w:t xml:space="preserve"> Ten tweede worden de meeste medische fouten in ziekenhuizen gemaakt.</w:t>
      </w:r>
      <w:r w:rsidRPr="006E546D">
        <w:rPr>
          <w:rStyle w:val="FootnoteReference"/>
          <w:rFonts w:ascii="Times New Roman" w:hAnsi="Times New Roman" w:cs="Times New Roman"/>
          <w:sz w:val="24"/>
          <w:szCs w:val="24"/>
        </w:rPr>
        <w:footnoteReference w:id="20"/>
      </w:r>
      <w:r w:rsidR="00550734" w:rsidRPr="006E546D">
        <w:rPr>
          <w:rFonts w:ascii="Times New Roman" w:hAnsi="Times New Roman" w:cs="Times New Roman"/>
          <w:sz w:val="24"/>
          <w:szCs w:val="24"/>
        </w:rPr>
        <w:t xml:space="preserve"> Ten derde staat</w:t>
      </w:r>
      <w:r w:rsidRPr="006E546D">
        <w:rPr>
          <w:rFonts w:ascii="Times New Roman" w:hAnsi="Times New Roman" w:cs="Times New Roman"/>
          <w:sz w:val="24"/>
          <w:szCs w:val="24"/>
        </w:rPr>
        <w:t xml:space="preserve"> het aantal medische fouten, incidenten en gevallen van vermijdbare schade regelmatig centraal in onderzoeken.</w:t>
      </w:r>
      <w:r w:rsidRPr="006E546D">
        <w:rPr>
          <w:rStyle w:val="FootnoteReference"/>
          <w:rFonts w:ascii="Times New Roman" w:hAnsi="Times New Roman" w:cs="Times New Roman"/>
          <w:sz w:val="24"/>
          <w:szCs w:val="24"/>
        </w:rPr>
        <w:footnoteReference w:id="21"/>
      </w:r>
      <w:r w:rsidR="00431AB7" w:rsidRPr="006E546D">
        <w:rPr>
          <w:rFonts w:ascii="Times New Roman" w:hAnsi="Times New Roman" w:cs="Times New Roman"/>
          <w:sz w:val="24"/>
          <w:szCs w:val="24"/>
        </w:rPr>
        <w:t xml:space="preserve"> </w:t>
      </w:r>
      <w:r w:rsidRPr="006E546D">
        <w:rPr>
          <w:rFonts w:ascii="Times New Roman" w:hAnsi="Times New Roman" w:cs="Times New Roman"/>
          <w:sz w:val="24"/>
          <w:szCs w:val="24"/>
        </w:rPr>
        <w:t>Ten vierde wordt in de maatschappelijke publieke discussie vaak een link gelegd tussen fouten in ziekenhuizen en het indienen van klachten.</w:t>
      </w:r>
      <w:r w:rsidRPr="006E546D">
        <w:rPr>
          <w:rStyle w:val="FootnoteReference"/>
          <w:rFonts w:ascii="Times New Roman" w:hAnsi="Times New Roman" w:cs="Times New Roman"/>
          <w:sz w:val="24"/>
          <w:szCs w:val="24"/>
        </w:rPr>
        <w:footnoteReference w:id="22"/>
      </w:r>
      <w:r w:rsidRPr="006E546D">
        <w:rPr>
          <w:rFonts w:ascii="Times New Roman" w:hAnsi="Times New Roman" w:cs="Times New Roman"/>
          <w:sz w:val="24"/>
          <w:szCs w:val="24"/>
        </w:rPr>
        <w:t xml:space="preserve"> Ten vijfde is uit onderzoek naar voren gekomen dat het indienen van klachten gebruikt kan worden als kwaliteitsindicator </w:t>
      </w:r>
      <w:r w:rsidR="00550734" w:rsidRPr="006E546D">
        <w:rPr>
          <w:rFonts w:ascii="Times New Roman" w:hAnsi="Times New Roman" w:cs="Times New Roman"/>
          <w:sz w:val="24"/>
          <w:szCs w:val="24"/>
        </w:rPr>
        <w:t>met</w:t>
      </w:r>
      <w:r w:rsidRPr="006E546D">
        <w:rPr>
          <w:rFonts w:ascii="Times New Roman" w:hAnsi="Times New Roman" w:cs="Times New Roman"/>
          <w:sz w:val="24"/>
          <w:szCs w:val="24"/>
        </w:rPr>
        <w:t xml:space="preserve"> eventuele verbeteringen van zorgprocessen</w:t>
      </w:r>
      <w:r w:rsidR="00550734" w:rsidRPr="006E546D">
        <w:rPr>
          <w:rFonts w:ascii="Times New Roman" w:hAnsi="Times New Roman" w:cs="Times New Roman"/>
          <w:sz w:val="24"/>
          <w:szCs w:val="24"/>
        </w:rPr>
        <w:t xml:space="preserve"> tot gevolg</w:t>
      </w:r>
      <w:r w:rsidRPr="006E546D">
        <w:rPr>
          <w:rFonts w:ascii="Times New Roman" w:hAnsi="Times New Roman" w:cs="Times New Roman"/>
          <w:sz w:val="24"/>
          <w:szCs w:val="24"/>
        </w:rPr>
        <w:t>.</w:t>
      </w:r>
      <w:r w:rsidRPr="006E546D">
        <w:rPr>
          <w:rStyle w:val="FootnoteReference"/>
          <w:rFonts w:ascii="Times New Roman" w:hAnsi="Times New Roman" w:cs="Times New Roman"/>
          <w:sz w:val="24"/>
          <w:szCs w:val="24"/>
        </w:rPr>
        <w:footnoteReference w:id="23"/>
      </w:r>
      <w:r w:rsidRPr="006E546D">
        <w:rPr>
          <w:rFonts w:ascii="Times New Roman" w:hAnsi="Times New Roman" w:cs="Times New Roman"/>
          <w:sz w:val="24"/>
          <w:szCs w:val="24"/>
        </w:rPr>
        <w:t xml:space="preserve"> Uit onderzoek blijkt dat volgens de maatschappij een link bestaat tussen fouten, klachten en verbeteringen</w:t>
      </w:r>
      <w:r w:rsidR="00056AD5">
        <w:rPr>
          <w:rFonts w:ascii="Times New Roman" w:hAnsi="Times New Roman" w:cs="Times New Roman"/>
          <w:sz w:val="24"/>
          <w:szCs w:val="24"/>
        </w:rPr>
        <w:t>.</w:t>
      </w:r>
      <w:r w:rsidRPr="006E546D">
        <w:rPr>
          <w:rStyle w:val="FootnoteReference"/>
          <w:rFonts w:ascii="Times New Roman" w:hAnsi="Times New Roman" w:cs="Times New Roman"/>
          <w:sz w:val="24"/>
          <w:szCs w:val="24"/>
        </w:rPr>
        <w:footnoteReference w:id="24"/>
      </w:r>
      <w:r w:rsidRPr="006E546D">
        <w:rPr>
          <w:rFonts w:ascii="Times New Roman" w:hAnsi="Times New Roman" w:cs="Times New Roman"/>
          <w:sz w:val="24"/>
          <w:szCs w:val="24"/>
        </w:rPr>
        <w:t xml:space="preserve"> Ten zesde wordt aangegeven dat medische fouten ernstige gevolgen kunnen hebben voor patiënten.</w:t>
      </w:r>
      <w:r w:rsidRPr="006E546D">
        <w:rPr>
          <w:rStyle w:val="FootnoteReference"/>
          <w:rFonts w:ascii="Times New Roman" w:hAnsi="Times New Roman" w:cs="Times New Roman"/>
          <w:sz w:val="24"/>
          <w:szCs w:val="24"/>
        </w:rPr>
        <w:footnoteReference w:id="25"/>
      </w:r>
      <w:r w:rsidRPr="006E546D">
        <w:rPr>
          <w:rFonts w:ascii="Times New Roman" w:hAnsi="Times New Roman" w:cs="Times New Roman"/>
          <w:sz w:val="24"/>
          <w:szCs w:val="24"/>
        </w:rPr>
        <w:t xml:space="preserve"> Tot slot is uit meerdere onderzoeken gebleken dat niet voldaan wordt aan de verwachtingen die patiënten hebben ten aanzien van de klachtbehandeling in ziekenhuizen.</w:t>
      </w:r>
      <w:r w:rsidRPr="006E546D">
        <w:rPr>
          <w:rStyle w:val="FootnoteReference"/>
          <w:rFonts w:ascii="Times New Roman" w:hAnsi="Times New Roman" w:cs="Times New Roman"/>
          <w:sz w:val="24"/>
          <w:szCs w:val="24"/>
        </w:rPr>
        <w:footnoteReference w:id="26"/>
      </w:r>
    </w:p>
    <w:p w:rsidR="00A453A4" w:rsidRPr="006E546D" w:rsidRDefault="00A453A4" w:rsidP="00A453A4">
      <w:pPr>
        <w:pStyle w:val="NoSpacing"/>
        <w:spacing w:line="360" w:lineRule="auto"/>
        <w:rPr>
          <w:rFonts w:ascii="Times New Roman" w:hAnsi="Times New Roman" w:cs="Times New Roman"/>
          <w:i/>
          <w:sz w:val="24"/>
          <w:szCs w:val="24"/>
        </w:rPr>
      </w:pPr>
    </w:p>
    <w:p w:rsidR="00A453A4" w:rsidRPr="006E546D" w:rsidRDefault="00A453A4" w:rsidP="00A453A4">
      <w:pPr>
        <w:pStyle w:val="NoSpacing"/>
        <w:spacing w:line="360" w:lineRule="auto"/>
        <w:rPr>
          <w:rFonts w:ascii="Times New Roman" w:hAnsi="Times New Roman" w:cs="Times New Roman"/>
          <w:i/>
          <w:sz w:val="24"/>
          <w:szCs w:val="24"/>
        </w:rPr>
      </w:pPr>
      <w:r w:rsidRPr="006E546D">
        <w:rPr>
          <w:rFonts w:ascii="Times New Roman" w:hAnsi="Times New Roman" w:cs="Times New Roman"/>
          <w:i/>
          <w:sz w:val="24"/>
          <w:szCs w:val="24"/>
        </w:rPr>
        <w:t>1.3.2</w:t>
      </w:r>
      <w:r w:rsidRPr="006E546D">
        <w:rPr>
          <w:rFonts w:ascii="Times New Roman" w:hAnsi="Times New Roman" w:cs="Times New Roman"/>
          <w:i/>
          <w:sz w:val="24"/>
          <w:szCs w:val="24"/>
        </w:rPr>
        <w:tab/>
        <w:t>Doelstellingen</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Deze masterscriptie heeft tot doel te onderzoeken of en in hoeverre het klachtrecht in het voorstel Wcz een verbetering vormt, vergeleken met het huidige klachtrecht en klachtbehandeling op basis van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Deze hoofddoelstelling kan gesplitst worden in twee deeldoelstellingen. De eerste deeldoelstelling is </w:t>
      </w:r>
      <w:r w:rsidR="00550734" w:rsidRPr="006E546D">
        <w:rPr>
          <w:rFonts w:ascii="Times New Roman" w:hAnsi="Times New Roman" w:cs="Times New Roman"/>
          <w:sz w:val="24"/>
          <w:szCs w:val="24"/>
        </w:rPr>
        <w:t>het verkrijgen van inzicht</w:t>
      </w:r>
      <w:r w:rsidRPr="006E546D">
        <w:rPr>
          <w:rFonts w:ascii="Times New Roman" w:hAnsi="Times New Roman" w:cs="Times New Roman"/>
          <w:sz w:val="24"/>
          <w:szCs w:val="24"/>
        </w:rPr>
        <w:t xml:space="preserve"> in de huidige klachtmogelijkheden binnen ziekenhuizen. De tweede deeldoelstelling is gericht op het krijgen van inzicht in het klachtrecht zoals beschreven in het voorstel Wcz. </w:t>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i/>
          <w:sz w:val="24"/>
          <w:szCs w:val="24"/>
        </w:rPr>
      </w:pPr>
      <w:r w:rsidRPr="006E546D">
        <w:rPr>
          <w:rFonts w:ascii="Times New Roman" w:hAnsi="Times New Roman" w:cs="Times New Roman"/>
          <w:sz w:val="24"/>
          <w:szCs w:val="24"/>
        </w:rPr>
        <w:t xml:space="preserve"> </w:t>
      </w:r>
      <w:r w:rsidRPr="006E546D">
        <w:rPr>
          <w:rFonts w:ascii="Times New Roman" w:hAnsi="Times New Roman" w:cs="Times New Roman"/>
          <w:i/>
          <w:sz w:val="24"/>
          <w:szCs w:val="24"/>
        </w:rPr>
        <w:t>1.3.3</w:t>
      </w:r>
      <w:r w:rsidRPr="006E546D">
        <w:rPr>
          <w:rFonts w:ascii="Times New Roman" w:hAnsi="Times New Roman" w:cs="Times New Roman"/>
          <w:i/>
          <w:sz w:val="24"/>
          <w:szCs w:val="24"/>
        </w:rPr>
        <w:tab/>
        <w:t>Probleemstelling</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Uit de hierboven beschreven doelstellingen volgt de volgende probleemstelling: </w:t>
      </w:r>
      <w:r w:rsidR="00550734" w:rsidRPr="006E546D">
        <w:rPr>
          <w:rFonts w:ascii="Times New Roman" w:hAnsi="Times New Roman" w:cs="Times New Roman"/>
          <w:i/>
          <w:sz w:val="24"/>
          <w:szCs w:val="24"/>
        </w:rPr>
        <w:t>i</w:t>
      </w:r>
      <w:r w:rsidRPr="006E546D">
        <w:rPr>
          <w:rFonts w:ascii="Times New Roman" w:hAnsi="Times New Roman" w:cs="Times New Roman"/>
          <w:i/>
          <w:sz w:val="24"/>
          <w:szCs w:val="24"/>
        </w:rPr>
        <w:t>n hoeverre zal het klachtrecht beschreven in het voorstel Wet cliëntenrechten zorg de klachtmogelijkheden van cliënten in ziekenhuizen verbeteren vergeleken met het klachtrecht beschreven in de Wet klachtrecht cliënten zorgsector?</w:t>
      </w:r>
    </w:p>
    <w:p w:rsidR="00A453A4" w:rsidRPr="006E546D" w:rsidRDefault="00A453A4" w:rsidP="00A453A4">
      <w:pPr>
        <w:pStyle w:val="NoSpacing"/>
        <w:spacing w:line="360" w:lineRule="auto"/>
        <w:jc w:val="both"/>
        <w:rPr>
          <w:rFonts w:ascii="Times New Roman" w:hAnsi="Times New Roman" w:cs="Times New Roman"/>
          <w:i/>
          <w:sz w:val="24"/>
          <w:szCs w:val="24"/>
        </w:rPr>
      </w:pPr>
    </w:p>
    <w:p w:rsidR="00A453A4" w:rsidRPr="006E546D" w:rsidRDefault="00A453A4" w:rsidP="00A453A4">
      <w:pPr>
        <w:pStyle w:val="NoSpacing"/>
        <w:spacing w:line="360" w:lineRule="auto"/>
        <w:jc w:val="both"/>
        <w:rPr>
          <w:rFonts w:ascii="Times New Roman" w:hAnsi="Times New Roman" w:cs="Times New Roman"/>
          <w:i/>
          <w:sz w:val="24"/>
          <w:szCs w:val="24"/>
        </w:rPr>
      </w:pPr>
      <w:r w:rsidRPr="006E546D">
        <w:rPr>
          <w:rFonts w:ascii="Times New Roman" w:hAnsi="Times New Roman" w:cs="Times New Roman"/>
          <w:i/>
          <w:sz w:val="24"/>
          <w:szCs w:val="24"/>
        </w:rPr>
        <w:lastRenderedPageBreak/>
        <w:t>1.3.4</w:t>
      </w:r>
      <w:r w:rsidRPr="006E546D">
        <w:rPr>
          <w:rFonts w:ascii="Times New Roman" w:hAnsi="Times New Roman" w:cs="Times New Roman"/>
          <w:i/>
          <w:sz w:val="24"/>
          <w:szCs w:val="24"/>
        </w:rPr>
        <w:tab/>
        <w:t>Deelvragen</w:t>
      </w:r>
    </w:p>
    <w:p w:rsidR="00A453A4" w:rsidRPr="006E546D" w:rsidRDefault="00A453A4" w:rsidP="00431AB7">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 Deze probleemstelling wordt opgesplitst in vijf deelvragen. Deze deelvragen zijn: </w:t>
      </w:r>
    </w:p>
    <w:p w:rsidR="00A453A4" w:rsidRPr="006E546D" w:rsidRDefault="00A453A4" w:rsidP="00431AB7">
      <w:pPr>
        <w:pStyle w:val="NoSpacing"/>
        <w:numPr>
          <w:ilvl w:val="0"/>
          <w:numId w:val="1"/>
        </w:numPr>
        <w:spacing w:line="360" w:lineRule="auto"/>
        <w:ind w:left="284" w:hanging="284"/>
        <w:jc w:val="both"/>
        <w:rPr>
          <w:rFonts w:ascii="Times New Roman" w:hAnsi="Times New Roman" w:cs="Times New Roman"/>
          <w:i/>
          <w:sz w:val="24"/>
          <w:szCs w:val="24"/>
        </w:rPr>
      </w:pPr>
      <w:r w:rsidRPr="006E546D">
        <w:rPr>
          <w:rFonts w:ascii="Times New Roman" w:hAnsi="Times New Roman" w:cs="Times New Roman"/>
          <w:i/>
          <w:sz w:val="24"/>
          <w:szCs w:val="24"/>
        </w:rPr>
        <w:t xml:space="preserve">Welke klachtmogelijkheden hebben patiënten in ziekenhuizen op basis van de </w:t>
      </w:r>
      <w:r w:rsidR="009A1D25">
        <w:rPr>
          <w:rFonts w:ascii="Times New Roman" w:hAnsi="Times New Roman" w:cs="Times New Roman"/>
          <w:i/>
          <w:sz w:val="24"/>
          <w:szCs w:val="24"/>
        </w:rPr>
        <w:t>WKCZ</w:t>
      </w:r>
      <w:r w:rsidRPr="006E546D">
        <w:rPr>
          <w:rFonts w:ascii="Times New Roman" w:hAnsi="Times New Roman" w:cs="Times New Roman"/>
          <w:i/>
          <w:sz w:val="24"/>
          <w:szCs w:val="24"/>
        </w:rPr>
        <w:t xml:space="preserve">? </w:t>
      </w:r>
    </w:p>
    <w:p w:rsidR="00A453A4" w:rsidRPr="006E546D" w:rsidRDefault="00A453A4" w:rsidP="00431AB7">
      <w:pPr>
        <w:pStyle w:val="NoSpacing"/>
        <w:numPr>
          <w:ilvl w:val="0"/>
          <w:numId w:val="1"/>
        </w:numPr>
        <w:spacing w:line="360" w:lineRule="auto"/>
        <w:ind w:left="284" w:hanging="284"/>
        <w:jc w:val="both"/>
        <w:rPr>
          <w:rFonts w:ascii="Times New Roman" w:hAnsi="Times New Roman" w:cs="Times New Roman"/>
          <w:i/>
          <w:sz w:val="24"/>
          <w:szCs w:val="24"/>
        </w:rPr>
      </w:pPr>
      <w:r w:rsidRPr="006E546D">
        <w:rPr>
          <w:rFonts w:ascii="Times New Roman" w:hAnsi="Times New Roman" w:cs="Times New Roman"/>
          <w:i/>
          <w:sz w:val="24"/>
          <w:szCs w:val="24"/>
        </w:rPr>
        <w:t xml:space="preserve">Hoe functioneert het klachtrecht beschreven in de </w:t>
      </w:r>
      <w:r w:rsidR="009A1D25">
        <w:rPr>
          <w:rFonts w:ascii="Times New Roman" w:hAnsi="Times New Roman" w:cs="Times New Roman"/>
          <w:i/>
          <w:sz w:val="24"/>
          <w:szCs w:val="24"/>
        </w:rPr>
        <w:t>WKCZ</w:t>
      </w:r>
      <w:r w:rsidRPr="006E546D">
        <w:rPr>
          <w:rFonts w:ascii="Times New Roman" w:hAnsi="Times New Roman" w:cs="Times New Roman"/>
          <w:i/>
          <w:sz w:val="24"/>
          <w:szCs w:val="24"/>
        </w:rPr>
        <w:t xml:space="preserve"> in ziekenhuizen in de praktijk?</w:t>
      </w:r>
    </w:p>
    <w:p w:rsidR="00A453A4" w:rsidRPr="006E546D" w:rsidRDefault="00A453A4" w:rsidP="00431AB7">
      <w:pPr>
        <w:pStyle w:val="NoSpacing"/>
        <w:numPr>
          <w:ilvl w:val="0"/>
          <w:numId w:val="1"/>
        </w:numPr>
        <w:spacing w:line="360" w:lineRule="auto"/>
        <w:ind w:left="284" w:hanging="284"/>
        <w:jc w:val="both"/>
        <w:rPr>
          <w:rFonts w:ascii="Times New Roman" w:hAnsi="Times New Roman" w:cs="Times New Roman"/>
          <w:i/>
          <w:sz w:val="24"/>
          <w:szCs w:val="24"/>
        </w:rPr>
      </w:pPr>
      <w:r w:rsidRPr="006E546D">
        <w:rPr>
          <w:rFonts w:ascii="Times New Roman" w:hAnsi="Times New Roman" w:cs="Times New Roman"/>
          <w:i/>
          <w:sz w:val="24"/>
          <w:szCs w:val="24"/>
        </w:rPr>
        <w:t xml:space="preserve">Welke tekortkomingen kent het klachtrecht beschreven in de </w:t>
      </w:r>
      <w:r w:rsidR="009A1D25">
        <w:rPr>
          <w:rFonts w:ascii="Times New Roman" w:hAnsi="Times New Roman" w:cs="Times New Roman"/>
          <w:i/>
          <w:sz w:val="24"/>
          <w:szCs w:val="24"/>
        </w:rPr>
        <w:t>WKCZ</w:t>
      </w:r>
      <w:r w:rsidRPr="006E546D">
        <w:rPr>
          <w:rFonts w:ascii="Times New Roman" w:hAnsi="Times New Roman" w:cs="Times New Roman"/>
          <w:i/>
          <w:sz w:val="24"/>
          <w:szCs w:val="24"/>
        </w:rPr>
        <w:t xml:space="preserve"> in ziekenhuizen?</w:t>
      </w:r>
    </w:p>
    <w:p w:rsidR="00A453A4" w:rsidRPr="006E546D" w:rsidRDefault="00A453A4" w:rsidP="00431AB7">
      <w:pPr>
        <w:pStyle w:val="NoSpacing"/>
        <w:numPr>
          <w:ilvl w:val="0"/>
          <w:numId w:val="1"/>
        </w:numPr>
        <w:spacing w:line="360" w:lineRule="auto"/>
        <w:ind w:left="284" w:hanging="284"/>
        <w:jc w:val="both"/>
        <w:rPr>
          <w:rFonts w:ascii="Times New Roman" w:hAnsi="Times New Roman" w:cs="Times New Roman"/>
          <w:i/>
          <w:sz w:val="24"/>
          <w:szCs w:val="24"/>
        </w:rPr>
      </w:pPr>
      <w:r w:rsidRPr="006E546D">
        <w:rPr>
          <w:rFonts w:ascii="Times New Roman" w:hAnsi="Times New Roman" w:cs="Times New Roman"/>
          <w:i/>
          <w:sz w:val="24"/>
          <w:szCs w:val="24"/>
        </w:rPr>
        <w:t>Wat houdt het nieuwe klachtrecht van de Wcz in?</w:t>
      </w:r>
    </w:p>
    <w:p w:rsidR="00A453A4" w:rsidRPr="006E546D" w:rsidRDefault="00A453A4" w:rsidP="00431AB7">
      <w:pPr>
        <w:pStyle w:val="NoSpacing"/>
        <w:numPr>
          <w:ilvl w:val="0"/>
          <w:numId w:val="1"/>
        </w:numPr>
        <w:spacing w:line="360" w:lineRule="auto"/>
        <w:ind w:left="284" w:hanging="284"/>
        <w:jc w:val="both"/>
        <w:rPr>
          <w:rFonts w:ascii="Times New Roman" w:hAnsi="Times New Roman" w:cs="Times New Roman"/>
          <w:i/>
          <w:sz w:val="24"/>
          <w:szCs w:val="24"/>
        </w:rPr>
      </w:pPr>
      <w:r w:rsidRPr="006E546D">
        <w:rPr>
          <w:rFonts w:ascii="Times New Roman" w:hAnsi="Times New Roman" w:cs="Times New Roman"/>
          <w:i/>
          <w:sz w:val="24"/>
          <w:szCs w:val="24"/>
        </w:rPr>
        <w:t>Wat zijn de belangrijkste verschillen tussen het nieuwe klachtrecht van de Wcz</w:t>
      </w:r>
      <w:r w:rsidR="006A0019" w:rsidRPr="006E546D">
        <w:rPr>
          <w:rFonts w:ascii="Times New Roman" w:hAnsi="Times New Roman" w:cs="Times New Roman"/>
          <w:i/>
          <w:sz w:val="24"/>
          <w:szCs w:val="24"/>
        </w:rPr>
        <w:t xml:space="preserve"> gericht op klachtbehandeling</w:t>
      </w:r>
      <w:r w:rsidRPr="006E546D">
        <w:rPr>
          <w:rFonts w:ascii="Times New Roman" w:hAnsi="Times New Roman" w:cs="Times New Roman"/>
          <w:i/>
          <w:sz w:val="24"/>
          <w:szCs w:val="24"/>
        </w:rPr>
        <w:t xml:space="preserve"> in ziekenhuizen en het huidige klachtrecht gebaseerd op de </w:t>
      </w:r>
      <w:r w:rsidR="009A1D25">
        <w:rPr>
          <w:rFonts w:ascii="Times New Roman" w:hAnsi="Times New Roman" w:cs="Times New Roman"/>
          <w:i/>
          <w:sz w:val="24"/>
          <w:szCs w:val="24"/>
        </w:rPr>
        <w:t>WKCZ</w:t>
      </w:r>
      <w:r w:rsidRPr="006E546D">
        <w:rPr>
          <w:rFonts w:ascii="Times New Roman" w:hAnsi="Times New Roman" w:cs="Times New Roman"/>
          <w:i/>
          <w:sz w:val="24"/>
          <w:szCs w:val="24"/>
        </w:rPr>
        <w:t>?</w:t>
      </w:r>
    </w:p>
    <w:p w:rsidR="00A453A4" w:rsidRPr="006E546D" w:rsidRDefault="00A453A4" w:rsidP="00A453A4">
      <w:pPr>
        <w:pStyle w:val="NoSpacing"/>
        <w:spacing w:line="360" w:lineRule="auto"/>
        <w:jc w:val="both"/>
        <w:rPr>
          <w:rFonts w:ascii="Times New Roman" w:hAnsi="Times New Roman" w:cs="Times New Roman"/>
          <w:i/>
          <w:sz w:val="24"/>
          <w:szCs w:val="24"/>
        </w:rPr>
      </w:pP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De eerste deelvraag gaat in op het klachtrecht en bijbehorende klachtmogelijkheden en klachtbehandeling binnen ziekenhuizen gebaseerd op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Het functioneren van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wordt in de tweede deelvraag onderzocht, gevolgd door de tekortkomingen in de derde deelvraag. De vierde deelvraag richt zich op het klachtrecht van het wetsvoorstel Wcz. Deelvraag vijf voegt bovengenoemde vragen samen en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met het nieuwe klachtrecht van de Wcz. </w:t>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i/>
          <w:sz w:val="24"/>
          <w:szCs w:val="24"/>
          <w:u w:val="single"/>
        </w:rPr>
      </w:pPr>
      <w:r w:rsidRPr="006E546D">
        <w:rPr>
          <w:rFonts w:ascii="Times New Roman" w:hAnsi="Times New Roman" w:cs="Times New Roman"/>
          <w:b/>
          <w:sz w:val="24"/>
          <w:szCs w:val="24"/>
        </w:rPr>
        <w:t xml:space="preserve">1.4 </w:t>
      </w:r>
      <w:r w:rsidRPr="006E546D">
        <w:rPr>
          <w:rFonts w:ascii="Times New Roman" w:hAnsi="Times New Roman" w:cs="Times New Roman"/>
          <w:b/>
          <w:sz w:val="24"/>
          <w:szCs w:val="24"/>
        </w:rPr>
        <w:tab/>
        <w:t>Definiëring concepten</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De bela</w:t>
      </w:r>
      <w:r w:rsidR="00550734" w:rsidRPr="006E546D">
        <w:rPr>
          <w:rFonts w:ascii="Times New Roman" w:hAnsi="Times New Roman" w:cs="Times New Roman"/>
          <w:sz w:val="24"/>
          <w:szCs w:val="24"/>
        </w:rPr>
        <w:t xml:space="preserve">ngrijkste concepten van de </w:t>
      </w:r>
      <w:r w:rsidRPr="006E546D">
        <w:rPr>
          <w:rFonts w:ascii="Times New Roman" w:hAnsi="Times New Roman" w:cs="Times New Roman"/>
          <w:sz w:val="24"/>
          <w:szCs w:val="24"/>
        </w:rPr>
        <w:t xml:space="preserve">probleemstelling en de deelvragen worden in onderstaande tabel weergegeven. Deze concepten zijn: klachtmogelijkheden, de </w:t>
      </w:r>
      <w:r w:rsidR="009A1D25">
        <w:rPr>
          <w:rFonts w:ascii="Times New Roman" w:hAnsi="Times New Roman" w:cs="Times New Roman"/>
          <w:sz w:val="24"/>
          <w:szCs w:val="24"/>
        </w:rPr>
        <w:t>WKCZ</w:t>
      </w:r>
      <w:r w:rsidRPr="006E546D">
        <w:rPr>
          <w:rFonts w:ascii="Times New Roman" w:hAnsi="Times New Roman" w:cs="Times New Roman"/>
          <w:sz w:val="24"/>
          <w:szCs w:val="24"/>
        </w:rPr>
        <w:t>, de Wcz, het klachtrecht binnen de Wcz en ziekenhuizen.</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 </w:t>
      </w:r>
    </w:p>
    <w:p w:rsidR="00A453A4" w:rsidRPr="006E546D" w:rsidRDefault="00A453A4" w:rsidP="00A453A4">
      <w:pPr>
        <w:spacing w:line="360" w:lineRule="auto"/>
        <w:rPr>
          <w:sz w:val="22"/>
        </w:rPr>
      </w:pPr>
      <w:r w:rsidRPr="006E546D">
        <w:rPr>
          <w:sz w:val="22"/>
        </w:rPr>
        <w:t xml:space="preserve">Tabel 1: Centrale concepten en bijbehorende definitie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8"/>
        <w:gridCol w:w="7350"/>
      </w:tblGrid>
      <w:tr w:rsidR="00A453A4" w:rsidRPr="006E546D" w:rsidTr="00A101DD">
        <w:tc>
          <w:tcPr>
            <w:tcW w:w="1809" w:type="dxa"/>
          </w:tcPr>
          <w:p w:rsidR="00A453A4" w:rsidRPr="006E546D" w:rsidRDefault="00A453A4" w:rsidP="00A101DD">
            <w:pPr>
              <w:spacing w:line="360" w:lineRule="auto"/>
              <w:jc w:val="both"/>
              <w:rPr>
                <w:b/>
                <w:iCs/>
                <w:sz w:val="20"/>
              </w:rPr>
            </w:pPr>
            <w:r w:rsidRPr="006E546D">
              <w:rPr>
                <w:b/>
                <w:iCs/>
                <w:sz w:val="20"/>
                <w:szCs w:val="22"/>
              </w:rPr>
              <w:t>Concept</w:t>
            </w:r>
          </w:p>
        </w:tc>
        <w:tc>
          <w:tcPr>
            <w:tcW w:w="7479" w:type="dxa"/>
          </w:tcPr>
          <w:p w:rsidR="00A453A4" w:rsidRPr="006E546D" w:rsidRDefault="00A453A4" w:rsidP="00A101DD">
            <w:pPr>
              <w:spacing w:line="360" w:lineRule="auto"/>
              <w:jc w:val="both"/>
              <w:rPr>
                <w:b/>
                <w:iCs/>
                <w:sz w:val="20"/>
              </w:rPr>
            </w:pPr>
            <w:r w:rsidRPr="006E546D">
              <w:rPr>
                <w:b/>
                <w:iCs/>
                <w:sz w:val="20"/>
                <w:szCs w:val="22"/>
              </w:rPr>
              <w:t>Definitie</w:t>
            </w:r>
          </w:p>
        </w:tc>
      </w:tr>
      <w:tr w:rsidR="00A453A4" w:rsidRPr="006E546D" w:rsidTr="00A101DD">
        <w:tc>
          <w:tcPr>
            <w:tcW w:w="1809" w:type="dxa"/>
          </w:tcPr>
          <w:p w:rsidR="00A453A4" w:rsidRPr="006E546D" w:rsidRDefault="00CE0D7B" w:rsidP="00A101DD">
            <w:pPr>
              <w:spacing w:line="360" w:lineRule="auto"/>
              <w:jc w:val="both"/>
              <w:rPr>
                <w:iCs/>
                <w:sz w:val="20"/>
              </w:rPr>
            </w:pPr>
            <w:r w:rsidRPr="006E546D">
              <w:rPr>
                <w:iCs/>
                <w:sz w:val="20"/>
                <w:szCs w:val="22"/>
              </w:rPr>
              <w:t>Klachtmogelijkheden</w:t>
            </w:r>
          </w:p>
        </w:tc>
        <w:tc>
          <w:tcPr>
            <w:tcW w:w="7479" w:type="dxa"/>
          </w:tcPr>
          <w:p w:rsidR="00A453A4" w:rsidRPr="006E546D" w:rsidRDefault="00A453A4" w:rsidP="00A101DD">
            <w:pPr>
              <w:spacing w:line="360" w:lineRule="auto"/>
              <w:jc w:val="both"/>
              <w:rPr>
                <w:b/>
                <w:iCs/>
                <w:sz w:val="20"/>
              </w:rPr>
            </w:pPr>
            <w:r w:rsidRPr="006E546D">
              <w:rPr>
                <w:iCs/>
                <w:sz w:val="20"/>
                <w:szCs w:val="22"/>
              </w:rPr>
              <w:t>Onder het concept ‘klachtmogelijkheden’ worden in deze scriptie twee aspecten verstaan. Het eerste aspect gaat over de praktische mogelijkheden die patiënten hebben om klachten in te dienen. Het tweede aspect is meer inhoudelijk gericht en gaat specifiek over de resultaten van de klachtbehandeling.</w:t>
            </w:r>
          </w:p>
        </w:tc>
      </w:tr>
      <w:tr w:rsidR="00A453A4" w:rsidRPr="006E546D" w:rsidTr="00A101DD">
        <w:tc>
          <w:tcPr>
            <w:tcW w:w="1809" w:type="dxa"/>
          </w:tcPr>
          <w:p w:rsidR="00A453A4" w:rsidRPr="006E546D" w:rsidRDefault="00A453A4" w:rsidP="00A101DD">
            <w:pPr>
              <w:spacing w:line="360" w:lineRule="auto"/>
              <w:jc w:val="both"/>
              <w:rPr>
                <w:iCs/>
                <w:sz w:val="20"/>
              </w:rPr>
            </w:pPr>
            <w:r w:rsidRPr="006E546D">
              <w:rPr>
                <w:iCs/>
                <w:sz w:val="20"/>
                <w:szCs w:val="22"/>
              </w:rPr>
              <w:t>Wet klachtrecht</w:t>
            </w:r>
          </w:p>
          <w:p w:rsidR="00A453A4" w:rsidRPr="006E546D" w:rsidRDefault="00A453A4" w:rsidP="00A101DD">
            <w:pPr>
              <w:spacing w:line="360" w:lineRule="auto"/>
              <w:jc w:val="both"/>
              <w:rPr>
                <w:iCs/>
                <w:sz w:val="20"/>
              </w:rPr>
            </w:pPr>
            <w:r w:rsidRPr="006E546D">
              <w:rPr>
                <w:iCs/>
                <w:sz w:val="20"/>
                <w:szCs w:val="22"/>
              </w:rPr>
              <w:t>cliënten zorgsector</w:t>
            </w:r>
          </w:p>
          <w:p w:rsidR="00A453A4" w:rsidRPr="006E546D" w:rsidRDefault="00A453A4" w:rsidP="00A101DD">
            <w:pPr>
              <w:spacing w:line="360" w:lineRule="auto"/>
              <w:jc w:val="both"/>
              <w:rPr>
                <w:iCs/>
                <w:sz w:val="20"/>
              </w:rPr>
            </w:pPr>
            <w:r w:rsidRPr="006E546D">
              <w:rPr>
                <w:iCs/>
                <w:sz w:val="20"/>
                <w:szCs w:val="22"/>
              </w:rPr>
              <w:t>(</w:t>
            </w:r>
            <w:r w:rsidR="009A1D25">
              <w:rPr>
                <w:iCs/>
                <w:sz w:val="20"/>
                <w:szCs w:val="22"/>
              </w:rPr>
              <w:t>WKCZ</w:t>
            </w:r>
            <w:r w:rsidRPr="006E546D">
              <w:rPr>
                <w:iCs/>
                <w:sz w:val="20"/>
                <w:szCs w:val="22"/>
              </w:rPr>
              <w:t>)</w:t>
            </w:r>
          </w:p>
        </w:tc>
        <w:tc>
          <w:tcPr>
            <w:tcW w:w="7479" w:type="dxa"/>
          </w:tcPr>
          <w:p w:rsidR="00A453A4" w:rsidRPr="006E546D" w:rsidRDefault="00A453A4" w:rsidP="00AF4BC8">
            <w:pPr>
              <w:spacing w:line="360" w:lineRule="auto"/>
              <w:jc w:val="both"/>
              <w:rPr>
                <w:iCs/>
                <w:sz w:val="20"/>
              </w:rPr>
            </w:pPr>
            <w:r w:rsidRPr="006E546D">
              <w:rPr>
                <w:iCs/>
                <w:sz w:val="20"/>
                <w:szCs w:val="22"/>
              </w:rPr>
              <w:t xml:space="preserve">Het behandelen van klachten door een onafhankelijke klachtencommissie zoals beschreven in de </w:t>
            </w:r>
            <w:r w:rsidR="009A1D25">
              <w:rPr>
                <w:iCs/>
                <w:sz w:val="20"/>
                <w:szCs w:val="22"/>
              </w:rPr>
              <w:t>WKCZ</w:t>
            </w:r>
            <w:r w:rsidRPr="006E546D">
              <w:rPr>
                <w:iCs/>
                <w:sz w:val="20"/>
                <w:szCs w:val="22"/>
              </w:rPr>
              <w:t xml:space="preserve"> staat centraal in deze scriptie. Het belangrijkste doel van de wet is het waarborgen van het voorzien in een regeling voor opvang van klachten. De wet is gericht op de totstandkoming van klachtbehandelende instanties binnen zorgaanbieders.</w:t>
            </w:r>
            <w:r w:rsidRPr="006E546D">
              <w:rPr>
                <w:rStyle w:val="FootnoteReference"/>
                <w:iCs/>
                <w:sz w:val="20"/>
                <w:szCs w:val="22"/>
              </w:rPr>
              <w:footnoteReference w:id="27"/>
            </w:r>
            <w:r w:rsidRPr="006E546D">
              <w:rPr>
                <w:iCs/>
                <w:sz w:val="20"/>
                <w:szCs w:val="22"/>
              </w:rPr>
              <w:t xml:space="preserve"> Een tweede doelstelling is het leveren van een bijdrage aan de kwaliteit van zorg.</w:t>
            </w:r>
            <w:r w:rsidRPr="006E546D">
              <w:rPr>
                <w:rStyle w:val="FootnoteReference"/>
                <w:iCs/>
                <w:sz w:val="20"/>
                <w:szCs w:val="22"/>
              </w:rPr>
              <w:footnoteReference w:id="28"/>
            </w:r>
            <w:r w:rsidRPr="006E546D">
              <w:rPr>
                <w:iCs/>
                <w:sz w:val="20"/>
                <w:szCs w:val="22"/>
              </w:rPr>
              <w:t xml:space="preserve"> </w:t>
            </w:r>
          </w:p>
        </w:tc>
      </w:tr>
      <w:tr w:rsidR="00A453A4" w:rsidRPr="006E546D" w:rsidTr="00A101DD">
        <w:tc>
          <w:tcPr>
            <w:tcW w:w="1809" w:type="dxa"/>
          </w:tcPr>
          <w:p w:rsidR="00A453A4" w:rsidRPr="006E546D" w:rsidRDefault="00A453A4" w:rsidP="00A101DD">
            <w:pPr>
              <w:spacing w:line="360" w:lineRule="auto"/>
              <w:jc w:val="both"/>
              <w:rPr>
                <w:iCs/>
                <w:sz w:val="20"/>
              </w:rPr>
            </w:pPr>
            <w:r w:rsidRPr="006E546D">
              <w:rPr>
                <w:iCs/>
                <w:sz w:val="20"/>
                <w:szCs w:val="22"/>
              </w:rPr>
              <w:lastRenderedPageBreak/>
              <w:t>Wet cliëntenrechten</w:t>
            </w:r>
          </w:p>
          <w:p w:rsidR="00A453A4" w:rsidRPr="006E546D" w:rsidRDefault="00A453A4" w:rsidP="00A101DD">
            <w:pPr>
              <w:spacing w:line="360" w:lineRule="auto"/>
              <w:jc w:val="both"/>
              <w:rPr>
                <w:iCs/>
                <w:sz w:val="20"/>
              </w:rPr>
            </w:pPr>
            <w:r w:rsidRPr="006E546D">
              <w:rPr>
                <w:iCs/>
                <w:sz w:val="20"/>
                <w:szCs w:val="22"/>
              </w:rPr>
              <w:t>zorg (Wcz)</w:t>
            </w:r>
          </w:p>
        </w:tc>
        <w:tc>
          <w:tcPr>
            <w:tcW w:w="7479" w:type="dxa"/>
          </w:tcPr>
          <w:p w:rsidR="00A453A4" w:rsidRPr="006E546D" w:rsidRDefault="00A453A4" w:rsidP="00A101DD">
            <w:pPr>
              <w:spacing w:line="360" w:lineRule="auto"/>
              <w:jc w:val="both"/>
              <w:rPr>
                <w:color w:val="000000"/>
                <w:sz w:val="20"/>
              </w:rPr>
            </w:pPr>
            <w:r w:rsidRPr="006E546D">
              <w:rPr>
                <w:color w:val="000000"/>
                <w:sz w:val="20"/>
                <w:szCs w:val="22"/>
              </w:rPr>
              <w:t>Het uitgangspunt van de Wcz is dat cliënten recht hebben op goede zorg.</w:t>
            </w:r>
            <w:r w:rsidRPr="006E546D">
              <w:rPr>
                <w:rStyle w:val="FootnoteReference"/>
                <w:color w:val="000000"/>
                <w:sz w:val="20"/>
                <w:szCs w:val="22"/>
              </w:rPr>
              <w:footnoteReference w:id="29"/>
            </w:r>
            <w:r w:rsidRPr="006E546D">
              <w:rPr>
                <w:color w:val="000000"/>
                <w:sz w:val="20"/>
                <w:szCs w:val="22"/>
              </w:rPr>
              <w:t xml:space="preserve"> Het hebben van een stevige juridische positie is hiervoor noodzakelijk. Het kabinet heeft een wetsvoorstel geschreven om hieraan te voldoen. Het kabinet wil met dit wetsvoorstel de individuele en collectieve rechtspositie van de cliënt versterken</w:t>
            </w:r>
            <w:r w:rsidRPr="006E546D">
              <w:t>.</w:t>
            </w:r>
            <w:r w:rsidRPr="006E546D">
              <w:rPr>
                <w:color w:val="000000"/>
                <w:sz w:val="20"/>
                <w:szCs w:val="22"/>
              </w:rPr>
              <w:t xml:space="preserve"> De Wcz regelt naast de rechten en plichten van cliënten ook de verantwoordelijkheden van zorgaanbieders voor de kwaliteit van de geleverde zorg.</w:t>
            </w:r>
            <w:r w:rsidRPr="006E546D">
              <w:rPr>
                <w:rStyle w:val="FootnoteReference"/>
                <w:color w:val="000000"/>
                <w:sz w:val="20"/>
                <w:szCs w:val="22"/>
              </w:rPr>
              <w:footnoteReference w:id="30"/>
            </w:r>
            <w:r w:rsidRPr="006E546D">
              <w:rPr>
                <w:color w:val="000000"/>
                <w:sz w:val="20"/>
                <w:szCs w:val="22"/>
              </w:rPr>
              <w:t xml:space="preserve"> De Wcz bevat zeven rechten.</w:t>
            </w:r>
            <w:r w:rsidRPr="006E546D">
              <w:rPr>
                <w:rStyle w:val="FootnoteReference"/>
                <w:color w:val="000000"/>
                <w:sz w:val="20"/>
                <w:szCs w:val="22"/>
              </w:rPr>
              <w:footnoteReference w:id="31"/>
            </w:r>
            <w:r w:rsidRPr="006E546D">
              <w:rPr>
                <w:color w:val="000000"/>
                <w:sz w:val="20"/>
                <w:szCs w:val="22"/>
              </w:rPr>
              <w:t xml:space="preserve"> Het recht op een effectieve, laagdrempelige klachten- en geschillenregeling staat centraal in deze scriptie. </w:t>
            </w:r>
          </w:p>
        </w:tc>
      </w:tr>
      <w:tr w:rsidR="00A453A4" w:rsidRPr="006E546D" w:rsidTr="00A101DD">
        <w:tc>
          <w:tcPr>
            <w:tcW w:w="1809" w:type="dxa"/>
          </w:tcPr>
          <w:p w:rsidR="00A453A4" w:rsidRPr="006E546D" w:rsidRDefault="00A453A4" w:rsidP="00A101DD">
            <w:pPr>
              <w:spacing w:line="360" w:lineRule="auto"/>
              <w:rPr>
                <w:iCs/>
                <w:sz w:val="20"/>
              </w:rPr>
            </w:pPr>
            <w:r w:rsidRPr="006E546D">
              <w:rPr>
                <w:iCs/>
                <w:sz w:val="20"/>
                <w:szCs w:val="22"/>
              </w:rPr>
              <w:t>Klachtrecht in de Wcz</w:t>
            </w:r>
          </w:p>
        </w:tc>
        <w:tc>
          <w:tcPr>
            <w:tcW w:w="7479" w:type="dxa"/>
          </w:tcPr>
          <w:p w:rsidR="00A453A4" w:rsidRPr="006E546D" w:rsidRDefault="00A453A4" w:rsidP="00A101DD">
            <w:pPr>
              <w:spacing w:line="360" w:lineRule="auto"/>
              <w:jc w:val="both"/>
              <w:rPr>
                <w:color w:val="000000"/>
                <w:sz w:val="20"/>
              </w:rPr>
            </w:pPr>
            <w:r w:rsidRPr="006E546D">
              <w:rPr>
                <w:iCs/>
                <w:sz w:val="20"/>
                <w:szCs w:val="22"/>
              </w:rPr>
              <w:t>Het toekomstige klachtrecht is beschreven in het recht op een effectieve laagdrempelige klachten- en geschillenregeling in de Wcz.</w:t>
            </w:r>
            <w:r w:rsidRPr="006E546D">
              <w:rPr>
                <w:rStyle w:val="FootnoteReference"/>
                <w:iCs/>
                <w:sz w:val="20"/>
                <w:szCs w:val="22"/>
              </w:rPr>
              <w:footnoteReference w:id="32"/>
            </w:r>
            <w:r w:rsidRPr="006E546D">
              <w:rPr>
                <w:iCs/>
                <w:sz w:val="20"/>
                <w:szCs w:val="22"/>
              </w:rPr>
              <w:t xml:space="preserve"> De Wcz schetst een aantal eisen voor de klachten- en geschillenprocedure. Deze eisen zijn, minder vrijblijvendheid, meer waarborgen voor onafhankelijkheid en meer transparantie. Overige zaken die in de wet aan de orde komen zijn een goede en kosteloze ondersteuning van cliënten bij het indienen van klachten, goede advisering en voorlichting door een klachtenfunctionaris of andere vertrouwenspersoon.</w:t>
            </w:r>
            <w:r w:rsidRPr="006E546D">
              <w:rPr>
                <w:rStyle w:val="FootnoteReference"/>
                <w:iCs/>
                <w:sz w:val="20"/>
                <w:szCs w:val="22"/>
              </w:rPr>
              <w:footnoteReference w:id="33"/>
            </w:r>
            <w:r w:rsidRPr="006E546D">
              <w:rPr>
                <w:color w:val="E36C0A" w:themeColor="accent6" w:themeShade="BF"/>
                <w:sz w:val="20"/>
                <w:szCs w:val="22"/>
              </w:rPr>
              <w:t xml:space="preserve"> </w:t>
            </w:r>
          </w:p>
        </w:tc>
      </w:tr>
      <w:tr w:rsidR="00A453A4" w:rsidRPr="006E546D" w:rsidTr="00A101DD">
        <w:tc>
          <w:tcPr>
            <w:tcW w:w="1809" w:type="dxa"/>
          </w:tcPr>
          <w:p w:rsidR="00A453A4" w:rsidRPr="006E546D" w:rsidRDefault="00A453A4" w:rsidP="00A101DD">
            <w:pPr>
              <w:spacing w:line="360" w:lineRule="auto"/>
              <w:jc w:val="both"/>
              <w:rPr>
                <w:iCs/>
                <w:sz w:val="20"/>
              </w:rPr>
            </w:pPr>
            <w:r w:rsidRPr="006E546D">
              <w:rPr>
                <w:iCs/>
                <w:sz w:val="20"/>
                <w:szCs w:val="22"/>
              </w:rPr>
              <w:t>Ziekenhuizen</w:t>
            </w:r>
          </w:p>
        </w:tc>
        <w:tc>
          <w:tcPr>
            <w:tcW w:w="7479" w:type="dxa"/>
          </w:tcPr>
          <w:p w:rsidR="00A453A4" w:rsidRPr="006E546D" w:rsidRDefault="00A453A4" w:rsidP="00A101DD">
            <w:pPr>
              <w:autoSpaceDE w:val="0"/>
              <w:autoSpaceDN w:val="0"/>
              <w:adjustRightInd w:val="0"/>
              <w:spacing w:line="360" w:lineRule="auto"/>
              <w:jc w:val="both"/>
              <w:rPr>
                <w:sz w:val="20"/>
              </w:rPr>
            </w:pPr>
            <w:r w:rsidRPr="006E546D">
              <w:rPr>
                <w:sz w:val="20"/>
                <w:szCs w:val="22"/>
              </w:rPr>
              <w:t>Ziekenhuizen kunnen omschreven worden als specialistische geneeskundige centra.</w:t>
            </w:r>
            <w:r w:rsidRPr="006E546D">
              <w:rPr>
                <w:rStyle w:val="FootnoteReference"/>
                <w:sz w:val="20"/>
                <w:szCs w:val="22"/>
              </w:rPr>
              <w:footnoteReference w:id="34"/>
            </w:r>
            <w:r w:rsidRPr="006E546D">
              <w:rPr>
                <w:color w:val="00B050"/>
                <w:sz w:val="20"/>
                <w:szCs w:val="22"/>
              </w:rPr>
              <w:t xml:space="preserve"> </w:t>
            </w:r>
            <w:r w:rsidRPr="006E546D">
              <w:rPr>
                <w:sz w:val="20"/>
                <w:szCs w:val="22"/>
              </w:rPr>
              <w:t xml:space="preserve">De aandacht voor het klachtrecht is sterk geïntensiveerd door de toegenomen mate van transparantie in de zorg. De aandacht is </w:t>
            </w:r>
            <w:r w:rsidR="00CE0D7B" w:rsidRPr="006E546D">
              <w:rPr>
                <w:sz w:val="20"/>
                <w:szCs w:val="22"/>
              </w:rPr>
              <w:t>voornamelijk</w:t>
            </w:r>
            <w:r w:rsidRPr="006E546D">
              <w:rPr>
                <w:sz w:val="20"/>
                <w:szCs w:val="22"/>
              </w:rPr>
              <w:t xml:space="preserve"> gericht op de problemen en lacunes binnen het klachtrecht.</w:t>
            </w:r>
            <w:r w:rsidRPr="006E546D">
              <w:rPr>
                <w:rStyle w:val="FootnoteReference"/>
                <w:sz w:val="20"/>
                <w:szCs w:val="22"/>
              </w:rPr>
              <w:footnoteReference w:id="35"/>
            </w:r>
            <w:r w:rsidRPr="006E546D">
              <w:rPr>
                <w:sz w:val="20"/>
                <w:szCs w:val="22"/>
              </w:rPr>
              <w:t xml:space="preserve"> Een ziekenhuis valt onder het begrip ‘zorginstelling’ gedefinieerd in de Wet Toelating Zorginstellingen</w:t>
            </w:r>
            <w:r w:rsidR="00550734" w:rsidRPr="006E546D">
              <w:rPr>
                <w:sz w:val="20"/>
                <w:szCs w:val="22"/>
              </w:rPr>
              <w:t xml:space="preserve"> (Wtzi)</w:t>
            </w:r>
            <w:r w:rsidRPr="006E546D">
              <w:rPr>
                <w:sz w:val="20"/>
                <w:szCs w:val="22"/>
              </w:rPr>
              <w:t xml:space="preserve"> als ‘een organisatorisch verband dat een toelating heeft als bedoeld in artikel 5, eerste lid’. Echter de wet bevat geen definitie van het begrip ‘ziekenhuis’.</w:t>
            </w:r>
            <w:r w:rsidRPr="006E546D">
              <w:rPr>
                <w:rStyle w:val="FootnoteReference"/>
                <w:sz w:val="20"/>
                <w:szCs w:val="22"/>
              </w:rPr>
              <w:footnoteReference w:id="36"/>
            </w:r>
          </w:p>
        </w:tc>
      </w:tr>
    </w:tbl>
    <w:p w:rsidR="00A453A4" w:rsidRPr="006E546D" w:rsidRDefault="00A453A4" w:rsidP="00A453A4">
      <w:pPr>
        <w:pStyle w:val="NoSpacing"/>
        <w:spacing w:line="360" w:lineRule="auto"/>
        <w:rPr>
          <w:rFonts w:ascii="Times New Roman" w:hAnsi="Times New Roman" w:cs="Times New Roman"/>
          <w:b/>
          <w:sz w:val="24"/>
          <w:szCs w:val="24"/>
        </w:rPr>
      </w:pPr>
    </w:p>
    <w:p w:rsidR="00A453A4" w:rsidRPr="006E546D" w:rsidRDefault="00A453A4" w:rsidP="00A453A4">
      <w:pPr>
        <w:pStyle w:val="NoSpacing"/>
        <w:spacing w:line="360" w:lineRule="auto"/>
        <w:rPr>
          <w:rFonts w:ascii="Times New Roman" w:hAnsi="Times New Roman" w:cs="Times New Roman"/>
          <w:b/>
          <w:sz w:val="24"/>
          <w:szCs w:val="24"/>
        </w:rPr>
      </w:pPr>
      <w:r w:rsidRPr="006E546D">
        <w:rPr>
          <w:rFonts w:ascii="Times New Roman" w:hAnsi="Times New Roman" w:cs="Times New Roman"/>
          <w:b/>
          <w:sz w:val="24"/>
          <w:szCs w:val="24"/>
        </w:rPr>
        <w:t xml:space="preserve">1.5 </w:t>
      </w:r>
      <w:r w:rsidRPr="006E546D">
        <w:rPr>
          <w:rFonts w:ascii="Times New Roman" w:hAnsi="Times New Roman" w:cs="Times New Roman"/>
          <w:b/>
          <w:sz w:val="24"/>
          <w:szCs w:val="24"/>
        </w:rPr>
        <w:tab/>
        <w:t>Leeswijzer</w:t>
      </w:r>
    </w:p>
    <w:p w:rsidR="00A453A4" w:rsidRPr="006E546D" w:rsidRDefault="002E0129" w:rsidP="00A453A4">
      <w:pPr>
        <w:spacing w:line="360" w:lineRule="auto"/>
        <w:jc w:val="both"/>
      </w:pPr>
      <w:r w:rsidRPr="006E546D">
        <w:t xml:space="preserve">De </w:t>
      </w:r>
      <w:r w:rsidR="00550734" w:rsidRPr="006E546D">
        <w:t>scriptie</w:t>
      </w:r>
      <w:r w:rsidRPr="006E546D">
        <w:t xml:space="preserve"> bestaat uit vijf</w:t>
      </w:r>
      <w:r w:rsidR="00A453A4" w:rsidRPr="006E546D">
        <w:t xml:space="preserve"> hoofdstukken. In dit h</w:t>
      </w:r>
      <w:r w:rsidR="00C92413">
        <w:t>oofdstuk staat</w:t>
      </w:r>
      <w:r w:rsidR="00550734" w:rsidRPr="006E546D">
        <w:t xml:space="preserve"> de inleiding</w:t>
      </w:r>
      <w:r w:rsidR="00A453A4" w:rsidRPr="006E546D">
        <w:t xml:space="preserve">. Hoofdstuk twee beschrijft het juridisch kader. Hoofdstuk drie gaat in op het methodologisch kader van de thesis. Er wordt specifiek ingegaan op de aard </w:t>
      </w:r>
      <w:r w:rsidR="00550734" w:rsidRPr="006E546D">
        <w:t xml:space="preserve">van </w:t>
      </w:r>
      <w:r w:rsidR="00A453A4" w:rsidRPr="006E546D">
        <w:t>en het type on</w:t>
      </w:r>
      <w:r w:rsidR="00550734" w:rsidRPr="006E546D">
        <w:t>derzoek, de dataverzameling en -</w:t>
      </w:r>
      <w:r w:rsidR="00A453A4" w:rsidRPr="006E546D">
        <w:t>analyse. In hoofdstuk vier worden de resultaten aan de hand van de deelvragen bespr</w:t>
      </w:r>
      <w:r w:rsidR="00C92413">
        <w:t xml:space="preserve">oken. In hoofdstuk vijf worden </w:t>
      </w:r>
      <w:r w:rsidR="00A453A4" w:rsidRPr="006E546D">
        <w:t>eerst de resultaten bediscussieerd</w:t>
      </w:r>
      <w:r w:rsidR="00C92413">
        <w:t>, waarna</w:t>
      </w:r>
      <w:r w:rsidR="00A453A4" w:rsidRPr="006E546D">
        <w:t xml:space="preserve"> conclusies getrokken worden en de hoofdvraag beantwoord kan worden. Hieruit vloeien vervolgens </w:t>
      </w:r>
      <w:r w:rsidRPr="006E546D">
        <w:t xml:space="preserve">enkele aanbevelingen voort. </w:t>
      </w:r>
    </w:p>
    <w:p w:rsidR="00A453A4" w:rsidRPr="006E546D" w:rsidRDefault="00A453A4" w:rsidP="00A453A4">
      <w:pPr>
        <w:spacing w:after="200" w:line="276" w:lineRule="auto"/>
      </w:pPr>
      <w:r w:rsidRPr="006E546D">
        <w:br w:type="page"/>
      </w:r>
    </w:p>
    <w:p w:rsidR="00A453A4" w:rsidRPr="006E546D" w:rsidRDefault="00A453A4" w:rsidP="00A453A4">
      <w:pPr>
        <w:pStyle w:val="NoSpacing"/>
        <w:spacing w:line="360" w:lineRule="auto"/>
        <w:rPr>
          <w:rFonts w:ascii="Times New Roman" w:hAnsi="Times New Roman" w:cs="Times New Roman"/>
          <w:b/>
          <w:sz w:val="28"/>
          <w:szCs w:val="24"/>
        </w:rPr>
      </w:pPr>
      <w:r w:rsidRPr="006E546D">
        <w:rPr>
          <w:rFonts w:ascii="Times New Roman" w:hAnsi="Times New Roman" w:cs="Times New Roman"/>
          <w:b/>
          <w:sz w:val="28"/>
          <w:szCs w:val="24"/>
        </w:rPr>
        <w:lastRenderedPageBreak/>
        <w:t xml:space="preserve">2 </w:t>
      </w:r>
      <w:r w:rsidRPr="006E546D">
        <w:rPr>
          <w:rFonts w:ascii="Times New Roman" w:hAnsi="Times New Roman" w:cs="Times New Roman"/>
          <w:b/>
          <w:sz w:val="28"/>
          <w:szCs w:val="24"/>
        </w:rPr>
        <w:tab/>
        <w:t>Juridisch kader</w:t>
      </w:r>
    </w:p>
    <w:p w:rsidR="00A453A4" w:rsidRPr="006E546D" w:rsidRDefault="00A453A4" w:rsidP="00A453A4">
      <w:pPr>
        <w:pStyle w:val="NoSpacing"/>
        <w:spacing w:line="360" w:lineRule="auto"/>
        <w:rPr>
          <w:rFonts w:ascii="Times New Roman" w:hAnsi="Times New Roman" w:cs="Times New Roman"/>
          <w:i/>
          <w:sz w:val="24"/>
          <w:szCs w:val="24"/>
          <w:u w:val="single"/>
        </w:rPr>
      </w:pPr>
      <w:r w:rsidRPr="006E546D">
        <w:rPr>
          <w:rFonts w:ascii="Times New Roman" w:hAnsi="Times New Roman" w:cs="Times New Roman"/>
          <w:b/>
          <w:sz w:val="24"/>
          <w:szCs w:val="24"/>
        </w:rPr>
        <w:t>2.1</w:t>
      </w:r>
      <w:r w:rsidRPr="006E546D">
        <w:rPr>
          <w:rFonts w:ascii="Times New Roman" w:hAnsi="Times New Roman" w:cs="Times New Roman"/>
          <w:b/>
          <w:sz w:val="24"/>
          <w:szCs w:val="24"/>
        </w:rPr>
        <w:tab/>
        <w:t>Inleiding</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Dit hoofdstuk bevat het juridisch kader. Eerst wordt ingegaan op </w:t>
      </w:r>
      <w:r w:rsidR="00550734" w:rsidRPr="006E546D">
        <w:rPr>
          <w:rFonts w:ascii="Times New Roman" w:hAnsi="Times New Roman" w:cs="Times New Roman"/>
          <w:sz w:val="24"/>
          <w:szCs w:val="24"/>
        </w:rPr>
        <w:t xml:space="preserve">de </w:t>
      </w:r>
      <w:r w:rsidRPr="006E546D">
        <w:rPr>
          <w:rFonts w:ascii="Times New Roman" w:hAnsi="Times New Roman" w:cs="Times New Roman"/>
          <w:sz w:val="24"/>
          <w:szCs w:val="24"/>
        </w:rPr>
        <w:t xml:space="preserve">rechten van patiënten, klachtrecht en klachtmogelijkheden in de Nederlandse gezondheidszorg. Vervolgens wordt ingegaan op het klachtrecht in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en daarbij behorende klachtmogelijkheden. Daarna wordt ingegaan op het wetsvoorstel en het recht op een effectieve klachten- en geschillenbehandeling. Tot slot wordt ingegaan op het begrip </w:t>
      </w:r>
      <w:r w:rsidR="00CE0D7B" w:rsidRPr="006E546D">
        <w:rPr>
          <w:rFonts w:ascii="Times New Roman" w:hAnsi="Times New Roman" w:cs="Times New Roman"/>
          <w:sz w:val="24"/>
          <w:szCs w:val="24"/>
        </w:rPr>
        <w:t xml:space="preserve">ziekenhuizen. </w:t>
      </w:r>
    </w:p>
    <w:p w:rsidR="00A453A4" w:rsidRPr="006E546D" w:rsidRDefault="00A453A4" w:rsidP="00A453A4">
      <w:pPr>
        <w:pStyle w:val="NoSpacing"/>
        <w:spacing w:line="360" w:lineRule="auto"/>
        <w:rPr>
          <w:rFonts w:ascii="Times New Roman" w:hAnsi="Times New Roman" w:cs="Times New Roman"/>
          <w:sz w:val="24"/>
          <w:szCs w:val="24"/>
        </w:rPr>
      </w:pPr>
    </w:p>
    <w:p w:rsidR="00A453A4" w:rsidRPr="006E546D" w:rsidRDefault="00A453A4" w:rsidP="00A453A4">
      <w:pPr>
        <w:pStyle w:val="NoSpacing"/>
        <w:spacing w:line="360" w:lineRule="auto"/>
        <w:rPr>
          <w:rFonts w:ascii="Times New Roman" w:hAnsi="Times New Roman" w:cs="Times New Roman"/>
          <w:b/>
          <w:sz w:val="24"/>
          <w:szCs w:val="24"/>
        </w:rPr>
      </w:pPr>
      <w:r w:rsidRPr="006E546D">
        <w:rPr>
          <w:rFonts w:ascii="Times New Roman" w:hAnsi="Times New Roman" w:cs="Times New Roman"/>
          <w:b/>
          <w:sz w:val="24"/>
          <w:szCs w:val="24"/>
        </w:rPr>
        <w:t xml:space="preserve">2.2 </w:t>
      </w:r>
      <w:r w:rsidRPr="006E546D">
        <w:rPr>
          <w:rFonts w:ascii="Times New Roman" w:hAnsi="Times New Roman" w:cs="Times New Roman"/>
          <w:b/>
          <w:sz w:val="24"/>
          <w:szCs w:val="24"/>
        </w:rPr>
        <w:tab/>
        <w:t>Klachtrecht</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Het klachtrecht in Nederland staat centraal in dit scriptieonderzoek. </w:t>
      </w:r>
    </w:p>
    <w:p w:rsidR="00A453A4" w:rsidRPr="006E546D" w:rsidRDefault="00A453A4" w:rsidP="00A453A4">
      <w:pPr>
        <w:pStyle w:val="NoSpacing"/>
        <w:spacing w:line="360" w:lineRule="auto"/>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i/>
          <w:sz w:val="24"/>
          <w:szCs w:val="24"/>
        </w:rPr>
      </w:pPr>
      <w:r w:rsidRPr="006E546D">
        <w:rPr>
          <w:rFonts w:ascii="Times New Roman" w:hAnsi="Times New Roman" w:cs="Times New Roman"/>
          <w:i/>
          <w:sz w:val="24"/>
          <w:szCs w:val="24"/>
        </w:rPr>
        <w:t>2.2.1</w:t>
      </w:r>
      <w:r w:rsidRPr="006E546D">
        <w:rPr>
          <w:rFonts w:ascii="Times New Roman" w:hAnsi="Times New Roman" w:cs="Times New Roman"/>
          <w:i/>
          <w:sz w:val="24"/>
          <w:szCs w:val="24"/>
        </w:rPr>
        <w:tab/>
        <w:t xml:space="preserve">Rechten van patiënten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Rechten van patiënten kunnen onderverdeeld worden in materiële rechten en procedurele rechten. Voorbeelden van materiële rechten in de gezondheidszorg zijn, de rechten op informatie, </w:t>
      </w:r>
      <w:r w:rsidR="00CE0D7B" w:rsidRPr="006E546D">
        <w:rPr>
          <w:rFonts w:ascii="Times New Roman" w:hAnsi="Times New Roman" w:cs="Times New Roman"/>
          <w:sz w:val="24"/>
          <w:szCs w:val="24"/>
        </w:rPr>
        <w:t xml:space="preserve">privacy, </w:t>
      </w:r>
      <w:r w:rsidRPr="006E546D">
        <w:rPr>
          <w:rFonts w:ascii="Times New Roman" w:hAnsi="Times New Roman" w:cs="Times New Roman"/>
          <w:sz w:val="24"/>
          <w:szCs w:val="24"/>
        </w:rPr>
        <w:t>informed consent, inzage in het eigen dossier en het recht op goede zorg. Procedurele rechten zijn rechten van patiënten die niet in materiële normen zijn vast te leggen zoals het recht op een juiste bejegening door de hulpverlener en het recht op een behandeling binnen een redelijke termijn. Procedurele rechtsbescherming heeft tot doel materiële rechten te kunnen handhaven en het beschermen van procedurele rechten.</w:t>
      </w:r>
      <w:r w:rsidRPr="006E546D">
        <w:rPr>
          <w:rStyle w:val="FootnoteReference"/>
          <w:rFonts w:ascii="Times New Roman" w:hAnsi="Times New Roman" w:cs="Times New Roman"/>
          <w:sz w:val="24"/>
          <w:szCs w:val="24"/>
        </w:rPr>
        <w:footnoteReference w:id="37"/>
      </w:r>
      <w:r w:rsidR="00431AB7" w:rsidRPr="006E546D">
        <w:rPr>
          <w:rFonts w:ascii="Times New Roman" w:hAnsi="Times New Roman" w:cs="Times New Roman"/>
          <w:sz w:val="24"/>
          <w:szCs w:val="24"/>
        </w:rPr>
        <w:t xml:space="preserve"> </w:t>
      </w:r>
      <w:r w:rsidRPr="006E546D">
        <w:rPr>
          <w:rFonts w:ascii="Times New Roman" w:hAnsi="Times New Roman" w:cs="Times New Roman"/>
          <w:sz w:val="24"/>
          <w:szCs w:val="24"/>
        </w:rPr>
        <w:t>Legemaate is van mening dat het procedurele deel van de rechtspositie gelijk staat aan het klachtrecht van patiënten.</w:t>
      </w:r>
      <w:r w:rsidRPr="006E546D">
        <w:rPr>
          <w:rStyle w:val="FootnoteReference"/>
          <w:rFonts w:ascii="Times New Roman" w:hAnsi="Times New Roman" w:cs="Times New Roman"/>
          <w:sz w:val="24"/>
          <w:szCs w:val="24"/>
        </w:rPr>
        <w:footnoteReference w:id="38"/>
      </w:r>
      <w:r w:rsidRPr="006E546D">
        <w:rPr>
          <w:rFonts w:ascii="Times New Roman" w:hAnsi="Times New Roman" w:cs="Times New Roman"/>
          <w:sz w:val="24"/>
          <w:szCs w:val="24"/>
        </w:rPr>
        <w:t xml:space="preserve"> </w:t>
      </w:r>
    </w:p>
    <w:p w:rsidR="00A453A4" w:rsidRPr="006E546D" w:rsidRDefault="00A453A4" w:rsidP="00A453A4">
      <w:pPr>
        <w:pStyle w:val="NoSpacing"/>
        <w:spacing w:line="360" w:lineRule="auto"/>
        <w:jc w:val="both"/>
        <w:rPr>
          <w:rFonts w:ascii="Times New Roman" w:hAnsi="Times New Roman" w:cs="Times New Roman"/>
          <w:i/>
          <w:sz w:val="24"/>
          <w:szCs w:val="24"/>
        </w:rPr>
      </w:pPr>
      <w:r w:rsidRPr="006E546D">
        <w:rPr>
          <w:rFonts w:ascii="Times New Roman" w:hAnsi="Times New Roman" w:cs="Times New Roman"/>
          <w:sz w:val="24"/>
          <w:szCs w:val="24"/>
        </w:rPr>
        <w:t xml:space="preserve"> </w:t>
      </w:r>
      <w:r w:rsidRPr="006E546D">
        <w:rPr>
          <w:rFonts w:ascii="Times New Roman" w:hAnsi="Times New Roman" w:cs="Times New Roman"/>
          <w:sz w:val="24"/>
          <w:szCs w:val="24"/>
        </w:rPr>
        <w:tab/>
        <w:t xml:space="preserve">Rechten van patiënten zijn op verscheidene plaatsen in, zowel internationale als nationale wetgeving terug te vinden. Hier worden vier internationale bronnen van wetgeving met betrekking tot rechten van patiënten en het recht op gezondheid genoemd. Artikel 3 van de International Declaration of Human Rights opgesteld in 1948, waarin het recht op leven en vrijheid en het recht op de onschendbaarheid van ieders persoon zijn weergegeven, is een internationale bron van wetgeving over patiëntenrechten. Belangrijke rechten die in het Europese Verdrag van de Rechten van de Mens en de fundamentele vrijheden (EVRM) beschreven staan, zijn het recht op leven en persoonlijke integriteit (art. 2), het recht om verschoond te blijven van foltering of onmenselijke behandelingen (art. 3), het recht op vrijheid en veiligheid (art. 5), het recht op een eerlijk proces (art. 6), het recht op family life (art. 8), het recht of vrijheid van gedachte, geweten en godsdienst (art. 9) en het recht op </w:t>
      </w:r>
      <w:r w:rsidRPr="006E546D">
        <w:rPr>
          <w:rFonts w:ascii="Times New Roman" w:hAnsi="Times New Roman" w:cs="Times New Roman"/>
          <w:sz w:val="24"/>
          <w:szCs w:val="24"/>
        </w:rPr>
        <w:lastRenderedPageBreak/>
        <w:t>vrijheid van meningsuiting (art. 10). Het Europees Hof van de Rechten van de Mens is gekomen tot een verplichting van een juridisch onafhankelijke procedure in het geval van medische fouten en aansprakelijkheid. Hieruit volgt dat landen verplicht zijn hiervoor een wettelijk kader te formuleren.</w:t>
      </w:r>
      <w:r w:rsidRPr="006E546D">
        <w:rPr>
          <w:rFonts w:ascii="Times New Roman" w:hAnsi="Times New Roman" w:cs="Times New Roman"/>
          <w:sz w:val="24"/>
          <w:szCs w:val="24"/>
          <w:vertAlign w:val="superscript"/>
        </w:rPr>
        <w:footnoteReference w:id="39"/>
      </w:r>
      <w:r w:rsidRPr="006E546D">
        <w:rPr>
          <w:rFonts w:ascii="Times New Roman" w:hAnsi="Times New Roman" w:cs="Times New Roman"/>
          <w:sz w:val="24"/>
          <w:szCs w:val="24"/>
        </w:rPr>
        <w:t xml:space="preserve"> Artikel 35 van het Handvest van Grondrechten van de Europese Unie </w:t>
      </w:r>
      <w:r w:rsidR="00C92413">
        <w:rPr>
          <w:rFonts w:ascii="Times New Roman" w:hAnsi="Times New Roman" w:cs="Times New Roman"/>
          <w:sz w:val="24"/>
          <w:szCs w:val="24"/>
        </w:rPr>
        <w:t>uit 2000</w:t>
      </w:r>
      <w:r w:rsidRPr="006E546D">
        <w:rPr>
          <w:rFonts w:ascii="Times New Roman" w:hAnsi="Times New Roman" w:cs="Times New Roman"/>
          <w:sz w:val="24"/>
          <w:szCs w:val="24"/>
        </w:rPr>
        <w:t xml:space="preserve"> bevat het recht op gezondheidszorg, dat een hoog niveau van bescherming</w:t>
      </w:r>
      <w:r w:rsidR="00C92413">
        <w:rPr>
          <w:rFonts w:ascii="Times New Roman" w:hAnsi="Times New Roman" w:cs="Times New Roman"/>
          <w:sz w:val="24"/>
          <w:szCs w:val="24"/>
        </w:rPr>
        <w:t xml:space="preserve"> van de menselijke gezondheid waarborgt</w:t>
      </w:r>
      <w:r w:rsidRPr="006E546D">
        <w:rPr>
          <w:rFonts w:ascii="Times New Roman" w:hAnsi="Times New Roman" w:cs="Times New Roman"/>
          <w:sz w:val="24"/>
          <w:szCs w:val="24"/>
        </w:rPr>
        <w:t xml:space="preserve">. In 2002 is het Europees Handvest van Patiëntenrechten opgesteld door het Active Citizenship Network in samenwerking met </w:t>
      </w:r>
      <w:r w:rsidR="00550734" w:rsidRPr="006E546D">
        <w:rPr>
          <w:rFonts w:ascii="Times New Roman" w:hAnsi="Times New Roman" w:cs="Times New Roman"/>
          <w:sz w:val="24"/>
          <w:szCs w:val="24"/>
        </w:rPr>
        <w:t xml:space="preserve">twaalf </w:t>
      </w:r>
      <w:r w:rsidRPr="006E546D">
        <w:rPr>
          <w:rFonts w:ascii="Times New Roman" w:hAnsi="Times New Roman" w:cs="Times New Roman"/>
          <w:sz w:val="24"/>
          <w:szCs w:val="24"/>
        </w:rPr>
        <w:t>burger- en consumentenorganisaties uit verschillende EU-landen.</w:t>
      </w:r>
      <w:r w:rsidRPr="006E546D">
        <w:rPr>
          <w:rStyle w:val="FootnoteReference"/>
          <w:rFonts w:ascii="Times New Roman" w:hAnsi="Times New Roman" w:cs="Times New Roman"/>
          <w:sz w:val="24"/>
          <w:szCs w:val="24"/>
        </w:rPr>
        <w:footnoteReference w:id="40"/>
      </w:r>
      <w:r w:rsidRPr="006E546D">
        <w:rPr>
          <w:rFonts w:ascii="Times New Roman" w:hAnsi="Times New Roman" w:cs="Times New Roman"/>
          <w:sz w:val="24"/>
          <w:szCs w:val="24"/>
        </w:rPr>
        <w:t xml:space="preserve">  Dit Handvest bevat </w:t>
      </w:r>
      <w:r w:rsidR="00550734" w:rsidRPr="006E546D">
        <w:rPr>
          <w:rFonts w:ascii="Times New Roman" w:hAnsi="Times New Roman" w:cs="Times New Roman"/>
          <w:sz w:val="24"/>
          <w:szCs w:val="24"/>
        </w:rPr>
        <w:t>veertien</w:t>
      </w:r>
      <w:r w:rsidRPr="006E546D">
        <w:rPr>
          <w:rFonts w:ascii="Times New Roman" w:hAnsi="Times New Roman" w:cs="Times New Roman"/>
          <w:sz w:val="24"/>
          <w:szCs w:val="24"/>
        </w:rPr>
        <w:t xml:space="preserve"> rechten die gezien kunnen worden als een uitwerking van artikel 35 van het Handvest van Grondrechten. Één van deze patiëntenrechten is het recht om te klagen.</w:t>
      </w:r>
      <w:r w:rsidRPr="006E546D">
        <w:rPr>
          <w:rStyle w:val="FootnoteReference"/>
          <w:rFonts w:ascii="Times New Roman" w:hAnsi="Times New Roman" w:cs="Times New Roman"/>
          <w:sz w:val="24"/>
          <w:szCs w:val="24"/>
        </w:rPr>
        <w:footnoteReference w:id="41"/>
      </w:r>
      <w:r w:rsidRPr="006E546D">
        <w:rPr>
          <w:rFonts w:ascii="Times New Roman" w:hAnsi="Times New Roman" w:cs="Times New Roman"/>
          <w:sz w:val="24"/>
          <w:szCs w:val="24"/>
        </w:rPr>
        <w:t xml:space="preserve"> Het Handvest bevat geen verdere toelichting hoe het recht toe te passen. Het recht op de hoogst mogelijke mate van gezondheid wordt genoemd in artikel 12 van de International Covenant on Economic, Social and Cultural Rights. Uit dit recht vloeien drie verplichtingen voort voor lidstaten, namelijk te respecteren, beschermen en vervullen.</w:t>
      </w:r>
      <w:r w:rsidRPr="006E546D">
        <w:rPr>
          <w:rStyle w:val="FootnoteReference"/>
          <w:rFonts w:ascii="Times New Roman" w:hAnsi="Times New Roman" w:cs="Times New Roman"/>
          <w:sz w:val="24"/>
          <w:szCs w:val="24"/>
        </w:rPr>
        <w:footnoteReference w:id="42"/>
      </w:r>
      <w:r w:rsidRPr="006E546D">
        <w:rPr>
          <w:rFonts w:ascii="Times New Roman" w:hAnsi="Times New Roman" w:cs="Times New Roman"/>
          <w:sz w:val="24"/>
          <w:szCs w:val="24"/>
        </w:rPr>
        <w:t xml:space="preserve"> Uit artikel 12 vloeit ook het recht om te klagen voort.</w:t>
      </w:r>
      <w:r w:rsidRPr="006E546D">
        <w:rPr>
          <w:rStyle w:val="FootnoteReference"/>
          <w:rFonts w:ascii="Times New Roman" w:hAnsi="Times New Roman" w:cs="Times New Roman"/>
          <w:sz w:val="24"/>
          <w:szCs w:val="24"/>
        </w:rPr>
        <w:t xml:space="preserve"> </w:t>
      </w:r>
      <w:r w:rsidRPr="006E546D">
        <w:rPr>
          <w:rStyle w:val="FootnoteReference"/>
          <w:rFonts w:ascii="Times New Roman" w:hAnsi="Times New Roman" w:cs="Times New Roman"/>
          <w:sz w:val="24"/>
          <w:szCs w:val="24"/>
          <w:lang w:val="en-US"/>
        </w:rPr>
        <w:footnoteReference w:id="43"/>
      </w:r>
      <w:r w:rsidRPr="006E546D">
        <w:rPr>
          <w:rFonts w:ascii="Times New Roman" w:hAnsi="Times New Roman" w:cs="Times New Roman"/>
          <w:sz w:val="24"/>
          <w:szCs w:val="24"/>
        </w:rPr>
        <w:t xml:space="preserve"> </w:t>
      </w:r>
    </w:p>
    <w:p w:rsidR="00A453A4" w:rsidRPr="006E546D" w:rsidRDefault="00A453A4" w:rsidP="00A453A4">
      <w:pPr>
        <w:pStyle w:val="NoSpacing"/>
        <w:spacing w:line="360" w:lineRule="auto"/>
        <w:ind w:firstLine="708"/>
        <w:jc w:val="both"/>
        <w:rPr>
          <w:rFonts w:ascii="Times New Roman" w:hAnsi="Times New Roman" w:cs="Times New Roman"/>
          <w:sz w:val="24"/>
          <w:szCs w:val="24"/>
        </w:rPr>
      </w:pPr>
      <w:r w:rsidRPr="006E546D">
        <w:rPr>
          <w:rFonts w:ascii="Times New Roman" w:hAnsi="Times New Roman" w:cs="Times New Roman"/>
          <w:sz w:val="24"/>
          <w:szCs w:val="24"/>
        </w:rPr>
        <w:t xml:space="preserve">De belangrijkste bron van nationale wetgeving van rechten van individuen is de Grondwet. Grondrechten zijn sociaal of klassiek/individueel. Sociale </w:t>
      </w:r>
      <w:r w:rsidR="00CE0D7B" w:rsidRPr="006E546D">
        <w:rPr>
          <w:rFonts w:ascii="Times New Roman" w:hAnsi="Times New Roman" w:cs="Times New Roman"/>
          <w:sz w:val="24"/>
          <w:szCs w:val="24"/>
        </w:rPr>
        <w:t xml:space="preserve">grondrechten </w:t>
      </w:r>
      <w:r w:rsidRPr="006E546D">
        <w:rPr>
          <w:rFonts w:ascii="Times New Roman" w:hAnsi="Times New Roman" w:cs="Times New Roman"/>
          <w:sz w:val="24"/>
          <w:szCs w:val="24"/>
        </w:rPr>
        <w:t>hebben tot doel het bieden van ontplooiingkansen aan individuen. Sociale grondrechten zijn in algemene zin niet rechtstreeks afdwingbaar ten opzichte van de overheid. Echter sociale grondrechten leggen de overheid wel een inspanningsverplichting op.</w:t>
      </w:r>
      <w:r w:rsidRPr="006E546D">
        <w:rPr>
          <w:rStyle w:val="FootnoteReference"/>
          <w:rFonts w:ascii="Times New Roman" w:hAnsi="Times New Roman" w:cs="Times New Roman"/>
          <w:sz w:val="24"/>
          <w:szCs w:val="24"/>
        </w:rPr>
        <w:footnoteReference w:id="44"/>
      </w:r>
      <w:r w:rsidR="00431AB7" w:rsidRPr="006E546D">
        <w:rPr>
          <w:rFonts w:ascii="Times New Roman" w:hAnsi="Times New Roman" w:cs="Times New Roman"/>
          <w:sz w:val="24"/>
          <w:szCs w:val="24"/>
        </w:rPr>
        <w:t xml:space="preserve"> </w:t>
      </w:r>
      <w:r w:rsidRPr="006E546D">
        <w:rPr>
          <w:rFonts w:ascii="Times New Roman" w:hAnsi="Times New Roman" w:cs="Times New Roman"/>
          <w:sz w:val="24"/>
          <w:szCs w:val="24"/>
        </w:rPr>
        <w:t>Klassieke grondrechten hebben tot doel bescherming van een individueel vrijheidsgebied tegenover de overheid. Hieruit vloeien verplichtingen voor de overheid voort.</w:t>
      </w:r>
      <w:r w:rsidRPr="006E546D">
        <w:rPr>
          <w:rStyle w:val="FootnoteReference"/>
          <w:rFonts w:ascii="Times New Roman" w:hAnsi="Times New Roman" w:cs="Times New Roman"/>
          <w:sz w:val="24"/>
          <w:szCs w:val="24"/>
        </w:rPr>
        <w:footnoteReference w:id="45"/>
      </w:r>
      <w:r w:rsidRPr="006E546D">
        <w:rPr>
          <w:rFonts w:ascii="Times New Roman" w:hAnsi="Times New Roman" w:cs="Times New Roman"/>
          <w:sz w:val="24"/>
          <w:szCs w:val="24"/>
        </w:rPr>
        <w:t xml:space="preserve"> Artikel 10 en 11 van de Grondwet vormen de twee belangrijkste artikelen van individuele patiëntenrechten. Artikel 10 bevat het recht op persoonlijke levenssfeer, gebaseerd op het </w:t>
      </w:r>
      <w:r w:rsidR="00CE0D7B" w:rsidRPr="006E546D">
        <w:rPr>
          <w:rFonts w:ascii="Times New Roman" w:hAnsi="Times New Roman" w:cs="Times New Roman"/>
          <w:sz w:val="24"/>
          <w:szCs w:val="24"/>
        </w:rPr>
        <w:t xml:space="preserve">zelfbeschikkingsrecht. </w:t>
      </w:r>
      <w:r w:rsidRPr="006E546D">
        <w:rPr>
          <w:rFonts w:ascii="Times New Roman" w:hAnsi="Times New Roman" w:cs="Times New Roman"/>
          <w:sz w:val="24"/>
          <w:szCs w:val="24"/>
        </w:rPr>
        <w:t xml:space="preserve">Het zelfbeschikkingsrecht is het recht om het leven naar eigen keuze in te richten en naar eigen keuze te handelen. Dit beginsel verschaft een normatief kader voor de toetsing van de rechtspositie van de patiënt in </w:t>
      </w:r>
      <w:r w:rsidRPr="006E546D">
        <w:rPr>
          <w:rFonts w:ascii="Times New Roman" w:hAnsi="Times New Roman" w:cs="Times New Roman"/>
          <w:sz w:val="24"/>
          <w:szCs w:val="24"/>
        </w:rPr>
        <w:lastRenderedPageBreak/>
        <w:t>de gezondheidszorg. Artikel 11 bevat het recht op onaantastbaarheid van het lichaam, gebaseerd op het beschermingsbeginsel. Dit beginsel hangt samen met de ethische principes van weldoen en niet-schaden.</w:t>
      </w:r>
      <w:r w:rsidRPr="006E546D">
        <w:rPr>
          <w:rStyle w:val="FootnoteReference"/>
          <w:rFonts w:ascii="Times New Roman" w:hAnsi="Times New Roman" w:cs="Times New Roman"/>
          <w:sz w:val="24"/>
          <w:szCs w:val="24"/>
        </w:rPr>
        <w:footnoteReference w:id="46"/>
      </w:r>
      <w:r w:rsidRPr="006E546D">
        <w:rPr>
          <w:rFonts w:ascii="Times New Roman" w:hAnsi="Times New Roman" w:cs="Times New Roman"/>
          <w:sz w:val="24"/>
          <w:szCs w:val="24"/>
        </w:rPr>
        <w:t xml:space="preserve"> Uit beide artikelen volgt dat individuen binnen het kader van de gezondheidszorg het recht hebben om op te komen voor hun belangen. Het klachtrecht is hier onderdeel van. Op het gebied van de gezondheidszorg is artikel 22, dat het recht op gezondheidszorg behelst, van belang. Het recht op zorg is een sociaal grondrecht. Uit artikel 22 vloeien drie opdrachten voor de overheid voort, namelijk, zorg dragen voor feitelijke toegang tot de gezondheidszorg, zorg dragen voor financiële toegankelijkheid en zorg drage</w:t>
      </w:r>
      <w:r w:rsidR="00550734" w:rsidRPr="006E546D">
        <w:rPr>
          <w:rFonts w:ascii="Times New Roman" w:hAnsi="Times New Roman" w:cs="Times New Roman"/>
          <w:sz w:val="24"/>
          <w:szCs w:val="24"/>
        </w:rPr>
        <w:t>n voor kwaliteitshandhaving en -</w:t>
      </w:r>
      <w:r w:rsidRPr="006E546D">
        <w:rPr>
          <w:rFonts w:ascii="Times New Roman" w:hAnsi="Times New Roman" w:cs="Times New Roman"/>
          <w:sz w:val="24"/>
          <w:szCs w:val="24"/>
        </w:rPr>
        <w:t>verbetering van de zorg.</w:t>
      </w:r>
      <w:r w:rsidRPr="006E546D">
        <w:rPr>
          <w:rStyle w:val="FootnoteReference"/>
          <w:rFonts w:ascii="Times New Roman" w:hAnsi="Times New Roman" w:cs="Times New Roman"/>
          <w:sz w:val="24"/>
          <w:szCs w:val="24"/>
        </w:rPr>
        <w:footnoteReference w:id="47"/>
      </w:r>
      <w:r w:rsidRPr="006E546D">
        <w:rPr>
          <w:rFonts w:ascii="Times New Roman" w:hAnsi="Times New Roman" w:cs="Times New Roman"/>
          <w:sz w:val="24"/>
          <w:szCs w:val="24"/>
        </w:rPr>
        <w:t xml:space="preserve"> Gezien het feit dat het recht om te klagen voortvloeit uit artikel 12 van de International Covenant on Economic, Social and Cultural Rights, kan geconcludeerd worden dat het klachtrecht in Nederland voortvloeit uit artikel 22 van de Grondwet.</w:t>
      </w:r>
      <w:r w:rsidRPr="006E546D">
        <w:rPr>
          <w:rStyle w:val="FootnoteReference"/>
          <w:rFonts w:ascii="Times New Roman" w:hAnsi="Times New Roman" w:cs="Times New Roman"/>
          <w:sz w:val="24"/>
          <w:szCs w:val="24"/>
        </w:rPr>
        <w:footnoteReference w:id="48"/>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pStyle w:val="NoSpacing"/>
        <w:spacing w:line="360" w:lineRule="auto"/>
        <w:rPr>
          <w:rFonts w:ascii="Times New Roman" w:hAnsi="Times New Roman" w:cs="Times New Roman"/>
          <w:i/>
          <w:sz w:val="24"/>
          <w:szCs w:val="24"/>
        </w:rPr>
      </w:pPr>
      <w:r w:rsidRPr="006E546D">
        <w:rPr>
          <w:rFonts w:ascii="Times New Roman" w:hAnsi="Times New Roman" w:cs="Times New Roman"/>
          <w:i/>
          <w:sz w:val="24"/>
          <w:szCs w:val="24"/>
        </w:rPr>
        <w:t>2.2.2</w:t>
      </w:r>
      <w:r w:rsidRPr="006E546D">
        <w:rPr>
          <w:rFonts w:ascii="Times New Roman" w:hAnsi="Times New Roman" w:cs="Times New Roman"/>
          <w:i/>
          <w:sz w:val="24"/>
          <w:szCs w:val="24"/>
        </w:rPr>
        <w:tab/>
        <w:t xml:space="preserve">Klacht, klachtenopvang en klachtrecht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Het begrip ‘klacht’ is in de loop der jaren door verscheidene auteurs gedefinieerd.</w:t>
      </w:r>
      <w:r w:rsidRPr="006E546D">
        <w:rPr>
          <w:rStyle w:val="FootnoteReference"/>
          <w:rFonts w:ascii="Times New Roman" w:hAnsi="Times New Roman" w:cs="Times New Roman"/>
          <w:sz w:val="24"/>
          <w:szCs w:val="24"/>
        </w:rPr>
        <w:footnoteReference w:id="49"/>
      </w:r>
      <w:r w:rsidR="00431AB7" w:rsidRPr="006E546D">
        <w:rPr>
          <w:rFonts w:ascii="Times New Roman" w:hAnsi="Times New Roman" w:cs="Times New Roman"/>
          <w:sz w:val="24"/>
          <w:szCs w:val="24"/>
        </w:rPr>
        <w:t xml:space="preserve"> </w:t>
      </w:r>
      <w:r w:rsidRPr="006E546D">
        <w:rPr>
          <w:rFonts w:ascii="Times New Roman" w:hAnsi="Times New Roman" w:cs="Times New Roman"/>
          <w:sz w:val="24"/>
          <w:szCs w:val="24"/>
        </w:rPr>
        <w:t>De definitie die in deze scriptie gehanteerd wordt, is: “een klacht is het kenbaar maken van ongenoegen dan wel van een verzoek tot uitleg, informatie, advies, tussenkomst of een andersoortige actie komende van de patiënt als gebruiker van de gezondheidszorg”.</w:t>
      </w:r>
      <w:r w:rsidRPr="006E546D">
        <w:rPr>
          <w:rStyle w:val="FootnoteReference"/>
          <w:rFonts w:ascii="Times New Roman" w:hAnsi="Times New Roman" w:cs="Times New Roman"/>
          <w:sz w:val="24"/>
          <w:szCs w:val="24"/>
        </w:rPr>
        <w:footnoteReference w:id="50"/>
      </w:r>
      <w:r w:rsidRPr="006E546D">
        <w:rPr>
          <w:rFonts w:ascii="Times New Roman" w:hAnsi="Times New Roman" w:cs="Times New Roman"/>
          <w:sz w:val="24"/>
          <w:szCs w:val="24"/>
        </w:rPr>
        <w:t xml:space="preserve">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 </w:t>
      </w:r>
      <w:r w:rsidRPr="006E546D">
        <w:rPr>
          <w:rFonts w:ascii="Times New Roman" w:hAnsi="Times New Roman" w:cs="Times New Roman"/>
          <w:sz w:val="24"/>
          <w:szCs w:val="24"/>
        </w:rPr>
        <w:tab/>
        <w:t>Vanuit het begrip ‘klacht’ volgt het begrip ‘klachtenopvang’. Het begrip ‘klachtenopvang’ wordt gedefinieerd als: “de wijze waarop in de gezondheidszorg met klachten wordt omgegaan”.</w:t>
      </w:r>
      <w:r w:rsidRPr="006E546D">
        <w:rPr>
          <w:rStyle w:val="FootnoteReference"/>
          <w:rFonts w:ascii="Times New Roman" w:hAnsi="Times New Roman" w:cs="Times New Roman"/>
          <w:sz w:val="24"/>
          <w:szCs w:val="24"/>
        </w:rPr>
        <w:footnoteReference w:id="51"/>
      </w:r>
      <w:r w:rsidRPr="006E546D">
        <w:rPr>
          <w:rFonts w:ascii="Times New Roman" w:hAnsi="Times New Roman" w:cs="Times New Roman"/>
          <w:sz w:val="24"/>
          <w:szCs w:val="24"/>
        </w:rPr>
        <w:t xml:space="preserve"> Het primaire doel van klachtenomvang is genoegdoening van de patiënt</w:t>
      </w:r>
      <w:r w:rsidR="00CE0D7B" w:rsidRPr="006E546D">
        <w:rPr>
          <w:rFonts w:ascii="Times New Roman" w:hAnsi="Times New Roman" w:cs="Times New Roman"/>
          <w:sz w:val="24"/>
          <w:szCs w:val="24"/>
        </w:rPr>
        <w:t>,</w:t>
      </w:r>
      <w:r w:rsidRPr="006E546D">
        <w:rPr>
          <w:rStyle w:val="FootnoteReference"/>
          <w:rFonts w:ascii="Times New Roman" w:hAnsi="Times New Roman" w:cs="Times New Roman"/>
          <w:sz w:val="24"/>
          <w:szCs w:val="24"/>
        </w:rPr>
        <w:footnoteReference w:id="52"/>
      </w:r>
      <w:r w:rsidR="00CE0D7B" w:rsidRPr="006E546D">
        <w:rPr>
          <w:rStyle w:val="FootnoteReference"/>
          <w:rFonts w:ascii="Times New Roman" w:hAnsi="Times New Roman" w:cs="Times New Roman"/>
          <w:sz w:val="24"/>
          <w:szCs w:val="24"/>
        </w:rPr>
        <w:t xml:space="preserve"> </w:t>
      </w:r>
      <w:r w:rsidRPr="006E546D">
        <w:rPr>
          <w:rFonts w:ascii="Times New Roman" w:hAnsi="Times New Roman" w:cs="Times New Roman"/>
          <w:sz w:val="24"/>
          <w:szCs w:val="24"/>
        </w:rPr>
        <w:t>met andere woorden recht doen aan de individuele patiënt.</w:t>
      </w:r>
      <w:r w:rsidRPr="006E546D">
        <w:rPr>
          <w:rStyle w:val="FootnoteReference"/>
          <w:rFonts w:ascii="Times New Roman" w:hAnsi="Times New Roman" w:cs="Times New Roman"/>
          <w:sz w:val="24"/>
          <w:szCs w:val="24"/>
        </w:rPr>
        <w:t xml:space="preserve"> </w:t>
      </w:r>
      <w:r w:rsidRPr="006E546D">
        <w:rPr>
          <w:rStyle w:val="FootnoteReference"/>
          <w:rFonts w:ascii="Times New Roman" w:hAnsi="Times New Roman" w:cs="Times New Roman"/>
          <w:sz w:val="24"/>
          <w:szCs w:val="24"/>
        </w:rPr>
        <w:footnoteReference w:id="53"/>
      </w:r>
      <w:r w:rsidRPr="006E546D">
        <w:rPr>
          <w:rFonts w:ascii="Times New Roman" w:hAnsi="Times New Roman" w:cs="Times New Roman"/>
          <w:sz w:val="24"/>
          <w:szCs w:val="24"/>
        </w:rPr>
        <w:t xml:space="preserve"> Overige doelstellingen, geformuleerd in een advies van de Raad voor de Volksgezondheid en Zorg (RVZ) zijn: de patiënt serieus nemen en bijdragen aan ontstaan van meer gelijkwaardige verhoudingen in de gezondheidszorg, handhaving van het recht, herstel van de hulpverleningsrel</w:t>
      </w:r>
      <w:r w:rsidR="00550734" w:rsidRPr="006E546D">
        <w:rPr>
          <w:rFonts w:ascii="Times New Roman" w:hAnsi="Times New Roman" w:cs="Times New Roman"/>
          <w:sz w:val="24"/>
          <w:szCs w:val="24"/>
        </w:rPr>
        <w:t xml:space="preserve">atie, </w:t>
      </w:r>
      <w:r w:rsidR="00550734" w:rsidRPr="006E546D">
        <w:rPr>
          <w:rFonts w:ascii="Times New Roman" w:hAnsi="Times New Roman" w:cs="Times New Roman"/>
          <w:sz w:val="24"/>
          <w:szCs w:val="24"/>
        </w:rPr>
        <w:lastRenderedPageBreak/>
        <w:t>kwaliteitsbevordering en -</w:t>
      </w:r>
      <w:r w:rsidRPr="006E546D">
        <w:rPr>
          <w:rFonts w:ascii="Times New Roman" w:hAnsi="Times New Roman" w:cs="Times New Roman"/>
          <w:sz w:val="24"/>
          <w:szCs w:val="24"/>
        </w:rPr>
        <w:t>bewaking en tot slot moet het stelsel van klachtenopvang een efficiënt stelsel zijn.</w:t>
      </w:r>
      <w:r w:rsidRPr="006E546D">
        <w:rPr>
          <w:rStyle w:val="FootnoteReference"/>
          <w:rFonts w:ascii="Times New Roman" w:hAnsi="Times New Roman" w:cs="Times New Roman"/>
          <w:sz w:val="24"/>
          <w:szCs w:val="24"/>
        </w:rPr>
        <w:t xml:space="preserve"> </w:t>
      </w:r>
      <w:r w:rsidRPr="006E546D">
        <w:rPr>
          <w:rStyle w:val="FootnoteReference"/>
          <w:rFonts w:ascii="Times New Roman" w:hAnsi="Times New Roman" w:cs="Times New Roman"/>
          <w:sz w:val="24"/>
          <w:szCs w:val="24"/>
        </w:rPr>
        <w:footnoteReference w:id="54"/>
      </w:r>
      <w:r w:rsidRPr="006E546D">
        <w:rPr>
          <w:rFonts w:ascii="Times New Roman" w:hAnsi="Times New Roman" w:cs="Times New Roman"/>
          <w:sz w:val="24"/>
          <w:szCs w:val="24"/>
        </w:rPr>
        <w:t xml:space="preserve"> Naast doelstellingen van klachtenopvang heeft de RVZ vier functies van klachtenopvang onderscheiden.</w:t>
      </w:r>
      <w:r w:rsidRPr="006E546D">
        <w:rPr>
          <w:rStyle w:val="FootnoteReference"/>
          <w:rFonts w:ascii="Times New Roman" w:hAnsi="Times New Roman" w:cs="Times New Roman"/>
          <w:sz w:val="24"/>
          <w:szCs w:val="24"/>
        </w:rPr>
        <w:footnoteReference w:id="55"/>
      </w:r>
      <w:r w:rsidR="00431AB7" w:rsidRPr="006E546D">
        <w:rPr>
          <w:rFonts w:ascii="Times New Roman" w:hAnsi="Times New Roman" w:cs="Times New Roman"/>
          <w:sz w:val="24"/>
          <w:szCs w:val="24"/>
        </w:rPr>
        <w:t xml:space="preserve"> </w:t>
      </w:r>
      <w:r w:rsidRPr="006E546D">
        <w:rPr>
          <w:rFonts w:ascii="Times New Roman" w:hAnsi="Times New Roman" w:cs="Times New Roman"/>
          <w:sz w:val="24"/>
          <w:szCs w:val="24"/>
        </w:rPr>
        <w:t>Het gaat hierbij om een integraal stelsel van klachtenopvang. De eerste functie is ondersteuning. Deze functie wordt onderscheiden in informatie en advisering enerzijds en bijstand en bemiddeling anderzijds. De uitvoering geschiedt door instanties die niet verbonden zijn aan zorginstellingen of bij zorginstellingen zelf door patiëntenvertrouwenspersonen. De functie is alleen in de psychiatrie wettelijk geregeld.</w:t>
      </w:r>
      <w:r w:rsidRPr="006E546D">
        <w:rPr>
          <w:rStyle w:val="FootnoteReference"/>
          <w:rFonts w:ascii="Times New Roman" w:hAnsi="Times New Roman" w:cs="Times New Roman"/>
          <w:sz w:val="24"/>
          <w:szCs w:val="24"/>
        </w:rPr>
        <w:footnoteReference w:id="56"/>
      </w:r>
      <w:r w:rsidR="00BD1BA1" w:rsidRPr="006E546D">
        <w:rPr>
          <w:rFonts w:ascii="Times New Roman" w:hAnsi="Times New Roman" w:cs="Times New Roman"/>
          <w:sz w:val="24"/>
          <w:szCs w:val="24"/>
        </w:rPr>
        <w:t xml:space="preserve"> De tweede functie is klacht</w:t>
      </w:r>
      <w:r w:rsidRPr="006E546D">
        <w:rPr>
          <w:rFonts w:ascii="Times New Roman" w:hAnsi="Times New Roman" w:cs="Times New Roman"/>
          <w:sz w:val="24"/>
          <w:szCs w:val="24"/>
        </w:rPr>
        <w:t xml:space="preserve">behandeling resulterend in niet-bindende uitspraken. Deze functie valt onder hoofdstuk II en III van de </w:t>
      </w:r>
      <w:r w:rsidR="009A1D25">
        <w:rPr>
          <w:rFonts w:ascii="Times New Roman" w:hAnsi="Times New Roman" w:cs="Times New Roman"/>
          <w:sz w:val="24"/>
          <w:szCs w:val="24"/>
        </w:rPr>
        <w:t>WKCZ</w:t>
      </w:r>
      <w:r w:rsidRPr="006E546D">
        <w:rPr>
          <w:rFonts w:ascii="Times New Roman" w:hAnsi="Times New Roman" w:cs="Times New Roman"/>
          <w:sz w:val="24"/>
          <w:szCs w:val="24"/>
        </w:rPr>
        <w:t>.</w:t>
      </w:r>
      <w:r w:rsidRPr="006E546D">
        <w:rPr>
          <w:rStyle w:val="FootnoteReference"/>
          <w:rFonts w:ascii="Times New Roman" w:hAnsi="Times New Roman" w:cs="Times New Roman"/>
          <w:sz w:val="24"/>
          <w:szCs w:val="24"/>
        </w:rPr>
        <w:footnoteReference w:id="57"/>
      </w:r>
      <w:r w:rsidRPr="006E546D">
        <w:rPr>
          <w:rFonts w:ascii="Times New Roman" w:hAnsi="Times New Roman" w:cs="Times New Roman"/>
          <w:sz w:val="24"/>
          <w:szCs w:val="24"/>
        </w:rPr>
        <w:t xml:space="preserve"> De instantie die de klacht behandelt moet aan de volgende eisen voldoen: bereikbaarheid en beschikbaarheid, laagdrempeligheid en toegankelijkheid, deskundigheid en bijstand, onafhankelijkheid en objectiviteit, kenbaarheid en overzichtelijkheid, openbaarheid, procedurele waarborgen en tot slot handhaving en sanctionering.</w:t>
      </w:r>
      <w:r w:rsidRPr="006E546D">
        <w:rPr>
          <w:rStyle w:val="FootnoteReference"/>
          <w:rFonts w:ascii="Times New Roman" w:hAnsi="Times New Roman" w:cs="Times New Roman"/>
          <w:sz w:val="24"/>
          <w:szCs w:val="24"/>
        </w:rPr>
        <w:footnoteReference w:id="58"/>
      </w:r>
      <w:r w:rsidRPr="006E546D">
        <w:rPr>
          <w:rFonts w:ascii="Times New Roman" w:hAnsi="Times New Roman" w:cs="Times New Roman"/>
          <w:sz w:val="24"/>
          <w:szCs w:val="24"/>
        </w:rPr>
        <w:t xml:space="preserve"> De derde functie is klachtbehandeling op grond van de Wet bijzondere opnemingen psychiatrische ziekenhuizen, resulterend in bindende uitsprake</w:t>
      </w:r>
      <w:r w:rsidR="00BD1BA1" w:rsidRPr="006E546D">
        <w:rPr>
          <w:rFonts w:ascii="Times New Roman" w:hAnsi="Times New Roman" w:cs="Times New Roman"/>
          <w:sz w:val="24"/>
          <w:szCs w:val="24"/>
        </w:rPr>
        <w:t>n. De vierde functie is klacht</w:t>
      </w:r>
      <w:r w:rsidRPr="006E546D">
        <w:rPr>
          <w:rFonts w:ascii="Times New Roman" w:hAnsi="Times New Roman" w:cs="Times New Roman"/>
          <w:sz w:val="24"/>
          <w:szCs w:val="24"/>
        </w:rPr>
        <w:t xml:space="preserve">behandeling via het wettelijk tuchtrecht zoals opgenomen in artikel 47 van de Wet </w:t>
      </w:r>
      <w:r w:rsidR="006A0019" w:rsidRPr="006E546D">
        <w:rPr>
          <w:rFonts w:ascii="Times New Roman" w:hAnsi="Times New Roman" w:cs="Times New Roman"/>
          <w:sz w:val="24"/>
          <w:szCs w:val="24"/>
        </w:rPr>
        <w:t xml:space="preserve">op de beroepen in de individuele gezondheidszorg (Wet </w:t>
      </w:r>
      <w:r w:rsidR="00C92413">
        <w:rPr>
          <w:rFonts w:ascii="Times New Roman" w:hAnsi="Times New Roman" w:cs="Times New Roman"/>
          <w:sz w:val="24"/>
          <w:szCs w:val="24"/>
        </w:rPr>
        <w:t>BIG</w:t>
      </w:r>
      <w:r w:rsidR="006A0019" w:rsidRPr="006E546D">
        <w:rPr>
          <w:rFonts w:ascii="Times New Roman" w:hAnsi="Times New Roman" w:cs="Times New Roman"/>
          <w:sz w:val="24"/>
          <w:szCs w:val="24"/>
        </w:rPr>
        <w:t>)</w:t>
      </w:r>
      <w:r w:rsidRPr="006E546D">
        <w:rPr>
          <w:rFonts w:ascii="Times New Roman" w:hAnsi="Times New Roman" w:cs="Times New Roman"/>
          <w:sz w:val="24"/>
          <w:szCs w:val="24"/>
        </w:rPr>
        <w:t>.</w:t>
      </w:r>
      <w:r w:rsidRPr="006E546D">
        <w:rPr>
          <w:rStyle w:val="FootnoteReference"/>
          <w:rFonts w:ascii="Times New Roman" w:hAnsi="Times New Roman" w:cs="Times New Roman"/>
          <w:sz w:val="24"/>
          <w:szCs w:val="24"/>
        </w:rPr>
        <w:footnoteReference w:id="59"/>
      </w:r>
      <w:r w:rsidRPr="006E546D">
        <w:rPr>
          <w:rFonts w:ascii="Times New Roman" w:hAnsi="Times New Roman" w:cs="Times New Roman"/>
          <w:sz w:val="24"/>
          <w:szCs w:val="24"/>
        </w:rPr>
        <w:t xml:space="preserve"> Klachtenopvang kan gezien worden als belangrijkste onderdeel van het klachtrecht. </w:t>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i/>
          <w:sz w:val="24"/>
          <w:szCs w:val="24"/>
        </w:rPr>
      </w:pPr>
      <w:r w:rsidRPr="006E546D">
        <w:rPr>
          <w:rFonts w:ascii="Times New Roman" w:hAnsi="Times New Roman" w:cs="Times New Roman"/>
          <w:i/>
          <w:sz w:val="24"/>
          <w:szCs w:val="24"/>
        </w:rPr>
        <w:t>2.2.3</w:t>
      </w:r>
      <w:r w:rsidRPr="006E546D">
        <w:rPr>
          <w:rFonts w:ascii="Times New Roman" w:hAnsi="Times New Roman" w:cs="Times New Roman"/>
          <w:i/>
          <w:sz w:val="24"/>
          <w:szCs w:val="24"/>
        </w:rPr>
        <w:tab/>
        <w:t xml:space="preserve">Klachtmogelijkheden in de gezondheidszorg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Een patiënt die een klacht wil indienen heeft verscheidene mogelijkheden. Cruciaal hierbij is welk doel de patiënt met de klacht wil bereiken.</w:t>
      </w:r>
      <w:r w:rsidRPr="006E546D">
        <w:rPr>
          <w:rStyle w:val="FootnoteReference"/>
          <w:rFonts w:ascii="Times New Roman" w:hAnsi="Times New Roman" w:cs="Times New Roman"/>
          <w:sz w:val="24"/>
          <w:szCs w:val="24"/>
        </w:rPr>
        <w:footnoteReference w:id="60"/>
      </w:r>
      <w:r w:rsidRPr="006E546D">
        <w:rPr>
          <w:rFonts w:ascii="Times New Roman" w:hAnsi="Times New Roman" w:cs="Times New Roman"/>
          <w:sz w:val="24"/>
          <w:szCs w:val="24"/>
        </w:rPr>
        <w:t xml:space="preserve"> Doelstellingen die onderscheiden kunnen worden zijn: het bieden van genoegdoening aan de individuele patiënt, kwaliteitsverbetering, het nemen van verantwoording door de betrokken hulpverlener, het beschermen van het algemeen belang, het bevorderen van een gelijkwaardige verhouding in de zorgsector en het verkrijgen van een schadevergoeding.</w:t>
      </w:r>
      <w:r w:rsidRPr="006E546D">
        <w:rPr>
          <w:rStyle w:val="FootnoteReference"/>
          <w:rFonts w:ascii="Times New Roman" w:hAnsi="Times New Roman" w:cs="Times New Roman"/>
          <w:sz w:val="24"/>
          <w:szCs w:val="24"/>
        </w:rPr>
        <w:footnoteReference w:id="61"/>
      </w:r>
      <w:r w:rsidR="00431AB7" w:rsidRPr="006E546D">
        <w:rPr>
          <w:rFonts w:ascii="Times New Roman" w:hAnsi="Times New Roman" w:cs="Times New Roman"/>
          <w:sz w:val="24"/>
          <w:szCs w:val="24"/>
        </w:rPr>
        <w:t xml:space="preserve"> </w:t>
      </w:r>
      <w:r w:rsidRPr="006E546D">
        <w:rPr>
          <w:rFonts w:ascii="Times New Roman" w:hAnsi="Times New Roman" w:cs="Times New Roman"/>
          <w:sz w:val="24"/>
          <w:szCs w:val="24"/>
        </w:rPr>
        <w:t>Klachten kunnen op tal van wijzen ingediend worden. Een onderscheid kan gemaakt worden tussen formele en informele klachtbehandeling.</w:t>
      </w:r>
      <w:r w:rsidRPr="006E546D">
        <w:rPr>
          <w:rStyle w:val="FootnoteReference"/>
          <w:rFonts w:ascii="Times New Roman" w:hAnsi="Times New Roman" w:cs="Times New Roman"/>
          <w:sz w:val="24"/>
          <w:szCs w:val="24"/>
        </w:rPr>
        <w:footnoteReference w:id="62"/>
      </w:r>
      <w:r w:rsidR="00C92413">
        <w:rPr>
          <w:rFonts w:ascii="Times New Roman" w:hAnsi="Times New Roman" w:cs="Times New Roman"/>
          <w:sz w:val="24"/>
          <w:szCs w:val="24"/>
        </w:rPr>
        <w:t xml:space="preserve"> Onder formele klachtbehandeling</w:t>
      </w:r>
      <w:r w:rsidRPr="006E546D">
        <w:rPr>
          <w:rFonts w:ascii="Times New Roman" w:hAnsi="Times New Roman" w:cs="Times New Roman"/>
          <w:sz w:val="24"/>
          <w:szCs w:val="24"/>
        </w:rPr>
        <w:t xml:space="preserve"> wordt </w:t>
      </w:r>
      <w:r w:rsidR="00C92413">
        <w:rPr>
          <w:rFonts w:ascii="Times New Roman" w:hAnsi="Times New Roman" w:cs="Times New Roman"/>
          <w:sz w:val="24"/>
          <w:szCs w:val="24"/>
        </w:rPr>
        <w:t>begrepen</w:t>
      </w:r>
      <w:r w:rsidRPr="006E546D">
        <w:rPr>
          <w:rFonts w:ascii="Times New Roman" w:hAnsi="Times New Roman" w:cs="Times New Roman"/>
          <w:sz w:val="24"/>
          <w:szCs w:val="24"/>
        </w:rPr>
        <w:t xml:space="preserve"> interne klachtbehandeling zoals </w:t>
      </w:r>
      <w:r w:rsidRPr="006E546D">
        <w:rPr>
          <w:rFonts w:ascii="Times New Roman" w:hAnsi="Times New Roman" w:cs="Times New Roman"/>
          <w:sz w:val="24"/>
          <w:szCs w:val="24"/>
        </w:rPr>
        <w:lastRenderedPageBreak/>
        <w:t xml:space="preserve">behandeling door een klachtencommissie en externe klachtbehandeling door het indienen van een klacht bij een tuchtrechter, civiele rechter of strafrechter. </w:t>
      </w:r>
      <w:r w:rsidR="00C92413">
        <w:rPr>
          <w:rFonts w:ascii="Times New Roman" w:hAnsi="Times New Roman" w:cs="Times New Roman"/>
          <w:sz w:val="24"/>
          <w:szCs w:val="24"/>
        </w:rPr>
        <w:t>Bij</w:t>
      </w:r>
      <w:r w:rsidRPr="006E546D">
        <w:rPr>
          <w:rFonts w:ascii="Times New Roman" w:hAnsi="Times New Roman" w:cs="Times New Roman"/>
          <w:sz w:val="24"/>
          <w:szCs w:val="24"/>
        </w:rPr>
        <w:t xml:space="preserve"> informele klachtbehandeling kunnen twee procedures worden onderscheiden. De eerste is gericht op een persoonlijke klachtbehandeling tussen klager en aangeklaagde. De tweede procedure bestaat uit ondersteuning en bemiddeling, ook wel mediation genoemd.</w:t>
      </w:r>
      <w:r w:rsidRPr="006E546D">
        <w:rPr>
          <w:rStyle w:val="FootnoteReference"/>
          <w:rFonts w:ascii="Times New Roman" w:hAnsi="Times New Roman" w:cs="Times New Roman"/>
          <w:sz w:val="24"/>
          <w:szCs w:val="24"/>
        </w:rPr>
        <w:footnoteReference w:id="63"/>
      </w:r>
      <w:r w:rsidRPr="006E546D">
        <w:rPr>
          <w:rFonts w:ascii="Times New Roman" w:hAnsi="Times New Roman" w:cs="Times New Roman"/>
          <w:sz w:val="24"/>
          <w:szCs w:val="24"/>
        </w:rPr>
        <w:t xml:space="preserve"> Klachtmogelijkheden kunnen ook onderscheiden worden in officiële kanalen en onofficiële kanalen.</w:t>
      </w:r>
      <w:r w:rsidRPr="006E546D">
        <w:rPr>
          <w:rStyle w:val="FootnoteReference"/>
          <w:rFonts w:ascii="Times New Roman" w:hAnsi="Times New Roman" w:cs="Times New Roman"/>
          <w:sz w:val="24"/>
          <w:szCs w:val="24"/>
        </w:rPr>
        <w:footnoteReference w:id="64"/>
      </w:r>
      <w:r w:rsidRPr="006E546D">
        <w:rPr>
          <w:rFonts w:ascii="Times New Roman" w:hAnsi="Times New Roman" w:cs="Times New Roman"/>
          <w:sz w:val="24"/>
          <w:szCs w:val="24"/>
        </w:rPr>
        <w:t xml:space="preserve"> Onder officiële kanalen wordt verstaan het indienen van een klacht bij een medisch tuchtcollege, de burgerlijke of de strafrechter of de Inspectie voor de Volksgezondheid (IGZ). Het indienen van een klacht bij consumentenorganisaties, Nationale Ombudsman, vertrouwenspersoon of klachtencommissie wordt gezien als het onofficieel indienen van een klacht.</w:t>
      </w:r>
      <w:r w:rsidRPr="006E546D">
        <w:rPr>
          <w:rStyle w:val="FootnoteReference"/>
          <w:rFonts w:ascii="Times New Roman" w:hAnsi="Times New Roman" w:cs="Times New Roman"/>
          <w:sz w:val="24"/>
          <w:szCs w:val="24"/>
        </w:rPr>
        <w:footnoteReference w:id="65"/>
      </w:r>
      <w:r w:rsidRPr="006E546D">
        <w:rPr>
          <w:rFonts w:ascii="Times New Roman" w:hAnsi="Times New Roman" w:cs="Times New Roman"/>
          <w:sz w:val="24"/>
          <w:szCs w:val="24"/>
        </w:rPr>
        <w:t xml:space="preserve">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ab/>
        <w:t>Hier volgt een bespreking van alle klachtmogelijkheden. Ten eerste is het mogelijk de klacht te bespreken met de persoon waartegen de klacht is gericht. Dit is niet wettelijk geregeld.</w:t>
      </w:r>
      <w:r w:rsidRPr="006E546D">
        <w:rPr>
          <w:rStyle w:val="FootnoteReference"/>
          <w:rFonts w:ascii="Times New Roman" w:hAnsi="Times New Roman" w:cs="Times New Roman"/>
          <w:sz w:val="24"/>
          <w:szCs w:val="24"/>
        </w:rPr>
        <w:footnoteReference w:id="66"/>
      </w:r>
      <w:r w:rsidRPr="006E546D">
        <w:rPr>
          <w:rFonts w:ascii="Times New Roman" w:hAnsi="Times New Roman" w:cs="Times New Roman"/>
          <w:sz w:val="24"/>
          <w:szCs w:val="24"/>
        </w:rPr>
        <w:t xml:space="preserve"> De tweede optie wordt gevormd door het inschakelen van een klachtenfunctionaris of vertrouwenspersoon.</w:t>
      </w:r>
      <w:r w:rsidRPr="006E546D">
        <w:rPr>
          <w:rStyle w:val="FootnoteReference"/>
          <w:rFonts w:ascii="Times New Roman" w:hAnsi="Times New Roman" w:cs="Times New Roman"/>
          <w:sz w:val="24"/>
          <w:szCs w:val="24"/>
        </w:rPr>
        <w:footnoteReference w:id="67"/>
      </w:r>
      <w:r w:rsidRPr="006E546D">
        <w:rPr>
          <w:rFonts w:ascii="Times New Roman" w:hAnsi="Times New Roman" w:cs="Times New Roman"/>
          <w:sz w:val="24"/>
          <w:szCs w:val="24"/>
        </w:rPr>
        <w:t xml:space="preserve"> Deze optie is met name gericht op het inwinnen van informatie, ondersteuning en bemiddeling.</w:t>
      </w:r>
      <w:r w:rsidRPr="006E546D">
        <w:rPr>
          <w:rStyle w:val="FootnoteReference"/>
          <w:rFonts w:ascii="Times New Roman" w:hAnsi="Times New Roman" w:cs="Times New Roman"/>
          <w:sz w:val="24"/>
          <w:szCs w:val="24"/>
        </w:rPr>
        <w:footnoteReference w:id="68"/>
      </w:r>
      <w:r w:rsidRPr="006E546D">
        <w:rPr>
          <w:rFonts w:ascii="Times New Roman" w:hAnsi="Times New Roman" w:cs="Times New Roman"/>
          <w:sz w:val="24"/>
          <w:szCs w:val="24"/>
        </w:rPr>
        <w:t xml:space="preserve"> De psychiatrie is de enige zorgsector waarin deze klachtmogelijkheid wett</w:t>
      </w:r>
      <w:r w:rsidR="006A0019" w:rsidRPr="006E546D">
        <w:rPr>
          <w:rFonts w:ascii="Times New Roman" w:hAnsi="Times New Roman" w:cs="Times New Roman"/>
          <w:sz w:val="24"/>
          <w:szCs w:val="24"/>
        </w:rPr>
        <w:t>elijk geregeld is in de Wet bijzondere opnemingen in psychiatrische ziekenhuizen (Wet B</w:t>
      </w:r>
      <w:r w:rsidRPr="006E546D">
        <w:rPr>
          <w:rFonts w:ascii="Times New Roman" w:hAnsi="Times New Roman" w:cs="Times New Roman"/>
          <w:sz w:val="24"/>
          <w:szCs w:val="24"/>
        </w:rPr>
        <w:t>opz</w:t>
      </w:r>
      <w:r w:rsidR="006A0019" w:rsidRPr="006E546D">
        <w:rPr>
          <w:rFonts w:ascii="Times New Roman" w:hAnsi="Times New Roman" w:cs="Times New Roman"/>
          <w:sz w:val="24"/>
          <w:szCs w:val="24"/>
        </w:rPr>
        <w:t>)</w:t>
      </w:r>
      <w:r w:rsidRPr="006E546D">
        <w:rPr>
          <w:rFonts w:ascii="Times New Roman" w:hAnsi="Times New Roman" w:cs="Times New Roman"/>
          <w:sz w:val="24"/>
          <w:szCs w:val="24"/>
        </w:rPr>
        <w:t>. De Klachtenrichtlijn Gezondheidszorg bevat enkele aanwijzingen en suggesties met betrekking tot deze manier van klachtbehandeling.</w:t>
      </w:r>
      <w:r w:rsidRPr="006E546D">
        <w:rPr>
          <w:rStyle w:val="FootnoteReference"/>
          <w:rFonts w:ascii="Times New Roman" w:hAnsi="Times New Roman" w:cs="Times New Roman"/>
          <w:sz w:val="24"/>
          <w:szCs w:val="24"/>
        </w:rPr>
        <w:footnoteReference w:id="69"/>
      </w:r>
      <w:r w:rsidRPr="006E546D">
        <w:rPr>
          <w:rFonts w:ascii="Times New Roman" w:hAnsi="Times New Roman" w:cs="Times New Roman"/>
          <w:sz w:val="24"/>
          <w:szCs w:val="24"/>
        </w:rPr>
        <w:t xml:space="preserve"> Een derde optie is bemiddeling of mediation, een methode van conflictoplossing. Bij mediation gaat het erom dat partijen onder begeleiding van een derde, ondanks hun conflict, toch met elkaar tot overleg komen om het conflict op te lossen.</w:t>
      </w:r>
      <w:r w:rsidRPr="006E546D">
        <w:rPr>
          <w:rStyle w:val="FootnoteReference"/>
          <w:rFonts w:ascii="Times New Roman" w:hAnsi="Times New Roman" w:cs="Times New Roman"/>
          <w:sz w:val="24"/>
          <w:szCs w:val="24"/>
        </w:rPr>
        <w:footnoteReference w:id="70"/>
      </w:r>
      <w:r w:rsidRPr="006E546D">
        <w:rPr>
          <w:rFonts w:ascii="Times New Roman" w:hAnsi="Times New Roman" w:cs="Times New Roman"/>
          <w:sz w:val="24"/>
          <w:szCs w:val="24"/>
        </w:rPr>
        <w:t xml:space="preserve"> Het voorleggen van de klacht aan een klachtencommissie is een vierde mogelijkheid die wettelijk geregeld is in de </w:t>
      </w:r>
      <w:r w:rsidR="009A1D25">
        <w:rPr>
          <w:rFonts w:ascii="Times New Roman" w:hAnsi="Times New Roman" w:cs="Times New Roman"/>
          <w:sz w:val="24"/>
          <w:szCs w:val="24"/>
        </w:rPr>
        <w:t>WKCZ</w:t>
      </w:r>
      <w:r w:rsidRPr="006E546D">
        <w:rPr>
          <w:rFonts w:ascii="Times New Roman" w:hAnsi="Times New Roman" w:cs="Times New Roman"/>
          <w:sz w:val="24"/>
          <w:szCs w:val="24"/>
        </w:rPr>
        <w:t>.</w:t>
      </w:r>
      <w:r w:rsidRPr="006E546D">
        <w:rPr>
          <w:rStyle w:val="FootnoteReference"/>
          <w:rFonts w:ascii="Times New Roman" w:hAnsi="Times New Roman" w:cs="Times New Roman"/>
          <w:sz w:val="24"/>
          <w:szCs w:val="24"/>
        </w:rPr>
        <w:footnoteReference w:id="71"/>
      </w:r>
      <w:r w:rsidRPr="006E546D">
        <w:rPr>
          <w:rFonts w:ascii="Times New Roman" w:hAnsi="Times New Roman" w:cs="Times New Roman"/>
          <w:sz w:val="24"/>
          <w:szCs w:val="24"/>
        </w:rPr>
        <w:t xml:space="preserve"> Een klacht wordt aan de commissie voorgelegd met het verzoek een oordeel te vormen over de gegrondheid van de klacht. Een dergelijk oordeel kan aanbevelingen ter verbetering omvatten. Echter het is niet mogelijk maatregelen af te dwingen of sancties op te leggen.</w:t>
      </w:r>
      <w:r w:rsidRPr="006E546D">
        <w:rPr>
          <w:rStyle w:val="FootnoteReference"/>
          <w:rFonts w:ascii="Times New Roman" w:hAnsi="Times New Roman" w:cs="Times New Roman"/>
          <w:sz w:val="24"/>
          <w:szCs w:val="24"/>
        </w:rPr>
        <w:footnoteReference w:id="72"/>
      </w:r>
      <w:r w:rsidRPr="006E546D">
        <w:rPr>
          <w:rFonts w:ascii="Times New Roman" w:hAnsi="Times New Roman" w:cs="Times New Roman"/>
          <w:sz w:val="24"/>
          <w:szCs w:val="24"/>
        </w:rPr>
        <w:t xml:space="preserve"> Het voorleggen van een klacht aan de tucht</w:t>
      </w:r>
      <w:r w:rsidR="00C92413">
        <w:rPr>
          <w:rFonts w:ascii="Times New Roman" w:hAnsi="Times New Roman" w:cs="Times New Roman"/>
          <w:sz w:val="24"/>
          <w:szCs w:val="24"/>
        </w:rPr>
        <w:t>rechter is geregeld in de Wet BIG</w:t>
      </w:r>
      <w:r w:rsidRPr="006E546D">
        <w:rPr>
          <w:rFonts w:ascii="Times New Roman" w:hAnsi="Times New Roman" w:cs="Times New Roman"/>
          <w:sz w:val="24"/>
          <w:szCs w:val="24"/>
        </w:rPr>
        <w:t xml:space="preserve"> en is een vijfde </w:t>
      </w:r>
      <w:r w:rsidRPr="006E546D">
        <w:rPr>
          <w:rFonts w:ascii="Times New Roman" w:hAnsi="Times New Roman" w:cs="Times New Roman"/>
          <w:sz w:val="24"/>
          <w:szCs w:val="24"/>
        </w:rPr>
        <w:lastRenderedPageBreak/>
        <w:t>optie.</w:t>
      </w:r>
      <w:r w:rsidRPr="006E546D">
        <w:rPr>
          <w:rStyle w:val="FootnoteReference"/>
          <w:rFonts w:ascii="Times New Roman" w:hAnsi="Times New Roman" w:cs="Times New Roman"/>
          <w:sz w:val="24"/>
          <w:szCs w:val="24"/>
        </w:rPr>
        <w:footnoteReference w:id="73"/>
      </w:r>
      <w:r w:rsidRPr="006E546D">
        <w:rPr>
          <w:rFonts w:ascii="Times New Roman" w:hAnsi="Times New Roman" w:cs="Times New Roman"/>
          <w:sz w:val="24"/>
          <w:szCs w:val="24"/>
        </w:rPr>
        <w:t xml:space="preserve"> De klacht wordt eerst ingediend bij een </w:t>
      </w:r>
      <w:r w:rsidR="006A0019" w:rsidRPr="006E546D">
        <w:rPr>
          <w:rFonts w:ascii="Times New Roman" w:hAnsi="Times New Roman" w:cs="Times New Roman"/>
          <w:sz w:val="24"/>
          <w:szCs w:val="24"/>
        </w:rPr>
        <w:t>Regionale Tuchtcollege</w:t>
      </w:r>
      <w:r w:rsidR="00550734" w:rsidRPr="006E546D">
        <w:rPr>
          <w:rFonts w:ascii="Times New Roman" w:hAnsi="Times New Roman" w:cs="Times New Roman"/>
          <w:sz w:val="24"/>
          <w:szCs w:val="24"/>
        </w:rPr>
        <w:t xml:space="preserve"> voor de Gezondheidszorg, waarna het </w:t>
      </w:r>
      <w:r w:rsidRPr="006E546D">
        <w:rPr>
          <w:rFonts w:ascii="Times New Roman" w:hAnsi="Times New Roman" w:cs="Times New Roman"/>
          <w:sz w:val="24"/>
          <w:szCs w:val="24"/>
        </w:rPr>
        <w:t xml:space="preserve">Centraal Tuchtcollege de mogelijkheid </w:t>
      </w:r>
      <w:r w:rsidR="00550734" w:rsidRPr="006E546D">
        <w:rPr>
          <w:rFonts w:ascii="Times New Roman" w:hAnsi="Times New Roman" w:cs="Times New Roman"/>
          <w:sz w:val="24"/>
          <w:szCs w:val="24"/>
        </w:rPr>
        <w:t xml:space="preserve">biedt </w:t>
      </w:r>
      <w:r w:rsidRPr="006E546D">
        <w:rPr>
          <w:rFonts w:ascii="Times New Roman" w:hAnsi="Times New Roman" w:cs="Times New Roman"/>
          <w:sz w:val="24"/>
          <w:szCs w:val="24"/>
        </w:rPr>
        <w:t>in hoger beroep te gaan.</w:t>
      </w:r>
      <w:r w:rsidR="00550734" w:rsidRPr="006E546D">
        <w:rPr>
          <w:rStyle w:val="FootnoteReference"/>
          <w:rFonts w:ascii="Times New Roman" w:hAnsi="Times New Roman" w:cs="Times New Roman"/>
          <w:sz w:val="24"/>
          <w:szCs w:val="24"/>
        </w:rPr>
        <w:t xml:space="preserve"> </w:t>
      </w:r>
      <w:r w:rsidR="00550734" w:rsidRPr="006E546D">
        <w:rPr>
          <w:rStyle w:val="FootnoteReference"/>
          <w:rFonts w:ascii="Times New Roman" w:hAnsi="Times New Roman" w:cs="Times New Roman"/>
          <w:sz w:val="24"/>
          <w:szCs w:val="24"/>
        </w:rPr>
        <w:footnoteReference w:id="74"/>
      </w:r>
      <w:r w:rsidR="00550734" w:rsidRPr="006E546D">
        <w:rPr>
          <w:rFonts w:ascii="Times New Roman" w:hAnsi="Times New Roman" w:cs="Times New Roman"/>
          <w:sz w:val="24"/>
          <w:szCs w:val="24"/>
        </w:rPr>
        <w:t xml:space="preserve"> </w:t>
      </w:r>
      <w:r w:rsidRPr="006E546D">
        <w:rPr>
          <w:rFonts w:ascii="Times New Roman" w:hAnsi="Times New Roman" w:cs="Times New Roman"/>
          <w:sz w:val="24"/>
          <w:szCs w:val="24"/>
        </w:rPr>
        <w:t xml:space="preserve">In de Wet </w:t>
      </w:r>
      <w:r w:rsidR="00C92413">
        <w:rPr>
          <w:rFonts w:ascii="Times New Roman" w:hAnsi="Times New Roman" w:cs="Times New Roman"/>
          <w:sz w:val="24"/>
          <w:szCs w:val="24"/>
        </w:rPr>
        <w:t>BIG</w:t>
      </w:r>
      <w:r w:rsidRPr="006E546D">
        <w:rPr>
          <w:rFonts w:ascii="Times New Roman" w:hAnsi="Times New Roman" w:cs="Times New Roman"/>
          <w:sz w:val="24"/>
          <w:szCs w:val="24"/>
        </w:rPr>
        <w:t xml:space="preserve"> wordt aangegeven op welke beroepsgroepen deze klachtmogelijkheden van toepassing kan zijn.</w:t>
      </w:r>
      <w:r w:rsidRPr="006E546D">
        <w:rPr>
          <w:rStyle w:val="FootnoteReference"/>
          <w:rFonts w:ascii="Times New Roman" w:hAnsi="Times New Roman" w:cs="Times New Roman"/>
          <w:sz w:val="24"/>
          <w:szCs w:val="24"/>
        </w:rPr>
        <w:footnoteReference w:id="75"/>
      </w:r>
      <w:r w:rsidRPr="006E546D">
        <w:rPr>
          <w:rFonts w:ascii="Times New Roman" w:hAnsi="Times New Roman" w:cs="Times New Roman"/>
          <w:sz w:val="24"/>
          <w:szCs w:val="24"/>
        </w:rPr>
        <w:t xml:space="preserve"> Als de tuchtrechter de klacht gegrond verklaard is het mogelijk maatregelen op te leggen zoals een waarschuwing, een boete, schorsing of berisping.</w:t>
      </w:r>
      <w:r w:rsidRPr="006E546D">
        <w:rPr>
          <w:rStyle w:val="FootnoteReference"/>
          <w:rFonts w:ascii="Times New Roman" w:hAnsi="Times New Roman" w:cs="Times New Roman"/>
          <w:sz w:val="24"/>
          <w:szCs w:val="24"/>
        </w:rPr>
        <w:footnoteReference w:id="76"/>
      </w:r>
      <w:r w:rsidRPr="006E546D">
        <w:rPr>
          <w:rFonts w:ascii="Times New Roman" w:hAnsi="Times New Roman" w:cs="Times New Roman"/>
          <w:sz w:val="24"/>
          <w:szCs w:val="24"/>
        </w:rPr>
        <w:t xml:space="preserve"> Het indienen van een klacht of claim bij de civiele rechter of strafrechter vormt een zesde en zevende mogelijkheid</w:t>
      </w:r>
      <w:r w:rsidRPr="006E546D">
        <w:rPr>
          <w:rFonts w:ascii="Times New Roman" w:hAnsi="Times New Roman" w:cs="Times New Roman"/>
          <w:color w:val="00B050"/>
          <w:sz w:val="24"/>
          <w:szCs w:val="24"/>
        </w:rPr>
        <w:t>.</w:t>
      </w:r>
      <w:r w:rsidRPr="006E546D">
        <w:rPr>
          <w:rStyle w:val="FootnoteReference"/>
          <w:rFonts w:ascii="Times New Roman" w:hAnsi="Times New Roman" w:cs="Times New Roman"/>
          <w:sz w:val="24"/>
          <w:szCs w:val="24"/>
        </w:rPr>
        <w:footnoteReference w:id="77"/>
      </w:r>
      <w:r w:rsidRPr="006E546D">
        <w:rPr>
          <w:rFonts w:ascii="Times New Roman" w:hAnsi="Times New Roman" w:cs="Times New Roman"/>
          <w:sz w:val="24"/>
          <w:szCs w:val="24"/>
        </w:rPr>
        <w:t xml:space="preserve"> Het doel van de patiënt is in dit geval vaak het verkrijgen van een schadevergoeding voor zijn ernstige materiële of immateriële schade. De civiele procedure is gebaseerd op het aansprakelijkheidsrecht zoals geregeld in het Burgerlijk Wetboek, artikelen 6:74, 6:162 en 7:453 en het Wetboek van Burgerlijke Rechtsvordering. Vanwege het feit dat een civiele procedure als risicovol en ingrijpend ervaren kan worden is het sinds 1996 mogelijk een claim in te dienen bij de Geschillencommissie Ziekenhuizen, sinds 2008 Geschillencommissie Zorginstellingen genoemd. Deze mogelijkheid is geregeld in het Reglement Geschillencommissie Zorginstellingen. De Commissie richt zich </w:t>
      </w:r>
      <w:r w:rsidR="0089687F" w:rsidRPr="006E546D">
        <w:rPr>
          <w:rFonts w:ascii="Times New Roman" w:hAnsi="Times New Roman" w:cs="Times New Roman"/>
          <w:sz w:val="24"/>
          <w:szCs w:val="24"/>
        </w:rPr>
        <w:t>op behandeling van claims tot €</w:t>
      </w:r>
      <w:r w:rsidRPr="006E546D">
        <w:rPr>
          <w:rFonts w:ascii="Times New Roman" w:hAnsi="Times New Roman" w:cs="Times New Roman"/>
          <w:sz w:val="24"/>
          <w:szCs w:val="24"/>
        </w:rPr>
        <w:t>5.000</w:t>
      </w:r>
      <w:r w:rsidR="0089687F" w:rsidRPr="006E546D">
        <w:rPr>
          <w:rFonts w:ascii="Times New Roman" w:hAnsi="Times New Roman" w:cs="Times New Roman"/>
          <w:sz w:val="24"/>
          <w:szCs w:val="24"/>
        </w:rPr>
        <w:t xml:space="preserve"> en vraagt €50 klachtengeld. Indien de patiënt in het gelijk gesteld wordt, moet de zorginstelling het klachtengeld vergoeden. Overige kosten zoals reiskosten komen voor eigen rekening.</w:t>
      </w:r>
      <w:r w:rsidRPr="006E546D">
        <w:rPr>
          <w:rStyle w:val="FootnoteReference"/>
          <w:rFonts w:ascii="Times New Roman" w:hAnsi="Times New Roman" w:cs="Times New Roman"/>
          <w:sz w:val="24"/>
          <w:szCs w:val="24"/>
        </w:rPr>
        <w:footnoteReference w:id="78"/>
      </w:r>
      <w:r w:rsidR="0089687F" w:rsidRPr="006E546D">
        <w:rPr>
          <w:rFonts w:ascii="Times New Roman" w:hAnsi="Times New Roman" w:cs="Times New Roman"/>
          <w:sz w:val="24"/>
          <w:szCs w:val="24"/>
        </w:rPr>
        <w:t xml:space="preserve"> </w:t>
      </w:r>
      <w:r w:rsidRPr="006E546D">
        <w:rPr>
          <w:rFonts w:ascii="Times New Roman" w:hAnsi="Times New Roman" w:cs="Times New Roman"/>
          <w:sz w:val="24"/>
          <w:szCs w:val="24"/>
        </w:rPr>
        <w:t>De strafrechtelijke procedure is gebaseerd op het Wetboek van Strafrecht en Strafvordering. Hierbij gaat het om de vraag of de aangeklaagde een strafbaar feit heeft begaan. Een dergelijke procedure kan alleen door het Openbaar Ministerie worden gestart.</w:t>
      </w:r>
      <w:r w:rsidRPr="006E546D">
        <w:rPr>
          <w:rStyle w:val="FootnoteReference"/>
          <w:rFonts w:ascii="Times New Roman" w:hAnsi="Times New Roman" w:cs="Times New Roman"/>
          <w:sz w:val="24"/>
          <w:szCs w:val="24"/>
        </w:rPr>
        <w:footnoteReference w:id="79"/>
      </w:r>
      <w:r w:rsidRPr="006E546D">
        <w:rPr>
          <w:rFonts w:ascii="Times New Roman" w:hAnsi="Times New Roman" w:cs="Times New Roman"/>
          <w:sz w:val="24"/>
          <w:szCs w:val="24"/>
        </w:rPr>
        <w:t xml:space="preserve"> Het inschakelen van de Nationale Ombudsman vormt de achtste klachtmogelijkheid. De Ombudsman is gericht op klachten met betrekking tot overheidsinstanties maar ook academische ziekenhuizen.</w:t>
      </w:r>
      <w:r w:rsidRPr="006E546D">
        <w:rPr>
          <w:rStyle w:val="FootnoteReference"/>
          <w:rFonts w:ascii="Times New Roman" w:hAnsi="Times New Roman" w:cs="Times New Roman"/>
          <w:sz w:val="24"/>
          <w:szCs w:val="24"/>
        </w:rPr>
        <w:footnoteReference w:id="80"/>
      </w:r>
      <w:r w:rsidRPr="006E546D">
        <w:rPr>
          <w:rFonts w:ascii="Times New Roman" w:hAnsi="Times New Roman" w:cs="Times New Roman"/>
          <w:sz w:val="24"/>
          <w:szCs w:val="24"/>
        </w:rPr>
        <w:t xml:space="preserve"> De bevoegdheden van de Nationale Ombudsman zijn wettelijk geregeld.</w:t>
      </w:r>
      <w:r w:rsidRPr="006E546D">
        <w:rPr>
          <w:rStyle w:val="FootnoteReference"/>
          <w:rFonts w:ascii="Times New Roman" w:hAnsi="Times New Roman" w:cs="Times New Roman"/>
          <w:sz w:val="24"/>
          <w:szCs w:val="24"/>
        </w:rPr>
        <w:footnoteReference w:id="81"/>
      </w:r>
      <w:r w:rsidR="00431AB7" w:rsidRPr="006E546D">
        <w:rPr>
          <w:rFonts w:ascii="Times New Roman" w:hAnsi="Times New Roman" w:cs="Times New Roman"/>
          <w:sz w:val="24"/>
          <w:szCs w:val="24"/>
        </w:rPr>
        <w:t xml:space="preserve"> </w:t>
      </w:r>
      <w:r w:rsidRPr="006E546D">
        <w:rPr>
          <w:rFonts w:ascii="Times New Roman" w:hAnsi="Times New Roman" w:cs="Times New Roman"/>
          <w:sz w:val="24"/>
          <w:szCs w:val="24"/>
        </w:rPr>
        <w:t>Een laatste manier, die hier besproken wordt, is het indienen van een klacht bij de Inspectie van de Gezondheidszorg.</w:t>
      </w:r>
      <w:r w:rsidRPr="006E546D">
        <w:rPr>
          <w:rStyle w:val="FootnoteReference"/>
          <w:rFonts w:ascii="Times New Roman" w:hAnsi="Times New Roman" w:cs="Times New Roman"/>
          <w:sz w:val="24"/>
          <w:szCs w:val="24"/>
        </w:rPr>
        <w:footnoteReference w:id="82"/>
      </w:r>
      <w:r w:rsidRPr="006E546D">
        <w:rPr>
          <w:rFonts w:ascii="Times New Roman" w:hAnsi="Times New Roman" w:cs="Times New Roman"/>
          <w:sz w:val="24"/>
          <w:szCs w:val="24"/>
        </w:rPr>
        <w:t xml:space="preserve"> De taak van de Inspectie is gericht op het handhaven van </w:t>
      </w:r>
      <w:r w:rsidRPr="006E546D">
        <w:rPr>
          <w:rFonts w:ascii="Times New Roman" w:hAnsi="Times New Roman" w:cs="Times New Roman"/>
          <w:sz w:val="24"/>
          <w:szCs w:val="24"/>
        </w:rPr>
        <w:lastRenderedPageBreak/>
        <w:t>de kwaliteit van de volksgezondheid.</w:t>
      </w:r>
      <w:r w:rsidRPr="006E546D">
        <w:rPr>
          <w:rStyle w:val="FootnoteReference"/>
          <w:rFonts w:ascii="Times New Roman" w:hAnsi="Times New Roman" w:cs="Times New Roman"/>
          <w:sz w:val="24"/>
          <w:szCs w:val="24"/>
        </w:rPr>
        <w:footnoteReference w:id="83"/>
      </w:r>
      <w:r w:rsidRPr="006E546D">
        <w:rPr>
          <w:rFonts w:ascii="Times New Roman" w:hAnsi="Times New Roman" w:cs="Times New Roman"/>
          <w:sz w:val="24"/>
          <w:szCs w:val="24"/>
        </w:rPr>
        <w:t xml:space="preserve"> De </w:t>
      </w:r>
      <w:r w:rsidR="006F2D6B">
        <w:rPr>
          <w:rFonts w:ascii="Times New Roman" w:hAnsi="Times New Roman" w:cs="Times New Roman"/>
          <w:sz w:val="24"/>
          <w:szCs w:val="24"/>
        </w:rPr>
        <w:t>IGZ</w:t>
      </w:r>
      <w:r w:rsidRPr="006E546D">
        <w:rPr>
          <w:rFonts w:ascii="Times New Roman" w:hAnsi="Times New Roman" w:cs="Times New Roman"/>
          <w:sz w:val="24"/>
          <w:szCs w:val="24"/>
        </w:rPr>
        <w:t xml:space="preserve"> is er in beginsel niet voor de behandeling van individuele klachten maar is meer gericht op de behandeling van klachten met een structureel karakter, van algemeen belang en gericht op de kwaliteit van zorg.</w:t>
      </w:r>
      <w:r w:rsidRPr="006E546D">
        <w:rPr>
          <w:rStyle w:val="FootnoteReference"/>
          <w:rFonts w:ascii="Times New Roman" w:hAnsi="Times New Roman" w:cs="Times New Roman"/>
          <w:sz w:val="24"/>
          <w:szCs w:val="24"/>
        </w:rPr>
        <w:footnoteReference w:id="84"/>
      </w:r>
      <w:r w:rsidR="006F2D6B">
        <w:rPr>
          <w:rFonts w:ascii="Times New Roman" w:hAnsi="Times New Roman" w:cs="Times New Roman"/>
          <w:sz w:val="24"/>
          <w:szCs w:val="24"/>
        </w:rPr>
        <w:t xml:space="preserve">  De afbakening van deze </w:t>
      </w:r>
      <w:r w:rsidRPr="006E546D">
        <w:rPr>
          <w:rFonts w:ascii="Times New Roman" w:hAnsi="Times New Roman" w:cs="Times New Roman"/>
          <w:sz w:val="24"/>
          <w:szCs w:val="24"/>
        </w:rPr>
        <w:t xml:space="preserve">scriptie wordt gevormd door formele interne klachtbehandeling via klachtencommissies zoals beschreven is in de </w:t>
      </w:r>
      <w:r w:rsidR="009A1D25">
        <w:rPr>
          <w:rFonts w:ascii="Times New Roman" w:hAnsi="Times New Roman" w:cs="Times New Roman"/>
          <w:sz w:val="24"/>
          <w:szCs w:val="24"/>
        </w:rPr>
        <w:t>WKCZ</w:t>
      </w:r>
      <w:r w:rsidRPr="006E546D">
        <w:rPr>
          <w:rFonts w:ascii="Times New Roman" w:hAnsi="Times New Roman" w:cs="Times New Roman"/>
          <w:sz w:val="24"/>
          <w:szCs w:val="24"/>
        </w:rPr>
        <w:t>.</w:t>
      </w:r>
      <w:r w:rsidRPr="006E546D">
        <w:rPr>
          <w:rStyle w:val="FootnoteReference"/>
          <w:rFonts w:ascii="Times New Roman" w:hAnsi="Times New Roman" w:cs="Times New Roman"/>
          <w:sz w:val="24"/>
          <w:szCs w:val="24"/>
        </w:rPr>
        <w:footnoteReference w:id="85"/>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autoSpaceDE w:val="0"/>
        <w:autoSpaceDN w:val="0"/>
        <w:adjustRightInd w:val="0"/>
        <w:spacing w:line="360" w:lineRule="auto"/>
        <w:jc w:val="both"/>
        <w:rPr>
          <w:b/>
        </w:rPr>
      </w:pPr>
      <w:r w:rsidRPr="006E546D">
        <w:t xml:space="preserve"> </w:t>
      </w:r>
      <w:r w:rsidRPr="006E546D">
        <w:rPr>
          <w:b/>
        </w:rPr>
        <w:t>2.3</w:t>
      </w:r>
      <w:r w:rsidRPr="006E546D">
        <w:rPr>
          <w:b/>
        </w:rPr>
        <w:tab/>
        <w:t>Wet Klachtrecht Cliënten Zorgsector</w:t>
      </w:r>
    </w:p>
    <w:p w:rsidR="00A453A4" w:rsidRPr="006E546D" w:rsidRDefault="00A453A4" w:rsidP="00A453A4">
      <w:pPr>
        <w:autoSpaceDE w:val="0"/>
        <w:autoSpaceDN w:val="0"/>
        <w:adjustRightInd w:val="0"/>
        <w:spacing w:line="360" w:lineRule="auto"/>
        <w:jc w:val="both"/>
      </w:pPr>
      <w:r w:rsidRPr="006E546D">
        <w:t xml:space="preserve">De </w:t>
      </w:r>
      <w:r w:rsidR="009A1D25">
        <w:t>WKCZ</w:t>
      </w:r>
      <w:r w:rsidRPr="006E546D">
        <w:t xml:space="preserve"> is </w:t>
      </w:r>
      <w:r w:rsidR="00550734" w:rsidRPr="006E546D">
        <w:t xml:space="preserve">in 1995 tot stand gekomen. Het is </w:t>
      </w:r>
      <w:r w:rsidRPr="006E546D">
        <w:t xml:space="preserve">een publiekrechtelijke regeling maar </w:t>
      </w:r>
      <w:r w:rsidR="00550734" w:rsidRPr="006E546D">
        <w:t>heeft</w:t>
      </w:r>
      <w:r w:rsidRPr="006E546D">
        <w:t xml:space="preserve"> een privaatrechtelijke uitwerking.</w:t>
      </w:r>
      <w:r w:rsidRPr="006E546D">
        <w:rPr>
          <w:rStyle w:val="FootnoteReference"/>
        </w:rPr>
        <w:footnoteReference w:id="86"/>
      </w:r>
      <w:r w:rsidRPr="006E546D">
        <w:t xml:space="preserve"> Het is een kaderwet. Dit wil zeggen dat de wet bepaalde minimumeisen bevat die aan een klachtenregeling worden gesteld. De zorgaanbieder kan dit kader verder invullen.</w:t>
      </w:r>
      <w:r w:rsidRPr="006E546D">
        <w:rPr>
          <w:rStyle w:val="FootnoteReference"/>
        </w:rPr>
        <w:footnoteReference w:id="87"/>
      </w:r>
      <w:r w:rsidRPr="006E546D">
        <w:t xml:space="preserve"> </w:t>
      </w:r>
    </w:p>
    <w:p w:rsidR="00547819" w:rsidRPr="006E546D" w:rsidRDefault="00547819" w:rsidP="00A453A4">
      <w:pPr>
        <w:autoSpaceDE w:val="0"/>
        <w:autoSpaceDN w:val="0"/>
        <w:adjustRightInd w:val="0"/>
        <w:spacing w:line="360" w:lineRule="auto"/>
        <w:jc w:val="both"/>
        <w:rPr>
          <w:i/>
        </w:rPr>
      </w:pPr>
    </w:p>
    <w:p w:rsidR="00A453A4" w:rsidRPr="006E546D" w:rsidRDefault="00A453A4" w:rsidP="00A453A4">
      <w:pPr>
        <w:autoSpaceDE w:val="0"/>
        <w:autoSpaceDN w:val="0"/>
        <w:adjustRightInd w:val="0"/>
        <w:spacing w:line="360" w:lineRule="auto"/>
        <w:jc w:val="both"/>
        <w:rPr>
          <w:i/>
        </w:rPr>
      </w:pPr>
      <w:r w:rsidRPr="006E546D">
        <w:rPr>
          <w:i/>
        </w:rPr>
        <w:t>2.3.1 Doelen</w:t>
      </w:r>
    </w:p>
    <w:p w:rsidR="00A453A4" w:rsidRPr="006E546D" w:rsidRDefault="00A453A4" w:rsidP="00A453A4">
      <w:pPr>
        <w:autoSpaceDE w:val="0"/>
        <w:autoSpaceDN w:val="0"/>
        <w:adjustRightInd w:val="0"/>
        <w:spacing w:line="360" w:lineRule="auto"/>
        <w:jc w:val="both"/>
      </w:pPr>
      <w:r w:rsidRPr="006E546D">
        <w:t xml:space="preserve">Het voornaamste doel van de </w:t>
      </w:r>
      <w:r w:rsidR="009A1D25">
        <w:t>WKCZ</w:t>
      </w:r>
      <w:r w:rsidRPr="006E546D">
        <w:t xml:space="preserve"> is het waarborgen van het voorzien in een regeling voor de opvang van klachten. De wet is gericht op de totstandkoming van klachtenbehandelende instanties binnen de kring van zorgaanbieders.</w:t>
      </w:r>
      <w:r w:rsidRPr="006E546D">
        <w:rPr>
          <w:rStyle w:val="FootnoteReference"/>
        </w:rPr>
        <w:footnoteReference w:id="88"/>
      </w:r>
      <w:r w:rsidRPr="006E546D">
        <w:t xml:space="preserve"> Zorgaanbieders zijn vrij om te bepalen op welke wijze zij de regeling vorm geven. Hierbij moeten in de wet genoemde eisen in acht genomen worden zoals onafhankelijkheid en deskundigheid.</w:t>
      </w:r>
      <w:r w:rsidRPr="006E546D">
        <w:rPr>
          <w:rStyle w:val="FootnoteReference"/>
        </w:rPr>
        <w:footnoteReference w:id="89"/>
      </w:r>
    </w:p>
    <w:p w:rsidR="00A453A4" w:rsidRPr="006E546D" w:rsidRDefault="00A453A4" w:rsidP="00A453A4">
      <w:pPr>
        <w:autoSpaceDE w:val="0"/>
        <w:autoSpaceDN w:val="0"/>
        <w:adjustRightInd w:val="0"/>
        <w:spacing w:line="360" w:lineRule="auto"/>
        <w:ind w:firstLine="708"/>
        <w:jc w:val="both"/>
      </w:pPr>
      <w:r w:rsidRPr="006E546D">
        <w:t>Een tweede doelstelling is het leveren van een bijdrage aan de kwaliteit van de zorg.</w:t>
      </w:r>
      <w:r w:rsidRPr="006E546D">
        <w:rPr>
          <w:rStyle w:val="FootnoteReference"/>
        </w:rPr>
        <w:footnoteReference w:id="90"/>
      </w:r>
      <w:r w:rsidRPr="006E546D">
        <w:t xml:space="preserve"> Klachten geven een signaal af dat de levering van zorg mogelijk gebreken kent. De zorgaanbieder, die verantwoordelijk is voor het kwaliteitsniveau van de zorg, kan vervolgens maatregelen treffen zodat de zorg op het gewenste kwaliteitsniveau verleend wordt. Hieruit blijkt dat een zorgaanbieder baat heeft bij het treffen van een goede klachtenregeling.</w:t>
      </w:r>
      <w:r w:rsidRPr="006E546D">
        <w:rPr>
          <w:rStyle w:val="FootnoteReference"/>
        </w:rPr>
        <w:footnoteReference w:id="91"/>
      </w:r>
      <w:r w:rsidRPr="006E546D">
        <w:t xml:space="preserve"> </w:t>
      </w:r>
    </w:p>
    <w:p w:rsidR="006F2D6B" w:rsidRDefault="006F2D6B" w:rsidP="00A453A4">
      <w:pPr>
        <w:autoSpaceDE w:val="0"/>
        <w:autoSpaceDN w:val="0"/>
        <w:adjustRightInd w:val="0"/>
        <w:spacing w:line="360" w:lineRule="auto"/>
        <w:jc w:val="both"/>
      </w:pPr>
    </w:p>
    <w:p w:rsidR="00A453A4" w:rsidRPr="006E546D" w:rsidRDefault="00A453A4" w:rsidP="00A453A4">
      <w:pPr>
        <w:autoSpaceDE w:val="0"/>
        <w:autoSpaceDN w:val="0"/>
        <w:adjustRightInd w:val="0"/>
        <w:spacing w:line="360" w:lineRule="auto"/>
        <w:jc w:val="both"/>
        <w:rPr>
          <w:i/>
        </w:rPr>
      </w:pPr>
      <w:r w:rsidRPr="006E546D">
        <w:rPr>
          <w:i/>
        </w:rPr>
        <w:t>2.3.2</w:t>
      </w:r>
      <w:r w:rsidRPr="006E546D">
        <w:rPr>
          <w:i/>
        </w:rPr>
        <w:tab/>
        <w:t>Redenen totstandkoming</w:t>
      </w:r>
    </w:p>
    <w:p w:rsidR="00A453A4" w:rsidRPr="006E546D" w:rsidRDefault="00A453A4" w:rsidP="00A453A4">
      <w:pPr>
        <w:autoSpaceDE w:val="0"/>
        <w:autoSpaceDN w:val="0"/>
        <w:adjustRightInd w:val="0"/>
        <w:spacing w:line="360" w:lineRule="auto"/>
        <w:jc w:val="both"/>
      </w:pPr>
      <w:r w:rsidRPr="006E546D">
        <w:t xml:space="preserve">Totstandkoming van de wet werd om verschillende redenen noodzakelijk geacht. De </w:t>
      </w:r>
      <w:r w:rsidR="009A1D25">
        <w:t>WKCZ</w:t>
      </w:r>
      <w:r w:rsidRPr="006E546D">
        <w:t xml:space="preserve"> is de vervanger van het wetsvoorstel Democratisch functioneren van zorginstellingen </w:t>
      </w:r>
      <w:r w:rsidR="00C92413">
        <w:t>uit</w:t>
      </w:r>
      <w:r w:rsidRPr="006E546D">
        <w:t xml:space="preserve"> </w:t>
      </w:r>
      <w:r w:rsidRPr="006E546D">
        <w:lastRenderedPageBreak/>
        <w:t>1988.</w:t>
      </w:r>
      <w:r w:rsidRPr="006E546D">
        <w:rPr>
          <w:rStyle w:val="FootnoteReference"/>
        </w:rPr>
        <w:footnoteReference w:id="92"/>
      </w:r>
      <w:r w:rsidRPr="006E546D">
        <w:t xml:space="preserve"> In 1989 en 1991 heeft de toenmalige RVZ een advies uitgebracht over klachtenopvang in de gezondheidszorg als reactie op dat wetsvoorstel. Het wetsvoorstel is in 1993 ingetrokken. Het advies van de RVZ heeft uiteindelijk geleid tot het wetsvoorstel </w:t>
      </w:r>
      <w:r w:rsidR="009A1D25">
        <w:t>WKCZ</w:t>
      </w:r>
      <w:r w:rsidRPr="006E546D">
        <w:t>.</w:t>
      </w:r>
      <w:r w:rsidRPr="006E546D">
        <w:rPr>
          <w:rStyle w:val="FootnoteReference"/>
        </w:rPr>
        <w:footnoteReference w:id="93"/>
      </w:r>
    </w:p>
    <w:p w:rsidR="00A453A4" w:rsidRPr="006E546D" w:rsidRDefault="00A453A4" w:rsidP="00A453A4">
      <w:pPr>
        <w:autoSpaceDE w:val="0"/>
        <w:autoSpaceDN w:val="0"/>
        <w:adjustRightInd w:val="0"/>
        <w:spacing w:line="360" w:lineRule="auto"/>
        <w:ind w:firstLine="708"/>
        <w:jc w:val="both"/>
      </w:pPr>
      <w:r w:rsidRPr="006E546D">
        <w:t xml:space="preserve">De eerste reden voor de totstandkoming van de </w:t>
      </w:r>
      <w:r w:rsidR="009A1D25">
        <w:t>WKCZ</w:t>
      </w:r>
      <w:r w:rsidRPr="006E546D">
        <w:t xml:space="preserve"> is de hoge drempel in combinatie met het doel dat beoogd wordt bij het indienen van een klacht bij de burgerlijker rechter, tuchtrechter of strafrechter.</w:t>
      </w:r>
      <w:r w:rsidRPr="006E546D">
        <w:rPr>
          <w:rStyle w:val="FootnoteReference"/>
        </w:rPr>
        <w:t xml:space="preserve"> </w:t>
      </w:r>
      <w:r w:rsidRPr="006E546D">
        <w:rPr>
          <w:rStyle w:val="FootnoteReference"/>
        </w:rPr>
        <w:footnoteReference w:id="94"/>
      </w:r>
      <w:r w:rsidRPr="006E546D">
        <w:t xml:space="preserve"> De hoge drempel wordt veroorzaakt door een aantal waarborgen omtrent onafhankelijkheid en onpartijdigheid van de rechters. Zowel het strafrecht, het civiele recht als het tuchtrecht zijn niet gericht op het wegnemen van onlustgevoelens naar aanleiding van de onjuiste bejegening. Het introduceren van klachtbehandeling in de zorgsector heeft eind jaren tachtig, begin jaren negentig veel aandacht gekregen. Echter de daadwerkelijke introductie en toepassing van een dergelijke klachtenregeling is in veel instellingen maar beperkt van de grond gekomen.</w:t>
      </w:r>
      <w:r w:rsidRPr="006E546D">
        <w:rPr>
          <w:rStyle w:val="FootnoteReference"/>
        </w:rPr>
        <w:footnoteReference w:id="95"/>
      </w:r>
      <w:r w:rsidRPr="006E546D">
        <w:t xml:space="preserve"> Dit vormt de tweede reden om te komen tot een wettelijke regeling. Ten derde kunnen klachten gebruikt worden als kwaliteitsindicator. Klachten kunnen gezien worden als signalen dat gebreken in de zorgverlening bestaan en structurele verbetering noodzakelijk is, wil de zorgaanbieder </w:t>
      </w:r>
      <w:r w:rsidR="002F2ACD" w:rsidRPr="006E546D">
        <w:t xml:space="preserve">kwalitatief goede zorg </w:t>
      </w:r>
      <w:r w:rsidRPr="006E546D">
        <w:t>kunnen aanbieden. Gezien het feit dat de verantwoordelijkheid voor het aanbieden van kwalitatief goede zorg bij de zorgaanbieder ligt, heeft de zorgaanbieder baat bij een goede klachtenregeling.</w:t>
      </w:r>
      <w:r w:rsidRPr="006E546D">
        <w:rPr>
          <w:rStyle w:val="FootnoteReference"/>
        </w:rPr>
        <w:footnoteReference w:id="96"/>
      </w:r>
      <w:r w:rsidRPr="006E546D">
        <w:t xml:space="preserve"> Ten vierde is de overheid van mening dat zij verantwoordelijk is voor gezondheidszorg omdat de overheid optreedt als financier van de gezondheidszorg.</w:t>
      </w:r>
      <w:r w:rsidRPr="006E546D">
        <w:rPr>
          <w:rStyle w:val="FootnoteReference"/>
        </w:rPr>
        <w:footnoteReference w:id="97"/>
      </w:r>
      <w:r w:rsidRPr="006E546D">
        <w:t xml:space="preserve"> Hieruit volgt dat de overheid zich ook verantwoordelijk voelt voor het tot stand brengen van mogelijkheden tot klachtbehandeling zodat de kwaliteit van zorg gewaarborgd kan worden.</w:t>
      </w:r>
    </w:p>
    <w:p w:rsidR="006A0019" w:rsidRPr="006E546D" w:rsidRDefault="006A0019" w:rsidP="00A453A4">
      <w:pPr>
        <w:autoSpaceDE w:val="0"/>
        <w:autoSpaceDN w:val="0"/>
        <w:adjustRightInd w:val="0"/>
        <w:spacing w:line="360" w:lineRule="auto"/>
        <w:ind w:firstLine="708"/>
        <w:jc w:val="both"/>
      </w:pPr>
    </w:p>
    <w:p w:rsidR="00A453A4" w:rsidRPr="006E546D" w:rsidRDefault="00A453A4" w:rsidP="00A453A4">
      <w:pPr>
        <w:autoSpaceDE w:val="0"/>
        <w:autoSpaceDN w:val="0"/>
        <w:adjustRightInd w:val="0"/>
        <w:spacing w:line="360" w:lineRule="auto"/>
        <w:jc w:val="both"/>
        <w:rPr>
          <w:i/>
        </w:rPr>
      </w:pPr>
      <w:r w:rsidRPr="006E546D">
        <w:rPr>
          <w:i/>
        </w:rPr>
        <w:t>2.3.3</w:t>
      </w:r>
      <w:r w:rsidRPr="006E546D">
        <w:rPr>
          <w:i/>
        </w:rPr>
        <w:tab/>
        <w:t>Artikelen</w:t>
      </w:r>
    </w:p>
    <w:p w:rsidR="00A453A4" w:rsidRPr="006E546D" w:rsidRDefault="00A453A4" w:rsidP="00A453A4">
      <w:pPr>
        <w:autoSpaceDE w:val="0"/>
        <w:autoSpaceDN w:val="0"/>
        <w:adjustRightInd w:val="0"/>
        <w:spacing w:line="360" w:lineRule="auto"/>
        <w:jc w:val="both"/>
      </w:pPr>
      <w:r w:rsidRPr="006E546D">
        <w:t xml:space="preserve">De </w:t>
      </w:r>
      <w:r w:rsidR="009A1D25">
        <w:t>WKCZ</w:t>
      </w:r>
      <w:r w:rsidRPr="006E546D">
        <w:t xml:space="preserve"> bestaat uit vier hoofdstukken. Hoofdstuk I bevat de algemene bepalingen. Hoofdstuk II gaat in op de behandeling van klachten. Handhaving en toezicht </w:t>
      </w:r>
      <w:r w:rsidR="00CE0D7B" w:rsidRPr="006E546D">
        <w:t>komen</w:t>
      </w:r>
      <w:r w:rsidRPr="006E546D">
        <w:t xml:space="preserve"> in hoofdstuk III aan bod en hoofdstuk IV bevat tot slot de overgangs- en slotbepalingen. </w:t>
      </w:r>
      <w:r w:rsidR="002F2ACD" w:rsidRPr="006E546D">
        <w:t>V</w:t>
      </w:r>
      <w:r w:rsidRPr="006E546D">
        <w:t>oor deze scriptie</w:t>
      </w:r>
      <w:r w:rsidR="002F2ACD" w:rsidRPr="006E546D">
        <w:t xml:space="preserve"> zijn</w:t>
      </w:r>
      <w:r w:rsidRPr="006E546D">
        <w:t xml:space="preserve"> met nam</w:t>
      </w:r>
      <w:r w:rsidR="002F2ACD" w:rsidRPr="006E546D">
        <w:t xml:space="preserve">e hoofdstuk I en II relevant, daarom </w:t>
      </w:r>
      <w:r w:rsidRPr="006E546D">
        <w:t xml:space="preserve">worden de overige hoofdstukken buiten beschouwing gelaten. </w:t>
      </w:r>
    </w:p>
    <w:p w:rsidR="002F2ACD" w:rsidRPr="006E546D" w:rsidRDefault="00A453A4" w:rsidP="002F2ACD">
      <w:pPr>
        <w:autoSpaceDE w:val="0"/>
        <w:autoSpaceDN w:val="0"/>
        <w:adjustRightInd w:val="0"/>
        <w:spacing w:line="360" w:lineRule="auto"/>
        <w:jc w:val="both"/>
      </w:pPr>
      <w:r w:rsidRPr="006E546D">
        <w:lastRenderedPageBreak/>
        <w:t xml:space="preserve"> </w:t>
      </w:r>
      <w:r w:rsidRPr="006E546D">
        <w:tab/>
        <w:t xml:space="preserve">Hoofdstuk I bestaat uit artikel 1, dat de reikwijdte van de wet </w:t>
      </w:r>
      <w:r w:rsidR="00CE0D7B" w:rsidRPr="006E546D">
        <w:t>bepaalt</w:t>
      </w:r>
      <w:r w:rsidRPr="006E546D">
        <w:t>. Het begrip ‘instelling’ wordt gedefinieerd als instellingen die bekostigd worden uit collectieve middelen, zoals de Algemene Wet Bijzondere Ziektekosten (AWBZ) of de Zorgverzekeringswet (Zvw).</w:t>
      </w:r>
      <w:r w:rsidRPr="006E546D">
        <w:rPr>
          <w:rStyle w:val="FootnoteReference"/>
        </w:rPr>
        <w:footnoteReference w:id="98"/>
      </w:r>
      <w:r w:rsidRPr="006E546D">
        <w:t xml:space="preserve"> Ziekenhuizen worden gezien als instellingen.</w:t>
      </w:r>
      <w:r w:rsidRPr="006E546D">
        <w:rPr>
          <w:rStyle w:val="FootnoteReference"/>
        </w:rPr>
        <w:footnoteReference w:id="99"/>
      </w:r>
      <w:r w:rsidRPr="006E546D">
        <w:t xml:space="preserve"> Ook wordt toegelicht wat onder ‘zorgaanbieder’ wordt verstaan. Een zorgaanbieder kan een rechtspersoon of natuurlijk persoon zijn. De zorgaanbieder is juridisch verantwoordelijk voor de gang van zaken in de instelling en is degene die moet voldoen aan de verplichtin</w:t>
      </w:r>
      <w:r w:rsidR="002F2ACD" w:rsidRPr="006E546D">
        <w:t>gen beschreven in artikel 2.</w:t>
      </w:r>
      <w:r w:rsidR="00C92413">
        <w:t xml:space="preserve"> Z</w:t>
      </w:r>
      <w:r w:rsidRPr="006E546D">
        <w:t>iekenhuis valt ook onder deze definitie.</w:t>
      </w:r>
      <w:r w:rsidRPr="006E546D">
        <w:rPr>
          <w:rStyle w:val="FootnoteReference"/>
        </w:rPr>
        <w:footnoteReference w:id="100"/>
      </w:r>
      <w:r w:rsidRPr="006E546D">
        <w:t xml:space="preserve"> Tot slot wordt weergegeven wat verstaan wordt onder ‘cliënt’. Een cliënt is een natuurlijk persoon aan wie de zorgaanbieder zorg verleent of heeft verleend.</w:t>
      </w:r>
      <w:r w:rsidRPr="006E546D">
        <w:rPr>
          <w:rStyle w:val="FootnoteReference"/>
        </w:rPr>
        <w:footnoteReference w:id="101"/>
      </w:r>
      <w:r w:rsidR="002F2ACD" w:rsidRPr="006E546D">
        <w:t xml:space="preserve"> </w:t>
      </w:r>
    </w:p>
    <w:p w:rsidR="00A453A4" w:rsidRPr="006E546D" w:rsidRDefault="002F2ACD" w:rsidP="002F2ACD">
      <w:pPr>
        <w:autoSpaceDE w:val="0"/>
        <w:autoSpaceDN w:val="0"/>
        <w:adjustRightInd w:val="0"/>
        <w:spacing w:line="360" w:lineRule="auto"/>
        <w:jc w:val="both"/>
        <w:rPr>
          <w:highlight w:val="magenta"/>
        </w:rPr>
      </w:pPr>
      <w:r w:rsidRPr="006E546D">
        <w:t xml:space="preserve"> </w:t>
      </w:r>
      <w:r w:rsidRPr="006E546D">
        <w:tab/>
      </w:r>
      <w:r w:rsidR="00A453A4" w:rsidRPr="006E546D">
        <w:t>Hoofdstuk II bevat artikel 2 en artikel 2a. Artikel 2a richt zich op wat te doen met een klacht over onverantwoorde zorg.</w:t>
      </w:r>
      <w:r w:rsidR="00A453A4" w:rsidRPr="006E546D">
        <w:rPr>
          <w:rStyle w:val="FootnoteReference"/>
        </w:rPr>
        <w:footnoteReference w:id="102"/>
      </w:r>
      <w:r w:rsidR="00A453A4" w:rsidRPr="006E546D">
        <w:rPr>
          <w:color w:val="FF0000"/>
        </w:rPr>
        <w:t xml:space="preserve"> </w:t>
      </w:r>
      <w:r w:rsidR="00A453A4" w:rsidRPr="006E546D">
        <w:t>Artikel 2 van de wet beschrijft de behandeling van klachten.</w:t>
      </w:r>
      <w:r w:rsidR="00A453A4" w:rsidRPr="006E546D">
        <w:rPr>
          <w:rStyle w:val="FootnoteReference"/>
        </w:rPr>
        <w:footnoteReference w:id="103"/>
      </w:r>
      <w:r w:rsidR="00A453A4" w:rsidRPr="006E546D">
        <w:t xml:space="preserve"> De wet schrijft voor dat zorgaanbieders verplicht zijn over een toegankelijke klachtenregeling te beschikken. Deze regeling is gericht op het behandelen van klachten omtrent gedragingen van de betreffende zorgaanbieder jegens de cliënt.</w:t>
      </w:r>
      <w:r w:rsidR="00A453A4" w:rsidRPr="006E546D">
        <w:rPr>
          <w:rStyle w:val="FootnoteReference"/>
        </w:rPr>
        <w:footnoteReference w:id="104"/>
      </w:r>
      <w:r w:rsidR="00A453A4" w:rsidRPr="006E546D">
        <w:t xml:space="preserve"> Klachten die door cliënten worden ingediend worden door een klachtencommissie behandeld. Deze commissie moet bestaan uit ten minste drie leden waaronder een voorzitter. De voorzitter moet een onafhankelijk persoon zijn. Ook mag aan de behandeling van de klacht niet worden deelgenomen door de aangeklaagde. Daarnaast moet in de regeling een termijn worden vastgelegd waarbinnen de commissie tot een oordeel komt over de gegrondheid van de klacht. Vervolgens geldt het principe van hoor en wederhoor.</w:t>
      </w:r>
      <w:r w:rsidR="00A453A4" w:rsidRPr="006E546D">
        <w:rPr>
          <w:rStyle w:val="FootnoteReference"/>
        </w:rPr>
        <w:footnoteReference w:id="105"/>
      </w:r>
      <w:r w:rsidR="00A453A4" w:rsidRPr="006E546D">
        <w:t xml:space="preserve"> De zorgaanbieders ziet er op toe dat de klachtencommissie haar werkzaamheden verricht volgens een opgesteld reglement.</w:t>
      </w:r>
      <w:r w:rsidR="00A453A4" w:rsidRPr="006E546D">
        <w:rPr>
          <w:rStyle w:val="FootnoteReference"/>
        </w:rPr>
        <w:footnoteReference w:id="106"/>
      </w:r>
      <w:r w:rsidR="00A453A4" w:rsidRPr="006E546D">
        <w:t xml:space="preserve"> Klachten kunnen worden ingediend door cliënten/patiënten, hun vertegenwoordigers of nabestaanden.</w:t>
      </w:r>
      <w:r w:rsidR="00A453A4" w:rsidRPr="006E546D">
        <w:rPr>
          <w:rStyle w:val="FootnoteReference"/>
        </w:rPr>
        <w:footnoteReference w:id="107"/>
      </w:r>
      <w:r w:rsidR="00A453A4" w:rsidRPr="006E546D">
        <w:t xml:space="preserve"> De zorgaanbieder is verplicht binnen een maand na het oordeel van de commissie, de klager mee te delen of en welke maatregelen genomen worden.</w:t>
      </w:r>
      <w:r w:rsidR="00A453A4" w:rsidRPr="006E546D">
        <w:rPr>
          <w:rStyle w:val="FootnoteReference"/>
        </w:rPr>
        <w:footnoteReference w:id="108"/>
      </w:r>
      <w:r w:rsidR="00A453A4" w:rsidRPr="006E546D">
        <w:t xml:space="preserve"> Ook is het mogelijk een klacht in te dienen over een gedraging van een zorgverlener of van voor hem </w:t>
      </w:r>
      <w:r w:rsidR="00A453A4" w:rsidRPr="006E546D">
        <w:lastRenderedPageBreak/>
        <w:t>werkzame personen jegens een cliënt die inmiddels overleden is.</w:t>
      </w:r>
      <w:r w:rsidR="00A453A4" w:rsidRPr="006E546D">
        <w:rPr>
          <w:rStyle w:val="FootnoteReference"/>
        </w:rPr>
        <w:footnoteReference w:id="109"/>
      </w:r>
      <w:r w:rsidR="00A453A4" w:rsidRPr="006E546D">
        <w:t xml:space="preserve"> Een zorgaanbieder is wettelijk verplicht jaarlijks een openbaar verslag te publiceren over de klachtenregeling met daarin de samenstelling van de klachtencommissie, het aantal en aard van de klachten, de oordelen, aanbevelingen en getroffen maatregelen.</w:t>
      </w:r>
      <w:r w:rsidR="00A453A4" w:rsidRPr="006E546D">
        <w:rPr>
          <w:rStyle w:val="FootnoteReference"/>
        </w:rPr>
        <w:footnoteReference w:id="110"/>
      </w:r>
      <w:r w:rsidR="00A453A4" w:rsidRPr="006E546D">
        <w:t xml:space="preserve"> Het is mogelijk dat bij ministeriële regeling nadere regels worden gesteld over het verslag.</w:t>
      </w:r>
      <w:r w:rsidR="00A453A4" w:rsidRPr="006E546D">
        <w:rPr>
          <w:rStyle w:val="FootnoteReference"/>
        </w:rPr>
        <w:footnoteReference w:id="111"/>
      </w:r>
      <w:r w:rsidR="00A453A4" w:rsidRPr="006E546D">
        <w:t xml:space="preserve"> Tot slot is wettelijk vastgelegd dat voor 1 juni van het daaropvolgende kalenderjaar het verslag verzonden met zijn aan de Minister, de bevoegde regionale inspecteur van het staatstoezicht op de volksgezondheid en aan de organisatie die in de regio de belangen van de patiënten behartigt.</w:t>
      </w:r>
      <w:r w:rsidR="00A453A4" w:rsidRPr="006E546D">
        <w:rPr>
          <w:rStyle w:val="FootnoteReference"/>
        </w:rPr>
        <w:footnoteReference w:id="112"/>
      </w:r>
    </w:p>
    <w:p w:rsidR="00A453A4" w:rsidRPr="006E546D" w:rsidRDefault="00A453A4" w:rsidP="00A453A4">
      <w:pPr>
        <w:autoSpaceDE w:val="0"/>
        <w:autoSpaceDN w:val="0"/>
        <w:adjustRightInd w:val="0"/>
        <w:spacing w:line="360" w:lineRule="auto"/>
        <w:jc w:val="both"/>
      </w:pPr>
    </w:p>
    <w:p w:rsidR="00A453A4" w:rsidRPr="006E546D" w:rsidRDefault="00A453A4" w:rsidP="00A453A4">
      <w:pPr>
        <w:pStyle w:val="NoSpacing"/>
        <w:spacing w:line="360" w:lineRule="auto"/>
        <w:jc w:val="both"/>
        <w:rPr>
          <w:rFonts w:ascii="Times New Roman" w:hAnsi="Times New Roman" w:cs="Times New Roman"/>
          <w:b/>
          <w:sz w:val="24"/>
          <w:szCs w:val="24"/>
        </w:rPr>
      </w:pPr>
      <w:r w:rsidRPr="006E546D">
        <w:rPr>
          <w:rFonts w:ascii="Times New Roman" w:hAnsi="Times New Roman" w:cs="Times New Roman"/>
          <w:b/>
          <w:sz w:val="24"/>
          <w:szCs w:val="24"/>
        </w:rPr>
        <w:t>2.4</w:t>
      </w:r>
      <w:r w:rsidRPr="006E546D">
        <w:rPr>
          <w:rFonts w:ascii="Times New Roman" w:hAnsi="Times New Roman" w:cs="Times New Roman"/>
          <w:b/>
          <w:sz w:val="24"/>
          <w:szCs w:val="24"/>
        </w:rPr>
        <w:tab/>
        <w:t>Wetsvoorstel Wet cliëntenrechten zorg</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Het wetsvoorstel Wcz kan gezien worden als een nieuwe brede wettelijke regeling waarin rechten en plichten van zowel cliënt als zorgaanbieder beschreven worden.</w:t>
      </w:r>
      <w:r w:rsidRPr="006E546D">
        <w:rPr>
          <w:rStyle w:val="FootnoteReference"/>
          <w:rFonts w:ascii="Times New Roman" w:hAnsi="Times New Roman" w:cs="Times New Roman"/>
          <w:sz w:val="24"/>
          <w:szCs w:val="24"/>
        </w:rPr>
        <w:footnoteReference w:id="113"/>
      </w:r>
      <w:r w:rsidRPr="006E546D">
        <w:rPr>
          <w:rFonts w:ascii="Times New Roman" w:hAnsi="Times New Roman" w:cs="Times New Roman"/>
          <w:sz w:val="24"/>
          <w:szCs w:val="24"/>
        </w:rPr>
        <w:t xml:space="preserve"> Het wetsvoorstel is gebaseerd op de aanname dat de cliënt centraal moet staan in de gezondheidszorg en dus ook in de relaties tussen cliënt en zorgaanbieder.</w:t>
      </w:r>
      <w:r w:rsidRPr="006E546D">
        <w:rPr>
          <w:rStyle w:val="FootnoteReference"/>
          <w:rFonts w:ascii="Times New Roman" w:hAnsi="Times New Roman" w:cs="Times New Roman"/>
          <w:sz w:val="24"/>
          <w:szCs w:val="24"/>
        </w:rPr>
        <w:footnoteReference w:id="114"/>
      </w:r>
      <w:r w:rsidRPr="006E546D">
        <w:rPr>
          <w:rFonts w:ascii="Times New Roman" w:hAnsi="Times New Roman" w:cs="Times New Roman"/>
          <w:sz w:val="24"/>
          <w:szCs w:val="24"/>
        </w:rPr>
        <w:t xml:space="preserve"> De Wcz is een publiekrechtelijke regeling. Het voorstel heeft in het vergaderjaar 2009/2010 vaste vorm gekregen. Maar de ideeën omtrent het formuleren van één wet waarin alle rechten en plichten van zowel cliënt als zorgaanbieder vermeld worden bestaan echter al veel langer, de zogenoemde Zorgconsumentenwet, een initiatief van de Nederlandse Patiënten Consumenten Federatie (NPCF).</w:t>
      </w:r>
      <w:r w:rsidRPr="006E546D">
        <w:rPr>
          <w:rStyle w:val="FootnoteReference"/>
          <w:rFonts w:ascii="Times New Roman" w:hAnsi="Times New Roman" w:cs="Times New Roman"/>
          <w:sz w:val="24"/>
          <w:szCs w:val="24"/>
        </w:rPr>
        <w:footnoteReference w:id="115"/>
      </w:r>
      <w:r w:rsidRPr="006E546D">
        <w:rPr>
          <w:rFonts w:ascii="Times New Roman" w:hAnsi="Times New Roman" w:cs="Times New Roman"/>
          <w:sz w:val="24"/>
          <w:szCs w:val="24"/>
        </w:rPr>
        <w:t xml:space="preserve"> Besloten is de versterking van de positie van de cliënt te bewerkstelligen via het vernieuwen van het zorgstelsel. De eerste stappen zijn ondernomen. Stap één hield de introd</w:t>
      </w:r>
      <w:r w:rsidR="00D1285D" w:rsidRPr="006E546D">
        <w:rPr>
          <w:rFonts w:ascii="Times New Roman" w:hAnsi="Times New Roman" w:cs="Times New Roman"/>
          <w:sz w:val="24"/>
          <w:szCs w:val="24"/>
        </w:rPr>
        <w:t xml:space="preserve">uctie van de Zvw </w:t>
      </w:r>
      <w:r w:rsidRPr="006E546D">
        <w:rPr>
          <w:rFonts w:ascii="Times New Roman" w:hAnsi="Times New Roman" w:cs="Times New Roman"/>
          <w:sz w:val="24"/>
          <w:szCs w:val="24"/>
        </w:rPr>
        <w:t xml:space="preserve">in en stap twee was de totstandkoming van de </w:t>
      </w:r>
      <w:r w:rsidR="00D1285D" w:rsidRPr="006E546D">
        <w:rPr>
          <w:rFonts w:ascii="Times New Roman" w:hAnsi="Times New Roman" w:cs="Times New Roman"/>
          <w:sz w:val="24"/>
          <w:szCs w:val="24"/>
        </w:rPr>
        <w:t>Wtzi</w:t>
      </w:r>
      <w:r w:rsidRPr="006E546D">
        <w:rPr>
          <w:rFonts w:ascii="Times New Roman" w:hAnsi="Times New Roman" w:cs="Times New Roman"/>
          <w:sz w:val="24"/>
          <w:szCs w:val="24"/>
        </w:rPr>
        <w:t xml:space="preserve"> en de Wet marktordening gezondheidszorg (Wmg). De derde stap wordt gevormd door de Wcz.</w:t>
      </w:r>
      <w:r w:rsidRPr="006E546D">
        <w:rPr>
          <w:rStyle w:val="FootnoteReference"/>
          <w:rFonts w:ascii="Times New Roman" w:hAnsi="Times New Roman" w:cs="Times New Roman"/>
          <w:sz w:val="24"/>
          <w:szCs w:val="24"/>
        </w:rPr>
        <w:footnoteReference w:id="116"/>
      </w:r>
      <w:r w:rsidRPr="006E546D">
        <w:rPr>
          <w:rFonts w:ascii="Times New Roman" w:hAnsi="Times New Roman" w:cs="Times New Roman"/>
          <w:sz w:val="24"/>
          <w:szCs w:val="24"/>
        </w:rPr>
        <w:t xml:space="preserve"> Als argument voor het vernieuwen van het zorgstelsel wordt aangegeven dat de huidige positie van de cliënt niet optimaal is en veel knelpunten bevat. De Tweede Kamer is van mening dat het overgrote deel van deze knelpunten alleen opgelost kan worden door het herformuleren van wettelijke rechten van cliënten in nieuwe wetgeving,</w:t>
      </w:r>
      <w:r w:rsidRPr="006E546D">
        <w:rPr>
          <w:rStyle w:val="FootnoteReference"/>
          <w:rFonts w:ascii="Times New Roman" w:hAnsi="Times New Roman" w:cs="Times New Roman"/>
          <w:sz w:val="24"/>
          <w:szCs w:val="24"/>
        </w:rPr>
        <w:footnoteReference w:id="117"/>
      </w:r>
      <w:r w:rsidRPr="006E546D">
        <w:rPr>
          <w:rFonts w:ascii="Times New Roman" w:hAnsi="Times New Roman" w:cs="Times New Roman"/>
          <w:sz w:val="24"/>
          <w:szCs w:val="24"/>
        </w:rPr>
        <w:t xml:space="preserve"> zo ook het knelpunt omtrent </w:t>
      </w:r>
      <w:r w:rsidRPr="006E546D">
        <w:rPr>
          <w:rFonts w:ascii="Times New Roman" w:hAnsi="Times New Roman" w:cs="Times New Roman"/>
          <w:sz w:val="24"/>
          <w:szCs w:val="24"/>
        </w:rPr>
        <w:lastRenderedPageBreak/>
        <w:t>klachtrecht wat betreft de onafhankelijkheid en deskundigheid van de klachtencommissie en de hoge drempel die ervaren wordt.</w:t>
      </w:r>
      <w:r w:rsidRPr="006E546D">
        <w:rPr>
          <w:rStyle w:val="FootnoteReference"/>
          <w:rFonts w:ascii="Times New Roman" w:hAnsi="Times New Roman" w:cs="Times New Roman"/>
          <w:sz w:val="24"/>
          <w:szCs w:val="24"/>
        </w:rPr>
        <w:footnoteReference w:id="118"/>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i/>
          <w:sz w:val="24"/>
          <w:szCs w:val="24"/>
        </w:rPr>
        <w:t>2.4.1</w:t>
      </w:r>
      <w:r w:rsidRPr="006E546D">
        <w:rPr>
          <w:rFonts w:ascii="Times New Roman" w:hAnsi="Times New Roman" w:cs="Times New Roman"/>
          <w:i/>
          <w:sz w:val="24"/>
          <w:szCs w:val="24"/>
        </w:rPr>
        <w:tab/>
        <w:t>Doelen</w:t>
      </w:r>
      <w:r w:rsidRPr="006E546D">
        <w:rPr>
          <w:rFonts w:ascii="Times New Roman" w:hAnsi="Times New Roman" w:cs="Times New Roman"/>
          <w:sz w:val="24"/>
          <w:szCs w:val="24"/>
        </w:rPr>
        <w:t xml:space="preserve">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Het belangrijkste doel dat beoogd wordt met de Wcz is het versterken van de individuele en collectieve rechtspositie van de cliënt. Daarnaast voorziet het wetsvoorstel de cliënt van effectieve middelen voor de handhaving van zijn rechten.</w:t>
      </w:r>
      <w:r w:rsidRPr="006E546D">
        <w:rPr>
          <w:rStyle w:val="FootnoteReference"/>
          <w:rFonts w:ascii="Times New Roman" w:hAnsi="Times New Roman" w:cs="Times New Roman"/>
          <w:sz w:val="24"/>
          <w:szCs w:val="24"/>
        </w:rPr>
        <w:footnoteReference w:id="119"/>
      </w:r>
      <w:r w:rsidRPr="006E546D">
        <w:rPr>
          <w:rFonts w:ascii="Times New Roman" w:hAnsi="Times New Roman" w:cs="Times New Roman"/>
          <w:sz w:val="24"/>
          <w:szCs w:val="24"/>
        </w:rPr>
        <w:t xml:space="preserve"> Het tweede doel van het wetsvoorstel is gericht op het voorzien van duidelijke rechten en plichten voor cliënten in de gezondheidszorg. Tot slot heeft het wetsvoorstel tot doel harmonisatie, transparantie, toegankelijkheid en inzichtelijkheid in de wet- en regelgeving te vergroten. Hiermee wordt gedoeld op het samenbrengen van alle wet- en regelgeving die betrekking heeft op rechten en plichten van cliënten en zorgaanbieders.</w:t>
      </w:r>
      <w:r w:rsidRPr="006E546D">
        <w:rPr>
          <w:rStyle w:val="FootnoteReference"/>
          <w:rFonts w:ascii="Times New Roman" w:hAnsi="Times New Roman" w:cs="Times New Roman"/>
          <w:sz w:val="24"/>
          <w:szCs w:val="24"/>
        </w:rPr>
        <w:footnoteReference w:id="120"/>
      </w:r>
      <w:r w:rsidRPr="006E546D">
        <w:rPr>
          <w:rFonts w:ascii="Times New Roman" w:hAnsi="Times New Roman" w:cs="Times New Roman"/>
          <w:sz w:val="24"/>
          <w:szCs w:val="24"/>
        </w:rPr>
        <w:t xml:space="preserve"> </w:t>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DB3F7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i/>
          <w:sz w:val="24"/>
          <w:szCs w:val="24"/>
        </w:rPr>
        <w:t>2</w:t>
      </w:r>
      <w:r w:rsidR="00A453A4" w:rsidRPr="006E546D">
        <w:rPr>
          <w:rFonts w:ascii="Times New Roman" w:hAnsi="Times New Roman" w:cs="Times New Roman"/>
          <w:i/>
          <w:sz w:val="24"/>
          <w:szCs w:val="24"/>
        </w:rPr>
        <w:t>.4.2</w:t>
      </w:r>
      <w:r w:rsidR="00A453A4" w:rsidRPr="006E546D">
        <w:rPr>
          <w:rFonts w:ascii="Times New Roman" w:hAnsi="Times New Roman" w:cs="Times New Roman"/>
          <w:i/>
          <w:sz w:val="24"/>
          <w:szCs w:val="24"/>
        </w:rPr>
        <w:tab/>
        <w:t>Redenen totstandkoming</w:t>
      </w:r>
      <w:r w:rsidR="00A453A4" w:rsidRPr="006E546D">
        <w:rPr>
          <w:rFonts w:ascii="Times New Roman" w:hAnsi="Times New Roman" w:cs="Times New Roman"/>
          <w:sz w:val="24"/>
          <w:szCs w:val="24"/>
        </w:rPr>
        <w:t xml:space="preserve"> </w:t>
      </w:r>
    </w:p>
    <w:p w:rsidR="006E546D"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Totstandkoming van het wetsvoorstel wordt om verschillende redenen noodzakelijk geacht. Ten eerste wordt aangegeven dat de huidige wetgeving omtrent rechten en plichten van cliënten zorgaanbieders versnipperd is. Deze rechten en plichten zijn terug te vinden in de Kwaliteitswet zorginstellingen</w:t>
      </w:r>
      <w:r w:rsidR="00D1285D" w:rsidRPr="006E546D">
        <w:rPr>
          <w:rFonts w:ascii="Times New Roman" w:hAnsi="Times New Roman" w:cs="Times New Roman"/>
          <w:sz w:val="24"/>
          <w:szCs w:val="24"/>
        </w:rPr>
        <w:t xml:space="preserve"> (KWZ)</w:t>
      </w:r>
      <w:r w:rsidR="00C92413">
        <w:rPr>
          <w:rFonts w:ascii="Times New Roman" w:hAnsi="Times New Roman" w:cs="Times New Roman"/>
          <w:sz w:val="24"/>
          <w:szCs w:val="24"/>
        </w:rPr>
        <w:t>, de Wet BIG</w:t>
      </w:r>
      <w:r w:rsidRPr="006E546D">
        <w:rPr>
          <w:rFonts w:ascii="Times New Roman" w:hAnsi="Times New Roman" w:cs="Times New Roman"/>
          <w:sz w:val="24"/>
          <w:szCs w:val="24"/>
        </w:rPr>
        <w:t xml:space="preserve">, de </w:t>
      </w:r>
      <w:r w:rsidR="009A1D25">
        <w:rPr>
          <w:rFonts w:ascii="Times New Roman" w:hAnsi="Times New Roman" w:cs="Times New Roman"/>
          <w:sz w:val="24"/>
          <w:szCs w:val="24"/>
        </w:rPr>
        <w:t>WKCZ</w:t>
      </w:r>
      <w:r w:rsidRPr="006E546D">
        <w:rPr>
          <w:rFonts w:ascii="Times New Roman" w:hAnsi="Times New Roman" w:cs="Times New Roman"/>
          <w:sz w:val="24"/>
          <w:szCs w:val="24"/>
        </w:rPr>
        <w:t>, de Wet medezeggenschap cliënten zorginstellingen</w:t>
      </w:r>
      <w:r w:rsidR="00D1285D" w:rsidRPr="006E546D">
        <w:rPr>
          <w:rFonts w:ascii="Times New Roman" w:hAnsi="Times New Roman" w:cs="Times New Roman"/>
          <w:sz w:val="24"/>
          <w:szCs w:val="24"/>
        </w:rPr>
        <w:t xml:space="preserve"> (Wmcz)</w:t>
      </w:r>
      <w:r w:rsidRPr="006E546D">
        <w:rPr>
          <w:rFonts w:ascii="Times New Roman" w:hAnsi="Times New Roman" w:cs="Times New Roman"/>
          <w:sz w:val="24"/>
          <w:szCs w:val="24"/>
        </w:rPr>
        <w:t xml:space="preserve">, </w:t>
      </w:r>
      <w:r w:rsidR="00D1285D" w:rsidRPr="006E546D">
        <w:rPr>
          <w:rFonts w:ascii="Times New Roman" w:hAnsi="Times New Roman" w:cs="Times New Roman"/>
          <w:sz w:val="24"/>
          <w:szCs w:val="24"/>
        </w:rPr>
        <w:t xml:space="preserve">de Wtzi en </w:t>
      </w:r>
      <w:r w:rsidRPr="006E546D">
        <w:rPr>
          <w:rFonts w:ascii="Times New Roman" w:hAnsi="Times New Roman" w:cs="Times New Roman"/>
          <w:sz w:val="24"/>
          <w:szCs w:val="24"/>
        </w:rPr>
        <w:t xml:space="preserve">Afdeling 5 van Titel 7 van Boek 7 van het BW ook </w:t>
      </w:r>
      <w:r w:rsidR="00CE0D7B" w:rsidRPr="006E546D">
        <w:rPr>
          <w:rFonts w:ascii="Times New Roman" w:hAnsi="Times New Roman" w:cs="Times New Roman"/>
          <w:sz w:val="24"/>
          <w:szCs w:val="24"/>
        </w:rPr>
        <w:t>bekent</w:t>
      </w:r>
      <w:r w:rsidRPr="006E546D">
        <w:rPr>
          <w:rFonts w:ascii="Times New Roman" w:hAnsi="Times New Roman" w:cs="Times New Roman"/>
          <w:sz w:val="24"/>
          <w:szCs w:val="24"/>
        </w:rPr>
        <w:t xml:space="preserve"> als de Wet Geneeskundige </w:t>
      </w:r>
      <w:r w:rsidR="00CE0D7B" w:rsidRPr="006E546D">
        <w:rPr>
          <w:rFonts w:ascii="Times New Roman" w:hAnsi="Times New Roman" w:cs="Times New Roman"/>
          <w:sz w:val="24"/>
          <w:szCs w:val="24"/>
        </w:rPr>
        <w:t>Behandelingsovereenkomst</w:t>
      </w:r>
      <w:r w:rsidR="00AD7BF6" w:rsidRPr="006E546D">
        <w:rPr>
          <w:rFonts w:ascii="Times New Roman" w:hAnsi="Times New Roman" w:cs="Times New Roman"/>
          <w:sz w:val="24"/>
          <w:szCs w:val="24"/>
        </w:rPr>
        <w:t xml:space="preserve"> (</w:t>
      </w:r>
      <w:r w:rsidR="00C92413">
        <w:rPr>
          <w:rFonts w:ascii="Times New Roman" w:hAnsi="Times New Roman" w:cs="Times New Roman"/>
          <w:sz w:val="24"/>
          <w:szCs w:val="24"/>
        </w:rPr>
        <w:t>WGBO</w:t>
      </w:r>
      <w:r w:rsidR="00D1285D" w:rsidRPr="006E546D">
        <w:rPr>
          <w:rFonts w:ascii="Times New Roman" w:hAnsi="Times New Roman" w:cs="Times New Roman"/>
          <w:sz w:val="24"/>
          <w:szCs w:val="24"/>
        </w:rPr>
        <w:t>)</w:t>
      </w:r>
      <w:r w:rsidRPr="006E546D">
        <w:rPr>
          <w:rFonts w:ascii="Times New Roman" w:hAnsi="Times New Roman" w:cs="Times New Roman"/>
          <w:sz w:val="24"/>
          <w:szCs w:val="24"/>
        </w:rPr>
        <w:t>. Het inwerking laten treden van het onderhavige wetsvoorstel wordt gezien als de oplossing voor deze versnippering omdat de wet beoogt alle rechten en plichten van patiënten bij elkaar te plaatsen.</w:t>
      </w:r>
      <w:r w:rsidRPr="006E546D">
        <w:rPr>
          <w:rStyle w:val="FootnoteReference"/>
          <w:rFonts w:ascii="Times New Roman" w:hAnsi="Times New Roman" w:cs="Times New Roman"/>
          <w:sz w:val="24"/>
          <w:szCs w:val="24"/>
        </w:rPr>
        <w:footnoteReference w:id="121"/>
      </w:r>
      <w:r w:rsidRPr="006E546D">
        <w:rPr>
          <w:rFonts w:ascii="Times New Roman" w:hAnsi="Times New Roman" w:cs="Times New Roman"/>
          <w:sz w:val="24"/>
          <w:szCs w:val="24"/>
        </w:rPr>
        <w:t xml:space="preserve"> Ten tweede wordt erkend dat de huidige positie van de cliënt in de zorg knelpunten bevat, zoals versnipperde regeling van cliëntenrechten, het ontbreken van het recht op verantwoorde zorg, onduidelijkheid over wat verantwoorde zorg is, onvoldoende informatie over keuzemogelijkheid tussen zorgaanbieders, onvolkomenheden in de WGBO en onvoldoende verantwoordelijkheid </w:t>
      </w:r>
      <w:r w:rsidR="00CE0D7B" w:rsidRPr="006E546D">
        <w:rPr>
          <w:rFonts w:ascii="Times New Roman" w:hAnsi="Times New Roman" w:cs="Times New Roman"/>
          <w:sz w:val="24"/>
          <w:szCs w:val="24"/>
        </w:rPr>
        <w:t xml:space="preserve">voor </w:t>
      </w:r>
      <w:r w:rsidRPr="006E546D">
        <w:rPr>
          <w:rFonts w:ascii="Times New Roman" w:hAnsi="Times New Roman" w:cs="Times New Roman"/>
          <w:sz w:val="24"/>
          <w:szCs w:val="24"/>
        </w:rPr>
        <w:t xml:space="preserve">kwaliteit bij het bestuur van zorginstellingen. </w:t>
      </w:r>
      <w:r w:rsidRPr="006E546D">
        <w:rPr>
          <w:rStyle w:val="FootnoteReference"/>
          <w:rFonts w:ascii="Times New Roman" w:hAnsi="Times New Roman" w:cs="Times New Roman"/>
          <w:sz w:val="24"/>
          <w:szCs w:val="24"/>
        </w:rPr>
        <w:footnoteReference w:id="122"/>
      </w:r>
      <w:r w:rsidRPr="006E546D">
        <w:rPr>
          <w:rFonts w:ascii="Times New Roman" w:hAnsi="Times New Roman" w:cs="Times New Roman"/>
          <w:sz w:val="24"/>
          <w:szCs w:val="24"/>
        </w:rPr>
        <w:t xml:space="preserve"> </w:t>
      </w:r>
    </w:p>
    <w:p w:rsidR="006E546D" w:rsidRDefault="006E546D" w:rsidP="00A453A4">
      <w:pPr>
        <w:pStyle w:val="NoSpacing"/>
        <w:spacing w:line="360" w:lineRule="auto"/>
        <w:jc w:val="both"/>
        <w:rPr>
          <w:rFonts w:ascii="Times New Roman" w:hAnsi="Times New Roman" w:cs="Times New Roman"/>
          <w:i/>
          <w:sz w:val="24"/>
          <w:szCs w:val="24"/>
        </w:rPr>
      </w:pPr>
    </w:p>
    <w:p w:rsidR="009C47B9" w:rsidRDefault="009C47B9" w:rsidP="00A453A4">
      <w:pPr>
        <w:pStyle w:val="NoSpacing"/>
        <w:spacing w:line="360" w:lineRule="auto"/>
        <w:jc w:val="both"/>
        <w:rPr>
          <w:rFonts w:ascii="Times New Roman" w:hAnsi="Times New Roman" w:cs="Times New Roman"/>
          <w:i/>
          <w:sz w:val="24"/>
          <w:szCs w:val="24"/>
        </w:rPr>
      </w:pPr>
    </w:p>
    <w:p w:rsidR="009C47B9" w:rsidRDefault="009C47B9" w:rsidP="00A453A4">
      <w:pPr>
        <w:pStyle w:val="NoSpacing"/>
        <w:spacing w:line="360" w:lineRule="auto"/>
        <w:jc w:val="both"/>
        <w:rPr>
          <w:rFonts w:ascii="Times New Roman" w:hAnsi="Times New Roman" w:cs="Times New Roman"/>
          <w:i/>
          <w:sz w:val="24"/>
          <w:szCs w:val="24"/>
        </w:rPr>
      </w:pPr>
    </w:p>
    <w:p w:rsidR="00A453A4" w:rsidRPr="006E546D" w:rsidRDefault="00A453A4" w:rsidP="00A453A4">
      <w:pPr>
        <w:pStyle w:val="NoSpacing"/>
        <w:spacing w:line="360" w:lineRule="auto"/>
        <w:jc w:val="both"/>
        <w:rPr>
          <w:rFonts w:ascii="Times New Roman" w:hAnsi="Times New Roman" w:cs="Times New Roman"/>
          <w:i/>
          <w:sz w:val="24"/>
          <w:szCs w:val="24"/>
        </w:rPr>
      </w:pPr>
      <w:r w:rsidRPr="006E546D">
        <w:rPr>
          <w:rFonts w:ascii="Times New Roman" w:hAnsi="Times New Roman" w:cs="Times New Roman"/>
          <w:i/>
          <w:sz w:val="24"/>
          <w:szCs w:val="24"/>
        </w:rPr>
        <w:lastRenderedPageBreak/>
        <w:t>2.4.3</w:t>
      </w:r>
      <w:r w:rsidRPr="006E546D">
        <w:rPr>
          <w:rFonts w:ascii="Times New Roman" w:hAnsi="Times New Roman" w:cs="Times New Roman"/>
          <w:i/>
          <w:sz w:val="24"/>
          <w:szCs w:val="24"/>
        </w:rPr>
        <w:tab/>
        <w:t>Zeven rechten</w:t>
      </w:r>
    </w:p>
    <w:p w:rsidR="00A453A4" w:rsidRPr="006E546D" w:rsidRDefault="00A453A4" w:rsidP="006E546D">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De zeven rechten die centraal staat in het wetsvoorstel zijn oorspronkelijk geformuleerd in een brief aan de Tweede Kamer.</w:t>
      </w:r>
      <w:r w:rsidRPr="006E546D">
        <w:rPr>
          <w:rStyle w:val="FootnoteReference"/>
          <w:rFonts w:ascii="Times New Roman" w:hAnsi="Times New Roman" w:cs="Times New Roman"/>
          <w:sz w:val="24"/>
          <w:szCs w:val="24"/>
        </w:rPr>
        <w:t xml:space="preserve"> </w:t>
      </w:r>
      <w:r w:rsidRPr="006E546D">
        <w:rPr>
          <w:rStyle w:val="FootnoteReference"/>
          <w:rFonts w:ascii="Times New Roman" w:hAnsi="Times New Roman" w:cs="Times New Roman"/>
          <w:sz w:val="24"/>
          <w:szCs w:val="24"/>
        </w:rPr>
        <w:footnoteReference w:id="123"/>
      </w:r>
      <w:r w:rsidRPr="006E546D">
        <w:rPr>
          <w:rFonts w:ascii="Times New Roman" w:hAnsi="Times New Roman" w:cs="Times New Roman"/>
          <w:sz w:val="24"/>
          <w:szCs w:val="24"/>
        </w:rPr>
        <w:t xml:space="preserve"> Vervolgens zijn de rechten genoemd in het programma “Zeven rechten voor de cliënt in de zorg: </w:t>
      </w:r>
      <w:r w:rsidR="00E247A1" w:rsidRPr="006E546D">
        <w:rPr>
          <w:rFonts w:ascii="Times New Roman" w:hAnsi="Times New Roman" w:cs="Times New Roman"/>
          <w:sz w:val="24"/>
          <w:szCs w:val="24"/>
        </w:rPr>
        <w:t xml:space="preserve">Investeren in de zorgrelatie”. </w:t>
      </w:r>
      <w:r w:rsidRPr="006E546D">
        <w:rPr>
          <w:rFonts w:ascii="Times New Roman" w:hAnsi="Times New Roman" w:cs="Times New Roman"/>
          <w:sz w:val="24"/>
          <w:szCs w:val="24"/>
        </w:rPr>
        <w:t>In 2008 hebben de Minister en Staatssecretaris van Volksgezondheid, Welzijn en Sport dit programma aan de voorzitter van de Tweede Kamer aangeboden.</w:t>
      </w:r>
      <w:r w:rsidRPr="006E546D">
        <w:rPr>
          <w:rStyle w:val="FootnoteReference"/>
          <w:rFonts w:ascii="Times New Roman" w:hAnsi="Times New Roman" w:cs="Times New Roman"/>
          <w:sz w:val="24"/>
          <w:szCs w:val="24"/>
        </w:rPr>
        <w:footnoteReference w:id="124"/>
      </w:r>
      <w:r w:rsidR="006E546D">
        <w:rPr>
          <w:rFonts w:ascii="Times New Roman" w:hAnsi="Times New Roman" w:cs="Times New Roman"/>
          <w:sz w:val="24"/>
          <w:szCs w:val="24"/>
        </w:rPr>
        <w:t xml:space="preserve"> </w:t>
      </w:r>
      <w:r w:rsidRPr="006E546D">
        <w:rPr>
          <w:rFonts w:ascii="Times New Roman" w:hAnsi="Times New Roman" w:cs="Times New Roman"/>
          <w:sz w:val="24"/>
          <w:szCs w:val="24"/>
        </w:rPr>
        <w:t>Met dit programma wordt getracht de invloed van cliënten in de zorg te versterken. De relatie tussen cliënt en zorgverlener is een voorwaarde voor het kunnen verlenen van goede zorg. Het programma poogt in die relatie te investeren door beleidsvoorstellen waarin weergegeven staat wat de cliënt in de onderhavige relatie met zijn zorgverlener mag verwachten.</w:t>
      </w:r>
      <w:r w:rsidRPr="006E546D">
        <w:rPr>
          <w:rStyle w:val="FootnoteReference"/>
          <w:rFonts w:ascii="Times New Roman" w:hAnsi="Times New Roman" w:cs="Times New Roman"/>
          <w:sz w:val="24"/>
          <w:szCs w:val="24"/>
        </w:rPr>
        <w:footnoteReference w:id="125"/>
      </w:r>
      <w:r w:rsidRPr="006E546D">
        <w:rPr>
          <w:rFonts w:ascii="Times New Roman" w:hAnsi="Times New Roman" w:cs="Times New Roman"/>
          <w:sz w:val="24"/>
          <w:szCs w:val="24"/>
        </w:rPr>
        <w:t xml:space="preserve"> De rechten die het programma bevat zijn: recht op beschikbare en bereikbare zorg, recht op keuze en het recht op keuze-informatie, het recht op kwaliteit en veiligheid van zorg, recht op informatie, toestemming, dossiervorming en privacy, recht op afstemming tussen zorgverleners, recht op een effectieve en laagdrempelige klacht- en geschillenbehandeling en tot slot het recht op medezeggenschap en goed bestuur. Deze rechten zijn omgevormd tot rechten voor cliënten en plichten voor zorgaanbieders in het wetsvoorstel.</w:t>
      </w:r>
      <w:r w:rsidRPr="006E546D">
        <w:rPr>
          <w:rStyle w:val="FootnoteReference"/>
          <w:rFonts w:ascii="Times New Roman" w:hAnsi="Times New Roman" w:cs="Times New Roman"/>
          <w:sz w:val="24"/>
          <w:szCs w:val="24"/>
        </w:rPr>
        <w:footnoteReference w:id="126"/>
      </w:r>
      <w:r w:rsidRPr="006E546D">
        <w:rPr>
          <w:rFonts w:ascii="Times New Roman" w:hAnsi="Times New Roman" w:cs="Times New Roman"/>
          <w:sz w:val="24"/>
          <w:szCs w:val="24"/>
        </w:rPr>
        <w:t xml:space="preserve"> In het kader van dit onderzoek ligt de nadruk op het recht op een effectieve en laagdrempelige klacht- en geschillenbehandeling. </w:t>
      </w:r>
    </w:p>
    <w:p w:rsidR="00A453A4" w:rsidRPr="006E546D" w:rsidRDefault="00A453A4" w:rsidP="00A453A4">
      <w:pPr>
        <w:pStyle w:val="NoSpacing"/>
        <w:spacing w:line="360" w:lineRule="auto"/>
        <w:rPr>
          <w:rFonts w:ascii="Times New Roman" w:hAnsi="Times New Roman" w:cs="Times New Roman"/>
          <w:b/>
          <w:sz w:val="24"/>
          <w:szCs w:val="24"/>
        </w:rPr>
      </w:pPr>
    </w:p>
    <w:p w:rsidR="00A453A4" w:rsidRPr="006E546D" w:rsidRDefault="00A453A4" w:rsidP="00A453A4">
      <w:pPr>
        <w:pStyle w:val="NoSpacing"/>
        <w:spacing w:line="360" w:lineRule="auto"/>
        <w:rPr>
          <w:rFonts w:ascii="Times New Roman" w:hAnsi="Times New Roman" w:cs="Times New Roman"/>
          <w:b/>
          <w:sz w:val="24"/>
          <w:szCs w:val="24"/>
        </w:rPr>
      </w:pPr>
      <w:r w:rsidRPr="006E546D">
        <w:rPr>
          <w:rFonts w:ascii="Times New Roman" w:hAnsi="Times New Roman" w:cs="Times New Roman"/>
          <w:b/>
          <w:sz w:val="24"/>
          <w:szCs w:val="24"/>
        </w:rPr>
        <w:t>2.5</w:t>
      </w:r>
      <w:r w:rsidRPr="006E546D">
        <w:rPr>
          <w:rFonts w:ascii="Times New Roman" w:hAnsi="Times New Roman" w:cs="Times New Roman"/>
          <w:b/>
          <w:sz w:val="24"/>
          <w:szCs w:val="24"/>
        </w:rPr>
        <w:tab/>
        <w:t xml:space="preserve">Recht op klachten- en geschillenregeling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Het recht op een effectieve, laagdrempelige klachten- en geschillenregeling vormt het belangrijkst</w:t>
      </w:r>
      <w:r w:rsidR="00E247A1" w:rsidRPr="006E546D">
        <w:rPr>
          <w:rFonts w:ascii="Times New Roman" w:hAnsi="Times New Roman" w:cs="Times New Roman"/>
          <w:sz w:val="24"/>
          <w:szCs w:val="24"/>
        </w:rPr>
        <w:t>e recht van het wetsvoorstel Wcz</w:t>
      </w:r>
      <w:r w:rsidRPr="006E546D">
        <w:rPr>
          <w:rFonts w:ascii="Times New Roman" w:hAnsi="Times New Roman" w:cs="Times New Roman"/>
          <w:sz w:val="24"/>
          <w:szCs w:val="24"/>
        </w:rPr>
        <w:t xml:space="preserve"> in het licht van deze masterscriptie. Dit recht is terug te vinden in hoofdstuk 4 van het wetsvoorstel.</w:t>
      </w:r>
      <w:r w:rsidRPr="006E546D">
        <w:rPr>
          <w:rStyle w:val="FootnoteReference"/>
          <w:rFonts w:ascii="Times New Roman" w:hAnsi="Times New Roman" w:cs="Times New Roman"/>
          <w:sz w:val="24"/>
          <w:szCs w:val="24"/>
        </w:rPr>
        <w:footnoteReference w:id="127"/>
      </w:r>
      <w:r w:rsidRPr="006E546D">
        <w:rPr>
          <w:rFonts w:ascii="Times New Roman" w:hAnsi="Times New Roman" w:cs="Times New Roman"/>
          <w:sz w:val="24"/>
          <w:szCs w:val="24"/>
        </w:rPr>
        <w:t xml:space="preserve"> Cliënten </w:t>
      </w:r>
      <w:r w:rsidR="00CE0D7B" w:rsidRPr="006E546D">
        <w:rPr>
          <w:rFonts w:ascii="Times New Roman" w:hAnsi="Times New Roman" w:cs="Times New Roman"/>
          <w:sz w:val="24"/>
          <w:szCs w:val="24"/>
        </w:rPr>
        <w:t>krijgen recht</w:t>
      </w:r>
      <w:r w:rsidRPr="006E546D">
        <w:rPr>
          <w:rFonts w:ascii="Times New Roman" w:hAnsi="Times New Roman" w:cs="Times New Roman"/>
          <w:sz w:val="24"/>
          <w:szCs w:val="24"/>
        </w:rPr>
        <w:t xml:space="preserve"> op een effectieve en laagdrempelige</w:t>
      </w:r>
      <w:r w:rsidR="00BD1BA1" w:rsidRPr="006E546D">
        <w:rPr>
          <w:rFonts w:ascii="Times New Roman" w:hAnsi="Times New Roman" w:cs="Times New Roman"/>
          <w:sz w:val="24"/>
          <w:szCs w:val="24"/>
        </w:rPr>
        <w:t xml:space="preserve"> klacht</w:t>
      </w:r>
      <w:r w:rsidRPr="006E546D">
        <w:rPr>
          <w:rFonts w:ascii="Times New Roman" w:hAnsi="Times New Roman" w:cs="Times New Roman"/>
          <w:sz w:val="24"/>
          <w:szCs w:val="24"/>
        </w:rPr>
        <w:t>behandeling door de zorgaanbieder, middels een klachten- en geschillenprocedure die niet vrijblijvend is, meer waarborgen voor onafhankelijkheid kent en transparanter is.</w:t>
      </w:r>
      <w:r w:rsidRPr="006E546D">
        <w:rPr>
          <w:rStyle w:val="FootnoteReference"/>
          <w:rFonts w:ascii="Times New Roman" w:hAnsi="Times New Roman" w:cs="Times New Roman"/>
          <w:sz w:val="24"/>
          <w:szCs w:val="24"/>
        </w:rPr>
        <w:footnoteReference w:id="128"/>
      </w:r>
      <w:r w:rsidRPr="006E546D">
        <w:rPr>
          <w:rFonts w:ascii="Times New Roman" w:hAnsi="Times New Roman" w:cs="Times New Roman"/>
          <w:sz w:val="24"/>
          <w:szCs w:val="24"/>
        </w:rPr>
        <w:t xml:space="preserve"> De wet bevat een interne klachtenregeling. De zorgaanbieder moet een schriftelijke regeling hebben. De zorgaanbieder krijgt zelf de verantwoordelijkheid voor het aanbieden van een cliëntvriendelijke en adequate afhandelingmethode van klachten. Als de cliënt van mening is dat de zorgaanbieder hierin tekortschiet, heeft de cliënt een tweede </w:t>
      </w:r>
      <w:r w:rsidRPr="006E546D">
        <w:rPr>
          <w:rFonts w:ascii="Times New Roman" w:hAnsi="Times New Roman" w:cs="Times New Roman"/>
          <w:sz w:val="24"/>
          <w:szCs w:val="24"/>
        </w:rPr>
        <w:lastRenderedPageBreak/>
        <w:t>mogelijkheid in de vorm van een onafhankelijke geschilleninstantie. Deze instantie doet uitspraken in de vorm van een bindend advies.</w:t>
      </w:r>
      <w:r w:rsidRPr="006E546D">
        <w:rPr>
          <w:rStyle w:val="FootnoteReference"/>
          <w:rFonts w:ascii="Times New Roman" w:hAnsi="Times New Roman" w:cs="Times New Roman"/>
          <w:sz w:val="24"/>
          <w:szCs w:val="24"/>
        </w:rPr>
        <w:footnoteReference w:id="129"/>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 </w:t>
      </w:r>
      <w:r w:rsidRPr="006E546D">
        <w:rPr>
          <w:rFonts w:ascii="Times New Roman" w:hAnsi="Times New Roman" w:cs="Times New Roman"/>
          <w:sz w:val="24"/>
          <w:szCs w:val="24"/>
        </w:rPr>
        <w:tab/>
        <w:t>Het recht op een effectieve, laagdrempelige klachten- en geschillencommissie is in artikel 27 weergegeven. Dit artikel geeft aan dat de cliënt jegens de zorgaanbieder recht heeft op de behandeling van zijn klachten en geschillen zoals beschreven in het betreffende hoofdstuk.</w:t>
      </w:r>
      <w:r w:rsidRPr="006E546D">
        <w:rPr>
          <w:rStyle w:val="FootnoteReference"/>
          <w:rFonts w:ascii="Times New Roman" w:hAnsi="Times New Roman" w:cs="Times New Roman"/>
          <w:sz w:val="24"/>
          <w:szCs w:val="24"/>
        </w:rPr>
        <w:footnoteReference w:id="130"/>
      </w:r>
      <w:r w:rsidRPr="006E546D">
        <w:rPr>
          <w:rFonts w:ascii="Times New Roman" w:hAnsi="Times New Roman" w:cs="Times New Roman"/>
          <w:sz w:val="24"/>
          <w:szCs w:val="24"/>
        </w:rPr>
        <w:t xml:space="preserve"> Het onderhavige recht is in de artikelen 28, 29 en 30 geformuleerd als plicht voor zorgaanbieders.</w:t>
      </w:r>
      <w:r w:rsidRPr="006E546D">
        <w:rPr>
          <w:rStyle w:val="FootnoteReference"/>
          <w:rFonts w:ascii="Times New Roman" w:hAnsi="Times New Roman" w:cs="Times New Roman"/>
          <w:sz w:val="24"/>
          <w:szCs w:val="24"/>
        </w:rPr>
        <w:footnoteReference w:id="131"/>
      </w:r>
      <w:r w:rsidR="00C862F4">
        <w:rPr>
          <w:rFonts w:ascii="Times New Roman" w:hAnsi="Times New Roman" w:cs="Times New Roman"/>
          <w:sz w:val="24"/>
          <w:szCs w:val="24"/>
        </w:rPr>
        <w:t xml:space="preserve"> Artikel 28 ziet</w:t>
      </w:r>
      <w:r w:rsidRPr="006E546D">
        <w:rPr>
          <w:rFonts w:ascii="Times New Roman" w:hAnsi="Times New Roman" w:cs="Times New Roman"/>
          <w:sz w:val="24"/>
          <w:szCs w:val="24"/>
        </w:rPr>
        <w:t xml:space="preserve"> op de interne klachtenregeling in zorgins</w:t>
      </w:r>
      <w:r w:rsidR="00C862F4">
        <w:rPr>
          <w:rFonts w:ascii="Times New Roman" w:hAnsi="Times New Roman" w:cs="Times New Roman"/>
          <w:sz w:val="24"/>
          <w:szCs w:val="24"/>
        </w:rPr>
        <w:t xml:space="preserve">tellingen terwijl artikel 29 </w:t>
      </w:r>
      <w:r w:rsidRPr="006E546D">
        <w:rPr>
          <w:rFonts w:ascii="Times New Roman" w:hAnsi="Times New Roman" w:cs="Times New Roman"/>
          <w:sz w:val="24"/>
          <w:szCs w:val="24"/>
        </w:rPr>
        <w:t>ziet op klachtbehandeling door de onafhankelijke geschillencommissie. Artikel 30 bevat de geheimhoudingsbepaling voor de zorgaanbieder.</w:t>
      </w:r>
    </w:p>
    <w:p w:rsidR="00A453A4" w:rsidRPr="006E546D" w:rsidRDefault="00A453A4" w:rsidP="00A453A4">
      <w:pPr>
        <w:pStyle w:val="NoSpacing"/>
        <w:spacing w:line="360" w:lineRule="auto"/>
        <w:ind w:firstLine="708"/>
        <w:jc w:val="both"/>
        <w:rPr>
          <w:rFonts w:ascii="Times New Roman" w:hAnsi="Times New Roman" w:cs="Times New Roman"/>
          <w:sz w:val="24"/>
          <w:szCs w:val="24"/>
        </w:rPr>
      </w:pPr>
      <w:r w:rsidRPr="006E546D">
        <w:rPr>
          <w:rFonts w:ascii="Times New Roman" w:hAnsi="Times New Roman" w:cs="Times New Roman"/>
          <w:sz w:val="24"/>
          <w:szCs w:val="24"/>
        </w:rPr>
        <w:t>Artikel 28 verplicht de zorgaanbieder tot het opzetten van een effectieve en laagdrempelige interne klachtenregeling.</w:t>
      </w:r>
      <w:r w:rsidRPr="006E546D">
        <w:rPr>
          <w:rStyle w:val="FootnoteReference"/>
          <w:rFonts w:ascii="Times New Roman" w:hAnsi="Times New Roman" w:cs="Times New Roman"/>
          <w:sz w:val="24"/>
          <w:szCs w:val="24"/>
        </w:rPr>
        <w:footnoteReference w:id="132"/>
      </w:r>
      <w:r w:rsidR="006E546D">
        <w:rPr>
          <w:rFonts w:ascii="Times New Roman" w:hAnsi="Times New Roman" w:cs="Times New Roman"/>
          <w:sz w:val="24"/>
          <w:szCs w:val="24"/>
        </w:rPr>
        <w:t xml:space="preserve"> </w:t>
      </w:r>
      <w:r w:rsidRPr="006E546D">
        <w:rPr>
          <w:rFonts w:ascii="Times New Roman" w:hAnsi="Times New Roman" w:cs="Times New Roman"/>
          <w:sz w:val="24"/>
          <w:szCs w:val="24"/>
        </w:rPr>
        <w:t xml:space="preserve">Klachten kunnen betrekking hebben op gedragingen van de zorgaanbieder jegens de cliënt. Onder gedragingen vallen ook </w:t>
      </w:r>
      <w:r w:rsidR="002F2ACD" w:rsidRPr="006E546D">
        <w:rPr>
          <w:rFonts w:ascii="Times New Roman" w:hAnsi="Times New Roman" w:cs="Times New Roman"/>
          <w:sz w:val="24"/>
          <w:szCs w:val="24"/>
        </w:rPr>
        <w:t xml:space="preserve">het </w:t>
      </w:r>
      <w:r w:rsidRPr="006E546D">
        <w:rPr>
          <w:rFonts w:ascii="Times New Roman" w:hAnsi="Times New Roman" w:cs="Times New Roman"/>
          <w:sz w:val="24"/>
          <w:szCs w:val="24"/>
        </w:rPr>
        <w:t>nalaten en innemen van standpunten of het nemen van beslissingen.</w:t>
      </w:r>
      <w:r w:rsidRPr="006E546D">
        <w:rPr>
          <w:rStyle w:val="FootnoteReference"/>
          <w:rFonts w:ascii="Times New Roman" w:hAnsi="Times New Roman" w:cs="Times New Roman"/>
          <w:sz w:val="24"/>
          <w:szCs w:val="24"/>
        </w:rPr>
        <w:footnoteReference w:id="133"/>
      </w:r>
      <w:r w:rsidRPr="006E546D">
        <w:rPr>
          <w:rFonts w:ascii="Times New Roman" w:hAnsi="Times New Roman" w:cs="Times New Roman"/>
          <w:sz w:val="24"/>
          <w:szCs w:val="24"/>
        </w:rPr>
        <w:t xml:space="preserve"> De zorgaanbieder heeft een grote mate van vrijheid bij de inrichting van deze regeling,</w:t>
      </w:r>
      <w:r w:rsidR="002F2ACD" w:rsidRPr="006E546D">
        <w:rPr>
          <w:rStyle w:val="FootnoteReference"/>
          <w:rFonts w:ascii="Times New Roman" w:hAnsi="Times New Roman" w:cs="Times New Roman"/>
          <w:sz w:val="24"/>
          <w:szCs w:val="24"/>
        </w:rPr>
        <w:t xml:space="preserve"> </w:t>
      </w:r>
      <w:r w:rsidR="002F2ACD" w:rsidRPr="006E546D">
        <w:rPr>
          <w:rStyle w:val="FootnoteReference"/>
          <w:rFonts w:ascii="Times New Roman" w:hAnsi="Times New Roman" w:cs="Times New Roman"/>
          <w:sz w:val="24"/>
          <w:szCs w:val="24"/>
        </w:rPr>
        <w:footnoteReference w:id="134"/>
      </w:r>
      <w:r w:rsidRPr="006E546D">
        <w:rPr>
          <w:rFonts w:ascii="Times New Roman" w:hAnsi="Times New Roman" w:cs="Times New Roman"/>
          <w:sz w:val="24"/>
          <w:szCs w:val="24"/>
        </w:rPr>
        <w:t xml:space="preserve"> maar hij moet hierbij</w:t>
      </w:r>
      <w:r w:rsidR="002F2ACD" w:rsidRPr="006E546D">
        <w:rPr>
          <w:rFonts w:ascii="Times New Roman" w:hAnsi="Times New Roman" w:cs="Times New Roman"/>
          <w:sz w:val="24"/>
          <w:szCs w:val="24"/>
        </w:rPr>
        <w:t xml:space="preserve"> aan</w:t>
      </w:r>
      <w:r w:rsidRPr="006E546D">
        <w:rPr>
          <w:rFonts w:ascii="Times New Roman" w:hAnsi="Times New Roman" w:cs="Times New Roman"/>
          <w:sz w:val="24"/>
          <w:szCs w:val="24"/>
        </w:rPr>
        <w:t xml:space="preserve"> een aantal, in artikel 28</w:t>
      </w:r>
      <w:r w:rsidR="00C862F4">
        <w:rPr>
          <w:rFonts w:ascii="Times New Roman" w:hAnsi="Times New Roman" w:cs="Times New Roman"/>
          <w:sz w:val="24"/>
          <w:szCs w:val="24"/>
        </w:rPr>
        <w:t>,</w:t>
      </w:r>
      <w:r w:rsidRPr="006E546D">
        <w:rPr>
          <w:rFonts w:ascii="Times New Roman" w:hAnsi="Times New Roman" w:cs="Times New Roman"/>
          <w:sz w:val="24"/>
          <w:szCs w:val="24"/>
        </w:rPr>
        <w:t xml:space="preserve"> lid 2, vastgelegde basiseisen voldoen. Hierdoor wordt gewaarborgd dat de klachtenregeling maximaal bijdraagt aan het oplossen en wegnemen van klachten.</w:t>
      </w:r>
      <w:r w:rsidRPr="006E546D">
        <w:rPr>
          <w:rStyle w:val="FootnoteReference"/>
          <w:rFonts w:ascii="Times New Roman" w:hAnsi="Times New Roman" w:cs="Times New Roman"/>
          <w:sz w:val="24"/>
          <w:szCs w:val="24"/>
        </w:rPr>
        <w:footnoteReference w:id="135"/>
      </w:r>
      <w:r w:rsidRPr="006E546D">
        <w:rPr>
          <w:rFonts w:ascii="Times New Roman" w:hAnsi="Times New Roman" w:cs="Times New Roman"/>
          <w:sz w:val="24"/>
          <w:szCs w:val="24"/>
        </w:rPr>
        <w:t xml:space="preserve"> De eerste eis richt zich op het indienen van schriftelijke klachten door cliënten, nabestaanden en vertegenwoordigers.</w:t>
      </w:r>
      <w:r w:rsidRPr="006E546D">
        <w:rPr>
          <w:rStyle w:val="FootnoteReference"/>
          <w:rFonts w:ascii="Times New Roman" w:hAnsi="Times New Roman" w:cs="Times New Roman"/>
          <w:sz w:val="24"/>
          <w:szCs w:val="24"/>
        </w:rPr>
        <w:footnoteReference w:id="136"/>
      </w:r>
      <w:r w:rsidRPr="006E546D">
        <w:rPr>
          <w:rFonts w:ascii="Times New Roman" w:hAnsi="Times New Roman" w:cs="Times New Roman"/>
          <w:sz w:val="24"/>
          <w:szCs w:val="24"/>
        </w:rPr>
        <w:t xml:space="preserve"> De tweede eis geeft aan dat de klager desgevraagd gratis informatie, advies en bemiddeling aangeboden moet krijgen door een aangewezen klachtbehandelaar. Ten derde moet de klacht zorgvuldig onderzocht worden. De vierde eis beschrijft dat de zorgaanbieder de klager op de hoogte moet houden van de behandeling van de klacht. Ten vijfde wordt de aangewezen klachtbehandelaar bescherming geboden. De zesde eis geeft een behandelingstermijn van zes weken met mogelijkheid tot verlenging. De laatste eis bevat een gemotiveerd schriftelijk oordeel over de klacht.</w:t>
      </w:r>
      <w:r w:rsidRPr="006E546D">
        <w:rPr>
          <w:rStyle w:val="FootnoteReference"/>
          <w:rFonts w:ascii="Times New Roman" w:hAnsi="Times New Roman" w:cs="Times New Roman"/>
          <w:sz w:val="24"/>
          <w:szCs w:val="24"/>
        </w:rPr>
        <w:footnoteReference w:id="137"/>
      </w:r>
      <w:r w:rsidRPr="006E546D">
        <w:rPr>
          <w:rFonts w:ascii="Times New Roman" w:hAnsi="Times New Roman" w:cs="Times New Roman"/>
          <w:sz w:val="24"/>
          <w:szCs w:val="24"/>
        </w:rPr>
        <w:t xml:space="preserve"> In de regeling moet nadrukkelijk worden aangegeven of klachten betrekking mogen hebben op het vergoeden van geleden schade.</w:t>
      </w:r>
      <w:r w:rsidRPr="006E546D">
        <w:rPr>
          <w:rStyle w:val="FootnoteReference"/>
          <w:rFonts w:ascii="Times New Roman" w:hAnsi="Times New Roman" w:cs="Times New Roman"/>
          <w:sz w:val="24"/>
          <w:szCs w:val="24"/>
        </w:rPr>
        <w:footnoteReference w:id="138"/>
      </w:r>
      <w:r w:rsidRPr="006E546D">
        <w:rPr>
          <w:rFonts w:ascii="Times New Roman" w:hAnsi="Times New Roman" w:cs="Times New Roman"/>
          <w:sz w:val="24"/>
          <w:szCs w:val="24"/>
        </w:rPr>
        <w:t xml:space="preserve"> Als sprake is van een grote zorgaanbieder is de zorgaanbieder verplicht de onderhavige </w:t>
      </w:r>
      <w:r w:rsidRPr="006E546D">
        <w:rPr>
          <w:rFonts w:ascii="Times New Roman" w:hAnsi="Times New Roman" w:cs="Times New Roman"/>
          <w:sz w:val="24"/>
          <w:szCs w:val="24"/>
        </w:rPr>
        <w:lastRenderedPageBreak/>
        <w:t>regeling in overstemming met een afvaardiging van cliënten te formuleren.</w:t>
      </w:r>
      <w:r w:rsidRPr="006E546D">
        <w:rPr>
          <w:rStyle w:val="FootnoteReference"/>
          <w:rFonts w:ascii="Times New Roman" w:hAnsi="Times New Roman" w:cs="Times New Roman"/>
          <w:sz w:val="24"/>
          <w:szCs w:val="24"/>
        </w:rPr>
        <w:footnoteReference w:id="139"/>
      </w:r>
      <w:r w:rsidRPr="006E546D">
        <w:rPr>
          <w:rFonts w:ascii="Times New Roman" w:hAnsi="Times New Roman" w:cs="Times New Roman"/>
          <w:sz w:val="24"/>
          <w:szCs w:val="24"/>
        </w:rPr>
        <w:t xml:space="preserve"> Tot slot moet de zorgaanbieder de regeling op een geschikte wijze onder aandacht van cliënten brengen.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 </w:t>
      </w:r>
      <w:r w:rsidRPr="006E546D">
        <w:rPr>
          <w:rFonts w:ascii="Times New Roman" w:hAnsi="Times New Roman" w:cs="Times New Roman"/>
          <w:sz w:val="24"/>
          <w:szCs w:val="24"/>
        </w:rPr>
        <w:tab/>
        <w:t xml:space="preserve">Als de zorgaanbieder in de ogen van de cliënt tekortgeschoten is in de behandeling van de klacht, heeft de cliënt de mogelijkheid tot het indienen van de klacht bij een onafhankelijke geschillencommissie. Artikel 29 van </w:t>
      </w:r>
      <w:r w:rsidR="00C862F4">
        <w:rPr>
          <w:rFonts w:ascii="Times New Roman" w:hAnsi="Times New Roman" w:cs="Times New Roman"/>
          <w:sz w:val="24"/>
          <w:szCs w:val="24"/>
        </w:rPr>
        <w:t>het wetsvoorstel ziet hierop</w:t>
      </w:r>
      <w:r w:rsidRPr="006E546D">
        <w:rPr>
          <w:rFonts w:ascii="Times New Roman" w:hAnsi="Times New Roman" w:cs="Times New Roman"/>
          <w:sz w:val="24"/>
          <w:szCs w:val="24"/>
        </w:rPr>
        <w:t>. Het eerste lid van het onderhavige artikel verplicht de zorgaanbieder tot het aansluiten bij een onafhankelijke geschilleninstantie.</w:t>
      </w:r>
      <w:r w:rsidRPr="006E546D">
        <w:rPr>
          <w:rStyle w:val="FootnoteReference"/>
          <w:rFonts w:ascii="Times New Roman" w:hAnsi="Times New Roman" w:cs="Times New Roman"/>
          <w:sz w:val="24"/>
          <w:szCs w:val="24"/>
        </w:rPr>
        <w:footnoteReference w:id="140"/>
      </w:r>
      <w:r w:rsidRPr="006E546D">
        <w:rPr>
          <w:rFonts w:ascii="Times New Roman" w:hAnsi="Times New Roman" w:cs="Times New Roman"/>
          <w:sz w:val="24"/>
          <w:szCs w:val="24"/>
        </w:rPr>
        <w:t xml:space="preserve"> Deze instantie werkt op basis van een schriftelijke regeling waarin wederom enkele aspecten vastgelegd moeten zijn.</w:t>
      </w:r>
      <w:r w:rsidRPr="006E546D">
        <w:rPr>
          <w:rStyle w:val="FootnoteReference"/>
          <w:rFonts w:ascii="Times New Roman" w:hAnsi="Times New Roman" w:cs="Times New Roman"/>
          <w:sz w:val="24"/>
          <w:szCs w:val="24"/>
        </w:rPr>
        <w:footnoteReference w:id="141"/>
      </w:r>
      <w:r w:rsidRPr="006E546D">
        <w:rPr>
          <w:rFonts w:ascii="Times New Roman" w:hAnsi="Times New Roman" w:cs="Times New Roman"/>
          <w:sz w:val="24"/>
          <w:szCs w:val="24"/>
        </w:rPr>
        <w:t xml:space="preserve"> Het eerste aspect beschrijft wie zich, wanneer tot de geschilleninstantie kan richten. Het tweede aspect geeft aan dat rechtspersonen zich ook tot de geschilleninstantie kunnen wenden. Het derde aspect omvat de mogelijkheid tot het geven van een bindend advies en het toekennen van een maximale schadevergoeding van € 25.000. Het vierde aspect beschrijft een spoedige afhandeling als dit noodzakelijk is. Het vijfde aspect bevat tot slot de openbaarmaking van geanonimiseerde uitspraken</w:t>
      </w:r>
      <w:r w:rsidR="00861025" w:rsidRPr="006E546D">
        <w:rPr>
          <w:rFonts w:ascii="Times New Roman" w:hAnsi="Times New Roman" w:cs="Times New Roman"/>
          <w:sz w:val="24"/>
          <w:szCs w:val="24"/>
        </w:rPr>
        <w:t xml:space="preserve"> waardoor transparantie gewaarborgd wordt</w:t>
      </w:r>
      <w:r w:rsidRPr="006E546D">
        <w:rPr>
          <w:rFonts w:ascii="Times New Roman" w:hAnsi="Times New Roman" w:cs="Times New Roman"/>
          <w:sz w:val="24"/>
          <w:szCs w:val="24"/>
        </w:rPr>
        <w:t xml:space="preserve">. Tot slot verplicht artikel 29 de zorgaanbieder de mogelijkheid om geschillen aan de geschilleninstantie voor te leggen op een geschikte wijze onder aandacht van cliënten te brengen. </w:t>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b/>
          <w:color w:val="000000"/>
          <w:sz w:val="24"/>
          <w:szCs w:val="24"/>
        </w:rPr>
      </w:pPr>
      <w:r w:rsidRPr="006E546D">
        <w:rPr>
          <w:rFonts w:ascii="Times New Roman" w:hAnsi="Times New Roman" w:cs="Times New Roman"/>
          <w:b/>
          <w:color w:val="000000"/>
          <w:sz w:val="24"/>
          <w:szCs w:val="24"/>
        </w:rPr>
        <w:t>2.6</w:t>
      </w:r>
      <w:r w:rsidRPr="006E546D">
        <w:rPr>
          <w:rFonts w:ascii="Times New Roman" w:hAnsi="Times New Roman" w:cs="Times New Roman"/>
          <w:b/>
          <w:color w:val="000000"/>
          <w:sz w:val="24"/>
          <w:szCs w:val="24"/>
        </w:rPr>
        <w:tab/>
        <w:t>Ziekenhuizen</w:t>
      </w:r>
    </w:p>
    <w:p w:rsidR="00A453A4" w:rsidRPr="006E546D" w:rsidRDefault="00A453A4" w:rsidP="006E546D">
      <w:pPr>
        <w:pStyle w:val="NoSpacing"/>
        <w:spacing w:line="360" w:lineRule="auto"/>
        <w:jc w:val="both"/>
        <w:rPr>
          <w:rFonts w:ascii="Times New Roman" w:hAnsi="Times New Roman" w:cs="Times New Roman"/>
          <w:color w:val="000000"/>
          <w:sz w:val="24"/>
          <w:szCs w:val="24"/>
        </w:rPr>
      </w:pPr>
      <w:r w:rsidRPr="006E546D">
        <w:rPr>
          <w:rFonts w:ascii="Times New Roman" w:hAnsi="Times New Roman" w:cs="Times New Roman"/>
          <w:color w:val="000000"/>
          <w:sz w:val="24"/>
          <w:szCs w:val="24"/>
        </w:rPr>
        <w:t xml:space="preserve">De afbakening van het onderzoek wordt gevormd door interne klachtbehandeling binnen ziekenhuizen in Nederland. </w:t>
      </w:r>
      <w:r w:rsidRPr="006E546D">
        <w:rPr>
          <w:rFonts w:ascii="Times New Roman" w:hAnsi="Times New Roman" w:cs="Times New Roman"/>
          <w:sz w:val="24"/>
          <w:szCs w:val="24"/>
        </w:rPr>
        <w:t>De afbakening is in hoofdstuk 1 besproken.</w:t>
      </w:r>
      <w:r w:rsidR="006E546D" w:rsidRPr="006E546D">
        <w:rPr>
          <w:rFonts w:ascii="Times New Roman" w:hAnsi="Times New Roman" w:cs="Times New Roman"/>
          <w:color w:val="000000"/>
          <w:sz w:val="24"/>
          <w:szCs w:val="24"/>
        </w:rPr>
        <w:t xml:space="preserve"> </w:t>
      </w:r>
      <w:r w:rsidRPr="006E546D">
        <w:rPr>
          <w:rFonts w:ascii="Times New Roman" w:hAnsi="Times New Roman" w:cs="Times New Roman"/>
          <w:color w:val="000000"/>
          <w:sz w:val="24"/>
          <w:szCs w:val="24"/>
        </w:rPr>
        <w:t>Een ‘ziekenhuis’ kan omschreven worden als: “Een specialistisch geneeskundig centrum, met een concentratie van voorzieningen ten behoeve van diagnostiek, behandeling en verpleging”.</w:t>
      </w:r>
      <w:r w:rsidRPr="006E546D">
        <w:rPr>
          <w:rStyle w:val="FootnoteReference"/>
          <w:rFonts w:ascii="Times New Roman" w:hAnsi="Times New Roman" w:cs="Times New Roman"/>
          <w:color w:val="000000"/>
          <w:sz w:val="24"/>
          <w:szCs w:val="24"/>
        </w:rPr>
        <w:footnoteReference w:id="142"/>
      </w:r>
      <w:r w:rsidRPr="006E546D">
        <w:rPr>
          <w:rFonts w:ascii="Times New Roman" w:hAnsi="Times New Roman" w:cs="Times New Roman"/>
          <w:color w:val="000000"/>
          <w:sz w:val="24"/>
          <w:szCs w:val="24"/>
        </w:rPr>
        <w:t xml:space="preserve"> Volgens artikel 5, lid 1 van de Wtzi valt het begrip ‘ziekenhuis’ onder het concept ‘zorginstellingen’. Een ‘zorginstelling’ wordt gedefinieerd als “een organisatorisch verband dat een toelating heeft als bedoeld in artikel 5, eerste lid”. Echter de </w:t>
      </w:r>
      <w:r w:rsidR="006E546D" w:rsidRPr="006E546D">
        <w:rPr>
          <w:rFonts w:ascii="Times New Roman" w:hAnsi="Times New Roman" w:cs="Times New Roman"/>
          <w:color w:val="000000"/>
          <w:sz w:val="24"/>
          <w:szCs w:val="24"/>
        </w:rPr>
        <w:t>wet</w:t>
      </w:r>
      <w:r w:rsidRPr="006E546D">
        <w:rPr>
          <w:rFonts w:ascii="Times New Roman" w:hAnsi="Times New Roman" w:cs="Times New Roman"/>
          <w:color w:val="000000"/>
          <w:sz w:val="24"/>
          <w:szCs w:val="24"/>
        </w:rPr>
        <w:t xml:space="preserve"> kent geen juridische definitie van het begrip ‘ziekenhuis’ omdat het onmogelijk is een sluitende en werkbare omschrijving van het begrip te geven. Door een eenduidige definitie te formuleren </w:t>
      </w:r>
      <w:r w:rsidR="006E546D" w:rsidRPr="006E546D">
        <w:rPr>
          <w:rFonts w:ascii="Times New Roman" w:hAnsi="Times New Roman" w:cs="Times New Roman"/>
          <w:color w:val="000000"/>
          <w:sz w:val="24"/>
          <w:szCs w:val="24"/>
        </w:rPr>
        <w:t>o</w:t>
      </w:r>
      <w:r w:rsidRPr="006E546D">
        <w:rPr>
          <w:rFonts w:ascii="Times New Roman" w:hAnsi="Times New Roman" w:cs="Times New Roman"/>
          <w:color w:val="000000"/>
          <w:sz w:val="24"/>
          <w:szCs w:val="24"/>
        </w:rPr>
        <w:t xml:space="preserve">ntstaat het gevaar dat onder de geldende wetgeving uit kan </w:t>
      </w:r>
      <w:r w:rsidR="00C862F4">
        <w:rPr>
          <w:rFonts w:ascii="Times New Roman" w:hAnsi="Times New Roman" w:cs="Times New Roman"/>
          <w:color w:val="000000"/>
          <w:sz w:val="24"/>
          <w:szCs w:val="24"/>
        </w:rPr>
        <w:t>worden gekomen</w:t>
      </w:r>
      <w:r w:rsidRPr="006E546D">
        <w:rPr>
          <w:rFonts w:ascii="Times New Roman" w:hAnsi="Times New Roman" w:cs="Times New Roman"/>
          <w:color w:val="000000"/>
          <w:sz w:val="24"/>
          <w:szCs w:val="24"/>
        </w:rPr>
        <w:t xml:space="preserve"> als op een enkel punt van de definitie afgeweken wordt.</w:t>
      </w:r>
      <w:r w:rsidRPr="006E546D">
        <w:rPr>
          <w:rStyle w:val="FootnoteReference"/>
          <w:rFonts w:ascii="Times New Roman" w:hAnsi="Times New Roman" w:cs="Times New Roman"/>
          <w:color w:val="000000"/>
          <w:sz w:val="24"/>
          <w:szCs w:val="24"/>
        </w:rPr>
        <w:footnoteReference w:id="143"/>
      </w:r>
    </w:p>
    <w:p w:rsidR="00A453A4" w:rsidRPr="006E546D" w:rsidRDefault="00A453A4" w:rsidP="00A453A4">
      <w:pPr>
        <w:spacing w:after="200" w:line="276" w:lineRule="auto"/>
        <w:rPr>
          <w:rFonts w:eastAsiaTheme="minorHAnsi"/>
          <w:color w:val="000000"/>
          <w:lang w:eastAsia="en-US"/>
        </w:rPr>
      </w:pPr>
      <w:r w:rsidRPr="006E546D">
        <w:rPr>
          <w:color w:val="000000"/>
        </w:rPr>
        <w:br w:type="page"/>
      </w:r>
    </w:p>
    <w:p w:rsidR="00A453A4" w:rsidRPr="006E546D" w:rsidRDefault="00A453A4" w:rsidP="00A453A4">
      <w:pPr>
        <w:pStyle w:val="NoSpacing"/>
        <w:spacing w:line="360" w:lineRule="auto"/>
        <w:rPr>
          <w:rFonts w:ascii="Times New Roman" w:hAnsi="Times New Roman" w:cs="Times New Roman"/>
          <w:b/>
          <w:sz w:val="28"/>
          <w:szCs w:val="24"/>
        </w:rPr>
      </w:pPr>
      <w:r w:rsidRPr="006E546D">
        <w:rPr>
          <w:rFonts w:ascii="Times New Roman" w:hAnsi="Times New Roman" w:cs="Times New Roman"/>
          <w:b/>
          <w:sz w:val="28"/>
          <w:szCs w:val="24"/>
        </w:rPr>
        <w:lastRenderedPageBreak/>
        <w:t>3</w:t>
      </w:r>
      <w:r w:rsidRPr="006E546D">
        <w:rPr>
          <w:rFonts w:ascii="Times New Roman" w:hAnsi="Times New Roman" w:cs="Times New Roman"/>
          <w:b/>
          <w:sz w:val="28"/>
          <w:szCs w:val="24"/>
        </w:rPr>
        <w:tab/>
        <w:t>Methode</w:t>
      </w:r>
    </w:p>
    <w:p w:rsidR="00A453A4" w:rsidRPr="006E546D" w:rsidRDefault="00A453A4" w:rsidP="00A453A4">
      <w:pPr>
        <w:pStyle w:val="NoSpacing"/>
        <w:spacing w:line="360" w:lineRule="auto"/>
        <w:rPr>
          <w:rFonts w:ascii="Times New Roman" w:hAnsi="Times New Roman" w:cs="Times New Roman"/>
          <w:b/>
          <w:sz w:val="24"/>
          <w:szCs w:val="24"/>
        </w:rPr>
      </w:pPr>
      <w:r w:rsidRPr="006E546D">
        <w:rPr>
          <w:rFonts w:ascii="Times New Roman" w:hAnsi="Times New Roman" w:cs="Times New Roman"/>
          <w:b/>
          <w:sz w:val="24"/>
          <w:szCs w:val="24"/>
        </w:rPr>
        <w:t>3.1</w:t>
      </w:r>
      <w:r w:rsidRPr="006E546D">
        <w:rPr>
          <w:rFonts w:ascii="Times New Roman" w:hAnsi="Times New Roman" w:cs="Times New Roman"/>
          <w:b/>
          <w:sz w:val="24"/>
          <w:szCs w:val="24"/>
        </w:rPr>
        <w:tab/>
        <w:t>Inleiding</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Het methodologisch kader bestaat uit drie paragrafen. Paragraaf 3.1 gaat in op de aard van en het type onderzoek. Paragraaf 3.2 bespreekt de wijze van dataverzameling en -analyse. De betrouwbaarheid en validiteit van het onderzoek worden in paragraaf 3.3 aangekaart. </w:t>
      </w:r>
    </w:p>
    <w:p w:rsidR="00A453A4" w:rsidRPr="006E546D" w:rsidRDefault="00A453A4" w:rsidP="00A453A4">
      <w:pPr>
        <w:pStyle w:val="NoSpacing"/>
        <w:spacing w:line="360" w:lineRule="auto"/>
        <w:rPr>
          <w:rFonts w:ascii="Times New Roman" w:hAnsi="Times New Roman" w:cs="Times New Roman"/>
          <w:sz w:val="24"/>
          <w:szCs w:val="24"/>
        </w:rPr>
      </w:pPr>
    </w:p>
    <w:p w:rsidR="00A453A4" w:rsidRPr="006E546D" w:rsidRDefault="00A453A4" w:rsidP="00A453A4">
      <w:pPr>
        <w:pStyle w:val="NoSpacing"/>
        <w:spacing w:line="360" w:lineRule="auto"/>
        <w:rPr>
          <w:rFonts w:ascii="Times New Roman" w:hAnsi="Times New Roman" w:cs="Times New Roman"/>
          <w:b/>
          <w:sz w:val="24"/>
          <w:szCs w:val="24"/>
        </w:rPr>
      </w:pPr>
      <w:r w:rsidRPr="006E546D">
        <w:rPr>
          <w:rFonts w:ascii="Times New Roman" w:hAnsi="Times New Roman" w:cs="Times New Roman"/>
          <w:b/>
          <w:sz w:val="24"/>
          <w:szCs w:val="24"/>
        </w:rPr>
        <w:t>3.2</w:t>
      </w:r>
      <w:r w:rsidRPr="006E546D">
        <w:rPr>
          <w:rFonts w:ascii="Times New Roman" w:hAnsi="Times New Roman" w:cs="Times New Roman"/>
          <w:b/>
          <w:sz w:val="24"/>
          <w:szCs w:val="24"/>
        </w:rPr>
        <w:tab/>
        <w:t>Aard en type onderzoek</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Het onderzoeksdesign van het betreffende onderzoek is kwalitatief, juridisch-empirisch en rechtstheoretisch van aard. Gezien het feit dat nog weinig empirische gegevens bestaan over de meningen van verscheidene betro</w:t>
      </w:r>
      <w:r w:rsidR="002F2ACD" w:rsidRPr="006E546D">
        <w:rPr>
          <w:rFonts w:ascii="Times New Roman" w:hAnsi="Times New Roman" w:cs="Times New Roman"/>
          <w:sz w:val="24"/>
          <w:szCs w:val="24"/>
        </w:rPr>
        <w:t>kken partijen over de Wcz</w:t>
      </w:r>
      <w:r w:rsidRPr="006E546D">
        <w:rPr>
          <w:rFonts w:ascii="Times New Roman" w:hAnsi="Times New Roman" w:cs="Times New Roman"/>
          <w:sz w:val="24"/>
          <w:szCs w:val="24"/>
        </w:rPr>
        <w:t xml:space="preserve"> is gekozen voor kwalitatief onderzoek ook omdat de Wcz nog geen wet is. </w:t>
      </w:r>
    </w:p>
    <w:p w:rsidR="00A453A4" w:rsidRPr="006E546D" w:rsidRDefault="00A453A4" w:rsidP="00A453A4">
      <w:pPr>
        <w:pStyle w:val="NoSpacing"/>
        <w:spacing w:line="360" w:lineRule="auto"/>
        <w:ind w:firstLine="708"/>
        <w:jc w:val="both"/>
        <w:rPr>
          <w:rFonts w:ascii="Times New Roman" w:hAnsi="Times New Roman" w:cs="Times New Roman"/>
          <w:sz w:val="24"/>
          <w:szCs w:val="24"/>
        </w:rPr>
      </w:pPr>
      <w:r w:rsidRPr="006E546D">
        <w:rPr>
          <w:rFonts w:ascii="Times New Roman" w:hAnsi="Times New Roman" w:cs="Times New Roman"/>
          <w:sz w:val="24"/>
          <w:szCs w:val="24"/>
        </w:rPr>
        <w:t>Het onderzoek bestond uit drie fasen. De eerste fase van het onderzoek bestond uit een literatuuronderzoek. De resultaten hiervan hebben geleid tot het juridisch kader beschreven in hoofdstuk 2. Doel van het literatuuronderzoek was het verkrijgen van meer inzicht in de problematiek. De tweede fase van het onderzoek bestond uit een documentenanalyse. Vanwege het feit dat documentatie onvoldoende informatie bevat over de werking van klachtregelingen en meningen van verschillende partijen, zijn interviews afgenomen. Het afnemen van interviews vormde dan ook de derde fase van het onderzoek. De interviews hadden de vorm van semigestructureerde interviews. Door gebruik te maken van semigestructureerde interviews kon een duidelijk beeld verkregen worden van de achtergronden en meningen van de respondenten.</w:t>
      </w:r>
      <w:r w:rsidRPr="006E546D">
        <w:rPr>
          <w:rStyle w:val="FootnoteReference"/>
          <w:rFonts w:ascii="Times New Roman" w:hAnsi="Times New Roman" w:cs="Times New Roman"/>
          <w:sz w:val="24"/>
          <w:szCs w:val="24"/>
        </w:rPr>
        <w:footnoteReference w:id="144"/>
      </w:r>
      <w:r w:rsidRPr="006E546D">
        <w:rPr>
          <w:rFonts w:ascii="Times New Roman" w:hAnsi="Times New Roman" w:cs="Times New Roman"/>
          <w:sz w:val="24"/>
          <w:szCs w:val="24"/>
        </w:rPr>
        <w:t xml:space="preserve"> Het doel van het afnemen van interviews was het zoeken naar uitspraken met een theoretisch karakter.</w:t>
      </w:r>
      <w:r w:rsidR="002F2ACD" w:rsidRPr="006E546D">
        <w:rPr>
          <w:rStyle w:val="FootnoteReference"/>
          <w:rFonts w:ascii="Times New Roman" w:hAnsi="Times New Roman" w:cs="Times New Roman"/>
          <w:sz w:val="24"/>
          <w:szCs w:val="24"/>
        </w:rPr>
        <w:footnoteReference w:id="145"/>
      </w:r>
    </w:p>
    <w:p w:rsidR="00A453A4" w:rsidRPr="006E546D" w:rsidRDefault="00A453A4" w:rsidP="00A453A4">
      <w:pPr>
        <w:pStyle w:val="NoSpacing"/>
        <w:spacing w:line="360" w:lineRule="auto"/>
        <w:rPr>
          <w:rFonts w:ascii="Times New Roman" w:hAnsi="Times New Roman" w:cs="Times New Roman"/>
          <w:b/>
          <w:sz w:val="24"/>
          <w:szCs w:val="24"/>
        </w:rPr>
      </w:pPr>
    </w:p>
    <w:p w:rsidR="00A453A4" w:rsidRPr="006E546D" w:rsidRDefault="00A453A4" w:rsidP="00A453A4">
      <w:pPr>
        <w:pStyle w:val="NoSpacing"/>
        <w:spacing w:line="360" w:lineRule="auto"/>
        <w:rPr>
          <w:rFonts w:ascii="Times New Roman" w:hAnsi="Times New Roman" w:cs="Times New Roman"/>
          <w:b/>
          <w:sz w:val="24"/>
          <w:szCs w:val="24"/>
        </w:rPr>
      </w:pPr>
      <w:r w:rsidRPr="006E546D">
        <w:rPr>
          <w:rFonts w:ascii="Times New Roman" w:hAnsi="Times New Roman" w:cs="Times New Roman"/>
          <w:b/>
          <w:sz w:val="24"/>
          <w:szCs w:val="24"/>
        </w:rPr>
        <w:t>3.3</w:t>
      </w:r>
      <w:r w:rsidRPr="006E546D">
        <w:rPr>
          <w:rFonts w:ascii="Times New Roman" w:hAnsi="Times New Roman" w:cs="Times New Roman"/>
          <w:b/>
          <w:sz w:val="24"/>
          <w:szCs w:val="24"/>
        </w:rPr>
        <w:tab/>
        <w:t>Datav</w:t>
      </w:r>
      <w:r w:rsidR="002F2ACD" w:rsidRPr="006E546D">
        <w:rPr>
          <w:rFonts w:ascii="Times New Roman" w:hAnsi="Times New Roman" w:cs="Times New Roman"/>
          <w:b/>
          <w:sz w:val="24"/>
          <w:szCs w:val="24"/>
        </w:rPr>
        <w:t>erzameling en -</w:t>
      </w:r>
      <w:r w:rsidRPr="006E546D">
        <w:rPr>
          <w:rFonts w:ascii="Times New Roman" w:hAnsi="Times New Roman" w:cs="Times New Roman"/>
          <w:b/>
          <w:sz w:val="24"/>
          <w:szCs w:val="24"/>
        </w:rPr>
        <w:t xml:space="preserve">analyse </w:t>
      </w:r>
    </w:p>
    <w:p w:rsidR="00A453A4" w:rsidRPr="006E546D" w:rsidRDefault="002F2ACD"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De dataverzameling en -</w:t>
      </w:r>
      <w:r w:rsidR="00A453A4" w:rsidRPr="006E546D">
        <w:rPr>
          <w:rFonts w:ascii="Times New Roman" w:hAnsi="Times New Roman" w:cs="Times New Roman"/>
          <w:sz w:val="24"/>
          <w:szCs w:val="24"/>
        </w:rPr>
        <w:t xml:space="preserve">analyse van dit onderzoek bestonden uit drie delen omdat het onderzoek zelf ook uit drie delen bestond, zoals hierboven beschreven. </w:t>
      </w:r>
    </w:p>
    <w:p w:rsidR="00A453A4" w:rsidRPr="006E546D" w:rsidRDefault="00A453A4" w:rsidP="00A453A4">
      <w:pPr>
        <w:pStyle w:val="NoSpacing"/>
        <w:spacing w:line="360" w:lineRule="auto"/>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i/>
          <w:sz w:val="24"/>
          <w:szCs w:val="24"/>
        </w:rPr>
        <w:t>3.3.1</w:t>
      </w:r>
      <w:r w:rsidRPr="006E546D">
        <w:rPr>
          <w:rFonts w:ascii="Times New Roman" w:hAnsi="Times New Roman" w:cs="Times New Roman"/>
          <w:i/>
          <w:sz w:val="24"/>
          <w:szCs w:val="24"/>
        </w:rPr>
        <w:tab/>
        <w:t>Literatuuronderzoek</w:t>
      </w:r>
      <w:r w:rsidRPr="006E546D">
        <w:rPr>
          <w:rFonts w:ascii="Times New Roman" w:hAnsi="Times New Roman" w:cs="Times New Roman"/>
          <w:i/>
          <w:sz w:val="24"/>
          <w:szCs w:val="24"/>
        </w:rPr>
        <w:br/>
      </w:r>
      <w:r w:rsidRPr="006E546D">
        <w:rPr>
          <w:rFonts w:ascii="Times New Roman" w:hAnsi="Times New Roman" w:cs="Times New Roman"/>
          <w:sz w:val="24"/>
          <w:szCs w:val="24"/>
        </w:rPr>
        <w:t xml:space="preserve">Het belangrijkste doel van het literatuuronderzoek was het verkrijgen van inzicht in de problematiek ten aanzien van het huidige klachtrecht, verschillende klachtenmogelijkheden en </w:t>
      </w:r>
      <w:r w:rsidRPr="006E546D">
        <w:rPr>
          <w:rFonts w:ascii="Times New Roman" w:hAnsi="Times New Roman" w:cs="Times New Roman"/>
          <w:sz w:val="24"/>
          <w:szCs w:val="24"/>
        </w:rPr>
        <w:lastRenderedPageBreak/>
        <w:t xml:space="preserve">het wetsvoorstel. Het tweede doel was het creëren van structuur in de grote hoeveelheid literatuur. </w:t>
      </w:r>
    </w:p>
    <w:p w:rsidR="00A453A4" w:rsidRPr="006E546D" w:rsidRDefault="00A453A4" w:rsidP="00A453A4">
      <w:pPr>
        <w:pStyle w:val="NoSpacing"/>
        <w:spacing w:line="360" w:lineRule="auto"/>
        <w:ind w:firstLine="708"/>
        <w:jc w:val="both"/>
        <w:rPr>
          <w:rFonts w:ascii="Times New Roman" w:hAnsi="Times New Roman" w:cs="Times New Roman"/>
          <w:sz w:val="24"/>
          <w:szCs w:val="24"/>
        </w:rPr>
      </w:pPr>
      <w:r w:rsidRPr="006E546D">
        <w:rPr>
          <w:rFonts w:ascii="Times New Roman" w:hAnsi="Times New Roman" w:cs="Times New Roman"/>
          <w:sz w:val="24"/>
          <w:szCs w:val="24"/>
        </w:rPr>
        <w:t xml:space="preserve">Allereerst werd begonnen met een algemene oriëntatie binnen het onderwerp. Via www.google.nl werd middels de zoekwoorden ‘klachtrecht’, ‘klachtbehandeling’, ‘klachtopvang’, ‘wet klachtrecht cliënten zorgsector’ en ‘wet cliëntenrechten zorg’ gezocht naar literatuur. Ook werd in de universiteitsbibliotheken van de Erasmus Universiteit en de Universiteit van Maastricht gezocht naar relevante handboeken over klachtrecht en klachtmogelijkheden. Ten tweede werden juridische bronnen verzameld zoals wetteksten, wetsvoorstellen, kamerstukken en wetswijzigingen. Deze bronnen werden gezocht via www.overheid.nl en www.opmaat.nl met behulp van de zoekwoorden ‘wet klachtrecht cliënten zorgsector’ en ‘wet cliëntenrechten zorg’. Wetsevaluaties en overige onderzoeken naar de werking van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werden gezocht via www.nivel.nl, www.zonmw.nl, Pubmed en GoogleScholar. Ten derde vormt jurisprudentie ook een belangrijke juridische bron evenals artikelen uit juridische tijdschriften. Hiervoor werd gezocht op www.rechtspraak.nl, www.echr.coe.int en de website van het Tijdschrift van Gezondheidsrecht via de trefwoorden ‘wet klachtrecht cliënten zorgsector’ en ‘wet cliëntenrechten zorg’. Vervolgens werd verder gezocht </w:t>
      </w:r>
      <w:r w:rsidR="002F2ACD" w:rsidRPr="006E546D">
        <w:rPr>
          <w:rFonts w:ascii="Times New Roman" w:hAnsi="Times New Roman" w:cs="Times New Roman"/>
          <w:sz w:val="24"/>
          <w:szCs w:val="24"/>
        </w:rPr>
        <w:t>via</w:t>
      </w:r>
      <w:r w:rsidRPr="006E546D">
        <w:rPr>
          <w:rFonts w:ascii="Times New Roman" w:hAnsi="Times New Roman" w:cs="Times New Roman"/>
          <w:sz w:val="24"/>
          <w:szCs w:val="24"/>
        </w:rPr>
        <w:t xml:space="preserve"> referentielijsten en andere verwijzingen van reeds verzamelde literatuur. </w:t>
      </w:r>
    </w:p>
    <w:p w:rsidR="00A453A4" w:rsidRPr="006E546D" w:rsidRDefault="00A453A4" w:rsidP="00A453A4">
      <w:pPr>
        <w:pStyle w:val="NoSpacing"/>
        <w:spacing w:line="360" w:lineRule="auto"/>
        <w:ind w:firstLine="708"/>
        <w:jc w:val="both"/>
        <w:rPr>
          <w:rFonts w:ascii="Times New Roman" w:hAnsi="Times New Roman" w:cs="Times New Roman"/>
          <w:sz w:val="24"/>
          <w:szCs w:val="24"/>
        </w:rPr>
      </w:pPr>
      <w:r w:rsidRPr="006E546D">
        <w:rPr>
          <w:rFonts w:ascii="Times New Roman" w:hAnsi="Times New Roman" w:cs="Times New Roman"/>
          <w:sz w:val="24"/>
          <w:szCs w:val="24"/>
        </w:rPr>
        <w:t xml:space="preserve">Alle gevonden data werden eerst gescand en vervolgens werden de data die een goede basis vormden voor het juridisch kader geheel doorgelezen. Niet-geselecteerde maar wellicht interessante data werden opzij gelegd voor de documentanalyse. Relevante stukken werden gemarkeerd. Onder relevant wordt verstaan, stukken die betrekking hebben op de deelvragen. </w:t>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i/>
          <w:sz w:val="24"/>
          <w:szCs w:val="24"/>
        </w:rPr>
      </w:pPr>
      <w:r w:rsidRPr="006E546D">
        <w:rPr>
          <w:rFonts w:ascii="Times New Roman" w:hAnsi="Times New Roman" w:cs="Times New Roman"/>
          <w:i/>
          <w:sz w:val="24"/>
          <w:szCs w:val="24"/>
        </w:rPr>
        <w:t>3.3.2</w:t>
      </w:r>
      <w:r w:rsidRPr="006E546D">
        <w:rPr>
          <w:rFonts w:ascii="Times New Roman" w:hAnsi="Times New Roman" w:cs="Times New Roman"/>
          <w:i/>
          <w:sz w:val="24"/>
          <w:szCs w:val="24"/>
        </w:rPr>
        <w:tab/>
        <w:t>Documentenanalyse</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De documentenanalyse was gericht op het aanbrengen van meer verdie</w:t>
      </w:r>
      <w:r w:rsidR="00C862F4">
        <w:rPr>
          <w:rFonts w:ascii="Times New Roman" w:hAnsi="Times New Roman" w:cs="Times New Roman"/>
          <w:sz w:val="24"/>
          <w:szCs w:val="24"/>
        </w:rPr>
        <w:t>ping in het onderzoek. G</w:t>
      </w:r>
      <w:r w:rsidRPr="006E546D">
        <w:rPr>
          <w:rFonts w:ascii="Times New Roman" w:hAnsi="Times New Roman" w:cs="Times New Roman"/>
          <w:sz w:val="24"/>
          <w:szCs w:val="24"/>
        </w:rPr>
        <w:t xml:space="preserve">ericht gezocht </w:t>
      </w:r>
      <w:r w:rsidR="00C862F4">
        <w:rPr>
          <w:rFonts w:ascii="Times New Roman" w:hAnsi="Times New Roman" w:cs="Times New Roman"/>
          <w:sz w:val="24"/>
          <w:szCs w:val="24"/>
        </w:rPr>
        <w:t xml:space="preserve">werd </w:t>
      </w:r>
      <w:r w:rsidRPr="006E546D">
        <w:rPr>
          <w:rFonts w:ascii="Times New Roman" w:hAnsi="Times New Roman" w:cs="Times New Roman"/>
          <w:sz w:val="24"/>
          <w:szCs w:val="24"/>
        </w:rPr>
        <w:t xml:space="preserve">naar ervaringen, meningen en verwachtingen over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en de Wcz </w:t>
      </w:r>
      <w:r w:rsidR="00C862F4">
        <w:rPr>
          <w:rFonts w:ascii="Times New Roman" w:hAnsi="Times New Roman" w:cs="Times New Roman"/>
          <w:sz w:val="24"/>
          <w:szCs w:val="24"/>
        </w:rPr>
        <w:t xml:space="preserve">gezien </w:t>
      </w:r>
      <w:r w:rsidRPr="006E546D">
        <w:rPr>
          <w:rFonts w:ascii="Times New Roman" w:hAnsi="Times New Roman" w:cs="Times New Roman"/>
          <w:sz w:val="24"/>
          <w:szCs w:val="24"/>
        </w:rPr>
        <w:t xml:space="preserve">vanuit </w:t>
      </w:r>
      <w:r w:rsidR="00C862F4">
        <w:rPr>
          <w:rFonts w:ascii="Times New Roman" w:hAnsi="Times New Roman" w:cs="Times New Roman"/>
          <w:sz w:val="24"/>
          <w:szCs w:val="24"/>
        </w:rPr>
        <w:t xml:space="preserve">het perspectief van </w:t>
      </w:r>
      <w:r w:rsidRPr="006E546D">
        <w:rPr>
          <w:rFonts w:ascii="Times New Roman" w:hAnsi="Times New Roman" w:cs="Times New Roman"/>
          <w:sz w:val="24"/>
          <w:szCs w:val="24"/>
        </w:rPr>
        <w:t xml:space="preserve">de verschillende betrokken partijen. </w:t>
      </w:r>
      <w:r w:rsidR="00C862F4">
        <w:rPr>
          <w:rFonts w:ascii="Times New Roman" w:hAnsi="Times New Roman" w:cs="Times New Roman"/>
          <w:sz w:val="24"/>
          <w:szCs w:val="24"/>
        </w:rPr>
        <w:t>De</w:t>
      </w:r>
      <w:r w:rsidRPr="006E546D">
        <w:rPr>
          <w:rFonts w:ascii="Times New Roman" w:hAnsi="Times New Roman" w:cs="Times New Roman"/>
          <w:sz w:val="24"/>
          <w:szCs w:val="24"/>
        </w:rPr>
        <w:t xml:space="preserve"> betrokken partijen </w:t>
      </w:r>
      <w:r w:rsidR="00C862F4">
        <w:rPr>
          <w:rFonts w:ascii="Times New Roman" w:hAnsi="Times New Roman" w:cs="Times New Roman"/>
          <w:sz w:val="24"/>
          <w:szCs w:val="24"/>
        </w:rPr>
        <w:t>zijn</w:t>
      </w:r>
      <w:r w:rsidRPr="006E546D">
        <w:rPr>
          <w:rFonts w:ascii="Times New Roman" w:hAnsi="Times New Roman" w:cs="Times New Roman"/>
          <w:sz w:val="24"/>
          <w:szCs w:val="24"/>
        </w:rPr>
        <w:t xml:space="preserve">: ziekenhuizen, juristen, de overheid, de NPCF en de Koninklijke Nederlandsche Maatschappij tot bevordering der Geneeskunst (KNMG). Voor de documentenanalyse werden ten eerste verdiepende artikelen gebruikt die tijdens het literatuuronderzoek opzij gelegd zijn. Ten tweede werd op websites van betrokken partijen gezocht naar relevante documenten zoals jaarverslagen over klachtbehandelingen, dossiers, artikelen en publicaties over het functioneren van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en verwachtingen en meningen over de Wcz. Ten derde werd de behandeling van het wetsvoorstel nauwgezet gevolgd via de site www.overheid.nl.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lastRenderedPageBreak/>
        <w:tab/>
        <w:t xml:space="preserve">De analyse van de verzamelde documenten werd op gelijke wijze aangepakt als de analyse van de verzamelde literatuur door eerst de documenten te scannen en te lezen en vervolgens de relevante stukken te markeren. De documentenanalyse werd afgewisseld met het afnemen van interviews. </w:t>
      </w:r>
    </w:p>
    <w:p w:rsidR="00A453A4" w:rsidRPr="006E546D" w:rsidRDefault="00A453A4" w:rsidP="00A453A4">
      <w:pPr>
        <w:pStyle w:val="NoSpacing"/>
        <w:spacing w:line="360" w:lineRule="auto"/>
        <w:jc w:val="both"/>
        <w:rPr>
          <w:rFonts w:ascii="Times New Roman" w:hAnsi="Times New Roman" w:cs="Times New Roman"/>
          <w:sz w:val="24"/>
          <w:szCs w:val="24"/>
        </w:rPr>
      </w:pP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i/>
          <w:sz w:val="24"/>
          <w:szCs w:val="24"/>
        </w:rPr>
        <w:t xml:space="preserve">3.3.3 </w:t>
      </w:r>
      <w:r w:rsidRPr="006E546D">
        <w:rPr>
          <w:rFonts w:ascii="Times New Roman" w:hAnsi="Times New Roman" w:cs="Times New Roman"/>
          <w:i/>
          <w:sz w:val="24"/>
          <w:szCs w:val="24"/>
        </w:rPr>
        <w:tab/>
        <w:t>Semigestructureerde interviews</w:t>
      </w:r>
      <w:r w:rsidRPr="006E546D">
        <w:rPr>
          <w:rFonts w:ascii="Times New Roman" w:hAnsi="Times New Roman" w:cs="Times New Roman"/>
          <w:sz w:val="24"/>
          <w:szCs w:val="24"/>
        </w:rPr>
        <w:t xml:space="preserve"> </w:t>
      </w:r>
    </w:p>
    <w:p w:rsidR="00A453A4" w:rsidRPr="006E546D" w:rsidRDefault="00A453A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 xml:space="preserve">Het derde aspect van het onderzoek bestond uit het afnemen van semigestructureerde interviews. Het doel hiervan was het vaststellen van ervaringen, tekortkomingen, mogelijke oplossingen en verwachtingen van partijen die betrokken zijn bij klachtbehandeling. In eerste instantie werden via een e-mail </w:t>
      </w:r>
      <w:r w:rsidR="002F2ACD" w:rsidRPr="006E546D">
        <w:rPr>
          <w:rFonts w:ascii="Times New Roman" w:hAnsi="Times New Roman" w:cs="Times New Roman"/>
          <w:sz w:val="24"/>
          <w:szCs w:val="24"/>
        </w:rPr>
        <w:t>16</w:t>
      </w:r>
      <w:r w:rsidRPr="006E546D">
        <w:rPr>
          <w:rFonts w:ascii="Times New Roman" w:hAnsi="Times New Roman" w:cs="Times New Roman"/>
          <w:sz w:val="24"/>
          <w:szCs w:val="24"/>
        </w:rPr>
        <w:t xml:space="preserve"> mogelijke respondenten benaderd. </w:t>
      </w:r>
      <w:r w:rsidR="00617B45" w:rsidRPr="006E546D">
        <w:rPr>
          <w:rFonts w:ascii="Times New Roman" w:hAnsi="Times New Roman" w:cs="Times New Roman"/>
          <w:sz w:val="24"/>
          <w:szCs w:val="24"/>
        </w:rPr>
        <w:t xml:space="preserve">Hierbij werd rekening gehouden met de minimale eis van tien interviews en eventuele non-respons. </w:t>
      </w:r>
      <w:r w:rsidR="00BD1BA1" w:rsidRPr="006E546D">
        <w:rPr>
          <w:rFonts w:ascii="Times New Roman" w:hAnsi="Times New Roman" w:cs="Times New Roman"/>
          <w:sz w:val="24"/>
          <w:szCs w:val="24"/>
        </w:rPr>
        <w:t>De</w:t>
      </w:r>
      <w:r w:rsidRPr="006E546D">
        <w:rPr>
          <w:rFonts w:ascii="Times New Roman" w:hAnsi="Times New Roman" w:cs="Times New Roman"/>
          <w:sz w:val="24"/>
          <w:szCs w:val="24"/>
        </w:rPr>
        <w:t xml:space="preserve"> e-mailadressen werden op de website van de betreffende ziekenhuizen of overige organisaties gevonden. Ziekenhuizen waarbij geen e-mailadres op de site beschikbaar was, werden telefonisch benaderd. Ook werd gebruik gemaakt van de netwerkmethode. Hierdoor werd het contactleggen met eventuele respondenten vergemakkelijkt. Na drie weken hadden vijf interviews plaatsgevonden. </w:t>
      </w:r>
      <w:r w:rsidR="002F2ACD" w:rsidRPr="006E546D">
        <w:rPr>
          <w:rFonts w:ascii="Times New Roman" w:hAnsi="Times New Roman" w:cs="Times New Roman"/>
          <w:sz w:val="24"/>
          <w:szCs w:val="24"/>
        </w:rPr>
        <w:t>B</w:t>
      </w:r>
      <w:r w:rsidRPr="006E546D">
        <w:rPr>
          <w:rFonts w:ascii="Times New Roman" w:hAnsi="Times New Roman" w:cs="Times New Roman"/>
          <w:sz w:val="24"/>
          <w:szCs w:val="24"/>
        </w:rPr>
        <w:t xml:space="preserve">ij non-respons </w:t>
      </w:r>
      <w:r w:rsidR="002F2ACD" w:rsidRPr="006E546D">
        <w:rPr>
          <w:rFonts w:ascii="Times New Roman" w:hAnsi="Times New Roman" w:cs="Times New Roman"/>
          <w:sz w:val="24"/>
          <w:szCs w:val="24"/>
        </w:rPr>
        <w:t xml:space="preserve">werd </w:t>
      </w:r>
      <w:r w:rsidRPr="006E546D">
        <w:rPr>
          <w:rFonts w:ascii="Times New Roman" w:hAnsi="Times New Roman" w:cs="Times New Roman"/>
          <w:sz w:val="24"/>
          <w:szCs w:val="24"/>
        </w:rPr>
        <w:t xml:space="preserve">telefonisch contact </w:t>
      </w:r>
      <w:r w:rsidR="002F2ACD" w:rsidRPr="006E546D">
        <w:rPr>
          <w:rFonts w:ascii="Times New Roman" w:hAnsi="Times New Roman" w:cs="Times New Roman"/>
          <w:sz w:val="24"/>
          <w:szCs w:val="24"/>
        </w:rPr>
        <w:t>opgenomen</w:t>
      </w:r>
      <w:r w:rsidRPr="006E546D">
        <w:rPr>
          <w:rFonts w:ascii="Times New Roman" w:hAnsi="Times New Roman" w:cs="Times New Roman"/>
          <w:sz w:val="24"/>
          <w:szCs w:val="24"/>
        </w:rPr>
        <w:t xml:space="preserve">. De NPCF gaf aan te druk te zijn met het onderhavige wetsvoorstel. Ook was het wegens privacy niet mogelijk patiënten te interviewen. Uiteindelijk werden 13 interviews afgenomen met 14 respondenten. Tabel </w:t>
      </w:r>
      <w:r w:rsidR="002F2ACD" w:rsidRPr="006E546D">
        <w:rPr>
          <w:rFonts w:ascii="Times New Roman" w:hAnsi="Times New Roman" w:cs="Times New Roman"/>
          <w:sz w:val="24"/>
          <w:szCs w:val="24"/>
        </w:rPr>
        <w:t xml:space="preserve">3.1 geeft de </w:t>
      </w:r>
      <w:r w:rsidRPr="006E546D">
        <w:rPr>
          <w:rFonts w:ascii="Times New Roman" w:hAnsi="Times New Roman" w:cs="Times New Roman"/>
          <w:sz w:val="24"/>
          <w:szCs w:val="24"/>
        </w:rPr>
        <w:t>functie van</w:t>
      </w:r>
      <w:r w:rsidR="00C862F4">
        <w:rPr>
          <w:rFonts w:ascii="Times New Roman" w:hAnsi="Times New Roman" w:cs="Times New Roman"/>
          <w:sz w:val="24"/>
          <w:szCs w:val="24"/>
        </w:rPr>
        <w:t xml:space="preserve"> de</w:t>
      </w:r>
      <w:r w:rsidRPr="006E546D">
        <w:rPr>
          <w:rFonts w:ascii="Times New Roman" w:hAnsi="Times New Roman" w:cs="Times New Roman"/>
          <w:sz w:val="24"/>
          <w:szCs w:val="24"/>
        </w:rPr>
        <w:t xml:space="preserve"> respondenten weer. </w:t>
      </w:r>
    </w:p>
    <w:p w:rsidR="00A453A4" w:rsidRPr="006E546D" w:rsidRDefault="00A453A4" w:rsidP="00A453A4">
      <w:pPr>
        <w:pStyle w:val="NoSpacing"/>
        <w:spacing w:line="360" w:lineRule="auto"/>
        <w:jc w:val="both"/>
        <w:rPr>
          <w:rFonts w:ascii="Times New Roman" w:hAnsi="Times New Roman" w:cs="Times New Roman"/>
          <w:sz w:val="24"/>
          <w:szCs w:val="24"/>
        </w:rPr>
      </w:pPr>
    </w:p>
    <w:tbl>
      <w:tblPr>
        <w:tblStyle w:val="TableGrid"/>
        <w:tblW w:w="9747" w:type="dxa"/>
        <w:tblLook w:val="04A0" w:firstRow="1" w:lastRow="0" w:firstColumn="1" w:lastColumn="0" w:noHBand="0" w:noVBand="1"/>
      </w:tblPr>
      <w:tblGrid>
        <w:gridCol w:w="1242"/>
        <w:gridCol w:w="8505"/>
      </w:tblGrid>
      <w:tr w:rsidR="00A453A4" w:rsidRPr="006E546D" w:rsidTr="00A101DD">
        <w:tc>
          <w:tcPr>
            <w:tcW w:w="9747" w:type="dxa"/>
            <w:gridSpan w:val="2"/>
            <w:tcBorders>
              <w:top w:val="nil"/>
              <w:left w:val="nil"/>
              <w:right w:val="nil"/>
            </w:tcBorders>
          </w:tcPr>
          <w:p w:rsidR="00A453A4" w:rsidRPr="006E546D" w:rsidRDefault="00A453A4" w:rsidP="00A101DD">
            <w:pPr>
              <w:pStyle w:val="NoSpacing"/>
              <w:spacing w:line="360" w:lineRule="auto"/>
              <w:jc w:val="both"/>
              <w:rPr>
                <w:rFonts w:ascii="Times New Roman" w:hAnsi="Times New Roman" w:cs="Times New Roman"/>
                <w:szCs w:val="24"/>
              </w:rPr>
            </w:pPr>
            <w:r w:rsidRPr="006E546D">
              <w:rPr>
                <w:rFonts w:ascii="Times New Roman" w:hAnsi="Times New Roman" w:cs="Times New Roman"/>
                <w:szCs w:val="24"/>
              </w:rPr>
              <w:t xml:space="preserve">Tabel 3.1: functie van de respondenten </w:t>
            </w:r>
          </w:p>
        </w:tc>
      </w:tr>
      <w:tr w:rsidR="00A453A4" w:rsidRPr="006E546D" w:rsidTr="00A101DD">
        <w:tc>
          <w:tcPr>
            <w:tcW w:w="1242" w:type="dxa"/>
          </w:tcPr>
          <w:p w:rsidR="00A453A4" w:rsidRPr="006E546D" w:rsidRDefault="00A453A4" w:rsidP="00A101DD">
            <w:pPr>
              <w:pStyle w:val="NoSpacing"/>
              <w:spacing w:line="360" w:lineRule="auto"/>
              <w:jc w:val="both"/>
              <w:rPr>
                <w:rFonts w:ascii="Times New Roman" w:hAnsi="Times New Roman" w:cs="Times New Roman"/>
                <w:i/>
                <w:sz w:val="20"/>
                <w:szCs w:val="20"/>
              </w:rPr>
            </w:pPr>
            <w:r w:rsidRPr="006E546D">
              <w:rPr>
                <w:rFonts w:ascii="Times New Roman" w:hAnsi="Times New Roman" w:cs="Times New Roman"/>
                <w:i/>
                <w:sz w:val="20"/>
                <w:szCs w:val="20"/>
              </w:rPr>
              <w:t>Respondent</w:t>
            </w:r>
          </w:p>
        </w:tc>
        <w:tc>
          <w:tcPr>
            <w:tcW w:w="8505" w:type="dxa"/>
          </w:tcPr>
          <w:p w:rsidR="00A453A4" w:rsidRPr="006E546D" w:rsidRDefault="00A453A4" w:rsidP="00A101DD">
            <w:pPr>
              <w:pStyle w:val="NoSpacing"/>
              <w:spacing w:line="360" w:lineRule="auto"/>
              <w:jc w:val="both"/>
              <w:rPr>
                <w:rFonts w:ascii="Times New Roman" w:hAnsi="Times New Roman" w:cs="Times New Roman"/>
                <w:i/>
                <w:sz w:val="20"/>
                <w:szCs w:val="20"/>
              </w:rPr>
            </w:pPr>
            <w:r w:rsidRPr="006E546D">
              <w:rPr>
                <w:rFonts w:ascii="Times New Roman" w:hAnsi="Times New Roman" w:cs="Times New Roman"/>
                <w:i/>
                <w:sz w:val="20"/>
                <w:szCs w:val="20"/>
              </w:rPr>
              <w:t xml:space="preserve">Functie </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1</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Jurist en lid van meerdere klachtencommissies van zowel academisch</w:t>
            </w:r>
            <w:r w:rsidR="00C862F4">
              <w:rPr>
                <w:rFonts w:ascii="Times New Roman" w:hAnsi="Times New Roman" w:cs="Times New Roman"/>
                <w:sz w:val="20"/>
                <w:szCs w:val="20"/>
              </w:rPr>
              <w:t>e</w:t>
            </w:r>
            <w:r w:rsidRPr="006E546D">
              <w:rPr>
                <w:rFonts w:ascii="Times New Roman" w:hAnsi="Times New Roman" w:cs="Times New Roman"/>
                <w:sz w:val="20"/>
                <w:szCs w:val="20"/>
              </w:rPr>
              <w:t xml:space="preserve"> als algeme</w:t>
            </w:r>
            <w:r w:rsidR="00C862F4">
              <w:rPr>
                <w:rFonts w:ascii="Times New Roman" w:hAnsi="Times New Roman" w:cs="Times New Roman"/>
                <w:sz w:val="20"/>
                <w:szCs w:val="20"/>
              </w:rPr>
              <w:t>ne ziekenhuizen</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2</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 xml:space="preserve">Jurist </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3</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Projectmanager klachtenafdeling regionale patiëntenvereniging</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4</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Studente Hogere Juridische Opleiding /Stagiaire klachtenafdeling regionale patiëntenvereniging</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5</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Klachtenfunctionaris algemeen ziekenhuis</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6</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Ambtelijk secretaris klachtencommissie algemeen ziekenhuis</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7</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 xml:space="preserve">Klachtenfunctionaris algemeen ziekenhuis </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8</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 xml:space="preserve">Klachtenfunctionaris academisch ziekenhuis </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9</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 xml:space="preserve">Klachtenfunctionaris algemeen ziekenhuis </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10</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Promovendus gezondheidsrecht</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11</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 xml:space="preserve">Klachtenfunctionaris academisch ziekenhuis </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12</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 xml:space="preserve">Klachtenfunctionaris algemeen </w:t>
            </w:r>
            <w:r w:rsidR="00CE0D7B" w:rsidRPr="006E546D">
              <w:rPr>
                <w:rFonts w:ascii="Times New Roman" w:hAnsi="Times New Roman" w:cs="Times New Roman"/>
                <w:sz w:val="20"/>
                <w:szCs w:val="20"/>
              </w:rPr>
              <w:t xml:space="preserve">ziekenhuis </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13</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 xml:space="preserve">Klachtenfunctionaris algemeen ziekenhuis </w:t>
            </w:r>
          </w:p>
        </w:tc>
      </w:tr>
      <w:tr w:rsidR="00A453A4" w:rsidRPr="006E546D" w:rsidTr="00A101DD">
        <w:tc>
          <w:tcPr>
            <w:tcW w:w="1242" w:type="dxa"/>
          </w:tcPr>
          <w:p w:rsidR="00A453A4" w:rsidRPr="006E546D" w:rsidRDefault="00A453A4" w:rsidP="00A101DD">
            <w:pPr>
              <w:pStyle w:val="NoSpacing"/>
              <w:spacing w:line="360" w:lineRule="auto"/>
              <w:jc w:val="center"/>
              <w:rPr>
                <w:rFonts w:ascii="Times New Roman" w:hAnsi="Times New Roman" w:cs="Times New Roman"/>
                <w:sz w:val="20"/>
                <w:szCs w:val="20"/>
              </w:rPr>
            </w:pPr>
            <w:r w:rsidRPr="006E546D">
              <w:rPr>
                <w:rFonts w:ascii="Times New Roman" w:hAnsi="Times New Roman" w:cs="Times New Roman"/>
                <w:sz w:val="20"/>
                <w:szCs w:val="20"/>
              </w:rPr>
              <w:t>14</w:t>
            </w:r>
          </w:p>
        </w:tc>
        <w:tc>
          <w:tcPr>
            <w:tcW w:w="8505" w:type="dxa"/>
          </w:tcPr>
          <w:p w:rsidR="00A453A4" w:rsidRPr="006E546D" w:rsidRDefault="00A453A4" w:rsidP="00A101DD">
            <w:pPr>
              <w:pStyle w:val="NoSpacing"/>
              <w:spacing w:line="360" w:lineRule="auto"/>
              <w:jc w:val="both"/>
              <w:rPr>
                <w:rFonts w:ascii="Times New Roman" w:hAnsi="Times New Roman" w:cs="Times New Roman"/>
                <w:sz w:val="20"/>
                <w:szCs w:val="20"/>
              </w:rPr>
            </w:pPr>
            <w:r w:rsidRPr="006E546D">
              <w:rPr>
                <w:rFonts w:ascii="Times New Roman" w:hAnsi="Times New Roman" w:cs="Times New Roman"/>
                <w:sz w:val="20"/>
                <w:szCs w:val="20"/>
              </w:rPr>
              <w:t xml:space="preserve">Jurist en voorzitter van klachtencommissie van algemeen ziekenhuis </w:t>
            </w:r>
          </w:p>
        </w:tc>
      </w:tr>
    </w:tbl>
    <w:p w:rsidR="00DB3F74" w:rsidRPr="006E546D" w:rsidRDefault="00DB3F74" w:rsidP="00A453A4">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lastRenderedPageBreak/>
        <w:t>Alle klachtfunctionarissen gaven aan lid te zijn van de Vereniging van Klachtfunctionarissen in Instellingen voor Gezondheidszorg (VKIG).</w:t>
      </w:r>
    </w:p>
    <w:p w:rsidR="00A453A4" w:rsidRPr="00D75B87" w:rsidRDefault="00A453A4" w:rsidP="00DB3F74">
      <w:pPr>
        <w:pStyle w:val="NoSpacing"/>
        <w:spacing w:line="360" w:lineRule="auto"/>
        <w:ind w:firstLine="708"/>
        <w:jc w:val="both"/>
        <w:rPr>
          <w:rFonts w:ascii="Times New Roman" w:hAnsi="Times New Roman" w:cs="Times New Roman"/>
          <w:sz w:val="24"/>
          <w:szCs w:val="24"/>
        </w:rPr>
      </w:pPr>
      <w:r w:rsidRPr="006E546D">
        <w:rPr>
          <w:rFonts w:ascii="Times New Roman" w:hAnsi="Times New Roman" w:cs="Times New Roman"/>
          <w:sz w:val="24"/>
          <w:szCs w:val="24"/>
        </w:rPr>
        <w:t xml:space="preserve">De interviews werden afgenomen aan de hand van een topiclijst gebaseerd op de deelvragen. Onderwerpen op de topiclijst waren: ervaringen met klachtrecht, klachtmogelijkheden of klachtbehandeling vormgegeven in de </w:t>
      </w:r>
      <w:r w:rsidR="009A1D25">
        <w:rPr>
          <w:rFonts w:ascii="Times New Roman" w:hAnsi="Times New Roman" w:cs="Times New Roman"/>
          <w:sz w:val="24"/>
          <w:szCs w:val="24"/>
        </w:rPr>
        <w:t>WKCZ</w:t>
      </w:r>
      <w:r w:rsidRPr="006E546D">
        <w:rPr>
          <w:rFonts w:ascii="Times New Roman" w:hAnsi="Times New Roman" w:cs="Times New Roman"/>
          <w:sz w:val="24"/>
          <w:szCs w:val="24"/>
        </w:rPr>
        <w:t xml:space="preserve"> en ervaren tekortkomingen, kennis van en verwachtingen ten aanzien van de Wcz. Telkens werd gestart met een open beginvraag. Door vervolgvragen te stellen werd het mogelijk diverse onderwerpen verder uit te diepen.</w:t>
      </w:r>
      <w:r w:rsidRPr="006E546D">
        <w:rPr>
          <w:rStyle w:val="FootnoteReference"/>
          <w:rFonts w:ascii="Times New Roman" w:hAnsi="Times New Roman" w:cs="Times New Roman"/>
          <w:sz w:val="24"/>
          <w:szCs w:val="24"/>
        </w:rPr>
        <w:footnoteReference w:id="146"/>
      </w:r>
      <w:r w:rsidRPr="006E546D">
        <w:rPr>
          <w:rFonts w:ascii="Times New Roman" w:hAnsi="Times New Roman" w:cs="Times New Roman"/>
          <w:sz w:val="24"/>
          <w:szCs w:val="24"/>
        </w:rPr>
        <w:t xml:space="preserve"> De verzamelde gegevens zijn vertrouwelijk en anoniem verwerkt. De interviews werden met </w:t>
      </w:r>
      <w:r w:rsidRPr="00D75B87">
        <w:rPr>
          <w:rFonts w:ascii="Times New Roman" w:hAnsi="Times New Roman" w:cs="Times New Roman"/>
          <w:sz w:val="24"/>
          <w:szCs w:val="24"/>
        </w:rPr>
        <w:t xml:space="preserve">toestemming van de respondenten opgenomen op een voice-recorder. Tegelijkertijd werden aantekeningen gemaakt. Uiteindelijk werden de interviews letterlijk uitgetypt en vervolgens naar de respondenten gestuurd ter controle. </w:t>
      </w:r>
    </w:p>
    <w:p w:rsidR="00A453A4" w:rsidRPr="006E546D" w:rsidRDefault="00A453A4" w:rsidP="00A453A4">
      <w:pPr>
        <w:pStyle w:val="NoSpacing"/>
        <w:spacing w:line="360" w:lineRule="auto"/>
        <w:ind w:firstLine="708"/>
        <w:jc w:val="both"/>
        <w:rPr>
          <w:rFonts w:ascii="Times New Roman" w:hAnsi="Times New Roman" w:cs="Times New Roman"/>
          <w:sz w:val="24"/>
          <w:szCs w:val="24"/>
        </w:rPr>
      </w:pPr>
      <w:r w:rsidRPr="00D75B87">
        <w:rPr>
          <w:rFonts w:ascii="Times New Roman" w:hAnsi="Times New Roman" w:cs="Times New Roman"/>
          <w:sz w:val="24"/>
          <w:szCs w:val="24"/>
        </w:rPr>
        <w:t xml:space="preserve">De transcripten werden uitgeprint en gescand. </w:t>
      </w:r>
      <w:r w:rsidR="006872F2">
        <w:rPr>
          <w:rFonts w:ascii="Times New Roman" w:hAnsi="Times New Roman" w:cs="Times New Roman"/>
          <w:sz w:val="24"/>
          <w:szCs w:val="24"/>
        </w:rPr>
        <w:t>Enkele</w:t>
      </w:r>
      <w:r w:rsidR="00CD2690" w:rsidRPr="00D75B87">
        <w:rPr>
          <w:rFonts w:ascii="Times New Roman" w:hAnsi="Times New Roman" w:cs="Times New Roman"/>
          <w:sz w:val="24"/>
          <w:szCs w:val="24"/>
        </w:rPr>
        <w:t xml:space="preserve"> thema’s kwamen in elk interview terug. </w:t>
      </w:r>
      <w:bookmarkStart w:id="1" w:name="OLE_LINK1"/>
      <w:bookmarkStart w:id="2" w:name="OLE_LINK2"/>
      <w:r w:rsidR="00CD2690" w:rsidRPr="00D75B87">
        <w:rPr>
          <w:rFonts w:ascii="Times New Roman" w:hAnsi="Times New Roman" w:cs="Times New Roman"/>
          <w:sz w:val="24"/>
          <w:szCs w:val="24"/>
        </w:rPr>
        <w:t xml:space="preserve">Deze thema’s waren: onafhankelijkheid, toegankelijkheid, de kwaliteit van de klachtbehandeling, de link tussen klacht en kwaliteit van zorg en de waarde voor patiënten. </w:t>
      </w:r>
      <w:bookmarkEnd w:id="1"/>
      <w:bookmarkEnd w:id="2"/>
      <w:r w:rsidRPr="00D75B87">
        <w:rPr>
          <w:rFonts w:ascii="Times New Roman" w:hAnsi="Times New Roman" w:cs="Times New Roman"/>
          <w:sz w:val="24"/>
          <w:szCs w:val="24"/>
        </w:rPr>
        <w:t xml:space="preserve">Vervolgens werd iedere zin of alinea die betrekking had op een betreffend </w:t>
      </w:r>
      <w:r w:rsidR="00CD2690" w:rsidRPr="00D75B87">
        <w:rPr>
          <w:rFonts w:ascii="Times New Roman" w:hAnsi="Times New Roman" w:cs="Times New Roman"/>
          <w:sz w:val="24"/>
          <w:szCs w:val="24"/>
        </w:rPr>
        <w:t>thema</w:t>
      </w:r>
      <w:r w:rsidRPr="00D75B87">
        <w:rPr>
          <w:rFonts w:ascii="Times New Roman" w:hAnsi="Times New Roman" w:cs="Times New Roman"/>
          <w:sz w:val="24"/>
          <w:szCs w:val="24"/>
        </w:rPr>
        <w:t xml:space="preserve"> met een</w:t>
      </w:r>
      <w:r w:rsidRPr="006E546D">
        <w:rPr>
          <w:rFonts w:ascii="Times New Roman" w:hAnsi="Times New Roman" w:cs="Times New Roman"/>
          <w:sz w:val="24"/>
          <w:szCs w:val="24"/>
        </w:rPr>
        <w:t xml:space="preserve"> bepaalde kleur gemarkeerd; op deze manier werd gecodeerd. Tot slot werden de stukken tekst uit de verschillende interviews maar behorende tot dezelfde categorie</w:t>
      </w:r>
      <w:r w:rsidR="002F2ACD" w:rsidRPr="006E546D">
        <w:rPr>
          <w:rFonts w:ascii="Times New Roman" w:hAnsi="Times New Roman" w:cs="Times New Roman"/>
          <w:sz w:val="24"/>
          <w:szCs w:val="24"/>
        </w:rPr>
        <w:t xml:space="preserve"> met elkaar in verband gebracht door gebruik te maken van tabellen. </w:t>
      </w:r>
    </w:p>
    <w:p w:rsidR="00A453A4" w:rsidRPr="006E546D" w:rsidRDefault="00A453A4" w:rsidP="00A453A4">
      <w:pPr>
        <w:pStyle w:val="NoSpacing"/>
        <w:spacing w:line="360" w:lineRule="auto"/>
        <w:ind w:firstLine="708"/>
        <w:jc w:val="both"/>
        <w:rPr>
          <w:rFonts w:ascii="Times New Roman" w:hAnsi="Times New Roman" w:cs="Times New Roman"/>
          <w:sz w:val="24"/>
          <w:szCs w:val="24"/>
        </w:rPr>
      </w:pPr>
    </w:p>
    <w:p w:rsidR="00A453A4" w:rsidRPr="006E546D" w:rsidRDefault="00A453A4" w:rsidP="00A453A4">
      <w:pPr>
        <w:pStyle w:val="NoSpacing"/>
        <w:spacing w:line="360" w:lineRule="auto"/>
        <w:rPr>
          <w:rFonts w:ascii="Times New Roman" w:hAnsi="Times New Roman" w:cs="Times New Roman"/>
          <w:b/>
          <w:sz w:val="24"/>
          <w:szCs w:val="24"/>
        </w:rPr>
      </w:pPr>
      <w:r w:rsidRPr="006E546D">
        <w:rPr>
          <w:rFonts w:ascii="Times New Roman" w:hAnsi="Times New Roman" w:cs="Times New Roman"/>
          <w:b/>
          <w:sz w:val="24"/>
          <w:szCs w:val="24"/>
        </w:rPr>
        <w:t>3.4</w:t>
      </w:r>
      <w:r w:rsidRPr="006E546D">
        <w:rPr>
          <w:rFonts w:ascii="Times New Roman" w:hAnsi="Times New Roman" w:cs="Times New Roman"/>
          <w:b/>
          <w:sz w:val="24"/>
          <w:szCs w:val="24"/>
        </w:rPr>
        <w:tab/>
        <w:t>Betrouwbaarheid en validiteit</w:t>
      </w:r>
    </w:p>
    <w:p w:rsidR="00A453A4" w:rsidRPr="006E546D" w:rsidRDefault="00A453A4" w:rsidP="00431AB7">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sz w:val="24"/>
          <w:szCs w:val="24"/>
        </w:rPr>
        <w:t>De va</w:t>
      </w:r>
      <w:r w:rsidR="002F2ACD" w:rsidRPr="006E546D">
        <w:rPr>
          <w:rFonts w:ascii="Times New Roman" w:hAnsi="Times New Roman" w:cs="Times New Roman"/>
          <w:sz w:val="24"/>
          <w:szCs w:val="24"/>
        </w:rPr>
        <w:t xml:space="preserve">liditeit van een onderzoek </w:t>
      </w:r>
      <w:r w:rsidRPr="006E546D">
        <w:rPr>
          <w:rFonts w:ascii="Times New Roman" w:hAnsi="Times New Roman" w:cs="Times New Roman"/>
          <w:sz w:val="24"/>
          <w:szCs w:val="24"/>
        </w:rPr>
        <w:t>verwijst naar de mate waarin de onderzoeker door de opzet in staat gesteld wordt geldige conclusies te trekken.</w:t>
      </w:r>
      <w:r w:rsidRPr="006E546D">
        <w:rPr>
          <w:rStyle w:val="FootnoteReference"/>
          <w:rFonts w:ascii="Times New Roman" w:hAnsi="Times New Roman" w:cs="Times New Roman"/>
          <w:sz w:val="24"/>
          <w:szCs w:val="24"/>
        </w:rPr>
        <w:footnoteReference w:id="147"/>
      </w:r>
      <w:r w:rsidRPr="006E546D">
        <w:rPr>
          <w:rFonts w:ascii="Times New Roman" w:hAnsi="Times New Roman" w:cs="Times New Roman"/>
          <w:sz w:val="24"/>
          <w:szCs w:val="24"/>
        </w:rPr>
        <w:t xml:space="preserve"> Validiteit heeft te maken met de beïnvloeding van het onderzoek door systematische fouten.</w:t>
      </w:r>
      <w:r w:rsidRPr="006E546D">
        <w:rPr>
          <w:rStyle w:val="FootnoteReference"/>
          <w:rFonts w:ascii="Times New Roman" w:hAnsi="Times New Roman" w:cs="Times New Roman"/>
          <w:sz w:val="24"/>
          <w:szCs w:val="24"/>
        </w:rPr>
        <w:footnoteReference w:id="148"/>
      </w:r>
      <w:r w:rsidRPr="006E546D">
        <w:rPr>
          <w:rFonts w:ascii="Times New Roman" w:hAnsi="Times New Roman" w:cs="Times New Roman"/>
          <w:sz w:val="24"/>
          <w:szCs w:val="24"/>
        </w:rPr>
        <w:t xml:space="preserve"> De interne validiteit werd gewaarborgd doordat tijdens het literatuuronderzoek en de documentenalayse heel gericht gezocht is door gebruik te maken van specifieke zoektermen. Het opstellen van een topiclijst voor de afname van interviews heeft ook de interne validiteit gewaarborgd. Doordat gebruik gemaakt werd van semigestructureerde interviews bestond tijdens de afname van de interviews de mogelijkheid bij te sturen of waar te nemen wat op dat moment als relevant ervaren werd. Dit heeft bijgedragen aan de interne validiteit.</w:t>
      </w:r>
      <w:r w:rsidRPr="006E546D">
        <w:rPr>
          <w:rStyle w:val="FootnoteReference"/>
          <w:rFonts w:ascii="Times New Roman" w:hAnsi="Times New Roman" w:cs="Times New Roman"/>
          <w:sz w:val="24"/>
          <w:szCs w:val="24"/>
        </w:rPr>
        <w:footnoteReference w:id="149"/>
      </w:r>
      <w:r w:rsidR="002F2ACD" w:rsidRPr="006E546D">
        <w:rPr>
          <w:rFonts w:ascii="Times New Roman" w:hAnsi="Times New Roman" w:cs="Times New Roman"/>
          <w:sz w:val="24"/>
          <w:szCs w:val="24"/>
        </w:rPr>
        <w:t xml:space="preserve"> Doordat de dataverzameling en -</w:t>
      </w:r>
      <w:r w:rsidRPr="006E546D">
        <w:rPr>
          <w:rFonts w:ascii="Times New Roman" w:hAnsi="Times New Roman" w:cs="Times New Roman"/>
          <w:sz w:val="24"/>
          <w:szCs w:val="24"/>
        </w:rPr>
        <w:t xml:space="preserve">analyse van de documentenanalyse en interviews afgewisseld werden, heeft dit </w:t>
      </w:r>
      <w:r w:rsidRPr="006E546D">
        <w:rPr>
          <w:rFonts w:ascii="Times New Roman" w:hAnsi="Times New Roman" w:cs="Times New Roman"/>
          <w:sz w:val="24"/>
          <w:szCs w:val="24"/>
        </w:rPr>
        <w:lastRenderedPageBreak/>
        <w:t>bijgedragen aan de validiteit doordat tussentijdse interpretaties getoetst werden vanuit verschillende perspectieven. De externe validiteit heeft betrekking op generalisatie van onderzoeksresultaten.</w:t>
      </w:r>
      <w:r w:rsidRPr="006E546D">
        <w:rPr>
          <w:rStyle w:val="FootnoteReference"/>
          <w:rFonts w:ascii="Times New Roman" w:hAnsi="Times New Roman" w:cs="Times New Roman"/>
          <w:sz w:val="24"/>
          <w:szCs w:val="24"/>
        </w:rPr>
        <w:footnoteReference w:id="150"/>
      </w:r>
      <w:r w:rsidRPr="006E546D">
        <w:rPr>
          <w:rFonts w:ascii="Times New Roman" w:hAnsi="Times New Roman" w:cs="Times New Roman"/>
          <w:sz w:val="24"/>
          <w:szCs w:val="24"/>
        </w:rPr>
        <w:t xml:space="preserve"> In kwalitatief onderzoek wordt gesproken over theoretische en inhoudelijke generalisatie. Theoretische generalisatie wil zeggen dat op basis van de resultaten van enkele onderzochte respondenten uitspraken gedaan kunnen worden over de gehele onderzoekspopulatie.</w:t>
      </w:r>
      <w:r w:rsidRPr="006E546D">
        <w:rPr>
          <w:rStyle w:val="FootnoteReference"/>
          <w:rFonts w:ascii="Times New Roman" w:hAnsi="Times New Roman" w:cs="Times New Roman"/>
          <w:sz w:val="24"/>
          <w:szCs w:val="24"/>
        </w:rPr>
        <w:footnoteReference w:id="151"/>
      </w:r>
      <w:r w:rsidRPr="006E546D">
        <w:rPr>
          <w:rFonts w:ascii="Times New Roman" w:hAnsi="Times New Roman" w:cs="Times New Roman"/>
          <w:sz w:val="24"/>
          <w:szCs w:val="24"/>
        </w:rPr>
        <w:t xml:space="preserve"> Bij inhoudelijke generalisatie gaat het om de vergelijkbaarheid op hoofdlijnen van de onderzoekssituaties met mogelijke of beoogde situaties die niet zijn onderzocht.</w:t>
      </w:r>
      <w:r w:rsidRPr="006E546D">
        <w:rPr>
          <w:rStyle w:val="FootnoteReference"/>
          <w:rFonts w:ascii="Times New Roman" w:hAnsi="Times New Roman" w:cs="Times New Roman"/>
          <w:sz w:val="24"/>
          <w:szCs w:val="24"/>
        </w:rPr>
        <w:footnoteReference w:id="152"/>
      </w:r>
      <w:r w:rsidR="00F170AD" w:rsidRPr="006E546D">
        <w:rPr>
          <w:rFonts w:ascii="Times New Roman" w:hAnsi="Times New Roman" w:cs="Times New Roman"/>
          <w:sz w:val="24"/>
          <w:szCs w:val="24"/>
        </w:rPr>
        <w:t xml:space="preserve"> </w:t>
      </w:r>
      <w:r w:rsidRPr="006E546D">
        <w:rPr>
          <w:rFonts w:ascii="Times New Roman" w:hAnsi="Times New Roman" w:cs="Times New Roman"/>
          <w:sz w:val="24"/>
          <w:szCs w:val="24"/>
        </w:rPr>
        <w:t>Betrouwbaarheid gaat over de mate van reproduceerbaarheid en herhaalbaarheid van het onderhavige onderzoek en de mate van beïnvloeding van de waarnemingen door toevallige of niet-systematische fouten.</w:t>
      </w:r>
      <w:r w:rsidRPr="006E546D">
        <w:rPr>
          <w:rStyle w:val="FootnoteReference"/>
          <w:rFonts w:ascii="Times New Roman" w:hAnsi="Times New Roman" w:cs="Times New Roman"/>
          <w:sz w:val="24"/>
          <w:szCs w:val="24"/>
        </w:rPr>
        <w:footnoteReference w:id="153"/>
      </w:r>
      <w:r w:rsidRPr="006E546D">
        <w:rPr>
          <w:rFonts w:ascii="Times New Roman" w:hAnsi="Times New Roman" w:cs="Times New Roman"/>
          <w:sz w:val="24"/>
          <w:szCs w:val="24"/>
        </w:rPr>
        <w:t xml:space="preserve"> De mate van betrouwbaarheid wordt gewaarborgd door de methoden van het onderzoek te standaardiseren of specifiek en nauwkeurig te beschrijven.</w:t>
      </w:r>
      <w:r w:rsidRPr="006E546D">
        <w:rPr>
          <w:rStyle w:val="FootnoteReference"/>
          <w:rFonts w:ascii="Times New Roman" w:hAnsi="Times New Roman" w:cs="Times New Roman"/>
          <w:sz w:val="24"/>
          <w:szCs w:val="24"/>
        </w:rPr>
        <w:footnoteReference w:id="154"/>
      </w:r>
      <w:r w:rsidRPr="006E546D">
        <w:rPr>
          <w:rFonts w:ascii="Times New Roman" w:hAnsi="Times New Roman" w:cs="Times New Roman"/>
          <w:sz w:val="24"/>
          <w:szCs w:val="24"/>
        </w:rPr>
        <w:t xml:space="preserve"> De gebruikte zoektermen, zoekresultaten en uiteindelijk gebruikte literatuur werden duidelijk genoteerd. Ook het maken van topiclijsten voor de semigestructureerde interviews verhoogde de betrouwbaarheid. Echter een nadeel van weinig gestandaardiseerde dataverzameling is de negatieve invloed op de betrouwbaarheid van de waarnemingen. Overige verklaringen voor een lagere betrouwbaarheid zijn de tijdgebondenheid van het onderzoek, de respondenten en de eigen interpretatie. De afwisseling die gehanteerd werd tussen de dataverzameling en </w:t>
      </w:r>
      <w:r w:rsidR="002F2ACD" w:rsidRPr="006E546D">
        <w:rPr>
          <w:rFonts w:ascii="Times New Roman" w:hAnsi="Times New Roman" w:cs="Times New Roman"/>
          <w:sz w:val="24"/>
          <w:szCs w:val="24"/>
        </w:rPr>
        <w:t>-</w:t>
      </w:r>
      <w:r w:rsidRPr="006E546D">
        <w:rPr>
          <w:rFonts w:ascii="Times New Roman" w:hAnsi="Times New Roman" w:cs="Times New Roman"/>
          <w:sz w:val="24"/>
          <w:szCs w:val="24"/>
        </w:rPr>
        <w:t xml:space="preserve">analyse tussen de documentenanalyse en de afname van interviews heeft geleidt tot een hogere betrouwbaarheid doordat waarnemingen gerepliceerd werden. </w:t>
      </w:r>
    </w:p>
    <w:p w:rsidR="00A453A4" w:rsidRPr="006E546D" w:rsidRDefault="00A453A4" w:rsidP="00431AB7">
      <w:pPr>
        <w:pStyle w:val="NoSpacing"/>
        <w:spacing w:line="360" w:lineRule="auto"/>
        <w:jc w:val="both"/>
        <w:rPr>
          <w:rFonts w:ascii="Times New Roman" w:hAnsi="Times New Roman" w:cs="Times New Roman"/>
          <w:sz w:val="24"/>
          <w:szCs w:val="24"/>
        </w:rPr>
      </w:pPr>
      <w:r w:rsidRPr="006E546D">
        <w:rPr>
          <w:rFonts w:ascii="Times New Roman" w:hAnsi="Times New Roman" w:cs="Times New Roman"/>
          <w:b/>
          <w:sz w:val="24"/>
          <w:szCs w:val="24"/>
        </w:rPr>
        <w:tab/>
      </w:r>
      <w:r w:rsidRPr="006E546D">
        <w:rPr>
          <w:rFonts w:ascii="Times New Roman" w:hAnsi="Times New Roman" w:cs="Times New Roman"/>
          <w:sz w:val="24"/>
          <w:szCs w:val="24"/>
        </w:rPr>
        <w:t xml:space="preserve">De kwaliteitsbewaking werd via verschillende aspecten gewaarborgd. Ten eerste werd de kwaliteit bewaakt middels de methodische verantwoording. Ten tweede werd triangulatie toegepast door het onderzoek uit te voeren middels meerdere methoden vanuit verschillende invalshoeken. Zo werd gebruik gemaakt van zowel een documentenanalyse als het afnemen van interviews. Ten derde </w:t>
      </w:r>
      <w:r w:rsidR="002F2ACD" w:rsidRPr="006E546D">
        <w:rPr>
          <w:rFonts w:ascii="Times New Roman" w:hAnsi="Times New Roman" w:cs="Times New Roman"/>
          <w:sz w:val="24"/>
          <w:szCs w:val="24"/>
        </w:rPr>
        <w:t xml:space="preserve">werden de interviews opgenomen op een voice-recorder. Dit maakte het ten vierde mogelijk </w:t>
      </w:r>
      <w:r w:rsidRPr="006E546D">
        <w:rPr>
          <w:rFonts w:ascii="Times New Roman" w:hAnsi="Times New Roman" w:cs="Times New Roman"/>
          <w:sz w:val="24"/>
          <w:szCs w:val="24"/>
        </w:rPr>
        <w:t>de uitgewerkte interviews voor</w:t>
      </w:r>
      <w:r w:rsidR="002F2ACD" w:rsidRPr="006E546D">
        <w:rPr>
          <w:rFonts w:ascii="Times New Roman" w:hAnsi="Times New Roman" w:cs="Times New Roman"/>
          <w:sz w:val="24"/>
          <w:szCs w:val="24"/>
        </w:rPr>
        <w:t xml:space="preserve"> te leggen </w:t>
      </w:r>
      <w:r w:rsidRPr="006E546D">
        <w:rPr>
          <w:rFonts w:ascii="Times New Roman" w:hAnsi="Times New Roman" w:cs="Times New Roman"/>
          <w:sz w:val="24"/>
          <w:szCs w:val="24"/>
        </w:rPr>
        <w:t>aan de respondenten.</w:t>
      </w:r>
      <w:r w:rsidR="00987F5F" w:rsidRPr="006E546D">
        <w:rPr>
          <w:rFonts w:ascii="Times New Roman" w:hAnsi="Times New Roman" w:cs="Times New Roman"/>
          <w:sz w:val="24"/>
          <w:szCs w:val="24"/>
        </w:rPr>
        <w:t xml:space="preserve"> </w:t>
      </w:r>
      <w:r w:rsidRPr="006E546D">
        <w:rPr>
          <w:rFonts w:ascii="Times New Roman" w:hAnsi="Times New Roman" w:cs="Times New Roman"/>
          <w:sz w:val="24"/>
          <w:szCs w:val="24"/>
        </w:rPr>
        <w:t>Dit wordt memberchecking genoemd.</w:t>
      </w:r>
      <w:r w:rsidRPr="006E546D">
        <w:rPr>
          <w:rStyle w:val="FootnoteReference"/>
          <w:rFonts w:ascii="Times New Roman" w:hAnsi="Times New Roman" w:cs="Times New Roman"/>
          <w:sz w:val="24"/>
          <w:szCs w:val="24"/>
        </w:rPr>
        <w:footnoteReference w:id="155"/>
      </w:r>
      <w:r w:rsidR="002F2ACD" w:rsidRPr="006E546D">
        <w:rPr>
          <w:rFonts w:ascii="Times New Roman" w:hAnsi="Times New Roman" w:cs="Times New Roman"/>
          <w:sz w:val="24"/>
          <w:szCs w:val="24"/>
        </w:rPr>
        <w:t xml:space="preserve"> </w:t>
      </w:r>
    </w:p>
    <w:p w:rsidR="00A453A4" w:rsidRPr="006E546D" w:rsidRDefault="00A453A4" w:rsidP="00A453A4">
      <w:pPr>
        <w:spacing w:after="200" w:line="276" w:lineRule="auto"/>
        <w:rPr>
          <w:rFonts w:eastAsiaTheme="minorHAnsi"/>
          <w:lang w:eastAsia="en-US"/>
        </w:rPr>
      </w:pPr>
      <w:r w:rsidRPr="006E546D">
        <w:br w:type="page"/>
      </w:r>
    </w:p>
    <w:p w:rsidR="00D75B87" w:rsidRPr="00371A5C" w:rsidRDefault="00D75B87" w:rsidP="00D75B87">
      <w:pPr>
        <w:pStyle w:val="NoSpacing"/>
        <w:spacing w:line="360" w:lineRule="auto"/>
        <w:jc w:val="both"/>
        <w:rPr>
          <w:rFonts w:ascii="Times New Roman" w:hAnsi="Times New Roman" w:cs="Times New Roman"/>
          <w:b/>
          <w:sz w:val="28"/>
        </w:rPr>
      </w:pPr>
      <w:r w:rsidRPr="00371A5C">
        <w:rPr>
          <w:rFonts w:ascii="Times New Roman" w:hAnsi="Times New Roman" w:cs="Times New Roman"/>
          <w:b/>
          <w:sz w:val="28"/>
        </w:rPr>
        <w:lastRenderedPageBreak/>
        <w:t>4</w:t>
      </w:r>
      <w:r w:rsidRPr="00371A5C">
        <w:rPr>
          <w:rFonts w:ascii="Times New Roman" w:hAnsi="Times New Roman" w:cs="Times New Roman"/>
          <w:b/>
          <w:sz w:val="28"/>
        </w:rPr>
        <w:tab/>
        <w:t>Resultaten</w:t>
      </w:r>
    </w:p>
    <w:p w:rsidR="00D75B87" w:rsidRPr="00371A5C" w:rsidRDefault="00D75B87" w:rsidP="00D75B87">
      <w:pPr>
        <w:pStyle w:val="NoSpacing"/>
        <w:spacing w:line="360" w:lineRule="auto"/>
        <w:jc w:val="both"/>
        <w:rPr>
          <w:rFonts w:ascii="Times New Roman" w:hAnsi="Times New Roman" w:cs="Times New Roman"/>
          <w:b/>
          <w:sz w:val="24"/>
        </w:rPr>
      </w:pPr>
      <w:r w:rsidRPr="00371A5C">
        <w:rPr>
          <w:rFonts w:ascii="Times New Roman" w:hAnsi="Times New Roman" w:cs="Times New Roman"/>
          <w:b/>
          <w:sz w:val="24"/>
        </w:rPr>
        <w:t>4.1</w:t>
      </w:r>
      <w:r w:rsidRPr="00371A5C">
        <w:rPr>
          <w:rFonts w:ascii="Times New Roman" w:hAnsi="Times New Roman" w:cs="Times New Roman"/>
          <w:b/>
          <w:sz w:val="24"/>
        </w:rPr>
        <w:tab/>
        <w:t>Inleiding</w:t>
      </w:r>
    </w:p>
    <w:p w:rsidR="00D75B87" w:rsidRPr="00371A5C" w:rsidRDefault="00D75B87" w:rsidP="00D75B87">
      <w:pPr>
        <w:pStyle w:val="NoSpacing"/>
        <w:spacing w:line="360" w:lineRule="auto"/>
        <w:jc w:val="both"/>
        <w:rPr>
          <w:rFonts w:ascii="Times New Roman" w:hAnsi="Times New Roman" w:cs="Times New Roman"/>
          <w:sz w:val="24"/>
          <w:szCs w:val="24"/>
        </w:rPr>
      </w:pPr>
      <w:r w:rsidRPr="00371A5C">
        <w:rPr>
          <w:rFonts w:ascii="Times New Roman" w:hAnsi="Times New Roman" w:cs="Times New Roman"/>
          <w:sz w:val="24"/>
          <w:szCs w:val="24"/>
        </w:rPr>
        <w:t xml:space="preserve">Dit hoofdstuk bevat de kwalitatieve analyse </w:t>
      </w:r>
      <w:r>
        <w:rPr>
          <w:rFonts w:ascii="Times New Roman" w:hAnsi="Times New Roman" w:cs="Times New Roman"/>
          <w:sz w:val="24"/>
          <w:szCs w:val="24"/>
        </w:rPr>
        <w:t>van</w:t>
      </w:r>
      <w:r w:rsidRPr="00371A5C">
        <w:rPr>
          <w:rFonts w:ascii="Times New Roman" w:hAnsi="Times New Roman" w:cs="Times New Roman"/>
          <w:sz w:val="24"/>
          <w:szCs w:val="24"/>
        </w:rPr>
        <w:t xml:space="preserve"> data die verzameld zijn uit interviews, jaarverslagen en –documenten van de betrokken ziekenhuizen en documenten </w:t>
      </w:r>
      <w:r>
        <w:rPr>
          <w:rFonts w:ascii="Times New Roman" w:hAnsi="Times New Roman" w:cs="Times New Roman"/>
          <w:sz w:val="24"/>
          <w:szCs w:val="24"/>
        </w:rPr>
        <w:t xml:space="preserve">van andere </w:t>
      </w:r>
      <w:r w:rsidRPr="00371A5C">
        <w:rPr>
          <w:rFonts w:ascii="Times New Roman" w:hAnsi="Times New Roman" w:cs="Times New Roman"/>
          <w:sz w:val="24"/>
          <w:szCs w:val="24"/>
        </w:rPr>
        <w:t xml:space="preserve">partijen zoals de KNMG en NPCF. </w:t>
      </w:r>
    </w:p>
    <w:p w:rsidR="00D75B87" w:rsidRPr="00371A5C" w:rsidRDefault="00D75B87" w:rsidP="00D75B87">
      <w:pPr>
        <w:pStyle w:val="NoSpacing"/>
        <w:spacing w:line="360" w:lineRule="auto"/>
        <w:ind w:firstLine="708"/>
        <w:jc w:val="both"/>
        <w:rPr>
          <w:rFonts w:ascii="Times New Roman" w:hAnsi="Times New Roman" w:cs="Times New Roman"/>
          <w:sz w:val="24"/>
          <w:szCs w:val="24"/>
        </w:rPr>
      </w:pPr>
      <w:r w:rsidRPr="00371A5C">
        <w:rPr>
          <w:rFonts w:ascii="Times New Roman" w:hAnsi="Times New Roman" w:cs="Times New Roman"/>
          <w:sz w:val="24"/>
          <w:szCs w:val="24"/>
        </w:rPr>
        <w:t xml:space="preserve">Om structuur in de resultaten aan te brengen </w:t>
      </w:r>
      <w:r>
        <w:rPr>
          <w:rFonts w:ascii="Times New Roman" w:hAnsi="Times New Roman" w:cs="Times New Roman"/>
          <w:sz w:val="24"/>
          <w:szCs w:val="24"/>
        </w:rPr>
        <w:t>zijn de</w:t>
      </w:r>
      <w:r w:rsidRPr="00371A5C">
        <w:rPr>
          <w:rFonts w:ascii="Times New Roman" w:hAnsi="Times New Roman" w:cs="Times New Roman"/>
          <w:sz w:val="24"/>
          <w:szCs w:val="24"/>
        </w:rPr>
        <w:t xml:space="preserve"> data </w:t>
      </w:r>
      <w:r>
        <w:rPr>
          <w:rFonts w:ascii="Times New Roman" w:hAnsi="Times New Roman" w:cs="Times New Roman"/>
          <w:sz w:val="24"/>
          <w:szCs w:val="24"/>
        </w:rPr>
        <w:t xml:space="preserve">geanalyseerd </w:t>
      </w:r>
      <w:r w:rsidRPr="00371A5C">
        <w:rPr>
          <w:rFonts w:ascii="Times New Roman" w:hAnsi="Times New Roman" w:cs="Times New Roman"/>
          <w:sz w:val="24"/>
          <w:szCs w:val="24"/>
        </w:rPr>
        <w:t xml:space="preserve">aan de hand van thema’s. Deze thema’s zijn: onafhankelijkheid, toegankelijkheid, </w:t>
      </w:r>
      <w:r>
        <w:rPr>
          <w:rFonts w:ascii="Times New Roman" w:hAnsi="Times New Roman" w:cs="Times New Roman"/>
          <w:sz w:val="24"/>
          <w:szCs w:val="24"/>
        </w:rPr>
        <w:t xml:space="preserve">de </w:t>
      </w:r>
      <w:r w:rsidRPr="00371A5C">
        <w:rPr>
          <w:rFonts w:ascii="Times New Roman" w:hAnsi="Times New Roman" w:cs="Times New Roman"/>
          <w:sz w:val="24"/>
          <w:szCs w:val="24"/>
        </w:rPr>
        <w:t>kwaliteit van de klachtbehandeling, de link tussen klacht en kwaliteit van zorg en de waarde voor de patiënt. Tijdens de behandeling van elk thema wordt de huidige situatie onder de WKCZ vergeleken met de situatie ond</w:t>
      </w:r>
      <w:r>
        <w:rPr>
          <w:rFonts w:ascii="Times New Roman" w:hAnsi="Times New Roman" w:cs="Times New Roman"/>
          <w:sz w:val="24"/>
          <w:szCs w:val="24"/>
        </w:rPr>
        <w:t>er het wetsvoorstel Wcz. Op die</w:t>
      </w:r>
      <w:r w:rsidRPr="00371A5C">
        <w:rPr>
          <w:rFonts w:ascii="Times New Roman" w:hAnsi="Times New Roman" w:cs="Times New Roman"/>
          <w:sz w:val="24"/>
          <w:szCs w:val="24"/>
        </w:rPr>
        <w:t xml:space="preserve"> manier is het mogelijk de belangrijkste verschillen weer te geven zodat uiteindelijk de eventuele toegevoegde waarde van het wetsvoorstel voor patiënten zichtbaar wordt. </w:t>
      </w:r>
    </w:p>
    <w:p w:rsidR="00D75B87" w:rsidRPr="00371A5C" w:rsidRDefault="00D75B87" w:rsidP="00D75B87">
      <w:pPr>
        <w:pStyle w:val="NoSpacing"/>
        <w:spacing w:line="360" w:lineRule="auto"/>
        <w:jc w:val="both"/>
        <w:rPr>
          <w:rFonts w:ascii="Times New Roman" w:hAnsi="Times New Roman" w:cs="Times New Roman"/>
          <w:sz w:val="24"/>
          <w:szCs w:val="24"/>
        </w:rPr>
      </w:pPr>
      <w:r w:rsidRPr="00371A5C">
        <w:rPr>
          <w:rFonts w:ascii="Times New Roman" w:hAnsi="Times New Roman" w:cs="Times New Roman"/>
          <w:sz w:val="24"/>
          <w:szCs w:val="24"/>
        </w:rPr>
        <w:tab/>
        <w:t xml:space="preserve"> Met betrekking tot ziekenhuiszorg kunnen in de huidige situatie drie klachtmogelijkheden onderscheiden worden. De eerste mogelijkheid is het bespreken van de klacht met de betrokken hulpverlener of leidinggevende van de afdeling. Het belangrijkste doel van deze mogelijkheid is het herstellen van de relatie tussen hulpverlener en patiënt. Als de patiënt met zijn of haar klacht naar de betrokken hulpverlener stapt, wordt dit niet officieel als klacht geregistreerd en zal de klachtenfunctionaris of de klachtencommissie hier geen weet van hebben. </w:t>
      </w:r>
      <w:r>
        <w:rPr>
          <w:rFonts w:ascii="Times New Roman" w:hAnsi="Times New Roman" w:cs="Times New Roman"/>
          <w:sz w:val="24"/>
          <w:szCs w:val="24"/>
        </w:rPr>
        <w:t>Dit vormt de reden voor het verder buiten beschouwing laten van deze klachtmogelijkheid. Het benaderen van een klachtenfunctionaris die in dienst is van het betreffende ziekenhuis vormt d</w:t>
      </w:r>
      <w:r w:rsidRPr="00371A5C">
        <w:rPr>
          <w:rFonts w:ascii="Times New Roman" w:hAnsi="Times New Roman" w:cs="Times New Roman"/>
          <w:sz w:val="24"/>
          <w:szCs w:val="24"/>
        </w:rPr>
        <w:t>e tweede klachtmogelijkheid</w:t>
      </w:r>
      <w:r>
        <w:rPr>
          <w:rFonts w:ascii="Times New Roman" w:hAnsi="Times New Roman" w:cs="Times New Roman"/>
          <w:sz w:val="24"/>
          <w:szCs w:val="24"/>
        </w:rPr>
        <w:t xml:space="preserve">. </w:t>
      </w:r>
      <w:r w:rsidRPr="00371A5C">
        <w:rPr>
          <w:rFonts w:ascii="Times New Roman" w:hAnsi="Times New Roman" w:cs="Times New Roman"/>
          <w:sz w:val="24"/>
          <w:szCs w:val="24"/>
        </w:rPr>
        <w:t xml:space="preserve">De geïnterviewde klachtenfunctionarissen geven aan dat zij met name een ondersteunende rol hebben </w:t>
      </w:r>
      <w:r>
        <w:rPr>
          <w:rFonts w:ascii="Times New Roman" w:hAnsi="Times New Roman" w:cs="Times New Roman"/>
          <w:sz w:val="24"/>
          <w:szCs w:val="24"/>
        </w:rPr>
        <w:t>in</w:t>
      </w:r>
      <w:r w:rsidRPr="00371A5C">
        <w:rPr>
          <w:rFonts w:ascii="Times New Roman" w:hAnsi="Times New Roman" w:cs="Times New Roman"/>
          <w:sz w:val="24"/>
          <w:szCs w:val="24"/>
        </w:rPr>
        <w:t xml:space="preserve"> de klachtprocedure. De derde klachtmogelijkheid is klachtbehandeling door een interne klachtencommissie. Deze mogelijkheid is als enige wettelijk geregeld in de WKCZ.</w:t>
      </w:r>
      <w:r w:rsidRPr="00371A5C">
        <w:rPr>
          <w:rStyle w:val="FootnoteReference"/>
        </w:rPr>
        <w:footnoteReference w:id="156"/>
      </w:r>
      <w:r w:rsidRPr="00371A5C">
        <w:rPr>
          <w:rFonts w:ascii="Times New Roman" w:hAnsi="Times New Roman" w:cs="Times New Roman"/>
          <w:sz w:val="24"/>
          <w:szCs w:val="24"/>
        </w:rPr>
        <w:t xml:space="preserve"> Belangrijkst</w:t>
      </w:r>
      <w:r>
        <w:rPr>
          <w:rFonts w:ascii="Times New Roman" w:hAnsi="Times New Roman" w:cs="Times New Roman"/>
          <w:sz w:val="24"/>
          <w:szCs w:val="24"/>
        </w:rPr>
        <w:t>e doelen van de wet zijn het aan</w:t>
      </w:r>
      <w:r w:rsidRPr="00371A5C">
        <w:rPr>
          <w:rFonts w:ascii="Times New Roman" w:hAnsi="Times New Roman" w:cs="Times New Roman"/>
          <w:sz w:val="24"/>
          <w:szCs w:val="24"/>
        </w:rPr>
        <w:t>bieden van een laagdrempelige regeling voor klachtenopvang en het leveren van een bijdrage aan de kwaliteit van zorg.</w:t>
      </w:r>
      <w:r w:rsidRPr="00371A5C">
        <w:rPr>
          <w:rStyle w:val="FootnoteReference"/>
        </w:rPr>
        <w:footnoteReference w:id="157"/>
      </w:r>
      <w:r w:rsidRPr="00371A5C">
        <w:rPr>
          <w:rFonts w:ascii="Times New Roman" w:hAnsi="Times New Roman" w:cs="Times New Roman"/>
          <w:sz w:val="24"/>
          <w:szCs w:val="24"/>
        </w:rPr>
        <w:t xml:space="preserve"> In de jaarverslagen en </w:t>
      </w:r>
      <w:r>
        <w:rPr>
          <w:rFonts w:ascii="Times New Roman" w:hAnsi="Times New Roman" w:cs="Times New Roman"/>
          <w:sz w:val="24"/>
          <w:szCs w:val="24"/>
        </w:rPr>
        <w:t>-</w:t>
      </w:r>
      <w:r w:rsidRPr="00371A5C">
        <w:rPr>
          <w:rFonts w:ascii="Times New Roman" w:hAnsi="Times New Roman" w:cs="Times New Roman"/>
          <w:sz w:val="24"/>
          <w:szCs w:val="24"/>
        </w:rPr>
        <w:t xml:space="preserve">documenten van de betrokken ziekenhuizen worden </w:t>
      </w:r>
      <w:r>
        <w:rPr>
          <w:rFonts w:ascii="Times New Roman" w:hAnsi="Times New Roman" w:cs="Times New Roman"/>
          <w:sz w:val="24"/>
          <w:szCs w:val="24"/>
        </w:rPr>
        <w:t>de</w:t>
      </w:r>
      <w:r w:rsidRPr="00371A5C">
        <w:rPr>
          <w:rFonts w:ascii="Times New Roman" w:hAnsi="Times New Roman" w:cs="Times New Roman"/>
          <w:sz w:val="24"/>
          <w:szCs w:val="24"/>
        </w:rPr>
        <w:t xml:space="preserve"> doelstellingen van klachtbehandeling als volgt</w:t>
      </w:r>
      <w:r>
        <w:rPr>
          <w:rFonts w:ascii="Times New Roman" w:hAnsi="Times New Roman" w:cs="Times New Roman"/>
          <w:sz w:val="24"/>
          <w:szCs w:val="24"/>
        </w:rPr>
        <w:t xml:space="preserve"> omschreven:</w:t>
      </w:r>
      <w:r w:rsidRPr="00371A5C">
        <w:rPr>
          <w:rFonts w:ascii="Times New Roman" w:hAnsi="Times New Roman" w:cs="Times New Roman"/>
          <w:sz w:val="24"/>
          <w:szCs w:val="24"/>
        </w:rPr>
        <w:t xml:space="preserve"> het aanbieden van het recht op genoegdoening aan de patiënt, tegemoet komen aan het recht om gehoord te worden en bijdragen aan kwaliteitsbevordering van de zorg. </w:t>
      </w:r>
    </w:p>
    <w:p w:rsidR="00D75B87" w:rsidRPr="00371A5C" w:rsidRDefault="00D75B87" w:rsidP="00D75B87">
      <w:pPr>
        <w:pStyle w:val="NoSpacing"/>
        <w:spacing w:line="360" w:lineRule="auto"/>
        <w:jc w:val="both"/>
        <w:rPr>
          <w:rFonts w:ascii="Times New Roman" w:hAnsi="Times New Roman" w:cs="Times New Roman"/>
          <w:sz w:val="24"/>
          <w:szCs w:val="24"/>
        </w:rPr>
      </w:pPr>
      <w:r w:rsidRPr="00371A5C">
        <w:rPr>
          <w:rFonts w:ascii="Times New Roman" w:hAnsi="Times New Roman" w:cs="Times New Roman"/>
          <w:sz w:val="24"/>
          <w:szCs w:val="24"/>
        </w:rPr>
        <w:tab/>
        <w:t xml:space="preserve">Met de </w:t>
      </w:r>
      <w:r>
        <w:rPr>
          <w:rFonts w:ascii="Times New Roman" w:hAnsi="Times New Roman" w:cs="Times New Roman"/>
          <w:sz w:val="24"/>
          <w:szCs w:val="24"/>
        </w:rPr>
        <w:t>invoering</w:t>
      </w:r>
      <w:r w:rsidRPr="00371A5C">
        <w:rPr>
          <w:rFonts w:ascii="Times New Roman" w:hAnsi="Times New Roman" w:cs="Times New Roman"/>
          <w:sz w:val="24"/>
          <w:szCs w:val="24"/>
        </w:rPr>
        <w:t xml:space="preserve"> van </w:t>
      </w:r>
      <w:r>
        <w:rPr>
          <w:rFonts w:ascii="Times New Roman" w:hAnsi="Times New Roman" w:cs="Times New Roman"/>
          <w:sz w:val="24"/>
          <w:szCs w:val="24"/>
        </w:rPr>
        <w:t>de</w:t>
      </w:r>
      <w:r w:rsidRPr="00371A5C">
        <w:rPr>
          <w:rFonts w:ascii="Times New Roman" w:hAnsi="Times New Roman" w:cs="Times New Roman"/>
          <w:sz w:val="24"/>
          <w:szCs w:val="24"/>
        </w:rPr>
        <w:t xml:space="preserve"> Wcz is het mogelijk dat deze klachtmogelijkheden veranderen. De Wcz </w:t>
      </w:r>
      <w:r>
        <w:rPr>
          <w:rFonts w:ascii="Times New Roman" w:hAnsi="Times New Roman" w:cs="Times New Roman"/>
          <w:sz w:val="24"/>
          <w:szCs w:val="24"/>
        </w:rPr>
        <w:t>heeft geen betrekking op</w:t>
      </w:r>
      <w:r w:rsidRPr="00371A5C">
        <w:rPr>
          <w:rFonts w:ascii="Times New Roman" w:hAnsi="Times New Roman" w:cs="Times New Roman"/>
          <w:sz w:val="24"/>
          <w:szCs w:val="24"/>
        </w:rPr>
        <w:t xml:space="preserve"> de eerste klachtmogelijkheid waarin de klacht </w:t>
      </w:r>
      <w:r w:rsidRPr="00371A5C">
        <w:rPr>
          <w:rFonts w:ascii="Times New Roman" w:hAnsi="Times New Roman" w:cs="Times New Roman"/>
          <w:sz w:val="24"/>
          <w:szCs w:val="24"/>
        </w:rPr>
        <w:lastRenderedPageBreak/>
        <w:t>besproken wordt met de betrokken hulpverlener of leidinggevende van de afdeling. De klachtmogelijkheden waarin de klachtenfunctionaris en</w:t>
      </w:r>
      <w:r>
        <w:rPr>
          <w:rFonts w:ascii="Times New Roman" w:hAnsi="Times New Roman" w:cs="Times New Roman"/>
          <w:sz w:val="24"/>
          <w:szCs w:val="24"/>
        </w:rPr>
        <w:t>/of</w:t>
      </w:r>
      <w:r w:rsidRPr="00371A5C">
        <w:rPr>
          <w:rFonts w:ascii="Times New Roman" w:hAnsi="Times New Roman" w:cs="Times New Roman"/>
          <w:sz w:val="24"/>
          <w:szCs w:val="24"/>
        </w:rPr>
        <w:t xml:space="preserve"> klachtencommissie betrokken zijn worden </w:t>
      </w:r>
      <w:r>
        <w:rPr>
          <w:rFonts w:ascii="Times New Roman" w:hAnsi="Times New Roman" w:cs="Times New Roman"/>
          <w:sz w:val="24"/>
          <w:szCs w:val="24"/>
        </w:rPr>
        <w:t>binnen</w:t>
      </w:r>
      <w:r w:rsidRPr="00371A5C">
        <w:rPr>
          <w:rFonts w:ascii="Times New Roman" w:hAnsi="Times New Roman" w:cs="Times New Roman"/>
          <w:sz w:val="24"/>
          <w:szCs w:val="24"/>
        </w:rPr>
        <w:t xml:space="preserve"> de Wcz anders geregeld. De klachtenfunctionaris krijgt een wettelijke basis terwijl de klachtencommissie haar wettelijke basis verliest. Met een eventuele inwerkingtreding van de Wcz ontstaat een vierde klachtmogelijkheid, te weten klachtbehandeling door een onafhankelijke externe geschilleninstantie.</w:t>
      </w:r>
    </w:p>
    <w:p w:rsidR="00D75B87" w:rsidRPr="00371A5C" w:rsidRDefault="00D75B87" w:rsidP="00D75B87">
      <w:pPr>
        <w:pStyle w:val="NoSpacing"/>
        <w:spacing w:line="360" w:lineRule="auto"/>
        <w:jc w:val="both"/>
        <w:rPr>
          <w:rFonts w:ascii="Times New Roman" w:hAnsi="Times New Roman" w:cs="Times New Roman"/>
          <w:sz w:val="24"/>
          <w:szCs w:val="24"/>
        </w:rPr>
      </w:pPr>
      <w:r w:rsidRPr="00371A5C">
        <w:rPr>
          <w:rFonts w:ascii="Times New Roman" w:hAnsi="Times New Roman" w:cs="Times New Roman"/>
          <w:sz w:val="24"/>
          <w:szCs w:val="24"/>
        </w:rPr>
        <w:tab/>
        <w:t xml:space="preserve">De zojuist gegeven indeling, en dan met name klachtmogelijkheden twee, drie en vier, zullen fungeren als leidraad bij de analyse van de resultaten via de geselecteerde thema’s. </w:t>
      </w:r>
    </w:p>
    <w:p w:rsidR="00D75B87" w:rsidRPr="00371A5C" w:rsidRDefault="00D75B87" w:rsidP="00D75B87">
      <w:pPr>
        <w:pStyle w:val="NoSpacing"/>
        <w:spacing w:line="360" w:lineRule="auto"/>
        <w:jc w:val="both"/>
        <w:rPr>
          <w:rFonts w:ascii="Times New Roman" w:hAnsi="Times New Roman" w:cs="Times New Roman"/>
          <w:sz w:val="24"/>
        </w:rPr>
      </w:pPr>
    </w:p>
    <w:p w:rsidR="00D75B87" w:rsidRPr="00371A5C" w:rsidRDefault="00D75B87" w:rsidP="00D75B87">
      <w:pPr>
        <w:pStyle w:val="NoSpacing"/>
        <w:spacing w:line="360" w:lineRule="auto"/>
        <w:jc w:val="both"/>
        <w:rPr>
          <w:rFonts w:ascii="Times New Roman" w:hAnsi="Times New Roman" w:cs="Times New Roman"/>
          <w:b/>
          <w:sz w:val="24"/>
        </w:rPr>
      </w:pPr>
      <w:r w:rsidRPr="00371A5C">
        <w:rPr>
          <w:rFonts w:ascii="Times New Roman" w:hAnsi="Times New Roman" w:cs="Times New Roman"/>
          <w:b/>
          <w:sz w:val="24"/>
        </w:rPr>
        <w:t>4.2</w:t>
      </w:r>
      <w:r w:rsidRPr="00371A5C">
        <w:rPr>
          <w:rFonts w:ascii="Times New Roman" w:hAnsi="Times New Roman" w:cs="Times New Roman"/>
          <w:b/>
          <w:sz w:val="24"/>
        </w:rPr>
        <w:tab/>
        <w:t>Onafhankelijkheid</w:t>
      </w:r>
    </w:p>
    <w:p w:rsidR="00D75B87" w:rsidRPr="00371A5C" w:rsidRDefault="00D75B87" w:rsidP="00D75B87">
      <w:pPr>
        <w:pStyle w:val="NoSpacing"/>
        <w:spacing w:line="360" w:lineRule="auto"/>
        <w:jc w:val="both"/>
        <w:rPr>
          <w:rFonts w:ascii="Times New Roman" w:hAnsi="Times New Roman" w:cs="Times New Roman"/>
          <w:sz w:val="24"/>
          <w:szCs w:val="24"/>
        </w:rPr>
      </w:pPr>
      <w:r w:rsidRPr="00371A5C">
        <w:rPr>
          <w:rFonts w:ascii="Times New Roman" w:hAnsi="Times New Roman" w:cs="Times New Roman"/>
          <w:sz w:val="24"/>
          <w:szCs w:val="24"/>
        </w:rPr>
        <w:t xml:space="preserve">De mate van onafhankelijkheid en met name het gebrek aan onafhankelijkheid van klachtenfunctionarissen en klachtencommissies heeft geleid tot </w:t>
      </w:r>
      <w:r>
        <w:rPr>
          <w:rFonts w:ascii="Times New Roman" w:hAnsi="Times New Roman" w:cs="Times New Roman"/>
          <w:sz w:val="24"/>
          <w:szCs w:val="24"/>
        </w:rPr>
        <w:t xml:space="preserve">het wetsvoorstel Wcz. </w:t>
      </w:r>
      <w:r w:rsidRPr="00371A5C">
        <w:rPr>
          <w:rFonts w:ascii="Times New Roman" w:hAnsi="Times New Roman" w:cs="Times New Roman"/>
          <w:sz w:val="24"/>
          <w:szCs w:val="24"/>
        </w:rPr>
        <w:t xml:space="preserve">In deze paragraaf wordt hier nader op ingegaan. </w:t>
      </w:r>
    </w:p>
    <w:p w:rsidR="00D75B87" w:rsidRPr="00371A5C" w:rsidRDefault="00D75B87" w:rsidP="00D75B87">
      <w:pPr>
        <w:pStyle w:val="NoSpacing"/>
        <w:spacing w:line="360" w:lineRule="auto"/>
        <w:jc w:val="both"/>
        <w:rPr>
          <w:rFonts w:ascii="Times New Roman" w:hAnsi="Times New Roman" w:cs="Times New Roman"/>
          <w:sz w:val="24"/>
          <w:szCs w:val="24"/>
        </w:rPr>
      </w:pPr>
      <w:r w:rsidRPr="00371A5C">
        <w:rPr>
          <w:rFonts w:ascii="Times New Roman" w:hAnsi="Times New Roman" w:cs="Times New Roman"/>
          <w:sz w:val="24"/>
          <w:szCs w:val="24"/>
        </w:rPr>
        <w:tab/>
        <w:t xml:space="preserve"> </w:t>
      </w:r>
      <w:r w:rsidRPr="00371A5C">
        <w:rPr>
          <w:rFonts w:ascii="Times New Roman" w:eastAsia="Times New Roman" w:hAnsi="Times New Roman" w:cs="Times New Roman"/>
          <w:sz w:val="24"/>
          <w:szCs w:val="24"/>
          <w:lang w:eastAsia="nl-NL"/>
        </w:rPr>
        <w:t xml:space="preserve">Ten aanzien van de onafhankelijkheid van klachtenfunctionarissen en leden van klachtencommissies verschillen de meningen. </w:t>
      </w:r>
      <w:r w:rsidRPr="00371A5C">
        <w:rPr>
          <w:rFonts w:ascii="Times New Roman" w:hAnsi="Times New Roman" w:cs="Times New Roman"/>
          <w:sz w:val="24"/>
          <w:szCs w:val="24"/>
        </w:rPr>
        <w:t xml:space="preserve">Deze verschillen kunnen verklaard worden vanuit de verscheidene visies die partijen hebben op de betekenis van het begrip ‘onafhankelijkheid’. </w:t>
      </w:r>
      <w:r>
        <w:rPr>
          <w:rFonts w:ascii="Times New Roman" w:hAnsi="Times New Roman" w:cs="Times New Roman"/>
          <w:sz w:val="24"/>
          <w:szCs w:val="24"/>
        </w:rPr>
        <w:t>R</w:t>
      </w:r>
      <w:r w:rsidRPr="00371A5C">
        <w:rPr>
          <w:rFonts w:ascii="Times New Roman" w:eastAsia="Times New Roman" w:hAnsi="Times New Roman" w:cs="Times New Roman"/>
          <w:sz w:val="24"/>
          <w:szCs w:val="24"/>
          <w:lang w:eastAsia="nl-NL"/>
        </w:rPr>
        <w:t>espondenten spreken liever over neutraliteit, objectiviteit, transparantie en onpartijdigheid.</w:t>
      </w:r>
    </w:p>
    <w:p w:rsidR="00D75B87" w:rsidRPr="00371A5C" w:rsidRDefault="00D75B87" w:rsidP="00D75B87">
      <w:pPr>
        <w:pStyle w:val="NoSpacing"/>
        <w:spacing w:line="360" w:lineRule="auto"/>
        <w:jc w:val="both"/>
        <w:rPr>
          <w:rFonts w:ascii="Times New Roman" w:hAnsi="Times New Roman" w:cs="Times New Roman"/>
          <w:sz w:val="24"/>
          <w:szCs w:val="24"/>
        </w:rPr>
      </w:pPr>
    </w:p>
    <w:p w:rsidR="00D75B87" w:rsidRPr="00371A5C" w:rsidRDefault="00D75B87" w:rsidP="00D75B87">
      <w:pPr>
        <w:pStyle w:val="NoSpacing"/>
        <w:spacing w:line="360" w:lineRule="auto"/>
        <w:jc w:val="both"/>
        <w:rPr>
          <w:rFonts w:ascii="Times New Roman" w:hAnsi="Times New Roman" w:cs="Times New Roman"/>
          <w:i/>
          <w:sz w:val="24"/>
        </w:rPr>
      </w:pPr>
      <w:r w:rsidRPr="00371A5C">
        <w:rPr>
          <w:rFonts w:ascii="Times New Roman" w:hAnsi="Times New Roman" w:cs="Times New Roman"/>
          <w:i/>
          <w:sz w:val="24"/>
        </w:rPr>
        <w:t>4.2.1</w:t>
      </w:r>
      <w:r w:rsidRPr="00371A5C">
        <w:rPr>
          <w:rFonts w:ascii="Times New Roman" w:hAnsi="Times New Roman" w:cs="Times New Roman"/>
          <w:i/>
          <w:sz w:val="24"/>
        </w:rPr>
        <w:tab/>
        <w:t>Klachtenfunctionaris</w:t>
      </w:r>
    </w:p>
    <w:p w:rsidR="00D75B87" w:rsidRPr="00D82753" w:rsidRDefault="00D75B87" w:rsidP="00D75B87">
      <w:pPr>
        <w:pStyle w:val="NoSpacing"/>
        <w:spacing w:line="360" w:lineRule="auto"/>
        <w:jc w:val="both"/>
        <w:rPr>
          <w:rFonts w:ascii="Times New Roman" w:hAnsi="Times New Roman" w:cs="Times New Roman"/>
          <w:sz w:val="24"/>
          <w:szCs w:val="24"/>
        </w:rPr>
      </w:pPr>
      <w:r>
        <w:rPr>
          <w:rFonts w:ascii="Times New Roman" w:hAnsi="Times New Roman" w:cs="Times New Roman"/>
          <w:sz w:val="24"/>
        </w:rPr>
        <w:t>Onder de WKCZ wordt d</w:t>
      </w:r>
      <w:r w:rsidRPr="00371A5C">
        <w:rPr>
          <w:rFonts w:ascii="Times New Roman" w:hAnsi="Times New Roman" w:cs="Times New Roman"/>
          <w:sz w:val="24"/>
        </w:rPr>
        <w:t xml:space="preserve">e mate van onafhankelijkheid van de klachtenfunctionaris vaak in twijfel getrokken vanwege het feit dat de functionaris in dienst is van het ziekenhuis </w:t>
      </w:r>
      <w:r w:rsidRPr="00371A5C">
        <w:rPr>
          <w:rFonts w:ascii="Times New Roman" w:hAnsi="Times New Roman" w:cs="Times New Roman"/>
          <w:sz w:val="24"/>
          <w:szCs w:val="24"/>
        </w:rPr>
        <w:t xml:space="preserve">waartegen de patiënt een klacht indient. Enkele klachtenfunctionarissen zijn van mening dat, gezien het feit dat zij door het ziekenhuis betaald worden, het niet mogelijk is te spreken over onafhankelijkheid. Zij kijken dan ook anders naar onafhankelijkheid. Eigenlijk draait het voor hen veel meer om onpartijdigheid. Een functionaris moet onpartijdig zijn ten opzichte van het ziekenhuis, de patiënt maar ook ten opzichte van de procedure bij de klachtencommissie omdat een procedure bij een klachtenfunctionaris door patiënten dan als eerlijk wordt ervaren waardoor zij sneller tevreden zijn. Het feit dat de klachtenfunctionaris in dienst is van het ziekenhuis vinden </w:t>
      </w:r>
      <w:r>
        <w:rPr>
          <w:rFonts w:ascii="Times New Roman" w:hAnsi="Times New Roman" w:cs="Times New Roman"/>
          <w:sz w:val="24"/>
          <w:szCs w:val="24"/>
        </w:rPr>
        <w:t>sommige</w:t>
      </w:r>
      <w:r w:rsidRPr="00371A5C">
        <w:rPr>
          <w:rFonts w:ascii="Times New Roman" w:hAnsi="Times New Roman" w:cs="Times New Roman"/>
          <w:sz w:val="24"/>
          <w:szCs w:val="24"/>
        </w:rPr>
        <w:t xml:space="preserve"> respondenten juist een voordeel voor patiënten omdat ze het reilen en zeilen van het ziekenhuis kennen waardoor de betrokkenheid van hulpverleners </w:t>
      </w:r>
      <w:r>
        <w:rPr>
          <w:rFonts w:ascii="Times New Roman" w:hAnsi="Times New Roman" w:cs="Times New Roman"/>
          <w:sz w:val="24"/>
          <w:szCs w:val="24"/>
        </w:rPr>
        <w:t xml:space="preserve">bij klachtbehandeling of de daaruit voortvloeiende verbetertrajecten </w:t>
      </w:r>
      <w:r w:rsidRPr="00371A5C">
        <w:rPr>
          <w:rFonts w:ascii="Times New Roman" w:hAnsi="Times New Roman" w:cs="Times New Roman"/>
          <w:sz w:val="24"/>
          <w:szCs w:val="24"/>
        </w:rPr>
        <w:t xml:space="preserve">wellicht vergroot wordt. “Je </w:t>
      </w:r>
      <w:r w:rsidRPr="00371A5C">
        <w:rPr>
          <w:rFonts w:ascii="Times New Roman" w:hAnsi="Times New Roman" w:cs="Times New Roman"/>
          <w:sz w:val="24"/>
          <w:szCs w:val="24"/>
        </w:rPr>
        <w:lastRenderedPageBreak/>
        <w:t xml:space="preserve">kent de mensen, je weet hoe je mensen het beste kunt </w:t>
      </w:r>
      <w:r w:rsidRPr="00D82753">
        <w:rPr>
          <w:rFonts w:ascii="Times New Roman" w:hAnsi="Times New Roman" w:cs="Times New Roman"/>
          <w:sz w:val="24"/>
          <w:szCs w:val="24"/>
        </w:rPr>
        <w:t>benaderen, je hebt hun vertrouwen” (Respondent 9).</w:t>
      </w:r>
    </w:p>
    <w:p w:rsidR="00D75B87" w:rsidRPr="00371A5C" w:rsidRDefault="00D75B87" w:rsidP="00D75B87">
      <w:pPr>
        <w:pStyle w:val="NoSpacing"/>
        <w:spacing w:line="360" w:lineRule="auto"/>
        <w:ind w:firstLine="708"/>
        <w:jc w:val="both"/>
        <w:rPr>
          <w:rFonts w:ascii="Times New Roman" w:hAnsi="Times New Roman" w:cs="Times New Roman"/>
          <w:sz w:val="24"/>
          <w:szCs w:val="24"/>
        </w:rPr>
      </w:pPr>
      <w:r w:rsidRPr="00D82753">
        <w:rPr>
          <w:rFonts w:ascii="Times New Roman" w:hAnsi="Times New Roman" w:cs="Times New Roman"/>
          <w:sz w:val="24"/>
          <w:szCs w:val="24"/>
        </w:rPr>
        <w:t>Ook in het geval van bemiddeling door de functionaris heeft het dienstverband bij het ziekenhuis zowel voor- als nadelen voor de beleving en tevredenheid van patiënten. Enerzijds wordt aangegeven dat een klachtenfunctionaris invloed uit kan oefenen op hulpverleners waardoor zij sneller geneigd zijn mee te werken aan een bemiddelingsprocedure, wat leidt tot het wegnemen van onvrede bij patiënten</w:t>
      </w:r>
      <w:r>
        <w:rPr>
          <w:rFonts w:ascii="Times New Roman" w:hAnsi="Times New Roman" w:cs="Times New Roman"/>
          <w:sz w:val="24"/>
          <w:szCs w:val="24"/>
        </w:rPr>
        <w:t xml:space="preserve"> en het voorkomen van klachten</w:t>
      </w:r>
      <w:r w:rsidRPr="00D82753">
        <w:rPr>
          <w:rFonts w:ascii="Times New Roman" w:hAnsi="Times New Roman" w:cs="Times New Roman"/>
          <w:sz w:val="24"/>
          <w:szCs w:val="24"/>
        </w:rPr>
        <w:t xml:space="preserve">. Anderzijds kan het feit dat een, bij het ziekenhuis in dienst zijnde, klachtenfunctionaris de rol van onpartijdige bemiddelaar op zich neemt een vreemde gewaarwording zijn voor patiënten. </w:t>
      </w:r>
    </w:p>
    <w:p w:rsidR="00D75B87" w:rsidRPr="00371A5C" w:rsidRDefault="00D75B87" w:rsidP="00D75B87">
      <w:pPr>
        <w:pStyle w:val="NoSpacing"/>
        <w:spacing w:line="360" w:lineRule="auto"/>
        <w:jc w:val="both"/>
        <w:rPr>
          <w:rFonts w:ascii="Times New Roman" w:hAnsi="Times New Roman" w:cs="Times New Roman"/>
          <w:sz w:val="24"/>
        </w:rPr>
      </w:pPr>
      <w:r w:rsidRPr="00371A5C">
        <w:rPr>
          <w:rFonts w:ascii="Times New Roman" w:hAnsi="Times New Roman" w:cs="Times New Roman"/>
          <w:sz w:val="24"/>
          <w:szCs w:val="24"/>
        </w:rPr>
        <w:t xml:space="preserve"> </w:t>
      </w:r>
      <w:r w:rsidRPr="00371A5C">
        <w:rPr>
          <w:rFonts w:ascii="Times New Roman" w:hAnsi="Times New Roman" w:cs="Times New Roman"/>
          <w:sz w:val="24"/>
          <w:szCs w:val="24"/>
        </w:rPr>
        <w:tab/>
      </w:r>
      <w:r>
        <w:rPr>
          <w:rFonts w:ascii="Times New Roman" w:hAnsi="Times New Roman" w:cs="Times New Roman"/>
          <w:sz w:val="24"/>
          <w:szCs w:val="24"/>
        </w:rPr>
        <w:t>De nieuwe wet za</w:t>
      </w:r>
      <w:r w:rsidRPr="00371A5C">
        <w:rPr>
          <w:rFonts w:ascii="Times New Roman" w:hAnsi="Times New Roman" w:cs="Times New Roman"/>
          <w:sz w:val="24"/>
          <w:szCs w:val="24"/>
        </w:rPr>
        <w:t xml:space="preserve">l niets veranderen aan de visie van patiënten </w:t>
      </w:r>
      <w:r>
        <w:rPr>
          <w:rFonts w:ascii="Times New Roman" w:hAnsi="Times New Roman" w:cs="Times New Roman"/>
          <w:sz w:val="24"/>
          <w:szCs w:val="24"/>
        </w:rPr>
        <w:t>over</w:t>
      </w:r>
      <w:r w:rsidRPr="00371A5C">
        <w:rPr>
          <w:rFonts w:ascii="Times New Roman" w:hAnsi="Times New Roman" w:cs="Times New Roman"/>
          <w:sz w:val="24"/>
          <w:szCs w:val="24"/>
        </w:rPr>
        <w:t xml:space="preserve"> de mate van onafhankelijkheid </w:t>
      </w:r>
      <w:r>
        <w:rPr>
          <w:rFonts w:ascii="Times New Roman" w:hAnsi="Times New Roman" w:cs="Times New Roman"/>
          <w:sz w:val="24"/>
          <w:szCs w:val="24"/>
        </w:rPr>
        <w:t xml:space="preserve">van klachtfunctionarissen </w:t>
      </w:r>
      <w:r w:rsidRPr="00371A5C">
        <w:rPr>
          <w:rFonts w:ascii="Times New Roman" w:hAnsi="Times New Roman" w:cs="Times New Roman"/>
          <w:sz w:val="24"/>
          <w:szCs w:val="24"/>
        </w:rPr>
        <w:t xml:space="preserve">gezien het feit dat de </w:t>
      </w:r>
      <w:r>
        <w:rPr>
          <w:rFonts w:ascii="Times New Roman" w:hAnsi="Times New Roman" w:cs="Times New Roman"/>
          <w:sz w:val="24"/>
          <w:szCs w:val="24"/>
        </w:rPr>
        <w:t>zij in dienst blijven</w:t>
      </w:r>
      <w:r w:rsidRPr="00371A5C">
        <w:rPr>
          <w:rFonts w:ascii="Times New Roman" w:hAnsi="Times New Roman" w:cs="Times New Roman"/>
          <w:sz w:val="24"/>
          <w:szCs w:val="24"/>
        </w:rPr>
        <w:t xml:space="preserve"> van het ziekenhuis. De respondenten geven echter wel aan dat het voor patiënten </w:t>
      </w:r>
      <w:r>
        <w:rPr>
          <w:rFonts w:ascii="Times New Roman" w:hAnsi="Times New Roman" w:cs="Times New Roman"/>
          <w:sz w:val="24"/>
          <w:szCs w:val="24"/>
        </w:rPr>
        <w:t>g</w:t>
      </w:r>
      <w:r w:rsidRPr="00371A5C">
        <w:rPr>
          <w:rFonts w:ascii="Times New Roman" w:hAnsi="Times New Roman" w:cs="Times New Roman"/>
          <w:sz w:val="24"/>
          <w:szCs w:val="24"/>
        </w:rPr>
        <w:t xml:space="preserve">evoelsmatige gebrek aan onafhankelijkheid gezien kan worden als belangrijke aanleiding voor de introductie van een externe onafhankelijke geschilleninstantie. </w:t>
      </w:r>
      <w:r>
        <w:rPr>
          <w:rFonts w:ascii="Times New Roman" w:hAnsi="Times New Roman" w:cs="Times New Roman"/>
          <w:sz w:val="24"/>
          <w:szCs w:val="24"/>
        </w:rPr>
        <w:t>Ze</w:t>
      </w:r>
      <w:r w:rsidRPr="00D82753">
        <w:rPr>
          <w:rFonts w:ascii="Times New Roman" w:hAnsi="Times New Roman" w:cs="Times New Roman"/>
          <w:sz w:val="24"/>
          <w:szCs w:val="24"/>
        </w:rPr>
        <w:t xml:space="preserve"> gaan er vanuit dat patiënten de voorkeur geven aan een externe partij die optreedt als bemiddelaar of klachtbehandelaar</w:t>
      </w:r>
      <w:r>
        <w:rPr>
          <w:rFonts w:ascii="Times New Roman" w:hAnsi="Times New Roman" w:cs="Times New Roman"/>
          <w:sz w:val="24"/>
          <w:szCs w:val="24"/>
        </w:rPr>
        <w:t xml:space="preserve">. </w:t>
      </w:r>
    </w:p>
    <w:p w:rsidR="00D75B87" w:rsidRPr="00371A5C" w:rsidRDefault="00D75B87" w:rsidP="00D75B87">
      <w:pPr>
        <w:pStyle w:val="NoSpacing"/>
        <w:spacing w:line="360" w:lineRule="auto"/>
        <w:jc w:val="both"/>
        <w:rPr>
          <w:rFonts w:ascii="Times New Roman" w:hAnsi="Times New Roman" w:cs="Times New Roman"/>
          <w:sz w:val="24"/>
          <w:szCs w:val="24"/>
        </w:rPr>
      </w:pPr>
    </w:p>
    <w:p w:rsidR="00D75B87" w:rsidRPr="00371A5C" w:rsidRDefault="00D75B87" w:rsidP="00D75B87">
      <w:pPr>
        <w:pStyle w:val="NoSpacing"/>
        <w:spacing w:line="360" w:lineRule="auto"/>
        <w:jc w:val="both"/>
        <w:rPr>
          <w:rFonts w:ascii="Times New Roman" w:hAnsi="Times New Roman" w:cs="Times New Roman"/>
          <w:i/>
          <w:sz w:val="24"/>
        </w:rPr>
      </w:pPr>
      <w:r w:rsidRPr="00371A5C">
        <w:rPr>
          <w:rFonts w:ascii="Times New Roman" w:hAnsi="Times New Roman" w:cs="Times New Roman"/>
          <w:i/>
          <w:sz w:val="24"/>
        </w:rPr>
        <w:t>4.2.2</w:t>
      </w:r>
      <w:r w:rsidRPr="00371A5C">
        <w:rPr>
          <w:rFonts w:ascii="Times New Roman" w:hAnsi="Times New Roman" w:cs="Times New Roman"/>
          <w:i/>
          <w:sz w:val="24"/>
        </w:rPr>
        <w:tab/>
        <w:t>Interne klachtencommissie</w:t>
      </w:r>
    </w:p>
    <w:p w:rsidR="00D75B87" w:rsidRPr="00371A5C" w:rsidRDefault="00D75B87" w:rsidP="00D75B87">
      <w:pPr>
        <w:pStyle w:val="NoSpacing"/>
        <w:spacing w:line="360" w:lineRule="auto"/>
        <w:jc w:val="both"/>
        <w:rPr>
          <w:rFonts w:ascii="Times New Roman" w:hAnsi="Times New Roman" w:cs="Times New Roman"/>
          <w:sz w:val="24"/>
          <w:szCs w:val="24"/>
        </w:rPr>
      </w:pPr>
      <w:r w:rsidRPr="00371A5C">
        <w:rPr>
          <w:rFonts w:ascii="Times New Roman" w:hAnsi="Times New Roman" w:cs="Times New Roman"/>
          <w:sz w:val="24"/>
          <w:szCs w:val="24"/>
        </w:rPr>
        <w:t xml:space="preserve">Artikel 2 WKCZ geeft aan dat een klachtencommissie uit ten minste drie leden moet bestaan, waarvan één onafhankelijke voorzitter. Over de onafhankelijkheid van de overige leden staat niets in de wet. Hierdoor kan ieder ziekenhuis de bemensing van de commissie naar </w:t>
      </w:r>
      <w:r>
        <w:rPr>
          <w:rFonts w:ascii="Times New Roman" w:hAnsi="Times New Roman" w:cs="Times New Roman"/>
          <w:sz w:val="24"/>
          <w:szCs w:val="24"/>
        </w:rPr>
        <w:t>eigen inzicht</w:t>
      </w:r>
      <w:r w:rsidRPr="00371A5C">
        <w:rPr>
          <w:rFonts w:ascii="Times New Roman" w:hAnsi="Times New Roman" w:cs="Times New Roman"/>
          <w:sz w:val="24"/>
          <w:szCs w:val="24"/>
        </w:rPr>
        <w:t xml:space="preserve"> invullen. Dit kan landelijk tot verschillen leiden. De klachtencommissies van de betrokken ziekenhuizen bestaan uit meer dan drie leden met allen een verschillende achtergrond. De voorzitter is in de meeste gevallen een j</w:t>
      </w:r>
      <w:r>
        <w:rPr>
          <w:rFonts w:ascii="Times New Roman" w:hAnsi="Times New Roman" w:cs="Times New Roman"/>
          <w:sz w:val="24"/>
          <w:szCs w:val="24"/>
        </w:rPr>
        <w:t>urist. Uit de jaarverslagen en -</w:t>
      </w:r>
      <w:r w:rsidRPr="00371A5C">
        <w:rPr>
          <w:rFonts w:ascii="Times New Roman" w:hAnsi="Times New Roman" w:cs="Times New Roman"/>
          <w:sz w:val="24"/>
          <w:szCs w:val="24"/>
        </w:rPr>
        <w:t xml:space="preserve">documenten van de betrokken ziekenhuizen blijkt dat de overige leden van de commissies vaak behoren of behoord hebben tot de medische discipline van het ziekenhuis of afgevaardigden zijn van een lokale patiëntenorganisatie. Volgens de respondenten </w:t>
      </w:r>
      <w:r>
        <w:rPr>
          <w:rFonts w:ascii="Times New Roman" w:hAnsi="Times New Roman" w:cs="Times New Roman"/>
          <w:sz w:val="24"/>
          <w:szCs w:val="24"/>
        </w:rPr>
        <w:t>is</w:t>
      </w:r>
      <w:r w:rsidRPr="00371A5C">
        <w:rPr>
          <w:rFonts w:ascii="Times New Roman" w:hAnsi="Times New Roman" w:cs="Times New Roman"/>
          <w:sz w:val="24"/>
          <w:szCs w:val="24"/>
        </w:rPr>
        <w:t xml:space="preserve"> hier bewust voor gekozen, zodat de commissie vanuit verschillende perspectieven een klacht kan belichten. “Een commissie bestaat uit leden van verschillende disciplines. De commissie is bewust zo samengesteld zodat zij zich een goed beeld kan vormen over de klacht” (Respondent 12). </w:t>
      </w:r>
    </w:p>
    <w:p w:rsidR="00D75B87" w:rsidRPr="00371A5C" w:rsidRDefault="00D75B87" w:rsidP="00D75B87">
      <w:pPr>
        <w:pStyle w:val="NoSpacing"/>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Uit de jaarverslagen en -</w:t>
      </w:r>
      <w:r w:rsidRPr="00371A5C">
        <w:rPr>
          <w:rFonts w:ascii="Times New Roman" w:hAnsi="Times New Roman" w:cs="Times New Roman"/>
          <w:sz w:val="24"/>
          <w:szCs w:val="24"/>
        </w:rPr>
        <w:t xml:space="preserve">documenten van de betrokken ziekenhuizen blijkt dat de klachtencommissies vaak uit zowel externe als interne leden bestaat. Deze samenstelling wordt door </w:t>
      </w:r>
      <w:r>
        <w:rPr>
          <w:rFonts w:ascii="Times New Roman" w:hAnsi="Times New Roman" w:cs="Times New Roman"/>
          <w:sz w:val="24"/>
          <w:szCs w:val="24"/>
        </w:rPr>
        <w:t>enkele</w:t>
      </w:r>
      <w:r w:rsidRPr="00371A5C">
        <w:rPr>
          <w:rFonts w:ascii="Times New Roman" w:hAnsi="Times New Roman" w:cs="Times New Roman"/>
          <w:sz w:val="24"/>
          <w:szCs w:val="24"/>
        </w:rPr>
        <w:t xml:space="preserve"> respondenten gezien als het gevolg van de formulering van artikel 2 WKCZ. Ondanks de verhouding interne en externe leden in de commissie wordt vaak </w:t>
      </w:r>
      <w:r w:rsidRPr="00371A5C">
        <w:rPr>
          <w:rFonts w:ascii="Times New Roman" w:hAnsi="Times New Roman" w:cs="Times New Roman"/>
          <w:sz w:val="24"/>
          <w:szCs w:val="24"/>
        </w:rPr>
        <w:lastRenderedPageBreak/>
        <w:t>benadrukt dat de klachtencommissie onafhankel</w:t>
      </w:r>
      <w:r>
        <w:rPr>
          <w:rFonts w:ascii="Times New Roman" w:hAnsi="Times New Roman" w:cs="Times New Roman"/>
          <w:sz w:val="24"/>
          <w:szCs w:val="24"/>
        </w:rPr>
        <w:t xml:space="preserve">ijk werkt. Deze laat zich ook, </w:t>
      </w:r>
      <w:r w:rsidRPr="00371A5C">
        <w:rPr>
          <w:rFonts w:ascii="Times New Roman" w:hAnsi="Times New Roman" w:cs="Times New Roman"/>
          <w:sz w:val="24"/>
          <w:szCs w:val="24"/>
        </w:rPr>
        <w:t>volgens de respondenten, niet beïnvloeden door het ziekenhuis. Het hebben van interne leden in een klachtencommissie heeft enkele voordelen omdat zij de cultuur van het ziekenhuis kennen. Echter niet alle respondenten delen deze mening. Volgens hen betekent ‘onafhankelijkheid’, dat “mensen die deel uitmaken van de klachtencommissie geen enkele relatie hebben met het ziekenhuis” (respondent 14). Een klachtencommissie zou in hun ogen alleen mogen bestaan uit externe leden zodat de onafhankelijkheid en onpartijdigheid gewaarborgd wordt, wat vervolgens leidt tot een meer tevreden patiënt. Klachtencommissies die uitsluitend externe leden hebben worden door patiënten als onafhankelijker gezien. Deze visie wordt ook gedeeld door de NPCF en vormt de aanleiding voor het opzetten van de nieuwe wet waarin een tweedeling gemaakt wordt tussen een interne en volledige externe procedure.</w:t>
      </w:r>
      <w:r w:rsidRPr="00371A5C">
        <w:rPr>
          <w:rStyle w:val="FootnoteReference"/>
        </w:rPr>
        <w:footnoteReference w:id="158"/>
      </w:r>
    </w:p>
    <w:p w:rsidR="00D75B87" w:rsidRDefault="00D75B87" w:rsidP="00D75B87">
      <w:pPr>
        <w:pStyle w:val="NoSpacing"/>
        <w:spacing w:line="360" w:lineRule="auto"/>
        <w:jc w:val="both"/>
        <w:rPr>
          <w:rFonts w:ascii="Times New Roman" w:hAnsi="Times New Roman" w:cs="Times New Roman"/>
          <w:sz w:val="24"/>
          <w:szCs w:val="24"/>
        </w:rPr>
      </w:pPr>
      <w:r w:rsidRPr="00371A5C">
        <w:rPr>
          <w:rFonts w:ascii="Times New Roman" w:hAnsi="Times New Roman" w:cs="Times New Roman"/>
          <w:sz w:val="24"/>
          <w:szCs w:val="24"/>
        </w:rPr>
        <w:t xml:space="preserve"> </w:t>
      </w:r>
      <w:r w:rsidRPr="00371A5C">
        <w:rPr>
          <w:rFonts w:ascii="Times New Roman" w:hAnsi="Times New Roman" w:cs="Times New Roman"/>
          <w:sz w:val="24"/>
          <w:szCs w:val="24"/>
        </w:rPr>
        <w:tab/>
        <w:t xml:space="preserve"> Met de inwerkingtreding van het wetsvoorstel verliest de klachtencommissie haar wettelijke basis. Ondanks dit </w:t>
      </w:r>
      <w:r>
        <w:rPr>
          <w:rFonts w:ascii="Times New Roman" w:hAnsi="Times New Roman" w:cs="Times New Roman"/>
          <w:sz w:val="24"/>
          <w:szCs w:val="24"/>
        </w:rPr>
        <w:t>verlies</w:t>
      </w:r>
      <w:r w:rsidRPr="00371A5C">
        <w:rPr>
          <w:rFonts w:ascii="Times New Roman" w:hAnsi="Times New Roman" w:cs="Times New Roman"/>
          <w:sz w:val="24"/>
          <w:szCs w:val="24"/>
        </w:rPr>
        <w:t xml:space="preserve"> zullen volgens respondenten ziekenhuizen kiezen voor het behouden van de commissie. Dit zal echter niet ten goede komen aan de mate </w:t>
      </w:r>
      <w:r w:rsidRPr="00013CCC">
        <w:rPr>
          <w:rFonts w:ascii="Times New Roman" w:hAnsi="Times New Roman" w:cs="Times New Roman"/>
          <w:sz w:val="24"/>
          <w:szCs w:val="24"/>
        </w:rPr>
        <w:t>van onafhankelijkheid gezien het meer expliciete verband tussen ziekenhuis en commissie. De KNMG spreekt over “een belangrijke verslechtering in de rechtspositie van de cliënt,”</w:t>
      </w:r>
      <w:r w:rsidRPr="00013CCC">
        <w:rPr>
          <w:rStyle w:val="FootnoteReference"/>
        </w:rPr>
        <w:footnoteReference w:id="159"/>
      </w:r>
      <w:r w:rsidRPr="00013CCC">
        <w:rPr>
          <w:rFonts w:ascii="Times New Roman" w:hAnsi="Times New Roman" w:cs="Times New Roman"/>
          <w:sz w:val="24"/>
          <w:szCs w:val="24"/>
        </w:rPr>
        <w:t xml:space="preserve"> omdat het vereiste van onafhankelijkheid</w:t>
      </w:r>
      <w:r w:rsidRPr="00E423B0">
        <w:rPr>
          <w:rFonts w:ascii="Times New Roman" w:hAnsi="Times New Roman" w:cs="Times New Roman"/>
          <w:sz w:val="24"/>
          <w:szCs w:val="24"/>
        </w:rPr>
        <w:t xml:space="preserve"> verplaatst wordt van het instellingsniveau naar het niveau van een geschilleninstantie.</w:t>
      </w:r>
      <w:r>
        <w:rPr>
          <w:rStyle w:val="FootnoteReference"/>
        </w:rPr>
        <w:footnoteReference w:id="160"/>
      </w:r>
    </w:p>
    <w:p w:rsidR="00D75B87" w:rsidRPr="00371A5C" w:rsidRDefault="00D75B87" w:rsidP="00D75B87">
      <w:pPr>
        <w:pStyle w:val="NoSpacing"/>
        <w:spacing w:line="360" w:lineRule="auto"/>
        <w:jc w:val="both"/>
        <w:rPr>
          <w:rFonts w:ascii="Times New Roman" w:hAnsi="Times New Roman" w:cs="Times New Roman"/>
          <w:i/>
          <w:sz w:val="24"/>
        </w:rPr>
      </w:pPr>
    </w:p>
    <w:p w:rsidR="00D75B87" w:rsidRPr="00371A5C" w:rsidRDefault="00D75B87" w:rsidP="00D75B87">
      <w:pPr>
        <w:pStyle w:val="NoSpacing"/>
        <w:spacing w:line="360" w:lineRule="auto"/>
        <w:jc w:val="both"/>
        <w:rPr>
          <w:rFonts w:ascii="Times New Roman" w:hAnsi="Times New Roman" w:cs="Times New Roman"/>
          <w:i/>
          <w:sz w:val="24"/>
        </w:rPr>
      </w:pPr>
      <w:r w:rsidRPr="00371A5C">
        <w:rPr>
          <w:rFonts w:ascii="Times New Roman" w:hAnsi="Times New Roman" w:cs="Times New Roman"/>
          <w:i/>
          <w:sz w:val="24"/>
        </w:rPr>
        <w:t>4.2.3</w:t>
      </w:r>
      <w:r w:rsidRPr="00371A5C">
        <w:rPr>
          <w:rFonts w:ascii="Times New Roman" w:hAnsi="Times New Roman" w:cs="Times New Roman"/>
          <w:i/>
          <w:sz w:val="24"/>
        </w:rPr>
        <w:tab/>
        <w:t xml:space="preserve">Externe onafhankelijke geschilleninstantie </w:t>
      </w:r>
    </w:p>
    <w:p w:rsidR="00D75B87" w:rsidRPr="00371A5C" w:rsidRDefault="00D75B87" w:rsidP="00D75B87">
      <w:pPr>
        <w:pStyle w:val="NoSpacing"/>
        <w:spacing w:line="360" w:lineRule="auto"/>
        <w:jc w:val="both"/>
        <w:rPr>
          <w:rFonts w:ascii="Times New Roman" w:hAnsi="Times New Roman" w:cs="Times New Roman"/>
          <w:sz w:val="24"/>
          <w:szCs w:val="24"/>
        </w:rPr>
      </w:pPr>
      <w:r w:rsidRPr="00371A5C">
        <w:rPr>
          <w:rFonts w:ascii="Times New Roman" w:hAnsi="Times New Roman" w:cs="Times New Roman"/>
          <w:sz w:val="24"/>
          <w:szCs w:val="24"/>
        </w:rPr>
        <w:t xml:space="preserve">Zoals eerder aangegeven is, kan het gebrek aan onafhankelijkheid van klachtenfunctionarissen en klachtencommissies aangegrepen worden als aanleiding voor </w:t>
      </w:r>
      <w:r>
        <w:rPr>
          <w:rFonts w:ascii="Times New Roman" w:hAnsi="Times New Roman" w:cs="Times New Roman"/>
          <w:sz w:val="24"/>
          <w:szCs w:val="24"/>
        </w:rPr>
        <w:t xml:space="preserve">een </w:t>
      </w:r>
      <w:r w:rsidRPr="00371A5C">
        <w:rPr>
          <w:rFonts w:ascii="Times New Roman" w:hAnsi="Times New Roman" w:cs="Times New Roman"/>
          <w:sz w:val="24"/>
          <w:szCs w:val="24"/>
        </w:rPr>
        <w:t xml:space="preserve">externe onafhankelijke geschilleninstantie. </w:t>
      </w:r>
    </w:p>
    <w:p w:rsidR="00D75B87" w:rsidRDefault="00D75B87" w:rsidP="00D75B87">
      <w:pPr>
        <w:pStyle w:val="NoSpacing"/>
        <w:spacing w:line="360" w:lineRule="auto"/>
        <w:ind w:firstLine="708"/>
        <w:jc w:val="both"/>
        <w:rPr>
          <w:rFonts w:ascii="Times New Roman" w:hAnsi="Times New Roman" w:cs="Times New Roman"/>
          <w:sz w:val="24"/>
          <w:szCs w:val="24"/>
        </w:rPr>
      </w:pPr>
      <w:r w:rsidRPr="00371A5C">
        <w:rPr>
          <w:rFonts w:ascii="Times New Roman" w:hAnsi="Times New Roman" w:cs="Times New Roman"/>
          <w:sz w:val="24"/>
          <w:szCs w:val="24"/>
        </w:rPr>
        <w:t xml:space="preserve">Deze geschilleninstantie wordt niet gefaciliteerd vanuit het ziekenhuis. De instantie is dus extern. Dit draagt volgens de respondenten bij aan de onafhankelijkheid van de instantie. Dit wordt voor patiënten als belangrijkste voordeel van deze instantie gezien. De onafhankelijke geschilleninstantie wordt door respondenten gezien als uitwijkmogelijkheid voor patiënten die niet tevreden zijn met de interne klachtbehandeling. Beroepsbeoefenaren krijgen deze mogelijkheid niet. Klachtbehandeling door de externe geschilleninstantie is volgens de geïnterviewden een formelere en meer juridische aangelegenheid voor patiënten in </w:t>
      </w:r>
      <w:r w:rsidRPr="00371A5C">
        <w:rPr>
          <w:rFonts w:ascii="Times New Roman" w:hAnsi="Times New Roman" w:cs="Times New Roman"/>
          <w:sz w:val="24"/>
          <w:szCs w:val="24"/>
        </w:rPr>
        <w:lastRenderedPageBreak/>
        <w:t xml:space="preserve">vergelijking met klachtbehandeling door de interne klachtencommissie. De onafhankelijkheid en deskundigheid wordt hiermee gewaarborgd. Hieruit volgt dat patiënten gevoelsmatig wellicht sneller tevreden zullen zijn met de klachtbehandeling en de daaruit voortvloeiende uitspraak. </w:t>
      </w:r>
    </w:p>
    <w:p w:rsidR="00D75B87" w:rsidRPr="00371A5C" w:rsidRDefault="00D75B87" w:rsidP="00D75B87">
      <w:pPr>
        <w:pStyle w:val="NoSpacing"/>
        <w:spacing w:line="360" w:lineRule="auto"/>
        <w:ind w:firstLine="708"/>
        <w:jc w:val="both"/>
        <w:rPr>
          <w:rFonts w:ascii="Times New Roman" w:hAnsi="Times New Roman" w:cs="Times New Roman"/>
          <w:sz w:val="24"/>
          <w:szCs w:val="24"/>
        </w:rPr>
      </w:pPr>
    </w:p>
    <w:p w:rsidR="00D75B87" w:rsidRPr="00371A5C" w:rsidRDefault="00D75B87" w:rsidP="00D75B87">
      <w:pPr>
        <w:pStyle w:val="NoSpacing"/>
        <w:spacing w:line="360" w:lineRule="auto"/>
        <w:jc w:val="both"/>
        <w:rPr>
          <w:rFonts w:ascii="Times New Roman" w:hAnsi="Times New Roman" w:cs="Times New Roman"/>
          <w:b/>
          <w:sz w:val="24"/>
        </w:rPr>
      </w:pPr>
      <w:r w:rsidRPr="00371A5C">
        <w:rPr>
          <w:rFonts w:ascii="Times New Roman" w:hAnsi="Times New Roman" w:cs="Times New Roman"/>
          <w:b/>
          <w:sz w:val="24"/>
        </w:rPr>
        <w:t>4.3</w:t>
      </w:r>
      <w:r w:rsidRPr="00371A5C">
        <w:rPr>
          <w:rFonts w:ascii="Times New Roman" w:hAnsi="Times New Roman" w:cs="Times New Roman"/>
          <w:b/>
          <w:sz w:val="24"/>
        </w:rPr>
        <w:tab/>
        <w:t>Toegankelijkheid</w:t>
      </w:r>
    </w:p>
    <w:p w:rsidR="00D75B87" w:rsidRPr="00371A5C" w:rsidRDefault="00D75B87" w:rsidP="00D75B87">
      <w:pPr>
        <w:pStyle w:val="NoSpacing"/>
        <w:spacing w:line="360" w:lineRule="auto"/>
        <w:jc w:val="both"/>
        <w:rPr>
          <w:rFonts w:ascii="Times New Roman" w:hAnsi="Times New Roman" w:cs="Times New Roman"/>
          <w:b/>
          <w:sz w:val="24"/>
        </w:rPr>
      </w:pPr>
      <w:r w:rsidRPr="00371A5C">
        <w:rPr>
          <w:rFonts w:ascii="Times New Roman" w:hAnsi="Times New Roman" w:cs="Times New Roman"/>
          <w:sz w:val="24"/>
          <w:szCs w:val="24"/>
        </w:rPr>
        <w:t>Het voornaamste doel van de WKCZ is het waarborgen van het voorzien in een regeling voor een laagdrempelige omvang van klachten.</w:t>
      </w:r>
      <w:r w:rsidRPr="00371A5C">
        <w:rPr>
          <w:rStyle w:val="FootnoteReference"/>
        </w:rPr>
        <w:footnoteReference w:id="161"/>
      </w:r>
      <w:r w:rsidRPr="00371A5C">
        <w:rPr>
          <w:rFonts w:ascii="Times New Roman" w:hAnsi="Times New Roman" w:cs="Times New Roman"/>
          <w:sz w:val="24"/>
          <w:szCs w:val="24"/>
        </w:rPr>
        <w:t xml:space="preserve"> Uit jaarverslagen en -</w:t>
      </w:r>
      <w:r>
        <w:rPr>
          <w:rFonts w:ascii="Times New Roman" w:hAnsi="Times New Roman" w:cs="Times New Roman"/>
          <w:sz w:val="24"/>
          <w:szCs w:val="24"/>
        </w:rPr>
        <w:t xml:space="preserve">documenten van </w:t>
      </w:r>
      <w:r w:rsidRPr="00371A5C">
        <w:rPr>
          <w:rFonts w:ascii="Times New Roman" w:hAnsi="Times New Roman" w:cs="Times New Roman"/>
          <w:sz w:val="24"/>
          <w:szCs w:val="24"/>
        </w:rPr>
        <w:t>betrokken ziekenhuizen blijkt dat ze allen beschikken over een informatiecentrum, patiëntenvoorlichting, patiëntenservicebureau of afdeling klachtenopvang. De voornaamste taken hiervan die door respondenten benoemd worden, zijn ondersteuning, het afhandelen van eenvoudige klachten, bemiddeling en het aanbieden van informatie over klachtmogelijkheden. Als een klacht een claimaspect bevat, doorloopt de patiënt een andere procedure.</w:t>
      </w:r>
    </w:p>
    <w:p w:rsidR="00D75B87" w:rsidRPr="001D5EB7" w:rsidRDefault="00D75B87" w:rsidP="00D75B87">
      <w:pPr>
        <w:pStyle w:val="NoSpacing"/>
        <w:spacing w:line="360" w:lineRule="auto"/>
        <w:jc w:val="both"/>
        <w:rPr>
          <w:rFonts w:ascii="Times New Roman" w:hAnsi="Times New Roman" w:cs="Times New Roman"/>
          <w:sz w:val="24"/>
          <w:szCs w:val="24"/>
        </w:rPr>
      </w:pPr>
      <w:r w:rsidRPr="00371A5C">
        <w:rPr>
          <w:rFonts w:ascii="Times New Roman" w:hAnsi="Times New Roman" w:cs="Times New Roman"/>
          <w:sz w:val="24"/>
          <w:szCs w:val="24"/>
        </w:rPr>
        <w:tab/>
      </w:r>
      <w:r w:rsidRPr="001D5EB7">
        <w:rPr>
          <w:rFonts w:ascii="Times New Roman" w:hAnsi="Times New Roman" w:cs="Times New Roman"/>
          <w:sz w:val="24"/>
          <w:szCs w:val="24"/>
        </w:rPr>
        <w:t xml:space="preserve">De mate van toegankelijkheid van klachtenfunctionarissen, klachtencommissies of overige afdelingen gericht op klachtafhandeling is voor patiënten belangrijk. De mate van toegankelijkheid bepaalt </w:t>
      </w:r>
      <w:r>
        <w:rPr>
          <w:rFonts w:ascii="Times New Roman" w:hAnsi="Times New Roman" w:cs="Times New Roman"/>
          <w:sz w:val="24"/>
          <w:szCs w:val="24"/>
        </w:rPr>
        <w:t xml:space="preserve">namelijk volgens respondenten </w:t>
      </w:r>
      <w:r w:rsidRPr="001D5EB7">
        <w:rPr>
          <w:rFonts w:ascii="Times New Roman" w:hAnsi="Times New Roman" w:cs="Times New Roman"/>
          <w:sz w:val="24"/>
          <w:szCs w:val="24"/>
        </w:rPr>
        <w:t xml:space="preserve">de hoogte van de drempel en heeft invloed op de geneigdheid van patiënten om daadwerkelijk een klacht in te dienen. </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1D5EB7">
        <w:rPr>
          <w:rFonts w:ascii="Times New Roman" w:hAnsi="Times New Roman" w:cs="Times New Roman"/>
          <w:sz w:val="24"/>
          <w:szCs w:val="24"/>
        </w:rPr>
        <w:t xml:space="preserve">De NPCF vindt dat de opvang van klachten in eerste instantie laagdrempelig, op het niveau van de zorgaanbieder, geregeld moet </w:t>
      </w:r>
      <w:r>
        <w:rPr>
          <w:rFonts w:ascii="Times New Roman" w:hAnsi="Times New Roman" w:cs="Times New Roman"/>
          <w:sz w:val="24"/>
          <w:szCs w:val="24"/>
        </w:rPr>
        <w:t>zijn</w:t>
      </w:r>
      <w:r w:rsidRPr="001D5EB7">
        <w:rPr>
          <w:rFonts w:ascii="Times New Roman" w:hAnsi="Times New Roman" w:cs="Times New Roman"/>
          <w:sz w:val="24"/>
          <w:szCs w:val="24"/>
        </w:rPr>
        <w:t>. Vervolgens moet een patiënt de mogelijkheid hebben naar een laagdrempelige, in de regio georganiseerde, onafhankelijke geschilleninstantie te gaan.</w:t>
      </w:r>
      <w:r>
        <w:rPr>
          <w:rFonts w:ascii="Times New Roman" w:hAnsi="Times New Roman" w:cs="Times New Roman"/>
          <w:sz w:val="24"/>
          <w:szCs w:val="24"/>
        </w:rPr>
        <w:t xml:space="preserve"> </w:t>
      </w:r>
      <w:r w:rsidRPr="001D5EB7">
        <w:rPr>
          <w:rFonts w:ascii="Times New Roman" w:hAnsi="Times New Roman" w:cs="Times New Roman"/>
          <w:sz w:val="24"/>
          <w:szCs w:val="24"/>
        </w:rPr>
        <w:t>Laagdrempeligheid heeft volgens de NPCF betrekking op fysieke afstand, administratieve lasten en kosten voor zowel patiënt als zorgaanbieder.</w:t>
      </w:r>
      <w:r w:rsidRPr="001D5EB7">
        <w:rPr>
          <w:rStyle w:val="FootnoteReference"/>
        </w:rPr>
        <w:footnoteReference w:id="162"/>
      </w:r>
    </w:p>
    <w:p w:rsidR="00D75B87" w:rsidRPr="001D5EB7" w:rsidRDefault="00D75B87" w:rsidP="00D75B87">
      <w:pPr>
        <w:pStyle w:val="NoSpacing"/>
        <w:spacing w:line="360" w:lineRule="auto"/>
        <w:jc w:val="both"/>
        <w:rPr>
          <w:rFonts w:ascii="Times New Roman" w:hAnsi="Times New Roman" w:cs="Times New Roman"/>
          <w:sz w:val="24"/>
          <w:szCs w:val="24"/>
        </w:rPr>
      </w:pPr>
    </w:p>
    <w:p w:rsidR="00D75B87" w:rsidRPr="001D5EB7" w:rsidRDefault="00D75B87" w:rsidP="00D75B87">
      <w:pPr>
        <w:pStyle w:val="NoSpacing"/>
        <w:spacing w:line="360" w:lineRule="auto"/>
        <w:jc w:val="both"/>
        <w:rPr>
          <w:rFonts w:ascii="Times New Roman" w:hAnsi="Times New Roman" w:cs="Times New Roman"/>
          <w:i/>
          <w:sz w:val="24"/>
        </w:rPr>
      </w:pPr>
      <w:r w:rsidRPr="001D5EB7">
        <w:rPr>
          <w:rFonts w:ascii="Times New Roman" w:hAnsi="Times New Roman" w:cs="Times New Roman"/>
          <w:i/>
          <w:sz w:val="24"/>
        </w:rPr>
        <w:t>4.3.1</w:t>
      </w:r>
      <w:r w:rsidRPr="001D5EB7">
        <w:rPr>
          <w:rFonts w:ascii="Times New Roman" w:hAnsi="Times New Roman" w:cs="Times New Roman"/>
          <w:i/>
          <w:sz w:val="24"/>
        </w:rPr>
        <w:tab/>
        <w:t>Klachtenfunctionaris</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Het benaderen van een klachtenfunctionaris wordt voor patiënten als zeer laagdrempelig gezien door de respondenten. Volgens hen is de toegankelijkheid</w:t>
      </w:r>
      <w:r>
        <w:rPr>
          <w:rFonts w:ascii="Times New Roman" w:hAnsi="Times New Roman" w:cs="Times New Roman"/>
          <w:sz w:val="24"/>
          <w:szCs w:val="24"/>
        </w:rPr>
        <w:t xml:space="preserve"> goed</w:t>
      </w:r>
      <w:r w:rsidRPr="001D5EB7">
        <w:rPr>
          <w:rFonts w:ascii="Times New Roman" w:hAnsi="Times New Roman" w:cs="Times New Roman"/>
          <w:sz w:val="24"/>
          <w:szCs w:val="24"/>
        </w:rPr>
        <w:t xml:space="preserve">. “De weg naar de klachtenfunctionaris is laagdrempelig, de deur staat open, mensen kunnen zo naar binnen, ik zit in een openbare ruimte, op het bordje staat mijn functie, dus het is een kwestie van naar binnen lopen” (Respondent 8). De fysieke afstand is klein, de administratieve lasten zijn laag en de kosten zijn nihil.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lastRenderedPageBreak/>
        <w:t xml:space="preserve"> </w:t>
      </w:r>
      <w:r w:rsidRPr="001D5EB7">
        <w:rPr>
          <w:rFonts w:ascii="Times New Roman" w:hAnsi="Times New Roman" w:cs="Times New Roman"/>
          <w:sz w:val="24"/>
          <w:szCs w:val="24"/>
        </w:rPr>
        <w:tab/>
      </w:r>
      <w:r>
        <w:rPr>
          <w:rFonts w:ascii="Times New Roman" w:hAnsi="Times New Roman" w:cs="Times New Roman"/>
          <w:sz w:val="24"/>
          <w:szCs w:val="24"/>
        </w:rPr>
        <w:t xml:space="preserve">De Wcz </w:t>
      </w:r>
      <w:r w:rsidRPr="001D5EB7">
        <w:rPr>
          <w:rFonts w:ascii="Times New Roman" w:hAnsi="Times New Roman" w:cs="Times New Roman"/>
          <w:sz w:val="24"/>
          <w:szCs w:val="24"/>
        </w:rPr>
        <w:t>zal volgens de respondenten geen invloed hebben op de mate van toegankelijkheid</w:t>
      </w:r>
      <w:r>
        <w:rPr>
          <w:rFonts w:ascii="Times New Roman" w:hAnsi="Times New Roman" w:cs="Times New Roman"/>
          <w:sz w:val="24"/>
          <w:szCs w:val="24"/>
        </w:rPr>
        <w:t xml:space="preserve"> van klachtenfunctionarissen</w:t>
      </w:r>
      <w:r w:rsidRPr="001D5EB7">
        <w:rPr>
          <w:rFonts w:ascii="Times New Roman" w:hAnsi="Times New Roman" w:cs="Times New Roman"/>
          <w:sz w:val="24"/>
          <w:szCs w:val="24"/>
        </w:rPr>
        <w:t>.</w:t>
      </w:r>
    </w:p>
    <w:p w:rsidR="00D75B87" w:rsidRDefault="00D75B87" w:rsidP="00D75B87">
      <w:pPr>
        <w:pStyle w:val="NoSpacing"/>
        <w:spacing w:line="360" w:lineRule="auto"/>
        <w:jc w:val="both"/>
        <w:rPr>
          <w:rFonts w:ascii="Times New Roman" w:hAnsi="Times New Roman" w:cs="Times New Roman"/>
          <w:i/>
          <w:sz w:val="24"/>
        </w:rPr>
      </w:pPr>
    </w:p>
    <w:p w:rsidR="00D75B87" w:rsidRDefault="00D75B87" w:rsidP="00D75B87">
      <w:pPr>
        <w:pStyle w:val="NoSpacing"/>
        <w:spacing w:line="360" w:lineRule="auto"/>
        <w:jc w:val="both"/>
        <w:rPr>
          <w:rFonts w:ascii="Times New Roman" w:hAnsi="Times New Roman" w:cs="Times New Roman"/>
          <w:i/>
          <w:sz w:val="24"/>
        </w:rPr>
      </w:pPr>
      <w:r w:rsidRPr="001D5EB7">
        <w:rPr>
          <w:rFonts w:ascii="Times New Roman" w:hAnsi="Times New Roman" w:cs="Times New Roman"/>
          <w:i/>
          <w:sz w:val="24"/>
        </w:rPr>
        <w:t>4.3.2</w:t>
      </w:r>
      <w:r w:rsidRPr="001D5EB7">
        <w:rPr>
          <w:rFonts w:ascii="Times New Roman" w:hAnsi="Times New Roman" w:cs="Times New Roman"/>
          <w:i/>
          <w:sz w:val="24"/>
        </w:rPr>
        <w:tab/>
        <w:t>Interne klachtencommissie</w:t>
      </w:r>
    </w:p>
    <w:p w:rsidR="00D75B87" w:rsidRPr="00CB1C44" w:rsidRDefault="00D75B87" w:rsidP="00D75B87">
      <w:pPr>
        <w:pStyle w:val="NoSpacing"/>
        <w:spacing w:line="360" w:lineRule="auto"/>
        <w:jc w:val="both"/>
        <w:rPr>
          <w:rFonts w:ascii="Times New Roman" w:hAnsi="Times New Roman" w:cs="Times New Roman"/>
          <w:i/>
          <w:sz w:val="24"/>
        </w:rPr>
      </w:pPr>
      <w:r w:rsidRPr="001D5EB7">
        <w:rPr>
          <w:rFonts w:ascii="Times New Roman" w:hAnsi="Times New Roman" w:cs="Times New Roman"/>
          <w:sz w:val="24"/>
          <w:szCs w:val="24"/>
        </w:rPr>
        <w:t xml:space="preserve">De respondenten geven aan dat de klachtencommissie goed toegankelijk is. “De klachtencommissie is laagdrempelig” (Respondent 12). De weg naar de klachtencommissie wordt </w:t>
      </w:r>
      <w:r>
        <w:rPr>
          <w:rFonts w:ascii="Times New Roman" w:hAnsi="Times New Roman" w:cs="Times New Roman"/>
          <w:sz w:val="24"/>
          <w:szCs w:val="24"/>
        </w:rPr>
        <w:t>volgens</w:t>
      </w:r>
      <w:r w:rsidRPr="001D5EB7">
        <w:rPr>
          <w:rFonts w:ascii="Times New Roman" w:hAnsi="Times New Roman" w:cs="Times New Roman"/>
          <w:sz w:val="24"/>
          <w:szCs w:val="24"/>
        </w:rPr>
        <w:t xml:space="preserve"> respondenten door patiënten echter als minder laagdrempelig gezien in vergelijking met de weg naar de klachtenfunctionaris.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 </w:t>
      </w:r>
      <w:r w:rsidRPr="001D5EB7">
        <w:rPr>
          <w:rFonts w:ascii="Times New Roman" w:hAnsi="Times New Roman" w:cs="Times New Roman"/>
          <w:sz w:val="24"/>
          <w:szCs w:val="24"/>
        </w:rPr>
        <w:tab/>
        <w:t xml:space="preserve">Uit de jaarverslagen, -documenten en de interviews blijkt dat het aantal klachten dat de klachtencommissie ontvangt vele malen kleiner is dan het aantal klachten dat naar de klachtenfunctionaris gaat. Twee belangrijke verklaringen die hiervoor benoemd worden zijn </w:t>
      </w:r>
      <w:r>
        <w:rPr>
          <w:rFonts w:ascii="Times New Roman" w:hAnsi="Times New Roman" w:cs="Times New Roman"/>
          <w:sz w:val="24"/>
          <w:szCs w:val="24"/>
        </w:rPr>
        <w:t xml:space="preserve">de schriftelijke vormvereiste van </w:t>
      </w:r>
      <w:r w:rsidRPr="001D5EB7">
        <w:rPr>
          <w:rFonts w:ascii="Times New Roman" w:hAnsi="Times New Roman" w:cs="Times New Roman"/>
          <w:sz w:val="24"/>
          <w:szCs w:val="24"/>
        </w:rPr>
        <w:t xml:space="preserve">een klacht en het </w:t>
      </w:r>
      <w:r>
        <w:rPr>
          <w:rFonts w:ascii="Times New Roman" w:hAnsi="Times New Roman" w:cs="Times New Roman"/>
          <w:sz w:val="24"/>
          <w:szCs w:val="24"/>
        </w:rPr>
        <w:t xml:space="preserve">feit dat het </w:t>
      </w:r>
      <w:r w:rsidRPr="001D5EB7">
        <w:rPr>
          <w:rFonts w:ascii="Times New Roman" w:hAnsi="Times New Roman" w:cs="Times New Roman"/>
          <w:sz w:val="24"/>
          <w:szCs w:val="24"/>
        </w:rPr>
        <w:t xml:space="preserve">fysiek gezien niet mogelijk is naar de klachtencommissie te stappen. “Een klachtencommissie is toch iets waar mensen minder snel naar toe lopen. In ieder geval, ik wil niet zeggen dat ze minder toegankelijk zijn, maar je loopt er </w:t>
      </w:r>
      <w:r w:rsidRPr="00E77F00">
        <w:rPr>
          <w:rFonts w:ascii="Times New Roman" w:hAnsi="Times New Roman" w:cs="Times New Roman"/>
          <w:sz w:val="24"/>
          <w:szCs w:val="24"/>
        </w:rPr>
        <w:t>minder gemakkelijk naar binnen. Dat kan ook niet dus, ook praktisch kan dat niet” (Respondent 9). De schriftelijke</w:t>
      </w:r>
      <w:r>
        <w:rPr>
          <w:rFonts w:ascii="Times New Roman" w:hAnsi="Times New Roman" w:cs="Times New Roman"/>
          <w:sz w:val="24"/>
          <w:szCs w:val="24"/>
        </w:rPr>
        <w:t xml:space="preserve"> vormvereiste van een klacht is nodig om de klacht helder en eenduidig vast te leggen zodat deze als uitgangspunt kan gelden voor het toepassen van hoor en wederhoor bij de verdere klachtbehandeling. Ook is het volgens </w:t>
      </w:r>
      <w:r w:rsidRPr="001D5EB7">
        <w:rPr>
          <w:rFonts w:ascii="Times New Roman" w:hAnsi="Times New Roman" w:cs="Times New Roman"/>
          <w:sz w:val="24"/>
          <w:szCs w:val="24"/>
        </w:rPr>
        <w:t>respondenten mogelijk de klacht aan de hulpverlener waar de klacht op ziet voor te leggen voor een schriftelijke reactie. Omdat deze vormvereiste niet in de WKCZ staat hebben de meeste klachtencommissies deze eis in hun reglement opgenomen.</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ab/>
        <w:t>Uit de wetsevaluatie van de WKCZ zijn enkele tekortkomingen gebleken met betrekking tot de toegankelijkheid van klachtencommissies. Ten eerste is uit diverse onderzoeken gebleken dat niet iedere zorginstelling over een klachtencommissie beschikt of onvoldoende informatie verspreid over het bestaan en de bevoegdheden van de klachtencommissie.</w:t>
      </w:r>
      <w:r w:rsidRPr="001D5EB7">
        <w:rPr>
          <w:rFonts w:ascii="Times New Roman" w:hAnsi="Times New Roman" w:cs="Times New Roman"/>
          <w:sz w:val="24"/>
          <w:szCs w:val="24"/>
          <w:vertAlign w:val="superscript"/>
        </w:rPr>
        <w:footnoteReference w:id="163"/>
      </w:r>
      <w:r w:rsidRPr="001D5EB7">
        <w:rPr>
          <w:rFonts w:ascii="Times New Roman" w:hAnsi="Times New Roman" w:cs="Times New Roman"/>
          <w:sz w:val="24"/>
          <w:szCs w:val="24"/>
        </w:rPr>
        <w:t xml:space="preserve"> Alle ziekenhuizen die bezocht zijn in het kader van dit onderzoek beschikken op dit moment over een klachtencommissie en verspreiden informatie over de klachtprocedures. Ten tweede wordt in de wetsevaluatie aangegeven dat de toegankelijkheid </w:t>
      </w:r>
      <w:r w:rsidRPr="001D5EB7">
        <w:rPr>
          <w:rFonts w:ascii="Times New Roman" w:hAnsi="Times New Roman" w:cs="Times New Roman"/>
          <w:sz w:val="24"/>
          <w:szCs w:val="24"/>
        </w:rPr>
        <w:lastRenderedPageBreak/>
        <w:t>van klachtencommissies voor patiënten beperkt wordt door uitsluitingsgronden die instellingen zelf bepalen.</w:t>
      </w:r>
      <w:r w:rsidRPr="001D5EB7">
        <w:rPr>
          <w:rFonts w:ascii="Times New Roman" w:hAnsi="Times New Roman" w:cs="Times New Roman"/>
          <w:sz w:val="24"/>
          <w:szCs w:val="24"/>
          <w:vertAlign w:val="superscript"/>
        </w:rPr>
        <w:footnoteReference w:id="164"/>
      </w:r>
      <w:r w:rsidRPr="001D5EB7">
        <w:rPr>
          <w:rFonts w:ascii="Times New Roman" w:hAnsi="Times New Roman" w:cs="Times New Roman"/>
          <w:sz w:val="24"/>
          <w:szCs w:val="24"/>
        </w:rPr>
        <w:t xml:space="preserve"> Over uitsluitingsgronden is in de interviews niet gesproken. </w:t>
      </w:r>
    </w:p>
    <w:p w:rsidR="00D75B87"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De klachten</w:t>
      </w:r>
      <w:r>
        <w:rPr>
          <w:rFonts w:ascii="Times New Roman" w:hAnsi="Times New Roman" w:cs="Times New Roman"/>
          <w:sz w:val="24"/>
          <w:szCs w:val="24"/>
        </w:rPr>
        <w:t xml:space="preserve">commissie verliest binnen de </w:t>
      </w:r>
      <w:r w:rsidRPr="001D5EB7">
        <w:rPr>
          <w:rFonts w:ascii="Times New Roman" w:hAnsi="Times New Roman" w:cs="Times New Roman"/>
          <w:sz w:val="24"/>
          <w:szCs w:val="24"/>
        </w:rPr>
        <w:t xml:space="preserve">Wcz haar wettelijke basis. Het behouden van de commissie wordt een vrijblijvende keuze. De meeste respondenten verwachten dat ziekenhuizen de commissie behouden op basis van een eigen reglement. Ze nemen aan dat de nieuwe wet niets zal veranderen aan de toegankelijkheid. </w:t>
      </w:r>
    </w:p>
    <w:p w:rsidR="00D75B87" w:rsidRPr="001D5EB7" w:rsidRDefault="00D75B87" w:rsidP="00D75B87">
      <w:pPr>
        <w:pStyle w:val="NoSpacing"/>
        <w:spacing w:line="360" w:lineRule="auto"/>
        <w:jc w:val="both"/>
        <w:rPr>
          <w:rFonts w:ascii="Times New Roman" w:hAnsi="Times New Roman" w:cs="Times New Roman"/>
          <w:sz w:val="24"/>
          <w:szCs w:val="24"/>
        </w:rPr>
      </w:pPr>
    </w:p>
    <w:p w:rsidR="00D75B87" w:rsidRPr="001D5EB7" w:rsidRDefault="00D75B87" w:rsidP="00D75B87">
      <w:pPr>
        <w:pStyle w:val="NoSpacing"/>
        <w:spacing w:line="360" w:lineRule="auto"/>
        <w:jc w:val="both"/>
        <w:rPr>
          <w:rFonts w:ascii="Times New Roman" w:hAnsi="Times New Roman" w:cs="Times New Roman"/>
          <w:i/>
          <w:sz w:val="24"/>
        </w:rPr>
      </w:pPr>
      <w:r w:rsidRPr="001D5EB7">
        <w:rPr>
          <w:rFonts w:ascii="Times New Roman" w:hAnsi="Times New Roman" w:cs="Times New Roman"/>
          <w:i/>
          <w:sz w:val="24"/>
        </w:rPr>
        <w:t>4.3.3</w:t>
      </w:r>
      <w:r w:rsidRPr="001D5EB7">
        <w:rPr>
          <w:rFonts w:ascii="Times New Roman" w:hAnsi="Times New Roman" w:cs="Times New Roman"/>
          <w:i/>
          <w:sz w:val="24"/>
        </w:rPr>
        <w:tab/>
        <w:t xml:space="preserve">Externe onafhankelijke geschilleninstantie </w:t>
      </w:r>
    </w:p>
    <w:p w:rsidR="00D75B87" w:rsidRPr="001D5EB7" w:rsidRDefault="00D75B87" w:rsidP="00D75B87">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De</w:t>
      </w:r>
      <w:r w:rsidRPr="001D5EB7">
        <w:rPr>
          <w:rFonts w:ascii="Times New Roman" w:hAnsi="Times New Roman" w:cs="Times New Roman"/>
          <w:sz w:val="24"/>
          <w:szCs w:val="24"/>
        </w:rPr>
        <w:t xml:space="preserve"> Wcz </w:t>
      </w:r>
      <w:r>
        <w:rPr>
          <w:rFonts w:ascii="Times New Roman" w:hAnsi="Times New Roman" w:cs="Times New Roman"/>
          <w:sz w:val="24"/>
          <w:szCs w:val="24"/>
        </w:rPr>
        <w:t>introduceert een</w:t>
      </w:r>
      <w:r w:rsidRPr="001D5EB7">
        <w:rPr>
          <w:rFonts w:ascii="Times New Roman" w:hAnsi="Times New Roman" w:cs="Times New Roman"/>
          <w:sz w:val="24"/>
          <w:szCs w:val="24"/>
        </w:rPr>
        <w:t xml:space="preserve"> externe ge</w:t>
      </w:r>
      <w:r>
        <w:rPr>
          <w:rFonts w:ascii="Times New Roman" w:hAnsi="Times New Roman" w:cs="Times New Roman"/>
          <w:sz w:val="24"/>
          <w:szCs w:val="24"/>
        </w:rPr>
        <w:t>schilleninstantie</w:t>
      </w:r>
      <w:r w:rsidRPr="001D5EB7">
        <w:rPr>
          <w:rFonts w:ascii="Times New Roman" w:hAnsi="Times New Roman" w:cs="Times New Roman"/>
          <w:sz w:val="24"/>
          <w:szCs w:val="24"/>
        </w:rPr>
        <w:t xml:space="preserve">. Deze heeft volgens de respondenten een hoge drempel vanwege de (fysieke) afstand, mogelijke eisen die gesteld gaan worden aan de manier waarop klachten ingediend moeten worden, klachtengeld en de meer formele en juridische uitstraling van de instantie. </w:t>
      </w:r>
      <w:r>
        <w:rPr>
          <w:rFonts w:ascii="Times New Roman" w:hAnsi="Times New Roman" w:cs="Times New Roman"/>
          <w:sz w:val="24"/>
          <w:szCs w:val="24"/>
        </w:rPr>
        <w:t>In vergelijking met</w:t>
      </w:r>
      <w:r w:rsidRPr="001D5EB7">
        <w:rPr>
          <w:rFonts w:ascii="Times New Roman" w:hAnsi="Times New Roman" w:cs="Times New Roman"/>
          <w:sz w:val="24"/>
          <w:szCs w:val="24"/>
        </w:rPr>
        <w:t xml:space="preserve"> klachtencommissie</w:t>
      </w:r>
      <w:r>
        <w:rPr>
          <w:rFonts w:ascii="Times New Roman" w:hAnsi="Times New Roman" w:cs="Times New Roman"/>
          <w:sz w:val="24"/>
          <w:szCs w:val="24"/>
        </w:rPr>
        <w:t>s</w:t>
      </w:r>
      <w:r w:rsidRPr="001D5EB7">
        <w:rPr>
          <w:rFonts w:ascii="Times New Roman" w:hAnsi="Times New Roman" w:cs="Times New Roman"/>
          <w:sz w:val="24"/>
          <w:szCs w:val="24"/>
        </w:rPr>
        <w:t xml:space="preserve"> verwachten de meeste respondenten dat de drempel </w:t>
      </w:r>
      <w:r>
        <w:rPr>
          <w:rFonts w:ascii="Times New Roman" w:hAnsi="Times New Roman" w:cs="Times New Roman"/>
          <w:sz w:val="24"/>
          <w:szCs w:val="24"/>
        </w:rPr>
        <w:t>van</w:t>
      </w:r>
      <w:r w:rsidRPr="001D5EB7">
        <w:rPr>
          <w:rFonts w:ascii="Times New Roman" w:hAnsi="Times New Roman" w:cs="Times New Roman"/>
          <w:sz w:val="24"/>
          <w:szCs w:val="24"/>
        </w:rPr>
        <w:t xml:space="preserve"> de instantie voor patiënten hoger wordt.</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 </w:t>
      </w:r>
      <w:r w:rsidRPr="001D5EB7">
        <w:rPr>
          <w:rFonts w:ascii="Times New Roman" w:hAnsi="Times New Roman" w:cs="Times New Roman"/>
          <w:sz w:val="24"/>
          <w:szCs w:val="24"/>
        </w:rPr>
        <w:tab/>
        <w:t>Over de praktische invulling van de geschilleninstantie is nog niet veel bekend. Echte</w:t>
      </w:r>
      <w:r>
        <w:rPr>
          <w:rFonts w:ascii="Times New Roman" w:hAnsi="Times New Roman" w:cs="Times New Roman"/>
          <w:sz w:val="24"/>
          <w:szCs w:val="24"/>
        </w:rPr>
        <w:t xml:space="preserve">r deze invulling zal volgens </w:t>
      </w:r>
      <w:r w:rsidRPr="001D5EB7">
        <w:rPr>
          <w:rFonts w:ascii="Times New Roman" w:hAnsi="Times New Roman" w:cs="Times New Roman"/>
          <w:sz w:val="24"/>
          <w:szCs w:val="24"/>
        </w:rPr>
        <w:t>respondenten bepalen of de stap naar de instantie door patiënten als hoog of laag ervaren zal worden. Op dit moment bestaat het idee dat de huidige Geschillencommissie Zorginstellingen op zal gaan in de nieuwe geschillenin</w:t>
      </w:r>
      <w:r>
        <w:rPr>
          <w:rFonts w:ascii="Times New Roman" w:hAnsi="Times New Roman" w:cs="Times New Roman"/>
          <w:sz w:val="24"/>
          <w:szCs w:val="24"/>
        </w:rPr>
        <w:t>stantie.</w:t>
      </w:r>
      <w:r>
        <w:rPr>
          <w:rStyle w:val="FootnoteReference"/>
        </w:rPr>
        <w:footnoteReference w:id="165"/>
      </w:r>
      <w:r>
        <w:rPr>
          <w:rFonts w:ascii="Times New Roman" w:hAnsi="Times New Roman" w:cs="Times New Roman"/>
          <w:sz w:val="24"/>
          <w:szCs w:val="24"/>
        </w:rPr>
        <w:t xml:space="preserve"> D</w:t>
      </w:r>
      <w:r w:rsidRPr="001D5EB7">
        <w:rPr>
          <w:rFonts w:ascii="Times New Roman" w:hAnsi="Times New Roman" w:cs="Times New Roman"/>
          <w:sz w:val="24"/>
          <w:szCs w:val="24"/>
        </w:rPr>
        <w:t xml:space="preserve">e procedures en eisen van de huidige Geschillencommissie Zorginstellingen </w:t>
      </w:r>
      <w:r>
        <w:rPr>
          <w:rFonts w:ascii="Times New Roman" w:hAnsi="Times New Roman" w:cs="Times New Roman"/>
          <w:sz w:val="24"/>
          <w:szCs w:val="24"/>
        </w:rPr>
        <w:t>kunnen wellicht als uitgangspunt genomen worden</w:t>
      </w:r>
      <w:r w:rsidRPr="001D5EB7">
        <w:rPr>
          <w:rFonts w:ascii="Times New Roman" w:hAnsi="Times New Roman" w:cs="Times New Roman"/>
          <w:sz w:val="24"/>
          <w:szCs w:val="24"/>
        </w:rPr>
        <w:t>.</w:t>
      </w:r>
      <w:r>
        <w:rPr>
          <w:rFonts w:ascii="Times New Roman" w:hAnsi="Times New Roman" w:cs="Times New Roman"/>
          <w:sz w:val="24"/>
          <w:szCs w:val="24"/>
        </w:rPr>
        <w:t xml:space="preserve"> </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 xml:space="preserve">Vergeleken met de tucht- of civiele rechter is de drempel naar de geschilleninstantie lager. </w:t>
      </w:r>
      <w:r>
        <w:rPr>
          <w:rFonts w:ascii="Times New Roman" w:hAnsi="Times New Roman" w:cs="Times New Roman"/>
          <w:sz w:val="24"/>
          <w:szCs w:val="24"/>
        </w:rPr>
        <w:t>De Commissie wor</w:t>
      </w:r>
      <w:r w:rsidRPr="001D5EB7">
        <w:rPr>
          <w:rFonts w:ascii="Times New Roman" w:hAnsi="Times New Roman" w:cs="Times New Roman"/>
          <w:sz w:val="24"/>
          <w:szCs w:val="24"/>
        </w:rPr>
        <w:t>d</w:t>
      </w:r>
      <w:r>
        <w:rPr>
          <w:rFonts w:ascii="Times New Roman" w:hAnsi="Times New Roman" w:cs="Times New Roman"/>
          <w:sz w:val="24"/>
          <w:szCs w:val="24"/>
        </w:rPr>
        <w:t>t</w:t>
      </w:r>
      <w:r w:rsidRPr="001D5EB7">
        <w:rPr>
          <w:rFonts w:ascii="Times New Roman" w:hAnsi="Times New Roman" w:cs="Times New Roman"/>
          <w:sz w:val="24"/>
          <w:szCs w:val="24"/>
        </w:rPr>
        <w:t xml:space="preserve"> gezien als een goedkoop alternatief </w:t>
      </w:r>
      <w:r>
        <w:rPr>
          <w:rFonts w:ascii="Times New Roman" w:hAnsi="Times New Roman" w:cs="Times New Roman"/>
          <w:sz w:val="24"/>
          <w:szCs w:val="24"/>
        </w:rPr>
        <w:t>voor</w:t>
      </w:r>
      <w:r w:rsidRPr="001D5EB7">
        <w:rPr>
          <w:rFonts w:ascii="Times New Roman" w:hAnsi="Times New Roman" w:cs="Times New Roman"/>
          <w:sz w:val="24"/>
          <w:szCs w:val="24"/>
        </w:rPr>
        <w:t xml:space="preserve"> de civiele rechter.</w:t>
      </w:r>
      <w:r>
        <w:rPr>
          <w:rStyle w:val="FootnoteReference"/>
        </w:rPr>
        <w:footnoteReference w:id="166"/>
      </w:r>
      <w:r w:rsidRPr="001D5EB7">
        <w:rPr>
          <w:rFonts w:ascii="Times New Roman" w:hAnsi="Times New Roman" w:cs="Times New Roman"/>
          <w:sz w:val="24"/>
          <w:szCs w:val="24"/>
        </w:rPr>
        <w:t xml:space="preserve"> De instantie wordt door een enkeling gezien als een tussenstap. Maar gezien het feit dat de gang naar de tucht- of civiele rechter blijft bestaan bij de invoering van de nieuwe wet, plaatst de meerderheid van de respondenten vraagtekens bij de meerwaarde van de geschille</w:t>
      </w:r>
      <w:r>
        <w:rPr>
          <w:rFonts w:ascii="Times New Roman" w:hAnsi="Times New Roman" w:cs="Times New Roman"/>
          <w:sz w:val="24"/>
          <w:szCs w:val="24"/>
        </w:rPr>
        <w:t>ninstantie. “Het is dubbelop” (R</w:t>
      </w:r>
      <w:r w:rsidRPr="001D5EB7">
        <w:rPr>
          <w:rFonts w:ascii="Times New Roman" w:hAnsi="Times New Roman" w:cs="Times New Roman"/>
          <w:sz w:val="24"/>
          <w:szCs w:val="24"/>
        </w:rPr>
        <w:t>espondent 14).</w:t>
      </w:r>
      <w:r w:rsidRPr="006344D6">
        <w:rPr>
          <w:rFonts w:ascii="Times New Roman" w:hAnsi="Times New Roman" w:cs="Times New Roman"/>
          <w:sz w:val="24"/>
          <w:szCs w:val="24"/>
        </w:rPr>
        <w:t xml:space="preserve"> </w:t>
      </w:r>
      <w:r>
        <w:rPr>
          <w:rFonts w:ascii="Times New Roman" w:hAnsi="Times New Roman" w:cs="Times New Roman"/>
          <w:sz w:val="24"/>
          <w:szCs w:val="24"/>
        </w:rPr>
        <w:t>Een regionale instantie verdient de voorkeur.</w:t>
      </w:r>
      <w:r w:rsidRPr="001D5EB7">
        <w:rPr>
          <w:rStyle w:val="FootnoteReference"/>
        </w:rPr>
        <w:footnoteReference w:id="167"/>
      </w:r>
    </w:p>
    <w:p w:rsidR="00D75B87" w:rsidRPr="001D5EB7" w:rsidRDefault="00D75B87" w:rsidP="00D75B87">
      <w:pPr>
        <w:pStyle w:val="NoSpacing"/>
        <w:spacing w:line="360" w:lineRule="auto"/>
        <w:jc w:val="both"/>
        <w:rPr>
          <w:rFonts w:ascii="Times New Roman" w:hAnsi="Times New Roman" w:cs="Times New Roman"/>
          <w:b/>
          <w:sz w:val="24"/>
        </w:rPr>
      </w:pPr>
    </w:p>
    <w:p w:rsidR="00D75B87" w:rsidRPr="001D5EB7" w:rsidRDefault="00D75B87" w:rsidP="00D75B87">
      <w:pPr>
        <w:pStyle w:val="NoSpacing"/>
        <w:spacing w:line="360" w:lineRule="auto"/>
        <w:jc w:val="both"/>
        <w:rPr>
          <w:rFonts w:ascii="Times New Roman" w:hAnsi="Times New Roman" w:cs="Times New Roman"/>
          <w:b/>
          <w:sz w:val="24"/>
        </w:rPr>
      </w:pPr>
      <w:r w:rsidRPr="001D5EB7">
        <w:rPr>
          <w:rFonts w:ascii="Times New Roman" w:hAnsi="Times New Roman" w:cs="Times New Roman"/>
          <w:b/>
          <w:sz w:val="24"/>
        </w:rPr>
        <w:t>4.4</w:t>
      </w:r>
      <w:r w:rsidRPr="001D5EB7">
        <w:rPr>
          <w:rFonts w:ascii="Times New Roman" w:hAnsi="Times New Roman" w:cs="Times New Roman"/>
          <w:b/>
          <w:sz w:val="24"/>
        </w:rPr>
        <w:tab/>
        <w:t xml:space="preserve">Kwaliteit klachtbehandeling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rPr>
        <w:t>De kwaliteit van de klachtbehandeling bepaalt in belangrijke mate de tevreden</w:t>
      </w:r>
      <w:r>
        <w:rPr>
          <w:rFonts w:ascii="Times New Roman" w:hAnsi="Times New Roman" w:cs="Times New Roman"/>
          <w:sz w:val="24"/>
        </w:rPr>
        <w:t>heid van patiënten met de af</w:t>
      </w:r>
      <w:r w:rsidRPr="001D5EB7">
        <w:rPr>
          <w:rFonts w:ascii="Times New Roman" w:hAnsi="Times New Roman" w:cs="Times New Roman"/>
          <w:sz w:val="24"/>
        </w:rPr>
        <w:t xml:space="preserve">handeling en uiteindelijke uitspraak. Kwaliteit wordt bepaald door de mate </w:t>
      </w:r>
      <w:r w:rsidRPr="001D5EB7">
        <w:rPr>
          <w:rFonts w:ascii="Times New Roman" w:hAnsi="Times New Roman" w:cs="Times New Roman"/>
          <w:sz w:val="24"/>
        </w:rPr>
        <w:lastRenderedPageBreak/>
        <w:t>waarin de feitelijke situatie overeenkomt met een gewenste, verwachte of ideale situatie.</w:t>
      </w:r>
      <w:r w:rsidRPr="001D5EB7">
        <w:rPr>
          <w:rStyle w:val="FootnoteReference"/>
        </w:rPr>
        <w:footnoteReference w:id="168"/>
      </w:r>
      <w:r w:rsidRPr="001D5EB7">
        <w:rPr>
          <w:rFonts w:ascii="Times New Roman" w:hAnsi="Times New Roman" w:cs="Times New Roman"/>
          <w:sz w:val="24"/>
        </w:rPr>
        <w:t xml:space="preserve"> Uit onderzoek is gebleken dat er </w:t>
      </w:r>
      <w:r w:rsidRPr="001D5EB7">
        <w:rPr>
          <w:rFonts w:ascii="Times New Roman" w:hAnsi="Times New Roman" w:cs="Times New Roman"/>
          <w:sz w:val="24"/>
          <w:szCs w:val="24"/>
        </w:rPr>
        <w:t>een discrepantie bestaat tussen verwachtingen en ervaringen van patiënten die een klacht ingediend hebben bij een klachtencommissie.</w:t>
      </w:r>
      <w:r w:rsidRPr="001D5EB7">
        <w:rPr>
          <w:rStyle w:val="FootnoteReference"/>
        </w:rPr>
        <w:footnoteReference w:id="169"/>
      </w:r>
      <w:r w:rsidRPr="001D5EB7">
        <w:rPr>
          <w:rFonts w:ascii="Times New Roman" w:hAnsi="Times New Roman" w:cs="Times New Roman"/>
          <w:sz w:val="24"/>
          <w:szCs w:val="24"/>
        </w:rPr>
        <w:t xml:space="preserve"> </w:t>
      </w:r>
    </w:p>
    <w:p w:rsidR="00D75B87" w:rsidRPr="001D5EB7" w:rsidRDefault="00D75B87" w:rsidP="00D75B87">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P</w:t>
      </w:r>
      <w:r w:rsidRPr="001D5EB7">
        <w:rPr>
          <w:rFonts w:ascii="Times New Roman" w:hAnsi="Times New Roman" w:cs="Times New Roman"/>
          <w:sz w:val="24"/>
          <w:szCs w:val="24"/>
        </w:rPr>
        <w:t>atiënten</w:t>
      </w:r>
      <w:r>
        <w:rPr>
          <w:rFonts w:ascii="Times New Roman" w:hAnsi="Times New Roman" w:cs="Times New Roman"/>
          <w:sz w:val="24"/>
          <w:szCs w:val="24"/>
        </w:rPr>
        <w:t xml:space="preserve"> verwachten</w:t>
      </w:r>
      <w:r w:rsidRPr="001D5EB7">
        <w:rPr>
          <w:rFonts w:ascii="Times New Roman" w:hAnsi="Times New Roman" w:cs="Times New Roman"/>
          <w:sz w:val="24"/>
          <w:szCs w:val="24"/>
        </w:rPr>
        <w:t xml:space="preserve"> dat ze serieus genomen worden en gehoord worden via het principe van hoor en wederhoor</w:t>
      </w:r>
      <w:r>
        <w:rPr>
          <w:rFonts w:ascii="Times New Roman" w:hAnsi="Times New Roman" w:cs="Times New Roman"/>
          <w:sz w:val="24"/>
          <w:szCs w:val="24"/>
        </w:rPr>
        <w:t>. Daarnaast</w:t>
      </w:r>
      <w:r w:rsidRPr="001D5EB7">
        <w:rPr>
          <w:rFonts w:ascii="Times New Roman" w:hAnsi="Times New Roman" w:cs="Times New Roman"/>
          <w:sz w:val="24"/>
          <w:szCs w:val="24"/>
        </w:rPr>
        <w:t xml:space="preserve"> verwachten </w:t>
      </w:r>
      <w:r>
        <w:rPr>
          <w:rFonts w:ascii="Times New Roman" w:hAnsi="Times New Roman" w:cs="Times New Roman"/>
          <w:sz w:val="24"/>
          <w:szCs w:val="24"/>
        </w:rPr>
        <w:t>ze dat</w:t>
      </w:r>
      <w:r w:rsidRPr="001D5EB7">
        <w:rPr>
          <w:rFonts w:ascii="Times New Roman" w:hAnsi="Times New Roman" w:cs="Times New Roman"/>
          <w:sz w:val="24"/>
          <w:szCs w:val="24"/>
        </w:rPr>
        <w:t xml:space="preserve"> de hulpverlener rekenschap zal afleggen.</w:t>
      </w:r>
      <w:r w:rsidRPr="001D5EB7">
        <w:rPr>
          <w:rFonts w:ascii="Times New Roman" w:hAnsi="Times New Roman" w:cs="Times New Roman"/>
          <w:sz w:val="24"/>
          <w:szCs w:val="24"/>
          <w:vertAlign w:val="superscript"/>
        </w:rPr>
        <w:footnoteReference w:id="170"/>
      </w:r>
      <w:r w:rsidRPr="001D5EB7">
        <w:rPr>
          <w:rFonts w:ascii="Times New Roman" w:hAnsi="Times New Roman" w:cs="Times New Roman"/>
          <w:sz w:val="24"/>
          <w:szCs w:val="24"/>
          <w:vertAlign w:val="superscript"/>
        </w:rPr>
        <w:t xml:space="preserve"> </w:t>
      </w:r>
      <w:r w:rsidRPr="001D5EB7">
        <w:rPr>
          <w:rFonts w:ascii="Times New Roman" w:hAnsi="Times New Roman" w:cs="Times New Roman"/>
          <w:sz w:val="24"/>
          <w:szCs w:val="24"/>
        </w:rPr>
        <w:t>Deze verwachtingen komen grotendeels overeen met de door de betrokken ziekenhuizen genoemde doelstellingen van klachtbeha</w:t>
      </w:r>
      <w:r>
        <w:rPr>
          <w:rFonts w:ascii="Times New Roman" w:hAnsi="Times New Roman" w:cs="Times New Roman"/>
          <w:sz w:val="24"/>
          <w:szCs w:val="24"/>
        </w:rPr>
        <w:t xml:space="preserve">ndeling door klachtencommissies. </w:t>
      </w:r>
      <w:r w:rsidRPr="001D5EB7">
        <w:rPr>
          <w:rFonts w:ascii="Times New Roman" w:hAnsi="Times New Roman" w:cs="Times New Roman"/>
          <w:sz w:val="24"/>
          <w:szCs w:val="24"/>
        </w:rPr>
        <w:t xml:space="preserve">Respondenten </w:t>
      </w:r>
      <w:r>
        <w:rPr>
          <w:rFonts w:ascii="Times New Roman" w:hAnsi="Times New Roman" w:cs="Times New Roman"/>
          <w:sz w:val="24"/>
          <w:szCs w:val="24"/>
        </w:rPr>
        <w:t>denken</w:t>
      </w:r>
      <w:r w:rsidRPr="001D5EB7">
        <w:rPr>
          <w:rFonts w:ascii="Times New Roman" w:hAnsi="Times New Roman" w:cs="Times New Roman"/>
          <w:sz w:val="24"/>
          <w:szCs w:val="24"/>
        </w:rPr>
        <w:t xml:space="preserve"> dat deze discrepantie vooral gevoelsmatig is en dat deze verminderd kan worden door meer transparantie, het verstrekken van </w:t>
      </w:r>
      <w:r>
        <w:rPr>
          <w:rFonts w:ascii="Times New Roman" w:hAnsi="Times New Roman" w:cs="Times New Roman"/>
          <w:sz w:val="24"/>
          <w:szCs w:val="24"/>
        </w:rPr>
        <w:t>informatie aan patiënten over</w:t>
      </w:r>
      <w:r w:rsidRPr="001D5EB7">
        <w:rPr>
          <w:rFonts w:ascii="Times New Roman" w:hAnsi="Times New Roman" w:cs="Times New Roman"/>
          <w:sz w:val="24"/>
          <w:szCs w:val="24"/>
        </w:rPr>
        <w:t xml:space="preserve"> taken, procedure</w:t>
      </w:r>
      <w:r>
        <w:rPr>
          <w:rFonts w:ascii="Times New Roman" w:hAnsi="Times New Roman" w:cs="Times New Roman"/>
          <w:sz w:val="24"/>
          <w:szCs w:val="24"/>
        </w:rPr>
        <w:t xml:space="preserve">s en bevoegdheden van de </w:t>
      </w:r>
      <w:r w:rsidRPr="001D5EB7">
        <w:rPr>
          <w:rFonts w:ascii="Times New Roman" w:hAnsi="Times New Roman" w:cs="Times New Roman"/>
          <w:sz w:val="24"/>
          <w:szCs w:val="24"/>
        </w:rPr>
        <w:t xml:space="preserve">commissie en het aanscherpen van het reglement van klachtencommissies. Een hele nieuwe wet is volgens hen geen passende oplossing voor deze gevoelsmatige discrepantie. </w:t>
      </w:r>
    </w:p>
    <w:p w:rsidR="00D75B87" w:rsidRPr="001D5EB7" w:rsidRDefault="00D75B87" w:rsidP="00D75B87">
      <w:pPr>
        <w:pStyle w:val="NoSpacing"/>
        <w:spacing w:line="360" w:lineRule="auto"/>
        <w:ind w:firstLine="708"/>
        <w:jc w:val="both"/>
        <w:rPr>
          <w:rFonts w:ascii="Times New Roman" w:hAnsi="Times New Roman" w:cs="Times New Roman"/>
          <w:sz w:val="24"/>
        </w:rPr>
      </w:pPr>
      <w:r w:rsidRPr="001D5EB7">
        <w:rPr>
          <w:rFonts w:ascii="Times New Roman" w:hAnsi="Times New Roman" w:cs="Times New Roman"/>
          <w:sz w:val="24"/>
          <w:szCs w:val="24"/>
        </w:rPr>
        <w:t xml:space="preserve">Daarnaast geven de respondenten aan dat patiënten verwachten dat de klachtbehandeling zorgvuldig gebeurt. Zorgvuldigheid bestaat </w:t>
      </w:r>
      <w:r>
        <w:rPr>
          <w:rFonts w:ascii="Times New Roman" w:hAnsi="Times New Roman" w:cs="Times New Roman"/>
          <w:sz w:val="24"/>
          <w:szCs w:val="24"/>
        </w:rPr>
        <w:t xml:space="preserve">volgens hen </w:t>
      </w:r>
      <w:r w:rsidRPr="001D5EB7">
        <w:rPr>
          <w:rFonts w:ascii="Times New Roman" w:hAnsi="Times New Roman" w:cs="Times New Roman"/>
          <w:sz w:val="24"/>
          <w:szCs w:val="24"/>
        </w:rPr>
        <w:t xml:space="preserve">uit deskundigheid, betrokkenheid en tijdigheid. Gezien het belang voor de kwaliteit van klachtbehandeling worden deze drie thema’s hier nader besproken. </w:t>
      </w:r>
    </w:p>
    <w:p w:rsidR="00D75B87" w:rsidRPr="001D5EB7" w:rsidRDefault="00D75B87" w:rsidP="00D75B87">
      <w:pPr>
        <w:pStyle w:val="NoSpacing"/>
        <w:spacing w:line="360" w:lineRule="auto"/>
        <w:jc w:val="both"/>
        <w:rPr>
          <w:rFonts w:ascii="Times New Roman" w:hAnsi="Times New Roman" w:cs="Times New Roman"/>
          <w:sz w:val="24"/>
        </w:rPr>
      </w:pPr>
    </w:p>
    <w:p w:rsidR="00D75B87" w:rsidRPr="001D5EB7" w:rsidRDefault="00D75B87" w:rsidP="00D75B87">
      <w:pPr>
        <w:pStyle w:val="NoSpacing"/>
        <w:spacing w:line="360" w:lineRule="auto"/>
        <w:jc w:val="both"/>
        <w:rPr>
          <w:rFonts w:ascii="Times New Roman" w:hAnsi="Times New Roman" w:cs="Times New Roman"/>
          <w:i/>
          <w:sz w:val="24"/>
          <w:szCs w:val="24"/>
        </w:rPr>
      </w:pPr>
      <w:r w:rsidRPr="001D5EB7">
        <w:rPr>
          <w:rFonts w:ascii="Times New Roman" w:hAnsi="Times New Roman" w:cs="Times New Roman"/>
          <w:i/>
          <w:sz w:val="24"/>
          <w:szCs w:val="24"/>
        </w:rPr>
        <w:t xml:space="preserve">4.4.1 </w:t>
      </w:r>
      <w:r w:rsidRPr="001D5EB7">
        <w:rPr>
          <w:rFonts w:ascii="Times New Roman" w:hAnsi="Times New Roman" w:cs="Times New Roman"/>
          <w:i/>
          <w:sz w:val="24"/>
          <w:szCs w:val="24"/>
        </w:rPr>
        <w:tab/>
        <w:t xml:space="preserve">Deskundigheid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Op dit moment worden als belangrijke taken van de klachtenfunctionaris gezien, het aanbieden van informatie over klachtmogelijkheden die aansluiten bij het doel van de patiënt en bemiddeling tussen de klager en de betrokken hulpverlener. “Mijn werkzaamheden bestaan uit het opvangen van klachten, het afhandelen van klachten, het aangeven van trends over klachten en het versturen van bijbehorende registraties naar het management” (Respondent 7). </w:t>
      </w:r>
    </w:p>
    <w:p w:rsidR="00D75B87" w:rsidRPr="001D5EB7" w:rsidRDefault="00D75B87" w:rsidP="00D75B87">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Bemiddeling, </w:t>
      </w:r>
      <w:r w:rsidRPr="001D5EB7">
        <w:rPr>
          <w:rFonts w:ascii="Times New Roman" w:hAnsi="Times New Roman" w:cs="Times New Roman"/>
          <w:sz w:val="24"/>
          <w:szCs w:val="24"/>
        </w:rPr>
        <w:t>een methode van conflictoplossing, wordt zowel door leden van klachtencommissies</w:t>
      </w:r>
      <w:r>
        <w:rPr>
          <w:rFonts w:ascii="Times New Roman" w:hAnsi="Times New Roman" w:cs="Times New Roman"/>
          <w:sz w:val="24"/>
          <w:szCs w:val="24"/>
        </w:rPr>
        <w:t>,</w:t>
      </w:r>
      <w:r w:rsidRPr="001D5EB7">
        <w:rPr>
          <w:rFonts w:ascii="Times New Roman" w:hAnsi="Times New Roman" w:cs="Times New Roman"/>
          <w:sz w:val="24"/>
          <w:szCs w:val="24"/>
        </w:rPr>
        <w:t xml:space="preserve"> </w:t>
      </w:r>
      <w:r>
        <w:rPr>
          <w:rFonts w:ascii="Times New Roman" w:hAnsi="Times New Roman" w:cs="Times New Roman"/>
          <w:sz w:val="24"/>
          <w:szCs w:val="24"/>
        </w:rPr>
        <w:t xml:space="preserve">klachtenfunctionarissen </w:t>
      </w:r>
      <w:r w:rsidRPr="001D5EB7">
        <w:rPr>
          <w:rFonts w:ascii="Times New Roman" w:hAnsi="Times New Roman" w:cs="Times New Roman"/>
          <w:sz w:val="24"/>
          <w:szCs w:val="24"/>
        </w:rPr>
        <w:t xml:space="preserve">als patiënten gezien als de belangrijkste taak van de klachtenfunctionaris omdat op deze manier ontevredenheid weggenomen kan worden en klachten voorkomen kunnen worden. De functionarissen </w:t>
      </w:r>
      <w:r>
        <w:rPr>
          <w:rFonts w:ascii="Times New Roman" w:hAnsi="Times New Roman" w:cs="Times New Roman"/>
          <w:sz w:val="24"/>
          <w:szCs w:val="24"/>
        </w:rPr>
        <w:t>zijn ervan overtuigd</w:t>
      </w:r>
      <w:r w:rsidRPr="001D5EB7">
        <w:rPr>
          <w:rFonts w:ascii="Times New Roman" w:hAnsi="Times New Roman" w:cs="Times New Roman"/>
          <w:sz w:val="24"/>
          <w:szCs w:val="24"/>
        </w:rPr>
        <w:t xml:space="preserve"> dat hun niveau van deskundigheid ten aanzien van bemiddeling goed is. “Het leren voeren van bemiddelingsgesprekken is een belangrijk deel van de opleiding tot klachtenfunctionaris” (Respondent 9). </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Uit jaarverslagen en -documenten van</w:t>
      </w:r>
      <w:r w:rsidRPr="001D5EB7">
        <w:rPr>
          <w:rFonts w:ascii="Times New Roman" w:hAnsi="Times New Roman" w:cs="Times New Roman"/>
          <w:sz w:val="24"/>
          <w:szCs w:val="24"/>
        </w:rPr>
        <w:t xml:space="preserve"> betrokken ziekenhuizen blijkt een stijging </w:t>
      </w:r>
      <w:r>
        <w:rPr>
          <w:rFonts w:ascii="Times New Roman" w:hAnsi="Times New Roman" w:cs="Times New Roman"/>
          <w:sz w:val="24"/>
          <w:szCs w:val="24"/>
        </w:rPr>
        <w:t>van</w:t>
      </w:r>
      <w:r w:rsidRPr="001D5EB7">
        <w:rPr>
          <w:rFonts w:ascii="Times New Roman" w:hAnsi="Times New Roman" w:cs="Times New Roman"/>
          <w:sz w:val="24"/>
          <w:szCs w:val="24"/>
        </w:rPr>
        <w:t xml:space="preserve"> het aantal klachten dat via bemiddeling wordt afgedaan. Partijen gaan onder begeleiding van de klachtenfunctionaris, ondanks hun conflict, met elkaar in overleg om het conflict op te lossen.</w:t>
      </w:r>
      <w:r w:rsidRPr="001D5EB7">
        <w:rPr>
          <w:rFonts w:ascii="Times New Roman" w:hAnsi="Times New Roman" w:cs="Times New Roman"/>
          <w:i/>
          <w:sz w:val="24"/>
          <w:szCs w:val="24"/>
        </w:rPr>
        <w:t xml:space="preserve"> “</w:t>
      </w:r>
      <w:r w:rsidRPr="001D5EB7">
        <w:rPr>
          <w:rFonts w:ascii="Times New Roman" w:hAnsi="Times New Roman" w:cs="Times New Roman"/>
          <w:sz w:val="24"/>
          <w:szCs w:val="24"/>
        </w:rPr>
        <w:t xml:space="preserve">Als patiënten met ons een bemiddelingsgesprek gehad hebben zijn patiënten in de regel misschien niet altijd tevreden met de oplossing maar vinden ze wel dat het voldoende aan de orde is geweest waardoor ze niet meer kiezen voor een vervolgtraject bij de klachtencommissie” (Respondent 8). </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D</w:t>
      </w:r>
      <w:r w:rsidRPr="001D5EB7">
        <w:rPr>
          <w:rFonts w:ascii="Times New Roman" w:hAnsi="Times New Roman" w:cs="Times New Roman"/>
          <w:sz w:val="24"/>
          <w:szCs w:val="24"/>
        </w:rPr>
        <w:t xml:space="preserve">e Wcz </w:t>
      </w:r>
      <w:r>
        <w:rPr>
          <w:rFonts w:ascii="Times New Roman" w:hAnsi="Times New Roman" w:cs="Times New Roman"/>
          <w:sz w:val="24"/>
          <w:szCs w:val="24"/>
        </w:rPr>
        <w:t>voorziet</w:t>
      </w:r>
      <w:r w:rsidRPr="001D5EB7">
        <w:rPr>
          <w:rFonts w:ascii="Times New Roman" w:hAnsi="Times New Roman" w:cs="Times New Roman"/>
          <w:sz w:val="24"/>
          <w:szCs w:val="24"/>
        </w:rPr>
        <w:t xml:space="preserve"> de klachtenfunctionaris </w:t>
      </w:r>
      <w:r>
        <w:rPr>
          <w:rFonts w:ascii="Times New Roman" w:hAnsi="Times New Roman" w:cs="Times New Roman"/>
          <w:sz w:val="24"/>
          <w:szCs w:val="24"/>
        </w:rPr>
        <w:t xml:space="preserve">van </w:t>
      </w:r>
      <w:r w:rsidRPr="001D5EB7">
        <w:rPr>
          <w:rFonts w:ascii="Times New Roman" w:hAnsi="Times New Roman" w:cs="Times New Roman"/>
          <w:sz w:val="24"/>
          <w:szCs w:val="24"/>
        </w:rPr>
        <w:t>een wettelijke basis en daarmee ook de verantwoordelijkheid voor een interne klachtenregeling.</w:t>
      </w:r>
      <w:r w:rsidRPr="001D5EB7">
        <w:rPr>
          <w:rStyle w:val="FootnoteReference"/>
        </w:rPr>
        <w:footnoteReference w:id="171"/>
      </w:r>
      <w:r w:rsidRPr="001D5EB7">
        <w:rPr>
          <w:rFonts w:ascii="Times New Roman" w:hAnsi="Times New Roman" w:cs="Times New Roman"/>
          <w:sz w:val="24"/>
          <w:szCs w:val="24"/>
        </w:rPr>
        <w:t xml:space="preserve"> De respondenten juichen deze ontwikkeling toe omdat dit leidt tot een sterkere positie van de klachtenfunctionaris. Als verklaringen voor deze sterkere positie worden gegeven dat mensen gevoeliger zijn voor een officiële status van de klachtenfunctionaris en er meer gewicht aan de uitspraken toegekend zal worden. Enkele respondenten verwachten geen veranderingen in de bestaande praktijk omdat ze van mening zijn dat veranderingen alleen optreden als het ziekenhuismanagement meegaat in deze ontwikkeling. Hieruit kan geconcludeerd worden dat, voordat veranderingen bewerkstelligd kunnen worden, inspraak </w:t>
      </w:r>
      <w:r>
        <w:rPr>
          <w:rFonts w:ascii="Times New Roman" w:hAnsi="Times New Roman" w:cs="Times New Roman"/>
          <w:sz w:val="24"/>
          <w:szCs w:val="24"/>
        </w:rPr>
        <w:t>en draagvlak van</w:t>
      </w:r>
      <w:r w:rsidRPr="001D5EB7">
        <w:rPr>
          <w:rFonts w:ascii="Times New Roman" w:hAnsi="Times New Roman" w:cs="Times New Roman"/>
          <w:sz w:val="24"/>
          <w:szCs w:val="24"/>
        </w:rPr>
        <w:t xml:space="preserve"> ziekenhuismanagement essentieel </w:t>
      </w:r>
      <w:r>
        <w:rPr>
          <w:rFonts w:ascii="Times New Roman" w:hAnsi="Times New Roman" w:cs="Times New Roman"/>
          <w:sz w:val="24"/>
          <w:szCs w:val="24"/>
        </w:rPr>
        <w:t>zijn</w:t>
      </w:r>
      <w:r w:rsidRPr="001D5EB7">
        <w:rPr>
          <w:rFonts w:ascii="Times New Roman" w:hAnsi="Times New Roman" w:cs="Times New Roman"/>
          <w:sz w:val="24"/>
          <w:szCs w:val="24"/>
        </w:rPr>
        <w:t>. De KNMG is van mening dat de verplichting te voorzien in een klachtenfunctionaris niet in de plaats mag treden voor een verplichte aansluiting van de zorginstelling bij een klachtencommissie met onafhankelijke voorzitter.</w:t>
      </w:r>
      <w:r w:rsidRPr="001D5EB7">
        <w:rPr>
          <w:rStyle w:val="FootnoteReference"/>
        </w:rPr>
        <w:footnoteReference w:id="172"/>
      </w:r>
      <w:r w:rsidRPr="001D5EB7">
        <w:rPr>
          <w:rFonts w:ascii="Times New Roman" w:hAnsi="Times New Roman" w:cs="Times New Roman"/>
          <w:sz w:val="24"/>
          <w:szCs w:val="24"/>
        </w:rPr>
        <w:t xml:space="preserve"> </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 xml:space="preserve">Daarnaast stellen de respondenten dat met </w:t>
      </w:r>
      <w:r>
        <w:rPr>
          <w:rFonts w:ascii="Times New Roman" w:hAnsi="Times New Roman" w:cs="Times New Roman"/>
          <w:sz w:val="24"/>
          <w:szCs w:val="24"/>
        </w:rPr>
        <w:t>ingang</w:t>
      </w:r>
      <w:r w:rsidRPr="001D5EB7">
        <w:rPr>
          <w:rFonts w:ascii="Times New Roman" w:hAnsi="Times New Roman" w:cs="Times New Roman"/>
          <w:sz w:val="24"/>
          <w:szCs w:val="24"/>
        </w:rPr>
        <w:t xml:space="preserve"> van de nieuwe wet klachtenfunctionarissen aan specifiek geformuleerde kwaliteitseisen moeten voldoen zodat deskundigheid en zorgvuldigheid gewaarborgd zijn. Het beroepsprofiel van de VKIG kan hierbij als leidraad dienen. De KNMG is bang voor het ontstaan van diversiteit in klachtbehandeling tengevolge van artikel 28 Wcz.</w:t>
      </w:r>
      <w:r w:rsidRPr="001D5EB7">
        <w:rPr>
          <w:rStyle w:val="FootnoteReference"/>
        </w:rPr>
        <w:footnoteReference w:id="173"/>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Uit dit artikel volgt namelijk dat de klachtenfunctionaris een oordeel moet geven over de gegrondheid van de klacht en welke beslissingen de zorgaanbieder over en naar aanleiding van de klacht heeft genomen.</w:t>
      </w:r>
      <w:r w:rsidRPr="001D5EB7">
        <w:rPr>
          <w:rStyle w:val="FootnoteReference"/>
        </w:rPr>
        <w:footnoteReference w:id="174"/>
      </w:r>
      <w:r w:rsidRPr="001D5EB7">
        <w:rPr>
          <w:rFonts w:ascii="Times New Roman" w:hAnsi="Times New Roman" w:cs="Times New Roman"/>
          <w:sz w:val="24"/>
          <w:szCs w:val="24"/>
        </w:rPr>
        <w:t xml:space="preserve"> </w:t>
      </w:r>
      <w:r>
        <w:rPr>
          <w:rFonts w:ascii="Times New Roman" w:hAnsi="Times New Roman" w:cs="Times New Roman"/>
          <w:sz w:val="24"/>
          <w:szCs w:val="24"/>
        </w:rPr>
        <w:t xml:space="preserve">Over deze nieuwe bevoegdheid, </w:t>
      </w:r>
      <w:r w:rsidRPr="001D5EB7">
        <w:rPr>
          <w:rFonts w:ascii="Times New Roman" w:hAnsi="Times New Roman" w:cs="Times New Roman"/>
          <w:sz w:val="24"/>
          <w:szCs w:val="24"/>
        </w:rPr>
        <w:t xml:space="preserve">praktische invulling en gevolgen daarvan, verschillen de meningen. Het merendeel van de respondenten vindt deze nieuwe taak van de klachtenfunctionaris een slechte zaak. </w:t>
      </w:r>
      <w:r>
        <w:rPr>
          <w:rFonts w:ascii="Times New Roman" w:hAnsi="Times New Roman" w:cs="Times New Roman"/>
          <w:sz w:val="24"/>
          <w:szCs w:val="24"/>
        </w:rPr>
        <w:t xml:space="preserve">Zij zijn van mening dat het een </w:t>
      </w:r>
      <w:r w:rsidRPr="001D5EB7">
        <w:rPr>
          <w:rFonts w:ascii="Times New Roman" w:hAnsi="Times New Roman" w:cs="Times New Roman"/>
          <w:sz w:val="24"/>
          <w:szCs w:val="24"/>
        </w:rPr>
        <w:t xml:space="preserve">eenling </w:t>
      </w:r>
      <w:r>
        <w:rPr>
          <w:rFonts w:ascii="Times New Roman" w:hAnsi="Times New Roman" w:cs="Times New Roman"/>
          <w:sz w:val="24"/>
          <w:szCs w:val="24"/>
        </w:rPr>
        <w:t>g</w:t>
      </w:r>
      <w:r w:rsidRPr="001D5EB7">
        <w:rPr>
          <w:rFonts w:ascii="Times New Roman" w:hAnsi="Times New Roman" w:cs="Times New Roman"/>
          <w:sz w:val="24"/>
          <w:szCs w:val="24"/>
        </w:rPr>
        <w:t xml:space="preserve">een oordeel </w:t>
      </w:r>
      <w:r>
        <w:rPr>
          <w:rFonts w:ascii="Times New Roman" w:hAnsi="Times New Roman" w:cs="Times New Roman"/>
          <w:sz w:val="24"/>
          <w:szCs w:val="24"/>
        </w:rPr>
        <w:t xml:space="preserve">kan </w:t>
      </w:r>
      <w:r w:rsidRPr="001D5EB7">
        <w:rPr>
          <w:rFonts w:ascii="Times New Roman" w:hAnsi="Times New Roman" w:cs="Times New Roman"/>
          <w:sz w:val="24"/>
          <w:szCs w:val="24"/>
        </w:rPr>
        <w:t>geven over een klacht omdat de ka</w:t>
      </w:r>
      <w:r>
        <w:rPr>
          <w:rFonts w:ascii="Times New Roman" w:hAnsi="Times New Roman" w:cs="Times New Roman"/>
          <w:sz w:val="24"/>
          <w:szCs w:val="24"/>
        </w:rPr>
        <w:t>ns groot is dat de klacht slechts van éé</w:t>
      </w:r>
      <w:r w:rsidRPr="001D5EB7">
        <w:rPr>
          <w:rFonts w:ascii="Times New Roman" w:hAnsi="Times New Roman" w:cs="Times New Roman"/>
          <w:sz w:val="24"/>
          <w:szCs w:val="24"/>
        </w:rPr>
        <w:t xml:space="preserve">n kant belicht wordt doordat functionarissen op dit gebied niet het gewenste </w:t>
      </w:r>
      <w:r w:rsidRPr="001D5EB7">
        <w:rPr>
          <w:rFonts w:ascii="Times New Roman" w:hAnsi="Times New Roman" w:cs="Times New Roman"/>
          <w:sz w:val="24"/>
          <w:szCs w:val="24"/>
        </w:rPr>
        <w:lastRenderedPageBreak/>
        <w:t>deskundigheidsniveau hebben. Daarnaast wordt aangegeven dat bemiddeling hun voornaamste taak is</w:t>
      </w:r>
      <w:r>
        <w:rPr>
          <w:rFonts w:ascii="Times New Roman" w:hAnsi="Times New Roman" w:cs="Times New Roman"/>
          <w:sz w:val="24"/>
          <w:szCs w:val="24"/>
        </w:rPr>
        <w:t>. Ook wordt verwacht dat het oordelen over klachten wellicht</w:t>
      </w:r>
      <w:r w:rsidRPr="001D5EB7">
        <w:rPr>
          <w:rFonts w:ascii="Times New Roman" w:hAnsi="Times New Roman" w:cs="Times New Roman"/>
          <w:sz w:val="24"/>
          <w:szCs w:val="24"/>
        </w:rPr>
        <w:t xml:space="preserve"> hun positie binnen het ziekenhuis bemoeilijkt omdat interne verhoudingen in het ziekenhuis hierdoor verstoord kunnen worden. “Het is een te ver gaande bevoegdheid van een klachtenfunctionaris” (Respondent 10). Andere respondenten zien echter geen problemen; “Bij dit soort uitspraken wordt je geacht heel formeel en professioneel naar de aard en inhoud van de klacht te kijken en ik denk dat een klachtenfunctionaris daartoe in staat is. Het is ook niet zo dat je het oordeel alleen vormt. Je gaat met mensen in gesprek, je gaat de klacht analyseren. Zo krijg je een duidelijk beeld van de klacht. Het is dan aan de professionaliteit van de functionaris om onpartijdig te blijven” (Respondent 11). </w:t>
      </w:r>
    </w:p>
    <w:p w:rsidR="00D75B87" w:rsidRPr="001D5EB7" w:rsidRDefault="00D75B87" w:rsidP="00D75B87">
      <w:pPr>
        <w:pStyle w:val="NoSpacing"/>
        <w:spacing w:line="360" w:lineRule="auto"/>
        <w:ind w:firstLine="708"/>
        <w:jc w:val="both"/>
        <w:rPr>
          <w:rFonts w:ascii="Times New Roman" w:hAnsi="Times New Roman" w:cs="Times New Roman"/>
          <w:b/>
          <w:sz w:val="24"/>
        </w:rPr>
      </w:pPr>
      <w:r w:rsidRPr="001D5EB7">
        <w:rPr>
          <w:rFonts w:ascii="Times New Roman" w:hAnsi="Times New Roman" w:cs="Times New Roman"/>
          <w:sz w:val="24"/>
          <w:szCs w:val="24"/>
        </w:rPr>
        <w:t>Ook ten aanzien van de klachtencommissie zijn patiënten van mening dat de leden onvoldoende zorgvuldig te werk gaan. Met name de deskundigheid wordt in twijfel getrokken.</w:t>
      </w:r>
      <w:r w:rsidRPr="001D5EB7">
        <w:rPr>
          <w:rFonts w:ascii="Times New Roman" w:hAnsi="Times New Roman" w:cs="Times New Roman"/>
          <w:sz w:val="24"/>
          <w:szCs w:val="24"/>
          <w:vertAlign w:val="superscript"/>
        </w:rPr>
        <w:footnoteReference w:id="175"/>
      </w:r>
      <w:r w:rsidRPr="001D5EB7">
        <w:rPr>
          <w:rFonts w:ascii="Times New Roman" w:eastAsia="Times New Roman" w:hAnsi="Times New Roman" w:cs="Times New Roman"/>
          <w:sz w:val="24"/>
          <w:szCs w:val="24"/>
          <w:vertAlign w:val="superscript"/>
          <w:lang w:eastAsia="nl-NL"/>
        </w:rPr>
        <w:t xml:space="preserve"> </w:t>
      </w:r>
      <w:r w:rsidRPr="001D5EB7">
        <w:rPr>
          <w:rFonts w:ascii="Times New Roman" w:eastAsia="Times New Roman" w:hAnsi="Times New Roman" w:cs="Times New Roman"/>
          <w:sz w:val="24"/>
          <w:szCs w:val="24"/>
          <w:lang w:eastAsia="nl-NL"/>
        </w:rPr>
        <w:t>Respondenten zijn het niet eens met de kritiek over onvoldoende deskundigheid en zorgvuldigheid. Leden van een klachtencommissie worden namelijk geselecteerd op basis van hun deskundigheid.</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 </w:t>
      </w:r>
      <w:r w:rsidRPr="001D5EB7">
        <w:rPr>
          <w:rFonts w:ascii="Times New Roman" w:hAnsi="Times New Roman" w:cs="Times New Roman"/>
          <w:sz w:val="24"/>
          <w:szCs w:val="24"/>
        </w:rPr>
        <w:tab/>
        <w:t>Daarnaast kunnen enkele kanttekeningen geplaatst worden bij het vereiste deskundigheidsniveau van de externe onafhankelijke g</w:t>
      </w:r>
      <w:r>
        <w:rPr>
          <w:rFonts w:ascii="Times New Roman" w:hAnsi="Times New Roman" w:cs="Times New Roman"/>
          <w:sz w:val="24"/>
          <w:szCs w:val="24"/>
        </w:rPr>
        <w:t xml:space="preserve">eschilleninstantie De </w:t>
      </w:r>
      <w:r w:rsidRPr="001D5EB7">
        <w:rPr>
          <w:rFonts w:ascii="Times New Roman" w:hAnsi="Times New Roman" w:cs="Times New Roman"/>
          <w:sz w:val="24"/>
          <w:szCs w:val="24"/>
        </w:rPr>
        <w:t>instantie kan zowel uitspraken doen over bejegeningsklachten als claims gericht op verkrijgen van een schadevergoeding. De NPCF vindt dit een goede verbetering ten opzichte van de WKCZ.</w:t>
      </w:r>
      <w:r w:rsidRPr="001D5EB7">
        <w:rPr>
          <w:rStyle w:val="FootnoteReference"/>
        </w:rPr>
        <w:footnoteReference w:id="176"/>
      </w:r>
      <w:r w:rsidRPr="001D5EB7">
        <w:rPr>
          <w:rFonts w:ascii="Times New Roman" w:hAnsi="Times New Roman" w:cs="Times New Roman"/>
          <w:sz w:val="24"/>
          <w:szCs w:val="24"/>
        </w:rPr>
        <w:t xml:space="preserve"> De KNMG vindt het, onder één dak brengen, van aansprakelijkheidsstellingen </w:t>
      </w:r>
      <w:r>
        <w:rPr>
          <w:rFonts w:ascii="Times New Roman" w:hAnsi="Times New Roman" w:cs="Times New Roman"/>
          <w:sz w:val="24"/>
          <w:szCs w:val="24"/>
        </w:rPr>
        <w:t xml:space="preserve">en immateriële klachten </w:t>
      </w:r>
      <w:r w:rsidRPr="001D5EB7">
        <w:rPr>
          <w:rFonts w:ascii="Times New Roman" w:hAnsi="Times New Roman" w:cs="Times New Roman"/>
          <w:sz w:val="24"/>
          <w:szCs w:val="24"/>
        </w:rPr>
        <w:t>onwenselijk.</w:t>
      </w:r>
      <w:r w:rsidRPr="001D5EB7">
        <w:rPr>
          <w:rStyle w:val="FootnoteReference"/>
        </w:rPr>
        <w:footnoteReference w:id="177"/>
      </w:r>
      <w:r w:rsidRPr="001D5EB7">
        <w:rPr>
          <w:rFonts w:ascii="Times New Roman" w:hAnsi="Times New Roman" w:cs="Times New Roman"/>
          <w:sz w:val="24"/>
          <w:szCs w:val="24"/>
        </w:rPr>
        <w:t xml:space="preserve"> Onder de respondenten verschillen hierover de meningen. Enerzijds wordt aangegeven dat dit een goede stap is omdat iedere claim ook een bejegeningsaspect bevat. Anderzijds zijn bejegeningsklachten en claims twee totaal verschillende procedures. De juridische bezwaren zijn groot omdat schadevergoeding en </w:t>
      </w:r>
      <w:r>
        <w:rPr>
          <w:rFonts w:ascii="Times New Roman" w:hAnsi="Times New Roman" w:cs="Times New Roman"/>
          <w:sz w:val="24"/>
          <w:szCs w:val="24"/>
        </w:rPr>
        <w:t>het aansprakelijkheidsrecht complexe aangelegenheden zijn</w:t>
      </w:r>
      <w:r w:rsidRPr="001D5EB7">
        <w:rPr>
          <w:rFonts w:ascii="Times New Roman" w:hAnsi="Times New Roman" w:cs="Times New Roman"/>
          <w:sz w:val="24"/>
          <w:szCs w:val="24"/>
        </w:rPr>
        <w:t xml:space="preserve">. </w:t>
      </w:r>
      <w:r>
        <w:rPr>
          <w:rFonts w:ascii="Times New Roman" w:hAnsi="Times New Roman" w:cs="Times New Roman"/>
          <w:sz w:val="24"/>
          <w:szCs w:val="24"/>
        </w:rPr>
        <w:t>Ook</w:t>
      </w:r>
      <w:r w:rsidRPr="001D5EB7">
        <w:rPr>
          <w:rFonts w:ascii="Times New Roman" w:hAnsi="Times New Roman" w:cs="Times New Roman"/>
          <w:sz w:val="24"/>
          <w:szCs w:val="24"/>
        </w:rPr>
        <w:t xml:space="preserve"> geven de geïnterviewde juristen aan dat het toekennen van een schadevergoeding een vergaan</w:t>
      </w:r>
      <w:r>
        <w:rPr>
          <w:rFonts w:ascii="Times New Roman" w:hAnsi="Times New Roman" w:cs="Times New Roman"/>
          <w:sz w:val="24"/>
          <w:szCs w:val="24"/>
        </w:rPr>
        <w:t xml:space="preserve">de bevoegdheid voor de </w:t>
      </w:r>
      <w:r w:rsidRPr="001D5EB7">
        <w:rPr>
          <w:rFonts w:ascii="Times New Roman" w:hAnsi="Times New Roman" w:cs="Times New Roman"/>
          <w:sz w:val="24"/>
          <w:szCs w:val="24"/>
        </w:rPr>
        <w:t>instantie is. De bemensing van de instantie en daarmee het deskundigheidsniveau wordt als een cruciaal punt gezien. Volgens de Nationale Ombudsman vormt de instelling van</w:t>
      </w:r>
      <w:r>
        <w:rPr>
          <w:rFonts w:ascii="Times New Roman" w:hAnsi="Times New Roman" w:cs="Times New Roman"/>
          <w:sz w:val="24"/>
          <w:szCs w:val="24"/>
        </w:rPr>
        <w:t xml:space="preserve"> </w:t>
      </w:r>
      <w:r w:rsidRPr="001D5EB7">
        <w:rPr>
          <w:rFonts w:ascii="Times New Roman" w:hAnsi="Times New Roman" w:cs="Times New Roman"/>
          <w:sz w:val="24"/>
          <w:szCs w:val="24"/>
        </w:rPr>
        <w:t>een geschilleninstantie “een uitnodiging voor juridisch gesteggel, waar patiënten weinig of niets mee opschieten.”</w:t>
      </w:r>
      <w:r w:rsidRPr="001D5EB7">
        <w:rPr>
          <w:rStyle w:val="FootnoteReference"/>
        </w:rPr>
        <w:footnoteReference w:id="178"/>
      </w:r>
      <w:r w:rsidRPr="001D5EB7">
        <w:rPr>
          <w:rFonts w:ascii="Times New Roman" w:hAnsi="Times New Roman" w:cs="Times New Roman"/>
          <w:sz w:val="24"/>
          <w:szCs w:val="24"/>
        </w:rPr>
        <w:t xml:space="preserve"> </w:t>
      </w:r>
    </w:p>
    <w:p w:rsidR="00D75B87" w:rsidRPr="001D5EB7" w:rsidRDefault="00D75B87" w:rsidP="00D75B87">
      <w:pPr>
        <w:pStyle w:val="NoSpacing"/>
        <w:spacing w:line="360" w:lineRule="auto"/>
        <w:jc w:val="both"/>
        <w:rPr>
          <w:rFonts w:ascii="Times New Roman" w:hAnsi="Times New Roman" w:cs="Times New Roman"/>
          <w:i/>
          <w:sz w:val="24"/>
          <w:szCs w:val="24"/>
        </w:rPr>
      </w:pPr>
      <w:r w:rsidRPr="001D5EB7">
        <w:rPr>
          <w:rFonts w:ascii="Times New Roman" w:hAnsi="Times New Roman" w:cs="Times New Roman"/>
          <w:i/>
          <w:sz w:val="24"/>
          <w:szCs w:val="24"/>
        </w:rPr>
        <w:lastRenderedPageBreak/>
        <w:t xml:space="preserve">4.4.2 </w:t>
      </w:r>
      <w:r w:rsidRPr="001D5EB7">
        <w:rPr>
          <w:rFonts w:ascii="Times New Roman" w:hAnsi="Times New Roman" w:cs="Times New Roman"/>
          <w:i/>
          <w:sz w:val="24"/>
          <w:szCs w:val="24"/>
        </w:rPr>
        <w:tab/>
        <w:t xml:space="preserve">Betrokkenheid </w:t>
      </w:r>
    </w:p>
    <w:p w:rsidR="00D75B8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Betrokkenheid van de klachtbehandelaar geeft patiënten het gevoel dat zij serieus genomen worden. Patiënten hebben volgens respondenten het gevoel dat een klachtenfunctionaris meer betrokken is bij hun situatie </w:t>
      </w:r>
      <w:r>
        <w:rPr>
          <w:rFonts w:ascii="Times New Roman" w:hAnsi="Times New Roman" w:cs="Times New Roman"/>
          <w:sz w:val="24"/>
          <w:szCs w:val="24"/>
        </w:rPr>
        <w:t>dan</w:t>
      </w:r>
      <w:r w:rsidRPr="001D5EB7">
        <w:rPr>
          <w:rFonts w:ascii="Times New Roman" w:hAnsi="Times New Roman" w:cs="Times New Roman"/>
          <w:sz w:val="24"/>
          <w:szCs w:val="24"/>
        </w:rPr>
        <w:t xml:space="preserve"> een klachtencommissie. De gevoelsmatige afstandelijkheid van ee</w:t>
      </w:r>
      <w:r>
        <w:rPr>
          <w:rFonts w:ascii="Times New Roman" w:hAnsi="Times New Roman" w:cs="Times New Roman"/>
          <w:sz w:val="24"/>
          <w:szCs w:val="24"/>
        </w:rPr>
        <w:t>n klachtencommissie draagt hier</w:t>
      </w:r>
      <w:r w:rsidRPr="001D5EB7">
        <w:rPr>
          <w:rFonts w:ascii="Times New Roman" w:hAnsi="Times New Roman" w:cs="Times New Roman"/>
          <w:sz w:val="24"/>
          <w:szCs w:val="24"/>
        </w:rPr>
        <w:t xml:space="preserve">aan bij. Patiënten ervaren een hogere betrokkenheid van een interne klachtbehandelaar in </w:t>
      </w:r>
      <w:r>
        <w:rPr>
          <w:rFonts w:ascii="Times New Roman" w:hAnsi="Times New Roman" w:cs="Times New Roman"/>
          <w:sz w:val="24"/>
          <w:szCs w:val="24"/>
        </w:rPr>
        <w:t>vergelijking met</w:t>
      </w:r>
      <w:r w:rsidRPr="001D5EB7">
        <w:rPr>
          <w:rFonts w:ascii="Times New Roman" w:hAnsi="Times New Roman" w:cs="Times New Roman"/>
          <w:sz w:val="24"/>
          <w:szCs w:val="24"/>
        </w:rPr>
        <w:t xml:space="preserve"> een externe par</w:t>
      </w:r>
      <w:r>
        <w:rPr>
          <w:rFonts w:ascii="Times New Roman" w:hAnsi="Times New Roman" w:cs="Times New Roman"/>
          <w:sz w:val="24"/>
          <w:szCs w:val="24"/>
        </w:rPr>
        <w:t>tij</w:t>
      </w:r>
      <w:r w:rsidRPr="001D5EB7">
        <w:rPr>
          <w:rFonts w:ascii="Times New Roman" w:hAnsi="Times New Roman" w:cs="Times New Roman"/>
          <w:sz w:val="24"/>
          <w:szCs w:val="24"/>
        </w:rPr>
        <w:t xml:space="preserve">. </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Het verlies van de wettelijke basis van een klachtencommissie vinden de respondenten geen goede ontwikkeling. “De patiënt gaat er wat betreft interne klachtbehandeling op achteruit” (Respondent 12). Ook prof. Mr. Gevers vindt deze ontwikkeling discutabel. Een commissie die dichter bij de instelling staat zal beter kunnen oordelen dan een externe instantie.</w:t>
      </w:r>
      <w:r w:rsidRPr="001D5EB7">
        <w:rPr>
          <w:rStyle w:val="FootnoteReference"/>
        </w:rPr>
        <w:footnoteReference w:id="179"/>
      </w:r>
      <w:r w:rsidRPr="001D5EB7">
        <w:rPr>
          <w:rFonts w:ascii="Times New Roman" w:hAnsi="Times New Roman" w:cs="Times New Roman"/>
          <w:sz w:val="24"/>
          <w:szCs w:val="24"/>
        </w:rPr>
        <w:t xml:space="preserve"> Een verklaring hiervoor is de grotere mate van betrokkenheid en kennis van interne procedures. Daarnaast gaat met het verdwijnen van de interne klachtencommissie veel opgebouwde ervaring verloren.</w:t>
      </w:r>
      <w:r w:rsidRPr="001D5EB7">
        <w:rPr>
          <w:rStyle w:val="FootnoteReference"/>
        </w:rPr>
        <w:footnoteReference w:id="180"/>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Deze betrokkenhei</w:t>
      </w:r>
      <w:r>
        <w:rPr>
          <w:rFonts w:ascii="Times New Roman" w:hAnsi="Times New Roman" w:cs="Times New Roman"/>
          <w:sz w:val="24"/>
          <w:szCs w:val="24"/>
        </w:rPr>
        <w:t>d geldt ook ten opzichten van</w:t>
      </w:r>
      <w:r w:rsidRPr="001D5EB7">
        <w:rPr>
          <w:rFonts w:ascii="Times New Roman" w:hAnsi="Times New Roman" w:cs="Times New Roman"/>
          <w:sz w:val="24"/>
          <w:szCs w:val="24"/>
        </w:rPr>
        <w:t xml:space="preserve"> hulpverleners werkzaam in het betreffend</w:t>
      </w:r>
      <w:r>
        <w:rPr>
          <w:rFonts w:ascii="Times New Roman" w:hAnsi="Times New Roman" w:cs="Times New Roman"/>
          <w:sz w:val="24"/>
          <w:szCs w:val="24"/>
        </w:rPr>
        <w:t>e ziekenhuis. Verbeter</w:t>
      </w:r>
      <w:r w:rsidRPr="001D5EB7">
        <w:rPr>
          <w:rFonts w:ascii="Times New Roman" w:hAnsi="Times New Roman" w:cs="Times New Roman"/>
          <w:sz w:val="24"/>
          <w:szCs w:val="24"/>
        </w:rPr>
        <w:t xml:space="preserve">trajecten die voortvloeien uit interne klachtbehandeling worden </w:t>
      </w:r>
      <w:r>
        <w:rPr>
          <w:rFonts w:ascii="Times New Roman" w:hAnsi="Times New Roman" w:cs="Times New Roman"/>
          <w:sz w:val="24"/>
          <w:szCs w:val="24"/>
        </w:rPr>
        <w:t>uitsluitend</w:t>
      </w:r>
      <w:r w:rsidRPr="001D5EB7">
        <w:rPr>
          <w:rFonts w:ascii="Times New Roman" w:hAnsi="Times New Roman" w:cs="Times New Roman"/>
          <w:sz w:val="24"/>
          <w:szCs w:val="24"/>
        </w:rPr>
        <w:t xml:space="preserve"> intern ontwikkeld waardoor hulpverleners sneller geneigd zijn deze daadwerkelijk op te pakken in tegenstelling tot verbetertrajecten die van buitenaf worde</w:t>
      </w:r>
      <w:r>
        <w:rPr>
          <w:rFonts w:ascii="Times New Roman" w:hAnsi="Times New Roman" w:cs="Times New Roman"/>
          <w:sz w:val="24"/>
          <w:szCs w:val="24"/>
        </w:rPr>
        <w:t>n opgelegd. Dit leidt volgens de</w:t>
      </w:r>
      <w:r w:rsidRPr="001D5EB7">
        <w:rPr>
          <w:rFonts w:ascii="Times New Roman" w:hAnsi="Times New Roman" w:cs="Times New Roman"/>
          <w:sz w:val="24"/>
          <w:szCs w:val="24"/>
        </w:rPr>
        <w:t xml:space="preserve"> respondenten tot hogere kwaliteit van zorg.</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p>
    <w:p w:rsidR="00D75B87" w:rsidRPr="001D5EB7" w:rsidRDefault="00D75B87" w:rsidP="00D75B87">
      <w:pPr>
        <w:pStyle w:val="NoSpacing"/>
        <w:spacing w:line="360" w:lineRule="auto"/>
        <w:jc w:val="both"/>
        <w:rPr>
          <w:rFonts w:ascii="Times New Roman" w:hAnsi="Times New Roman" w:cs="Times New Roman"/>
          <w:i/>
          <w:sz w:val="24"/>
        </w:rPr>
      </w:pPr>
      <w:r w:rsidRPr="001D5EB7">
        <w:rPr>
          <w:rFonts w:ascii="Times New Roman" w:hAnsi="Times New Roman" w:cs="Times New Roman"/>
          <w:i/>
          <w:sz w:val="24"/>
        </w:rPr>
        <w:t xml:space="preserve">4.4.3 </w:t>
      </w:r>
      <w:r w:rsidRPr="001D5EB7">
        <w:rPr>
          <w:rFonts w:ascii="Times New Roman" w:hAnsi="Times New Roman" w:cs="Times New Roman"/>
          <w:i/>
          <w:sz w:val="24"/>
        </w:rPr>
        <w:tab/>
        <w:t>Tijdigheid</w:t>
      </w:r>
    </w:p>
    <w:p w:rsidR="00D75B87" w:rsidRPr="001D5EB7" w:rsidRDefault="00D75B87" w:rsidP="00D75B87">
      <w:pPr>
        <w:pStyle w:val="NoSpacing"/>
        <w:spacing w:line="360" w:lineRule="auto"/>
        <w:jc w:val="both"/>
        <w:rPr>
          <w:rFonts w:ascii="Times New Roman" w:eastAsia="Times New Roman" w:hAnsi="Times New Roman" w:cs="Times New Roman"/>
          <w:sz w:val="24"/>
          <w:szCs w:val="24"/>
          <w:lang w:eastAsia="nl-NL"/>
        </w:rPr>
      </w:pPr>
      <w:r w:rsidRPr="001D5EB7">
        <w:rPr>
          <w:rFonts w:ascii="Times New Roman" w:eastAsia="Times New Roman" w:hAnsi="Times New Roman" w:cs="Times New Roman"/>
          <w:sz w:val="24"/>
          <w:szCs w:val="24"/>
          <w:lang w:eastAsia="nl-NL"/>
        </w:rPr>
        <w:t>De WKCZ bepaalt dat zorgaanbieders in hun reglement een termijn moeten opnemen waarbinnen een klacht door de klachtencommissie afgehandeld moet zijn. Zorgaanbieders bepalen zelf welke termijnen zij hanteren. Ditzelfde geldt voor klachtbehandeling door klachtenfunctionarissen. Hierdoor zijn er verschillen tussen ziekenhuizen ontstaan. Daarnaast wordt</w:t>
      </w:r>
      <w:r>
        <w:rPr>
          <w:rFonts w:ascii="Times New Roman" w:eastAsia="Times New Roman" w:hAnsi="Times New Roman" w:cs="Times New Roman"/>
          <w:sz w:val="24"/>
          <w:szCs w:val="24"/>
          <w:lang w:eastAsia="nl-NL"/>
        </w:rPr>
        <w:t xml:space="preserve"> aangegeven dat sommige </w:t>
      </w:r>
      <w:r w:rsidRPr="001D5EB7">
        <w:rPr>
          <w:rFonts w:ascii="Times New Roman" w:eastAsia="Times New Roman" w:hAnsi="Times New Roman" w:cs="Times New Roman"/>
          <w:sz w:val="24"/>
          <w:szCs w:val="24"/>
          <w:lang w:eastAsia="nl-NL"/>
        </w:rPr>
        <w:t xml:space="preserve">commissies zich niet altijd houden aan de vastgestelde termijnen voor klachtbehandeling. Dit wordt volgens de respondenten, door patiënten als negatief ervaren. Ze benadrukken dat de kwaliteit van de klachtbehandeling voor hen prioriteit heeft boven de duur van de behandeling. Hieruit </w:t>
      </w:r>
      <w:r>
        <w:rPr>
          <w:rFonts w:ascii="Times New Roman" w:eastAsia="Times New Roman" w:hAnsi="Times New Roman" w:cs="Times New Roman"/>
          <w:sz w:val="24"/>
          <w:szCs w:val="24"/>
          <w:lang w:eastAsia="nl-NL"/>
        </w:rPr>
        <w:t>volgt</w:t>
      </w:r>
      <w:r w:rsidRPr="001D5EB7">
        <w:rPr>
          <w:rFonts w:ascii="Times New Roman" w:eastAsia="Times New Roman" w:hAnsi="Times New Roman" w:cs="Times New Roman"/>
          <w:sz w:val="24"/>
          <w:szCs w:val="24"/>
          <w:lang w:eastAsia="nl-NL"/>
        </w:rPr>
        <w:t xml:space="preserve"> dat klachtfunctionarissen tijdigheid niet als</w:t>
      </w:r>
      <w:r>
        <w:rPr>
          <w:rFonts w:ascii="Times New Roman" w:eastAsia="Times New Roman" w:hAnsi="Times New Roman" w:cs="Times New Roman"/>
          <w:sz w:val="24"/>
          <w:szCs w:val="24"/>
          <w:lang w:eastAsia="nl-NL"/>
        </w:rPr>
        <w:t xml:space="preserve"> belangrijk</w:t>
      </w:r>
      <w:r w:rsidRPr="001D5EB7">
        <w:rPr>
          <w:rFonts w:ascii="Times New Roman" w:eastAsia="Times New Roman" w:hAnsi="Times New Roman" w:cs="Times New Roman"/>
          <w:sz w:val="24"/>
          <w:szCs w:val="24"/>
          <w:lang w:eastAsia="nl-NL"/>
        </w:rPr>
        <w:t xml:space="preserve"> kwaliteitsaspect zien in tegenstelling tot patiënten. </w:t>
      </w:r>
    </w:p>
    <w:p w:rsidR="00D75B87" w:rsidRPr="00E10C13" w:rsidRDefault="00D75B87" w:rsidP="00D75B87">
      <w:pPr>
        <w:pStyle w:val="NoSpacing"/>
        <w:spacing w:line="360" w:lineRule="auto"/>
        <w:jc w:val="both"/>
        <w:rPr>
          <w:rFonts w:ascii="Times New Roman" w:hAnsi="Times New Roman" w:cs="Times New Roman"/>
          <w:sz w:val="24"/>
          <w:szCs w:val="24"/>
        </w:rPr>
      </w:pPr>
      <w:r w:rsidRPr="001D5EB7">
        <w:rPr>
          <w:rFonts w:ascii="Times New Roman" w:eastAsia="Times New Roman" w:hAnsi="Times New Roman" w:cs="Times New Roman"/>
          <w:sz w:val="24"/>
          <w:szCs w:val="24"/>
          <w:lang w:eastAsia="nl-NL"/>
        </w:rPr>
        <w:lastRenderedPageBreak/>
        <w:tab/>
        <w:t xml:space="preserve">Met ingang van de Wcz </w:t>
      </w:r>
      <w:r>
        <w:rPr>
          <w:rFonts w:ascii="Times New Roman" w:eastAsia="Times New Roman" w:hAnsi="Times New Roman" w:cs="Times New Roman"/>
          <w:sz w:val="24"/>
          <w:szCs w:val="24"/>
          <w:lang w:eastAsia="nl-NL"/>
        </w:rPr>
        <w:t>is de</w:t>
      </w:r>
      <w:r w:rsidRPr="001D5EB7">
        <w:rPr>
          <w:rFonts w:ascii="Times New Roman" w:eastAsia="Times New Roman" w:hAnsi="Times New Roman" w:cs="Times New Roman"/>
          <w:sz w:val="24"/>
          <w:szCs w:val="24"/>
          <w:lang w:eastAsia="nl-NL"/>
        </w:rPr>
        <w:t xml:space="preserve"> klachtenfunctionaris aan een termijn gebonden, namelijk zes weken.</w:t>
      </w:r>
      <w:r w:rsidRPr="001D5EB7">
        <w:rPr>
          <w:rStyle w:val="FootnoteReference"/>
        </w:rPr>
        <w:footnoteReference w:id="181"/>
      </w:r>
      <w:r w:rsidRPr="001D5EB7">
        <w:rPr>
          <w:rFonts w:ascii="Times New Roman" w:eastAsia="Times New Roman" w:hAnsi="Times New Roman" w:cs="Times New Roman"/>
          <w:sz w:val="24"/>
          <w:szCs w:val="24"/>
          <w:lang w:eastAsia="nl-NL"/>
        </w:rPr>
        <w:t xml:space="preserve"> </w:t>
      </w:r>
      <w:r w:rsidRPr="001D5EB7">
        <w:rPr>
          <w:rFonts w:ascii="Times New Roman" w:hAnsi="Times New Roman" w:cs="Times New Roman"/>
          <w:sz w:val="24"/>
          <w:szCs w:val="24"/>
        </w:rPr>
        <w:t>Deze termijn is volgens de respondenten niet reëel. Samen met de KNMG zijn ze van mening dat het afhankelijk van de klacht is of deze termijn haalbaar is. Complexe gevallen vragen meer tijd.</w:t>
      </w:r>
      <w:r w:rsidRPr="001D5EB7">
        <w:rPr>
          <w:rStyle w:val="FootnoteReference"/>
        </w:rPr>
        <w:footnoteReference w:id="182"/>
      </w:r>
      <w:r w:rsidRPr="001D5EB7">
        <w:rPr>
          <w:rFonts w:ascii="Times New Roman" w:hAnsi="Times New Roman" w:cs="Times New Roman"/>
          <w:sz w:val="24"/>
          <w:szCs w:val="24"/>
        </w:rPr>
        <w:t xml:space="preserve"> Wederom wordt geopperd dat de kwaliteit van de afhandeling belangrijker is dan de behandeltermijn. Vanuit het oogpunt van de patiënt wordt het initiatief om een termijn in de wet vast te leggen wel door enkele respondenten ondersteund. Het wordt aanbevolen de zes wekentermijn op voorhand te verlengen of te flexibiliseren.</w:t>
      </w:r>
      <w:r w:rsidRPr="001D5EB7">
        <w:rPr>
          <w:rStyle w:val="FootnoteReference"/>
        </w:rPr>
        <w:footnoteReference w:id="183"/>
      </w:r>
      <w:r w:rsidRPr="001D5EB7">
        <w:rPr>
          <w:rFonts w:ascii="Times New Roman" w:hAnsi="Times New Roman" w:cs="Times New Roman"/>
          <w:sz w:val="24"/>
          <w:szCs w:val="24"/>
        </w:rPr>
        <w:t xml:space="preserve"> De NPCF staat </w:t>
      </w:r>
      <w:r w:rsidRPr="00E10C13">
        <w:rPr>
          <w:rFonts w:ascii="Times New Roman" w:hAnsi="Times New Roman" w:cs="Times New Roman"/>
          <w:sz w:val="24"/>
          <w:szCs w:val="24"/>
        </w:rPr>
        <w:t>echter volledig achter de vastgestelde termijn.</w:t>
      </w:r>
      <w:r w:rsidRPr="00E10C13">
        <w:rPr>
          <w:rStyle w:val="FootnoteReference"/>
        </w:rPr>
        <w:footnoteReference w:id="184"/>
      </w:r>
      <w:r w:rsidRPr="00E10C13">
        <w:rPr>
          <w:rFonts w:ascii="Times New Roman" w:hAnsi="Times New Roman" w:cs="Times New Roman"/>
          <w:sz w:val="24"/>
          <w:szCs w:val="24"/>
        </w:rPr>
        <w:t xml:space="preserve"> </w:t>
      </w:r>
    </w:p>
    <w:p w:rsidR="00D75B87" w:rsidRPr="001D5EB7" w:rsidRDefault="00D75B87" w:rsidP="00D75B87">
      <w:pPr>
        <w:pStyle w:val="NoSpacing"/>
        <w:spacing w:line="360" w:lineRule="auto"/>
        <w:jc w:val="both"/>
        <w:rPr>
          <w:rFonts w:ascii="Times New Roman" w:hAnsi="Times New Roman" w:cs="Times New Roman"/>
          <w:sz w:val="24"/>
          <w:szCs w:val="24"/>
        </w:rPr>
      </w:pPr>
      <w:r w:rsidRPr="00E10C13">
        <w:rPr>
          <w:rFonts w:ascii="Times New Roman" w:hAnsi="Times New Roman" w:cs="Times New Roman"/>
          <w:sz w:val="24"/>
          <w:szCs w:val="24"/>
        </w:rPr>
        <w:tab/>
        <w:t xml:space="preserve">Gezien het feit dat de klachtencommissie niet terug komt in de nieuwe wet is er ook geen wettelijke termijn voor het afhandelen van klachten door de commissie. Elk ziekenhuis dat ervoor kiest de commissie te behouden kan in een reglement een bepaalde termijn </w:t>
      </w:r>
      <w:r w:rsidR="001B3906" w:rsidRPr="00E10C13">
        <w:rPr>
          <w:rFonts w:ascii="Times New Roman" w:hAnsi="Times New Roman" w:cs="Times New Roman"/>
          <w:sz w:val="24"/>
          <w:szCs w:val="24"/>
        </w:rPr>
        <w:t>vastleggen.</w:t>
      </w:r>
      <w:r w:rsidR="001B3906">
        <w:rPr>
          <w:rFonts w:ascii="Times New Roman" w:hAnsi="Times New Roman" w:cs="Times New Roman"/>
          <w:sz w:val="24"/>
          <w:szCs w:val="24"/>
        </w:rPr>
        <w:t xml:space="preserve">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ab/>
        <w:t>De nieuwe wet bevat geen termijn voor klachtbehandeling door de externe geschilleninstantie. Uit onderzoek is gebleken dat de gemiddelde behandelingsduur van de Geschillencommissie Zorginstellingen in 1999 3,9 maanden was.</w:t>
      </w:r>
      <w:r w:rsidRPr="001D5EB7">
        <w:rPr>
          <w:rStyle w:val="FootnoteReference"/>
        </w:rPr>
        <w:footnoteReference w:id="185"/>
      </w:r>
      <w:r w:rsidRPr="001D5EB7">
        <w:rPr>
          <w:rFonts w:ascii="Times New Roman" w:hAnsi="Times New Roman" w:cs="Times New Roman"/>
          <w:sz w:val="24"/>
          <w:szCs w:val="24"/>
        </w:rPr>
        <w:t xml:space="preserve"> Gezien het voorstel dat deze Commissie op gaat in de nieuwe geschilleninstantie kan de gemiddelde behandelingsduur, van 3,9 maanden als leidraad genomen worden.</w:t>
      </w:r>
    </w:p>
    <w:p w:rsidR="00D75B87" w:rsidRPr="001D5EB7" w:rsidRDefault="00D75B87" w:rsidP="00D75B87">
      <w:pPr>
        <w:pStyle w:val="NoSpacing"/>
        <w:spacing w:line="360" w:lineRule="auto"/>
        <w:jc w:val="both"/>
        <w:rPr>
          <w:rFonts w:ascii="Times New Roman" w:hAnsi="Times New Roman" w:cs="Times New Roman"/>
          <w:sz w:val="24"/>
          <w:szCs w:val="24"/>
        </w:rPr>
      </w:pPr>
    </w:p>
    <w:p w:rsidR="00D75B87" w:rsidRPr="001D5EB7" w:rsidRDefault="00D75B87" w:rsidP="00D75B87">
      <w:pPr>
        <w:pStyle w:val="NoSpacing"/>
        <w:spacing w:line="360" w:lineRule="auto"/>
        <w:jc w:val="both"/>
        <w:rPr>
          <w:rFonts w:ascii="Times New Roman" w:hAnsi="Times New Roman" w:cs="Times New Roman"/>
          <w:b/>
          <w:sz w:val="24"/>
        </w:rPr>
      </w:pPr>
      <w:r w:rsidRPr="001D5EB7">
        <w:rPr>
          <w:rFonts w:ascii="Times New Roman" w:hAnsi="Times New Roman" w:cs="Times New Roman"/>
          <w:b/>
          <w:sz w:val="24"/>
        </w:rPr>
        <w:t>4.5</w:t>
      </w:r>
      <w:r w:rsidRPr="001D5EB7">
        <w:rPr>
          <w:rFonts w:ascii="Times New Roman" w:hAnsi="Times New Roman" w:cs="Times New Roman"/>
          <w:b/>
          <w:sz w:val="24"/>
        </w:rPr>
        <w:tab/>
        <w:t>Link tussen klacht en kwaliteit</w:t>
      </w:r>
    </w:p>
    <w:p w:rsidR="00D75B87" w:rsidRPr="001D5EB7" w:rsidRDefault="00D75B87" w:rsidP="00D75B87">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H</w:t>
      </w:r>
      <w:r w:rsidRPr="001D5EB7">
        <w:rPr>
          <w:rFonts w:ascii="Times New Roman" w:hAnsi="Times New Roman" w:cs="Times New Roman"/>
          <w:sz w:val="24"/>
          <w:szCs w:val="24"/>
        </w:rPr>
        <w:t>et</w:t>
      </w:r>
      <w:r>
        <w:rPr>
          <w:rFonts w:ascii="Times New Roman" w:hAnsi="Times New Roman" w:cs="Times New Roman"/>
          <w:sz w:val="24"/>
          <w:szCs w:val="24"/>
        </w:rPr>
        <w:t xml:space="preserve"> leveren van een bijdrage aan</w:t>
      </w:r>
      <w:r w:rsidRPr="001D5EB7">
        <w:rPr>
          <w:rFonts w:ascii="Times New Roman" w:hAnsi="Times New Roman" w:cs="Times New Roman"/>
          <w:sz w:val="24"/>
          <w:szCs w:val="24"/>
        </w:rPr>
        <w:t xml:space="preserve"> </w:t>
      </w:r>
      <w:r>
        <w:rPr>
          <w:rFonts w:ascii="Times New Roman" w:hAnsi="Times New Roman" w:cs="Times New Roman"/>
          <w:sz w:val="24"/>
          <w:szCs w:val="24"/>
        </w:rPr>
        <w:t xml:space="preserve">de </w:t>
      </w:r>
      <w:r w:rsidRPr="001D5EB7">
        <w:rPr>
          <w:rFonts w:ascii="Times New Roman" w:hAnsi="Times New Roman" w:cs="Times New Roman"/>
          <w:sz w:val="24"/>
          <w:szCs w:val="24"/>
        </w:rPr>
        <w:t>kwaliteit van zorg</w:t>
      </w:r>
      <w:r>
        <w:rPr>
          <w:rFonts w:ascii="Times New Roman" w:hAnsi="Times New Roman" w:cs="Times New Roman"/>
          <w:sz w:val="24"/>
          <w:szCs w:val="24"/>
        </w:rPr>
        <w:t xml:space="preserve"> is</w:t>
      </w:r>
      <w:r w:rsidRPr="001D5EB7">
        <w:rPr>
          <w:rFonts w:ascii="Times New Roman" w:hAnsi="Times New Roman" w:cs="Times New Roman"/>
          <w:sz w:val="24"/>
          <w:szCs w:val="24"/>
        </w:rPr>
        <w:t xml:space="preserve"> een </w:t>
      </w:r>
      <w:r>
        <w:rPr>
          <w:rFonts w:ascii="Times New Roman" w:hAnsi="Times New Roman" w:cs="Times New Roman"/>
          <w:sz w:val="24"/>
          <w:szCs w:val="24"/>
        </w:rPr>
        <w:t>belangrijk doel van de WKCZ</w:t>
      </w:r>
      <w:r w:rsidRPr="001D5EB7">
        <w:rPr>
          <w:rFonts w:ascii="Times New Roman" w:hAnsi="Times New Roman" w:cs="Times New Roman"/>
          <w:sz w:val="24"/>
          <w:szCs w:val="24"/>
        </w:rPr>
        <w:t>.</w:t>
      </w:r>
      <w:r w:rsidRPr="001D5EB7">
        <w:rPr>
          <w:rStyle w:val="FootnoteReference"/>
        </w:rPr>
        <w:footnoteReference w:id="186"/>
      </w:r>
      <w:r>
        <w:rPr>
          <w:rFonts w:ascii="Times New Roman" w:hAnsi="Times New Roman" w:cs="Times New Roman"/>
          <w:sz w:val="24"/>
          <w:szCs w:val="24"/>
        </w:rPr>
        <w:t xml:space="preserve"> De link tussen klacht en kwaliteit van zorg is volgens respondenten uitermate belangrijk. </w:t>
      </w:r>
      <w:r w:rsidRPr="001D5EB7">
        <w:rPr>
          <w:rFonts w:ascii="Times New Roman" w:hAnsi="Times New Roman" w:cs="Times New Roman"/>
          <w:sz w:val="24"/>
          <w:szCs w:val="24"/>
        </w:rPr>
        <w:t>“Als dat niet goed gebeurt, mis je de kern van</w:t>
      </w:r>
      <w:r>
        <w:rPr>
          <w:rFonts w:ascii="Times New Roman" w:hAnsi="Times New Roman" w:cs="Times New Roman"/>
          <w:sz w:val="24"/>
          <w:szCs w:val="24"/>
        </w:rPr>
        <w:t xml:space="preserve"> klachtbehandeling” (Respondent </w:t>
      </w:r>
      <w:r w:rsidRPr="001D5EB7">
        <w:rPr>
          <w:rFonts w:ascii="Times New Roman" w:hAnsi="Times New Roman" w:cs="Times New Roman"/>
          <w:sz w:val="24"/>
          <w:szCs w:val="24"/>
        </w:rPr>
        <w:t xml:space="preserve">11). Een klacht bevat volgens de respondenten een signaalfunctie over de kwaliteit van zorg. Een patiënt dient een klacht in vanwege persoonlijke genoegdoening maar ook met het idee dat, de in de ogen van de patiënt gemaakte fout, niet meer mag voorkomen. De respondenten zijn van mening dat de uitspraak van de klachtencommissie over de gegrondheid van de klacht hierbij een rol speelt. Ook is het mogelijk een overweging ten overvloede op te nemen of het doen van een niet-bindende aanbeveling. De aanbevelingen gedaan door de klachtencommissie worden gezonden naar de Raad van Bestuur. De Raad van Bestuur beslist </w:t>
      </w:r>
      <w:r w:rsidRPr="001D5EB7">
        <w:rPr>
          <w:rFonts w:ascii="Times New Roman" w:hAnsi="Times New Roman" w:cs="Times New Roman"/>
          <w:sz w:val="24"/>
          <w:szCs w:val="24"/>
        </w:rPr>
        <w:lastRenderedPageBreak/>
        <w:t xml:space="preserve">vervolgens of deze aanbevelingen omgezet </w:t>
      </w:r>
      <w:r>
        <w:rPr>
          <w:rFonts w:ascii="Times New Roman" w:hAnsi="Times New Roman" w:cs="Times New Roman"/>
          <w:sz w:val="24"/>
          <w:szCs w:val="24"/>
        </w:rPr>
        <w:t xml:space="preserve">kunnen en zullen </w:t>
      </w:r>
      <w:r w:rsidRPr="001D5EB7">
        <w:rPr>
          <w:rFonts w:ascii="Times New Roman" w:hAnsi="Times New Roman" w:cs="Times New Roman"/>
          <w:sz w:val="24"/>
          <w:szCs w:val="24"/>
        </w:rPr>
        <w:t xml:space="preserve">worden in maatregelen of verbetertrajecten. </w:t>
      </w:r>
      <w:r>
        <w:rPr>
          <w:rFonts w:ascii="Times New Roman" w:hAnsi="Times New Roman" w:cs="Times New Roman"/>
          <w:sz w:val="24"/>
          <w:szCs w:val="24"/>
        </w:rPr>
        <w:t xml:space="preserve">Hiermee </w:t>
      </w:r>
      <w:r w:rsidRPr="001D5EB7">
        <w:rPr>
          <w:rFonts w:ascii="Times New Roman" w:hAnsi="Times New Roman" w:cs="Times New Roman"/>
          <w:sz w:val="24"/>
          <w:szCs w:val="24"/>
        </w:rPr>
        <w:t xml:space="preserve">wordt gepoogd de kwaliteit van zorg te verbeteren.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 </w:t>
      </w:r>
      <w:r w:rsidRPr="001D5EB7">
        <w:rPr>
          <w:rFonts w:ascii="Times New Roman" w:hAnsi="Times New Roman" w:cs="Times New Roman"/>
          <w:sz w:val="24"/>
          <w:szCs w:val="24"/>
        </w:rPr>
        <w:tab/>
        <w:t>Uit de wetsevaluatie is gebleken dat de vertaling van informatie die verzameld wordt tijdens de klachtbehandeling naar een daadwerkelijke verbetering van de kwaliteit van zorg onvoldoende is.</w:t>
      </w:r>
      <w:r w:rsidRPr="001D5EB7">
        <w:rPr>
          <w:rStyle w:val="FootnoteReference"/>
        </w:rPr>
        <w:footnoteReference w:id="187"/>
      </w:r>
      <w:r w:rsidRPr="001D5EB7">
        <w:rPr>
          <w:rFonts w:ascii="Times New Roman" w:hAnsi="Times New Roman" w:cs="Times New Roman"/>
          <w:sz w:val="24"/>
          <w:szCs w:val="24"/>
        </w:rPr>
        <w:t xml:space="preserve"> De geïnterviewde</w:t>
      </w:r>
      <w:r>
        <w:rPr>
          <w:rFonts w:ascii="Times New Roman" w:hAnsi="Times New Roman" w:cs="Times New Roman"/>
          <w:sz w:val="24"/>
          <w:szCs w:val="24"/>
        </w:rPr>
        <w:t>n</w:t>
      </w:r>
      <w:r w:rsidRPr="001D5EB7">
        <w:rPr>
          <w:rFonts w:ascii="Times New Roman" w:hAnsi="Times New Roman" w:cs="Times New Roman"/>
          <w:sz w:val="24"/>
          <w:szCs w:val="24"/>
        </w:rPr>
        <w:t xml:space="preserve"> zijn van mening dat de mate van het verband tussen de ingediende klachten en de kwaliteit van zorg per ziekenhuis verschilt, hetgeen ingegeven wordt door het niet juridisch bindende karakter van de uitspraak van de klachtencommissie. </w:t>
      </w:r>
    </w:p>
    <w:p w:rsidR="00D75B87" w:rsidRDefault="00D75B87" w:rsidP="00D75B87">
      <w:pPr>
        <w:pStyle w:val="NoSpacing"/>
        <w:spacing w:line="360" w:lineRule="auto"/>
        <w:jc w:val="both"/>
        <w:rPr>
          <w:rFonts w:ascii="Times New Roman" w:hAnsi="Times New Roman" w:cs="Times New Roman"/>
          <w:sz w:val="24"/>
          <w:szCs w:val="24"/>
        </w:rPr>
      </w:pPr>
    </w:p>
    <w:p w:rsidR="00D75B8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i/>
          <w:sz w:val="24"/>
        </w:rPr>
        <w:t>4.5.1</w:t>
      </w:r>
      <w:r w:rsidRPr="001D5EB7">
        <w:rPr>
          <w:rFonts w:ascii="Times New Roman" w:hAnsi="Times New Roman" w:cs="Times New Roman"/>
          <w:i/>
          <w:sz w:val="24"/>
        </w:rPr>
        <w:tab/>
        <w:t>Bindendheid uitspraken</w:t>
      </w:r>
      <w:r w:rsidRPr="001D5EB7">
        <w:rPr>
          <w:rFonts w:ascii="Times New Roman" w:hAnsi="Times New Roman" w:cs="Times New Roman"/>
          <w:sz w:val="24"/>
          <w:szCs w:val="24"/>
        </w:rPr>
        <w:t xml:space="preserve">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Het feit dat een uitspraak</w:t>
      </w:r>
      <w:r>
        <w:rPr>
          <w:rFonts w:ascii="Times New Roman" w:hAnsi="Times New Roman" w:cs="Times New Roman"/>
          <w:sz w:val="24"/>
          <w:szCs w:val="24"/>
        </w:rPr>
        <w:t xml:space="preserve"> van een </w:t>
      </w:r>
      <w:r w:rsidRPr="00E10C13">
        <w:rPr>
          <w:rFonts w:ascii="Times New Roman" w:hAnsi="Times New Roman" w:cs="Times New Roman"/>
          <w:sz w:val="24"/>
          <w:szCs w:val="24"/>
        </w:rPr>
        <w:t>klachtencommissie juridisch niet-bindend is, wordt door de respondenten als een groot nadeel gezien. Ook de klachtenfunctionaris kan op dit moment geen juridische bindende uitspraken doen. “Het is geen stok om mee te slaan” (Respondent 6). Ook voor de genoegdoening en mate van tevredenheid van patiënten vormt het niet-bindende karakter van aanbevelingen een nadeel. De respondenten zijn</w:t>
      </w:r>
      <w:r w:rsidRPr="001D5EB7">
        <w:rPr>
          <w:rFonts w:ascii="Times New Roman" w:hAnsi="Times New Roman" w:cs="Times New Roman"/>
          <w:sz w:val="24"/>
          <w:szCs w:val="24"/>
        </w:rPr>
        <w:t xml:space="preserve"> van mening dat het indienen van een klacht geen garantie biedt voor een daadwerkelijke kwaliteitsverbetering en het waarborgen van het recht op genoegdoening van patiënten, wat door de betrokken ziekenhuizen als één van de doelstellingen van klachtbehandeling wordt genoemd. Zij erkennen dat de wet op dit punt aan verandering toe is.</w:t>
      </w:r>
      <w:r>
        <w:rPr>
          <w:rFonts w:ascii="Times New Roman" w:hAnsi="Times New Roman" w:cs="Times New Roman"/>
          <w:sz w:val="24"/>
          <w:szCs w:val="24"/>
        </w:rPr>
        <w:t xml:space="preserve"> </w:t>
      </w:r>
    </w:p>
    <w:p w:rsidR="00D75B8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 </w:t>
      </w:r>
      <w:r w:rsidRPr="001D5EB7">
        <w:rPr>
          <w:rFonts w:ascii="Times New Roman" w:hAnsi="Times New Roman" w:cs="Times New Roman"/>
          <w:sz w:val="24"/>
          <w:szCs w:val="24"/>
        </w:rPr>
        <w:tab/>
        <w:t xml:space="preserve">Hieruit vloeit de verwachting voort dat de respondenten positief staan tegenover het gegeven dat de externe onafhankelijke geschilleninstantie </w:t>
      </w:r>
      <w:r>
        <w:rPr>
          <w:rFonts w:ascii="Times New Roman" w:hAnsi="Times New Roman" w:cs="Times New Roman"/>
          <w:sz w:val="24"/>
          <w:szCs w:val="24"/>
        </w:rPr>
        <w:t>bindende uitspra</w:t>
      </w:r>
      <w:r w:rsidRPr="001D5EB7">
        <w:rPr>
          <w:rFonts w:ascii="Times New Roman" w:hAnsi="Times New Roman" w:cs="Times New Roman"/>
          <w:sz w:val="24"/>
          <w:szCs w:val="24"/>
        </w:rPr>
        <w:t>k</w:t>
      </w:r>
      <w:r>
        <w:rPr>
          <w:rFonts w:ascii="Times New Roman" w:hAnsi="Times New Roman" w:cs="Times New Roman"/>
          <w:sz w:val="24"/>
          <w:szCs w:val="24"/>
        </w:rPr>
        <w:t>en</w:t>
      </w:r>
      <w:r w:rsidRPr="001D5EB7">
        <w:rPr>
          <w:rFonts w:ascii="Times New Roman" w:hAnsi="Times New Roman" w:cs="Times New Roman"/>
          <w:sz w:val="24"/>
          <w:szCs w:val="24"/>
        </w:rPr>
        <w:t xml:space="preserve"> </w:t>
      </w:r>
      <w:r>
        <w:rPr>
          <w:rFonts w:ascii="Times New Roman" w:hAnsi="Times New Roman" w:cs="Times New Roman"/>
          <w:sz w:val="24"/>
          <w:szCs w:val="24"/>
        </w:rPr>
        <w:t xml:space="preserve">gaat doen. </w:t>
      </w:r>
      <w:r w:rsidRPr="001D5EB7">
        <w:rPr>
          <w:rFonts w:ascii="Times New Roman" w:hAnsi="Times New Roman" w:cs="Times New Roman"/>
          <w:sz w:val="24"/>
          <w:szCs w:val="24"/>
        </w:rPr>
        <w:t>E</w:t>
      </w:r>
      <w:r>
        <w:rPr>
          <w:rFonts w:ascii="Times New Roman" w:hAnsi="Times New Roman" w:cs="Times New Roman"/>
          <w:sz w:val="24"/>
          <w:szCs w:val="24"/>
        </w:rPr>
        <w:t xml:space="preserve">nkele </w:t>
      </w:r>
      <w:r w:rsidRPr="001D5EB7">
        <w:rPr>
          <w:rFonts w:ascii="Times New Roman" w:hAnsi="Times New Roman" w:cs="Times New Roman"/>
          <w:sz w:val="24"/>
          <w:szCs w:val="24"/>
        </w:rPr>
        <w:t xml:space="preserve">respondenten </w:t>
      </w:r>
      <w:r>
        <w:rPr>
          <w:rFonts w:ascii="Times New Roman" w:hAnsi="Times New Roman" w:cs="Times New Roman"/>
          <w:sz w:val="24"/>
          <w:szCs w:val="24"/>
        </w:rPr>
        <w:t>duiden aan dat bindende uitspraken</w:t>
      </w:r>
      <w:r w:rsidRPr="001D5EB7">
        <w:rPr>
          <w:rFonts w:ascii="Times New Roman" w:hAnsi="Times New Roman" w:cs="Times New Roman"/>
          <w:sz w:val="24"/>
          <w:szCs w:val="24"/>
        </w:rPr>
        <w:t xml:space="preserve"> meerwaarde creëert voor de klager. Een uitspraak zou direct leiden tot een aanbeveling voor een verbetertraject met een hogere kwaliteit van zorg tot gevolg. Daarnaast moet voor zowel klagers als aangeklaagd</w:t>
      </w:r>
      <w:r>
        <w:rPr>
          <w:rFonts w:ascii="Times New Roman" w:hAnsi="Times New Roman" w:cs="Times New Roman"/>
          <w:sz w:val="24"/>
          <w:szCs w:val="24"/>
        </w:rPr>
        <w:t>en een grens getrokken worden. T</w:t>
      </w:r>
      <w:r w:rsidRPr="001D5EB7">
        <w:rPr>
          <w:rFonts w:ascii="Times New Roman" w:hAnsi="Times New Roman" w:cs="Times New Roman"/>
          <w:sz w:val="24"/>
          <w:szCs w:val="24"/>
        </w:rPr>
        <w:t>egenstanders vinden het doen van een bindende uitspraak niet eerlijk vanwege de beperkte beroepsmogelijkheden. Zij geven aan dat dit juist negatief zou kunnen uitpakken voor kwaliteitsverbetering van zorg omdat het in hoger beroep tuchtrechtelijk behandelen van klachten geen optie meer is. “Een bindende uitspraak houdt in dat je eigenlijk niet verder kunt gaan afgezien van het feit dat je de civiele rechter laat toetsen of het advies van de geschilleninstantie op een juiste wijze tot stand gekomen is, maar dat mag slechts marginaal getoetst worden” (Respondent 2). Ook de KNMG verwacht een beperking van de mogelijkheid om klachten te vertalen naar kwaliteit.</w:t>
      </w:r>
      <w:r w:rsidRPr="001D5EB7">
        <w:rPr>
          <w:rStyle w:val="FootnoteReference"/>
        </w:rPr>
        <w:footnoteReference w:id="188"/>
      </w:r>
    </w:p>
    <w:p w:rsidR="00250E73" w:rsidRPr="001D5EB7" w:rsidRDefault="00250E73" w:rsidP="00D75B87">
      <w:pPr>
        <w:pStyle w:val="NoSpacing"/>
        <w:spacing w:line="360" w:lineRule="auto"/>
        <w:jc w:val="both"/>
        <w:rPr>
          <w:rFonts w:ascii="Times New Roman" w:hAnsi="Times New Roman" w:cs="Times New Roman"/>
          <w:sz w:val="24"/>
          <w:szCs w:val="24"/>
        </w:rPr>
      </w:pPr>
    </w:p>
    <w:p w:rsidR="00D75B87" w:rsidRPr="001D5EB7" w:rsidRDefault="00D75B87" w:rsidP="00D75B87">
      <w:pPr>
        <w:pStyle w:val="NoSpacing"/>
        <w:spacing w:line="360" w:lineRule="auto"/>
        <w:jc w:val="both"/>
        <w:rPr>
          <w:rFonts w:ascii="Times New Roman" w:hAnsi="Times New Roman" w:cs="Times New Roman"/>
          <w:i/>
          <w:sz w:val="24"/>
          <w:szCs w:val="24"/>
        </w:rPr>
      </w:pPr>
      <w:r w:rsidRPr="001D5EB7">
        <w:rPr>
          <w:rFonts w:ascii="Times New Roman" w:hAnsi="Times New Roman" w:cs="Times New Roman"/>
          <w:i/>
          <w:sz w:val="24"/>
          <w:szCs w:val="24"/>
        </w:rPr>
        <w:lastRenderedPageBreak/>
        <w:t xml:space="preserve">4.5.2 </w:t>
      </w:r>
      <w:r w:rsidRPr="001D5EB7">
        <w:rPr>
          <w:rFonts w:ascii="Times New Roman" w:hAnsi="Times New Roman" w:cs="Times New Roman"/>
          <w:i/>
          <w:sz w:val="24"/>
          <w:szCs w:val="24"/>
        </w:rPr>
        <w:tab/>
        <w:t>Toetsingskader</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Het toetsingskader </w:t>
      </w:r>
      <w:r>
        <w:rPr>
          <w:rFonts w:ascii="Times New Roman" w:hAnsi="Times New Roman" w:cs="Times New Roman"/>
          <w:sz w:val="24"/>
          <w:szCs w:val="24"/>
        </w:rPr>
        <w:t>van</w:t>
      </w:r>
      <w:r w:rsidRPr="001D5EB7">
        <w:rPr>
          <w:rFonts w:ascii="Times New Roman" w:hAnsi="Times New Roman" w:cs="Times New Roman"/>
          <w:sz w:val="24"/>
          <w:szCs w:val="24"/>
        </w:rPr>
        <w:t xml:space="preserve"> de klachtencommissie bepaalt in hoeverre een klacht gegrond verklaard wordt en of een klacht vervolgens leidt tot een aanbeveling die uiteindelijk omgezet </w:t>
      </w:r>
      <w:r>
        <w:rPr>
          <w:rFonts w:ascii="Times New Roman" w:hAnsi="Times New Roman" w:cs="Times New Roman"/>
          <w:sz w:val="24"/>
          <w:szCs w:val="24"/>
        </w:rPr>
        <w:t>kan worden in een verbetertraject.</w:t>
      </w:r>
    </w:p>
    <w:p w:rsidR="00D75B87" w:rsidRPr="00E10C13"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 xml:space="preserve">Een consequentie van het niet meer in de wet verankeren van de klachtencommissie die in de interviews benoemd is, is dat de commissie geen toetsingskader meer heeft. Het is dus moeilijk om aan te geven op grond waarvan de commissie tot een oordeel zou moeten komen. Anderzijds </w:t>
      </w:r>
      <w:r>
        <w:rPr>
          <w:rFonts w:ascii="Times New Roman" w:hAnsi="Times New Roman" w:cs="Times New Roman"/>
          <w:sz w:val="24"/>
          <w:szCs w:val="24"/>
        </w:rPr>
        <w:t>kan</w:t>
      </w:r>
      <w:r w:rsidRPr="001D5EB7">
        <w:rPr>
          <w:rFonts w:ascii="Times New Roman" w:hAnsi="Times New Roman" w:cs="Times New Roman"/>
          <w:sz w:val="24"/>
          <w:szCs w:val="24"/>
        </w:rPr>
        <w:t xml:space="preserve"> het toetsingskader wellicht uit andere gezondheidsrechtelijke wetgeving gehaald worden. Vanwege het in de nieuwe wet ontbreken van specifieke taken en bevoegdheden van een facultatiev</w:t>
      </w:r>
      <w:r>
        <w:rPr>
          <w:rFonts w:ascii="Times New Roman" w:hAnsi="Times New Roman" w:cs="Times New Roman"/>
          <w:sz w:val="24"/>
          <w:szCs w:val="24"/>
        </w:rPr>
        <w:t>e klachtencommissie, plaatsen</w:t>
      </w:r>
      <w:r w:rsidRPr="001D5EB7">
        <w:rPr>
          <w:rFonts w:ascii="Times New Roman" w:hAnsi="Times New Roman" w:cs="Times New Roman"/>
          <w:sz w:val="24"/>
          <w:szCs w:val="24"/>
        </w:rPr>
        <w:t xml:space="preserve"> respondenten vraagtekens bij de toegevoegde waarde van een klachtencommissie naast de wettelijk verankerde </w:t>
      </w:r>
      <w:r w:rsidRPr="00E10C13">
        <w:rPr>
          <w:rFonts w:ascii="Times New Roman" w:hAnsi="Times New Roman" w:cs="Times New Roman"/>
          <w:sz w:val="24"/>
          <w:szCs w:val="24"/>
        </w:rPr>
        <w:t xml:space="preserve">klachtenfunctionaris met name ten aanzien van kwaliteitsverbetering van zorg. </w:t>
      </w:r>
    </w:p>
    <w:p w:rsidR="00D75B87" w:rsidRDefault="00D75B87" w:rsidP="00D75B87">
      <w:pPr>
        <w:pStyle w:val="NoSpacing"/>
        <w:spacing w:line="360" w:lineRule="auto"/>
        <w:ind w:firstLine="708"/>
        <w:jc w:val="both"/>
        <w:rPr>
          <w:rFonts w:ascii="Times New Roman" w:hAnsi="Times New Roman" w:cs="Times New Roman"/>
          <w:sz w:val="24"/>
          <w:szCs w:val="24"/>
        </w:rPr>
      </w:pPr>
      <w:r w:rsidRPr="00E10C13">
        <w:rPr>
          <w:rFonts w:ascii="Times New Roman" w:hAnsi="Times New Roman" w:cs="Times New Roman"/>
          <w:sz w:val="24"/>
          <w:szCs w:val="24"/>
        </w:rPr>
        <w:t>Het huidige en eventuele toekomstige toetsingskader van zowel de klachtenfunctionaris als de onafhankelijke geschilleninstantie zijn in de interviews niet aan de orde geweest.</w:t>
      </w:r>
    </w:p>
    <w:p w:rsidR="00D75B87" w:rsidRPr="001D5EB7" w:rsidRDefault="00D75B87" w:rsidP="00D75B87">
      <w:pPr>
        <w:pStyle w:val="NoSpacing"/>
        <w:spacing w:line="360" w:lineRule="auto"/>
        <w:ind w:firstLine="708"/>
        <w:jc w:val="both"/>
        <w:rPr>
          <w:rFonts w:ascii="Times New Roman" w:hAnsi="Times New Roman" w:cs="Times New Roman"/>
          <w:sz w:val="24"/>
        </w:rPr>
      </w:pPr>
    </w:p>
    <w:p w:rsidR="00D75B87" w:rsidRPr="001D5EB7" w:rsidRDefault="00D75B87" w:rsidP="00D75B87">
      <w:pPr>
        <w:pStyle w:val="NoSpacing"/>
        <w:spacing w:line="360" w:lineRule="auto"/>
        <w:jc w:val="both"/>
        <w:rPr>
          <w:rFonts w:ascii="Times New Roman" w:hAnsi="Times New Roman" w:cs="Times New Roman"/>
          <w:i/>
          <w:sz w:val="24"/>
        </w:rPr>
      </w:pPr>
      <w:r w:rsidRPr="001D5EB7">
        <w:rPr>
          <w:rFonts w:ascii="Times New Roman" w:hAnsi="Times New Roman" w:cs="Times New Roman"/>
          <w:i/>
          <w:sz w:val="24"/>
        </w:rPr>
        <w:t>4.5.3</w:t>
      </w:r>
      <w:r w:rsidRPr="001D5EB7">
        <w:rPr>
          <w:rFonts w:ascii="Times New Roman" w:hAnsi="Times New Roman" w:cs="Times New Roman"/>
          <w:i/>
          <w:sz w:val="24"/>
        </w:rPr>
        <w:tab/>
        <w:t xml:space="preserve">Terugkoppeling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Respondenten geven aan dat patiënten een terugkoppeling over de aangenomen maatregel verwachten zodat zij </w:t>
      </w:r>
      <w:r>
        <w:rPr>
          <w:rFonts w:ascii="Times New Roman" w:hAnsi="Times New Roman" w:cs="Times New Roman"/>
          <w:sz w:val="24"/>
          <w:szCs w:val="24"/>
        </w:rPr>
        <w:t xml:space="preserve">ervan </w:t>
      </w:r>
      <w:r w:rsidRPr="001D5EB7">
        <w:rPr>
          <w:rFonts w:ascii="Times New Roman" w:hAnsi="Times New Roman" w:cs="Times New Roman"/>
          <w:sz w:val="24"/>
          <w:szCs w:val="24"/>
        </w:rPr>
        <w:t xml:space="preserve">op de hoogte zijn dat hun klacht daadwerkelijk leidt tot een verbetering van de kwaliteit van de </w:t>
      </w:r>
      <w:r>
        <w:rPr>
          <w:rFonts w:ascii="Times New Roman" w:hAnsi="Times New Roman" w:cs="Times New Roman"/>
          <w:sz w:val="24"/>
          <w:szCs w:val="24"/>
        </w:rPr>
        <w:t>zorg. Een terugkoppeling naar</w:t>
      </w:r>
      <w:r w:rsidRPr="001D5EB7">
        <w:rPr>
          <w:rFonts w:ascii="Times New Roman" w:hAnsi="Times New Roman" w:cs="Times New Roman"/>
          <w:sz w:val="24"/>
          <w:szCs w:val="24"/>
        </w:rPr>
        <w:t xml:space="preserve"> patiënten over getroffen maatregelen blijkt echter niet in elk ziekenhuis vanzelfsprekend te zijn. Over de noodzaak en vanzelfsprek</w:t>
      </w:r>
      <w:r>
        <w:rPr>
          <w:rFonts w:ascii="Times New Roman" w:hAnsi="Times New Roman" w:cs="Times New Roman"/>
          <w:sz w:val="24"/>
          <w:szCs w:val="24"/>
        </w:rPr>
        <w:t>endheid van deze terugkoppeling</w:t>
      </w:r>
      <w:r w:rsidRPr="001D5EB7">
        <w:rPr>
          <w:rFonts w:ascii="Times New Roman" w:hAnsi="Times New Roman" w:cs="Times New Roman"/>
          <w:sz w:val="24"/>
          <w:szCs w:val="24"/>
        </w:rPr>
        <w:t xml:space="preserve"> verschillen de meningen van de respondenten. Enerzijds moet patiënten erop kunnen vertrouwen dat een aanbeveling door de Raad van Bestuur omgezet wordt in maatregelen waardoor de kwaliteit van zorg verbetert. Anderzijds kan een terugkoppeling naar patiënten leiden tot meer tevredenheid en bevredigend gevoel, waardoor voldaan wordt aan de doelstellingen van klachtbehandeling genoemd door de betrokken ziekenhuizen </w:t>
      </w:r>
      <w:r>
        <w:rPr>
          <w:rFonts w:ascii="Times New Roman" w:hAnsi="Times New Roman" w:cs="Times New Roman"/>
          <w:sz w:val="24"/>
          <w:szCs w:val="24"/>
        </w:rPr>
        <w:t>vooral</w:t>
      </w:r>
      <w:r w:rsidRPr="001D5EB7">
        <w:rPr>
          <w:rFonts w:ascii="Times New Roman" w:hAnsi="Times New Roman" w:cs="Times New Roman"/>
          <w:sz w:val="24"/>
          <w:szCs w:val="24"/>
        </w:rPr>
        <w:t xml:space="preserve"> het recht op genoegdoening van de patiënt. </w:t>
      </w:r>
    </w:p>
    <w:p w:rsidR="00D75B87" w:rsidRPr="001D5EB7" w:rsidRDefault="00D75B87" w:rsidP="00D75B87">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R</w:t>
      </w:r>
      <w:r w:rsidRPr="001D5EB7">
        <w:rPr>
          <w:rFonts w:ascii="Times New Roman" w:hAnsi="Times New Roman" w:cs="Times New Roman"/>
          <w:sz w:val="24"/>
          <w:szCs w:val="24"/>
        </w:rPr>
        <w:t>espondenten zijn van mening dat de nieuwe wet hierin geen verandering zal brengen. Echter artikel 28 lid 2 onderdeel g e</w:t>
      </w:r>
      <w:r>
        <w:rPr>
          <w:rFonts w:ascii="Times New Roman" w:hAnsi="Times New Roman" w:cs="Times New Roman"/>
          <w:sz w:val="24"/>
          <w:szCs w:val="24"/>
        </w:rPr>
        <w:t xml:space="preserve">n artikel 29 lid 2 onderdeel e </w:t>
      </w:r>
      <w:r w:rsidRPr="001D5EB7">
        <w:rPr>
          <w:rFonts w:ascii="Times New Roman" w:hAnsi="Times New Roman" w:cs="Times New Roman"/>
          <w:sz w:val="24"/>
          <w:szCs w:val="24"/>
        </w:rPr>
        <w:t>zien op meer transparantie over de gedane uitspraak</w:t>
      </w:r>
      <w:r>
        <w:rPr>
          <w:rFonts w:ascii="Times New Roman" w:hAnsi="Times New Roman" w:cs="Times New Roman"/>
          <w:sz w:val="24"/>
          <w:szCs w:val="24"/>
        </w:rPr>
        <w:t xml:space="preserve"> en de te ondernemen maatregelen</w:t>
      </w:r>
      <w:r w:rsidRPr="001D5EB7">
        <w:rPr>
          <w:rFonts w:ascii="Times New Roman" w:hAnsi="Times New Roman" w:cs="Times New Roman"/>
          <w:sz w:val="24"/>
          <w:szCs w:val="24"/>
        </w:rPr>
        <w:t xml:space="preserve">. Vanwege het verdwijnen van de wettelijke basis van de klachtencommissie en de (fysieke) afstand tussen de externe geschilleninstantie en het ziekenhuis wordt door de respondenten verwacht dat de link tussen klacht en kwaliteit bemoeilijkt wordt. Enkele respondenten zien een controleplicht voor </w:t>
      </w:r>
      <w:r>
        <w:rPr>
          <w:rFonts w:ascii="Times New Roman" w:hAnsi="Times New Roman" w:cs="Times New Roman"/>
          <w:sz w:val="24"/>
          <w:szCs w:val="24"/>
        </w:rPr>
        <w:t xml:space="preserve">de </w:t>
      </w:r>
      <w:r>
        <w:rPr>
          <w:rFonts w:ascii="Times New Roman" w:hAnsi="Times New Roman" w:cs="Times New Roman"/>
          <w:sz w:val="24"/>
          <w:szCs w:val="24"/>
        </w:rPr>
        <w:lastRenderedPageBreak/>
        <w:t>IGZ om te controleren of de</w:t>
      </w:r>
      <w:r w:rsidRPr="001D5EB7">
        <w:rPr>
          <w:rFonts w:ascii="Times New Roman" w:hAnsi="Times New Roman" w:cs="Times New Roman"/>
          <w:sz w:val="24"/>
          <w:szCs w:val="24"/>
        </w:rPr>
        <w:t xml:space="preserve"> terugkoppeling daadwerkelijk gegeven wordt en in hoeverre het ziekenhuis de g</w:t>
      </w:r>
      <w:r>
        <w:rPr>
          <w:rFonts w:ascii="Times New Roman" w:hAnsi="Times New Roman" w:cs="Times New Roman"/>
          <w:sz w:val="24"/>
          <w:szCs w:val="24"/>
        </w:rPr>
        <w:t>edane aanbevelingen opvolgt.</w:t>
      </w:r>
    </w:p>
    <w:p w:rsidR="006872F2" w:rsidRDefault="006872F2" w:rsidP="00D75B87">
      <w:pPr>
        <w:pStyle w:val="NoSpacing"/>
        <w:spacing w:line="360" w:lineRule="auto"/>
        <w:jc w:val="both"/>
        <w:rPr>
          <w:rFonts w:ascii="Times New Roman" w:hAnsi="Times New Roman" w:cs="Times New Roman"/>
          <w:b/>
          <w:sz w:val="24"/>
        </w:rPr>
      </w:pPr>
    </w:p>
    <w:p w:rsidR="00D75B87" w:rsidRPr="001D5EB7" w:rsidRDefault="00D75B87" w:rsidP="00D75B87">
      <w:pPr>
        <w:pStyle w:val="NoSpacing"/>
        <w:spacing w:line="360" w:lineRule="auto"/>
        <w:jc w:val="both"/>
        <w:rPr>
          <w:rFonts w:ascii="Times New Roman" w:hAnsi="Times New Roman" w:cs="Times New Roman"/>
          <w:b/>
          <w:sz w:val="24"/>
        </w:rPr>
      </w:pPr>
      <w:r w:rsidRPr="001D5EB7">
        <w:rPr>
          <w:rFonts w:ascii="Times New Roman" w:hAnsi="Times New Roman" w:cs="Times New Roman"/>
          <w:b/>
          <w:sz w:val="24"/>
        </w:rPr>
        <w:t>4.6</w:t>
      </w:r>
      <w:r w:rsidRPr="001D5EB7">
        <w:rPr>
          <w:rFonts w:ascii="Times New Roman" w:hAnsi="Times New Roman" w:cs="Times New Roman"/>
          <w:b/>
          <w:sz w:val="24"/>
        </w:rPr>
        <w:tab/>
        <w:t xml:space="preserve">Waarde voor de patiënt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De vijf bovengenoemde aspecten bepalen voor een belangrijk deel de waarde voor patiënten van de klachtbehandeling. Daarnaast kunnen enkele nieuwe clusters gevormd worden met betrekking tot elementen die de (toegevoegde) waarde van de Wcz voor patiënten bepalen. </w:t>
      </w:r>
    </w:p>
    <w:p w:rsidR="00D75B87" w:rsidRPr="001D5EB7" w:rsidRDefault="00D75B87" w:rsidP="00D75B87">
      <w:pPr>
        <w:pStyle w:val="NoSpacing"/>
        <w:spacing w:line="360" w:lineRule="auto"/>
        <w:jc w:val="both"/>
        <w:rPr>
          <w:rFonts w:ascii="Times New Roman" w:hAnsi="Times New Roman" w:cs="Times New Roman"/>
          <w:sz w:val="24"/>
          <w:szCs w:val="24"/>
        </w:rPr>
      </w:pPr>
    </w:p>
    <w:p w:rsidR="00D75B87" w:rsidRPr="001D5EB7" w:rsidRDefault="00D75B87" w:rsidP="00D75B87">
      <w:pPr>
        <w:pStyle w:val="NoSpacing"/>
        <w:spacing w:line="360" w:lineRule="auto"/>
        <w:jc w:val="both"/>
        <w:rPr>
          <w:rFonts w:ascii="Times New Roman" w:hAnsi="Times New Roman" w:cs="Times New Roman"/>
          <w:i/>
          <w:sz w:val="24"/>
          <w:szCs w:val="24"/>
        </w:rPr>
      </w:pPr>
      <w:r>
        <w:rPr>
          <w:rFonts w:ascii="Times New Roman" w:hAnsi="Times New Roman" w:cs="Times New Roman"/>
          <w:i/>
          <w:sz w:val="24"/>
          <w:szCs w:val="24"/>
        </w:rPr>
        <w:t>4.6.1</w:t>
      </w:r>
      <w:r>
        <w:rPr>
          <w:rFonts w:ascii="Times New Roman" w:hAnsi="Times New Roman" w:cs="Times New Roman"/>
          <w:i/>
          <w:sz w:val="24"/>
          <w:szCs w:val="24"/>
        </w:rPr>
        <w:tab/>
      </w:r>
      <w:r w:rsidRPr="001D5EB7">
        <w:rPr>
          <w:rFonts w:ascii="Times New Roman" w:hAnsi="Times New Roman" w:cs="Times New Roman"/>
          <w:i/>
          <w:sz w:val="24"/>
          <w:szCs w:val="24"/>
        </w:rPr>
        <w:t xml:space="preserve">Recht gedaan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Veel patiënten hebben na de behandeling van hun klacht niet het gevoel dat hun recht is gedaan.</w:t>
      </w:r>
      <w:r w:rsidRPr="001D5EB7">
        <w:rPr>
          <w:rStyle w:val="FootnoteReference"/>
        </w:rPr>
        <w:footnoteReference w:id="189"/>
      </w:r>
      <w:r w:rsidRPr="001D5EB7">
        <w:rPr>
          <w:rFonts w:ascii="Times New Roman" w:hAnsi="Times New Roman" w:cs="Times New Roman"/>
          <w:sz w:val="24"/>
          <w:szCs w:val="24"/>
        </w:rPr>
        <w:t xml:space="preserve"> De respondenten geven aan dat veel patiënten het traject als onbevredigend ervaren terwijl het recht op genoegdoening als belangrijke doelstelling genoemd wordt. </w:t>
      </w:r>
      <w:r w:rsidRPr="001D5EB7">
        <w:rPr>
          <w:rFonts w:ascii="Times New Roman" w:eastAsia="Times New Roman" w:hAnsi="Times New Roman" w:cs="Times New Roman"/>
          <w:sz w:val="24"/>
          <w:szCs w:val="24"/>
          <w:lang w:eastAsia="nl-NL"/>
        </w:rPr>
        <w:t>De werkwijze en bejegening van de klachtencommissie wordt als oorzaak aangewezen voor het gevoel van onrecht.</w:t>
      </w:r>
      <w:r w:rsidRPr="001D5EB7">
        <w:rPr>
          <w:rFonts w:ascii="Times New Roman" w:hAnsi="Times New Roman" w:cs="Times New Roman"/>
          <w:sz w:val="24"/>
          <w:szCs w:val="24"/>
        </w:rPr>
        <w:t xml:space="preserve"> </w:t>
      </w:r>
      <w:r w:rsidRPr="001D5EB7">
        <w:rPr>
          <w:rFonts w:ascii="Times New Roman" w:eastAsia="Times New Roman" w:hAnsi="Times New Roman" w:cs="Times New Roman"/>
          <w:sz w:val="24"/>
          <w:szCs w:val="24"/>
          <w:lang w:eastAsia="nl-NL"/>
        </w:rPr>
        <w:t>Overige factoren die een rol spelen bij het gevoel van onrecht zijn: het al dan niet gegrond verklaard zijn van de klacht en de reactie van de ziekenhuisdirectie en betrokken hulpverlener.</w:t>
      </w:r>
      <w:r w:rsidRPr="001D5EB7">
        <w:rPr>
          <w:rFonts w:ascii="Times New Roman" w:eastAsia="Times New Roman" w:hAnsi="Times New Roman" w:cs="Times New Roman"/>
          <w:sz w:val="24"/>
          <w:szCs w:val="24"/>
          <w:vertAlign w:val="superscript"/>
          <w:lang w:eastAsia="nl-NL"/>
        </w:rPr>
        <w:footnoteReference w:id="190"/>
      </w:r>
      <w:r w:rsidRPr="001D5EB7">
        <w:rPr>
          <w:rFonts w:ascii="Times New Roman" w:eastAsia="Times New Roman" w:hAnsi="Times New Roman" w:cs="Times New Roman"/>
          <w:sz w:val="24"/>
          <w:szCs w:val="24"/>
          <w:lang w:eastAsia="nl-NL"/>
        </w:rPr>
        <w:t xml:space="preserve"> Veel patiënten hebben behoefte aan een beroepsmogelijkheid</w:t>
      </w:r>
      <w:r w:rsidRPr="001D5EB7">
        <w:rPr>
          <w:rStyle w:val="FootnoteReference"/>
        </w:rPr>
        <w:footnoteReference w:id="191"/>
      </w:r>
      <w:r w:rsidRPr="001D5EB7">
        <w:rPr>
          <w:rFonts w:ascii="Times New Roman" w:eastAsia="Times New Roman" w:hAnsi="Times New Roman" w:cs="Times New Roman"/>
          <w:sz w:val="24"/>
          <w:szCs w:val="24"/>
          <w:lang w:eastAsia="nl-NL"/>
        </w:rPr>
        <w:t xml:space="preserve"> en geven verder aan ontevreden te zijn omdat in hun ogen de klachtencommissie onvoldoende gericht is op het vinden van een acceptabele oplossing.</w:t>
      </w:r>
      <w:r w:rsidRPr="001D5EB7">
        <w:rPr>
          <w:rFonts w:ascii="Times New Roman" w:eastAsia="Times New Roman" w:hAnsi="Times New Roman" w:cs="Times New Roman"/>
          <w:sz w:val="24"/>
          <w:szCs w:val="24"/>
          <w:vertAlign w:val="superscript"/>
          <w:lang w:eastAsia="nl-NL"/>
        </w:rPr>
        <w:footnoteReference w:id="192"/>
      </w:r>
      <w:r w:rsidRPr="001D5EB7">
        <w:rPr>
          <w:rFonts w:ascii="Times New Roman" w:eastAsia="Times New Roman" w:hAnsi="Times New Roman" w:cs="Times New Roman"/>
          <w:sz w:val="24"/>
          <w:szCs w:val="24"/>
          <w:lang w:eastAsia="nl-NL"/>
        </w:rPr>
        <w:t xml:space="preserve"> </w:t>
      </w:r>
      <w:r w:rsidRPr="001D5EB7">
        <w:rPr>
          <w:rFonts w:ascii="Times New Roman" w:hAnsi="Times New Roman" w:cs="Times New Roman"/>
          <w:sz w:val="24"/>
          <w:szCs w:val="24"/>
        </w:rPr>
        <w:t xml:space="preserve">Deze mening wordt ook gedeeld door de NPCF en </w:t>
      </w:r>
      <w:r>
        <w:rPr>
          <w:rFonts w:ascii="Times New Roman" w:hAnsi="Times New Roman" w:cs="Times New Roman"/>
          <w:sz w:val="24"/>
          <w:szCs w:val="24"/>
        </w:rPr>
        <w:t>is dan ook de</w:t>
      </w:r>
      <w:r w:rsidRPr="001D5EB7">
        <w:rPr>
          <w:rFonts w:ascii="Times New Roman" w:hAnsi="Times New Roman" w:cs="Times New Roman"/>
          <w:sz w:val="24"/>
          <w:szCs w:val="24"/>
        </w:rPr>
        <w:t xml:space="preserve"> aanleiding voor </w:t>
      </w:r>
      <w:r>
        <w:rPr>
          <w:rFonts w:ascii="Times New Roman" w:hAnsi="Times New Roman" w:cs="Times New Roman"/>
          <w:sz w:val="24"/>
          <w:szCs w:val="24"/>
        </w:rPr>
        <w:t xml:space="preserve">een </w:t>
      </w:r>
      <w:r w:rsidRPr="001D5EB7">
        <w:rPr>
          <w:rFonts w:ascii="Times New Roman" w:hAnsi="Times New Roman" w:cs="Times New Roman"/>
          <w:sz w:val="24"/>
          <w:szCs w:val="24"/>
        </w:rPr>
        <w:t>nieuwe wet.</w:t>
      </w:r>
      <w:r w:rsidRPr="001D5EB7">
        <w:rPr>
          <w:rStyle w:val="FootnoteReference"/>
        </w:rPr>
        <w:footnoteReference w:id="193"/>
      </w:r>
      <w:r w:rsidRPr="001D5EB7">
        <w:rPr>
          <w:rFonts w:ascii="Times New Roman" w:hAnsi="Times New Roman" w:cs="Times New Roman"/>
          <w:sz w:val="24"/>
          <w:szCs w:val="24"/>
        </w:rPr>
        <w:t xml:space="preserve"> </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ab/>
        <w:t>Het voornaamste doel van de WKCZ is het waarborgen van het voorzien in een regeling voor een laagdrempelige opvang van klachten gericht op de relationele en bejegeningsfeer tussen zorgverlener en cliënt.</w:t>
      </w:r>
      <w:r w:rsidRPr="001D5EB7">
        <w:rPr>
          <w:rStyle w:val="FootnoteReference"/>
        </w:rPr>
        <w:footnoteReference w:id="194"/>
      </w:r>
      <w:r w:rsidRPr="001D5EB7">
        <w:rPr>
          <w:rFonts w:ascii="Times New Roman" w:hAnsi="Times New Roman" w:cs="Times New Roman"/>
          <w:sz w:val="24"/>
          <w:szCs w:val="24"/>
        </w:rPr>
        <w:t xml:space="preserve"> </w:t>
      </w:r>
      <w:r>
        <w:rPr>
          <w:rFonts w:ascii="Times New Roman" w:hAnsi="Times New Roman" w:cs="Times New Roman"/>
          <w:sz w:val="24"/>
          <w:szCs w:val="24"/>
        </w:rPr>
        <w:t xml:space="preserve">In de praktijk blijkt </w:t>
      </w:r>
      <w:r w:rsidRPr="001D5EB7">
        <w:rPr>
          <w:rFonts w:ascii="Times New Roman" w:hAnsi="Times New Roman" w:cs="Times New Roman"/>
          <w:sz w:val="24"/>
          <w:szCs w:val="24"/>
        </w:rPr>
        <w:t xml:space="preserve">klachtbehandeling </w:t>
      </w:r>
      <w:r>
        <w:rPr>
          <w:rFonts w:ascii="Times New Roman" w:hAnsi="Times New Roman" w:cs="Times New Roman"/>
          <w:sz w:val="24"/>
          <w:szCs w:val="24"/>
        </w:rPr>
        <w:t>betrekking te hebben o</w:t>
      </w:r>
      <w:r w:rsidRPr="001D5EB7">
        <w:rPr>
          <w:rFonts w:ascii="Times New Roman" w:hAnsi="Times New Roman" w:cs="Times New Roman"/>
          <w:sz w:val="24"/>
          <w:szCs w:val="24"/>
        </w:rPr>
        <w:t>p het professioneel handelen van de zorgverlener.</w:t>
      </w:r>
      <w:r w:rsidRPr="001D5EB7">
        <w:rPr>
          <w:rFonts w:ascii="Times New Roman" w:hAnsi="Times New Roman" w:cs="Times New Roman"/>
          <w:sz w:val="24"/>
          <w:szCs w:val="24"/>
          <w:vertAlign w:val="superscript"/>
        </w:rPr>
        <w:footnoteReference w:id="195"/>
      </w:r>
      <w:r w:rsidRPr="001D5EB7">
        <w:rPr>
          <w:rFonts w:ascii="Times New Roman" w:hAnsi="Times New Roman" w:cs="Times New Roman"/>
          <w:sz w:val="24"/>
          <w:szCs w:val="24"/>
        </w:rPr>
        <w:t xml:space="preserve"> Dit is volgens respondenten niet in overeenstemming met </w:t>
      </w:r>
      <w:r>
        <w:rPr>
          <w:rFonts w:ascii="Times New Roman" w:hAnsi="Times New Roman" w:cs="Times New Roman"/>
          <w:sz w:val="24"/>
          <w:szCs w:val="24"/>
        </w:rPr>
        <w:t>elkaar</w:t>
      </w:r>
      <w:r w:rsidRPr="001D5EB7">
        <w:rPr>
          <w:rFonts w:ascii="Times New Roman" w:hAnsi="Times New Roman" w:cs="Times New Roman"/>
          <w:sz w:val="24"/>
          <w:szCs w:val="24"/>
        </w:rPr>
        <w:t xml:space="preserve"> en zou wellicht een verklaring zijn voor het gevoel van patiënten dat geen recht is gedaan. Zij geven echter aan dat het professioneel handelen van de zorgverlener de relationele en bejegeningsfeer tussen zorgverlener en patiënt beïnvloedt. </w:t>
      </w:r>
      <w:r>
        <w:rPr>
          <w:rFonts w:ascii="Times New Roman" w:hAnsi="Times New Roman" w:cs="Times New Roman"/>
          <w:sz w:val="24"/>
          <w:szCs w:val="24"/>
        </w:rPr>
        <w:t>De Wcz</w:t>
      </w:r>
      <w:r w:rsidRPr="001D5EB7">
        <w:rPr>
          <w:rFonts w:ascii="Times New Roman" w:hAnsi="Times New Roman" w:cs="Times New Roman"/>
          <w:sz w:val="24"/>
          <w:szCs w:val="24"/>
        </w:rPr>
        <w:t xml:space="preserve"> </w:t>
      </w:r>
      <w:r>
        <w:rPr>
          <w:rFonts w:ascii="Times New Roman" w:hAnsi="Times New Roman" w:cs="Times New Roman"/>
          <w:sz w:val="24"/>
          <w:szCs w:val="24"/>
        </w:rPr>
        <w:t>is</w:t>
      </w:r>
      <w:r w:rsidRPr="001D5EB7">
        <w:rPr>
          <w:rFonts w:ascii="Times New Roman" w:hAnsi="Times New Roman" w:cs="Times New Roman"/>
          <w:sz w:val="24"/>
          <w:szCs w:val="24"/>
        </w:rPr>
        <w:t xml:space="preserve"> volgens de respondenten voor patiënten niet van toegevoegde waarde </w:t>
      </w:r>
      <w:r w:rsidRPr="001D5EB7">
        <w:rPr>
          <w:rFonts w:ascii="Times New Roman" w:hAnsi="Times New Roman" w:cs="Times New Roman"/>
          <w:sz w:val="24"/>
          <w:szCs w:val="24"/>
        </w:rPr>
        <w:lastRenderedPageBreak/>
        <w:t>ten op</w:t>
      </w:r>
      <w:r>
        <w:rPr>
          <w:rFonts w:ascii="Times New Roman" w:hAnsi="Times New Roman" w:cs="Times New Roman"/>
          <w:sz w:val="24"/>
          <w:szCs w:val="24"/>
        </w:rPr>
        <w:t xml:space="preserve">zichte van de huidige situatie omdat de wet op de </w:t>
      </w:r>
      <w:r w:rsidRPr="001D5EB7">
        <w:rPr>
          <w:rFonts w:ascii="Times New Roman" w:hAnsi="Times New Roman" w:cs="Times New Roman"/>
          <w:sz w:val="24"/>
          <w:szCs w:val="24"/>
        </w:rPr>
        <w:t>voor patiënten meest cruciale aspect</w:t>
      </w:r>
      <w:r>
        <w:rPr>
          <w:rFonts w:ascii="Times New Roman" w:hAnsi="Times New Roman" w:cs="Times New Roman"/>
          <w:sz w:val="24"/>
          <w:szCs w:val="24"/>
        </w:rPr>
        <w:t xml:space="preserve">en van klachtbehandeling </w:t>
      </w:r>
      <w:r w:rsidRPr="001D5EB7">
        <w:rPr>
          <w:rFonts w:ascii="Times New Roman" w:hAnsi="Times New Roman" w:cs="Times New Roman"/>
          <w:sz w:val="24"/>
          <w:szCs w:val="24"/>
        </w:rPr>
        <w:t>geen veranderingen</w:t>
      </w:r>
      <w:r>
        <w:rPr>
          <w:rFonts w:ascii="Times New Roman" w:hAnsi="Times New Roman" w:cs="Times New Roman"/>
          <w:sz w:val="24"/>
          <w:szCs w:val="24"/>
        </w:rPr>
        <w:t xml:space="preserve"> brengt</w:t>
      </w:r>
      <w:r w:rsidRPr="001D5EB7">
        <w:rPr>
          <w:rFonts w:ascii="Times New Roman" w:hAnsi="Times New Roman" w:cs="Times New Roman"/>
          <w:sz w:val="24"/>
          <w:szCs w:val="24"/>
        </w:rPr>
        <w:t xml:space="preserve">. </w:t>
      </w:r>
    </w:p>
    <w:p w:rsidR="00D75B87" w:rsidRDefault="00D75B87" w:rsidP="00D75B87">
      <w:pPr>
        <w:pStyle w:val="NoSpacing"/>
        <w:spacing w:line="360" w:lineRule="auto"/>
        <w:jc w:val="both"/>
        <w:rPr>
          <w:rFonts w:ascii="Times New Roman" w:hAnsi="Times New Roman" w:cs="Times New Roman"/>
          <w:sz w:val="24"/>
          <w:szCs w:val="24"/>
        </w:rPr>
      </w:pPr>
    </w:p>
    <w:p w:rsidR="00D75B87" w:rsidRPr="001D5EB7" w:rsidRDefault="00D75B87" w:rsidP="00D75B87">
      <w:pPr>
        <w:pStyle w:val="NoSpacing"/>
        <w:spacing w:line="360" w:lineRule="auto"/>
        <w:jc w:val="both"/>
        <w:rPr>
          <w:rFonts w:ascii="Times New Roman" w:hAnsi="Times New Roman" w:cs="Times New Roman"/>
          <w:i/>
          <w:sz w:val="24"/>
          <w:szCs w:val="24"/>
        </w:rPr>
      </w:pPr>
      <w:r>
        <w:rPr>
          <w:rFonts w:ascii="Times New Roman" w:hAnsi="Times New Roman" w:cs="Times New Roman"/>
          <w:i/>
          <w:sz w:val="24"/>
          <w:szCs w:val="24"/>
        </w:rPr>
        <w:t>4.6.2</w:t>
      </w:r>
      <w:r>
        <w:rPr>
          <w:rFonts w:ascii="Times New Roman" w:hAnsi="Times New Roman" w:cs="Times New Roman"/>
          <w:i/>
          <w:sz w:val="24"/>
          <w:szCs w:val="24"/>
        </w:rPr>
        <w:tab/>
      </w:r>
      <w:r w:rsidRPr="001D5EB7">
        <w:rPr>
          <w:rFonts w:ascii="Times New Roman" w:hAnsi="Times New Roman" w:cs="Times New Roman"/>
          <w:i/>
          <w:sz w:val="24"/>
          <w:szCs w:val="24"/>
        </w:rPr>
        <w:t>Noodzaak wet</w:t>
      </w:r>
    </w:p>
    <w:p w:rsidR="00D75B87" w:rsidRPr="001D5EB7" w:rsidRDefault="00D75B87" w:rsidP="00D75B87">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R</w:t>
      </w:r>
      <w:r w:rsidRPr="001D5EB7">
        <w:rPr>
          <w:rFonts w:ascii="Times New Roman" w:hAnsi="Times New Roman" w:cs="Times New Roman"/>
          <w:sz w:val="24"/>
          <w:szCs w:val="24"/>
        </w:rPr>
        <w:t xml:space="preserve">espondenten zijn van mening dat patiënten niet geïnteresseerd zijn in wetgeving. Patiënten hebben geen belangstelling voor de formulering en plaats van rechten en plichten in wetgeving. Volgens de IGZ is het niet verwonderlijk dat veel mensen geen of beperkte kennis </w:t>
      </w:r>
      <w:r>
        <w:rPr>
          <w:rFonts w:ascii="Times New Roman" w:hAnsi="Times New Roman" w:cs="Times New Roman"/>
          <w:sz w:val="24"/>
          <w:szCs w:val="24"/>
        </w:rPr>
        <w:t xml:space="preserve">hebben van </w:t>
      </w:r>
      <w:r w:rsidRPr="001D5EB7">
        <w:rPr>
          <w:rFonts w:ascii="Times New Roman" w:hAnsi="Times New Roman" w:cs="Times New Roman"/>
          <w:sz w:val="24"/>
          <w:szCs w:val="24"/>
        </w:rPr>
        <w:t xml:space="preserve">en interesse hebben </w:t>
      </w:r>
      <w:r>
        <w:rPr>
          <w:rFonts w:ascii="Times New Roman" w:hAnsi="Times New Roman" w:cs="Times New Roman"/>
          <w:sz w:val="24"/>
          <w:szCs w:val="24"/>
        </w:rPr>
        <w:t>in</w:t>
      </w:r>
      <w:r w:rsidRPr="001D5EB7">
        <w:rPr>
          <w:rFonts w:ascii="Times New Roman" w:hAnsi="Times New Roman" w:cs="Times New Roman"/>
          <w:sz w:val="24"/>
          <w:szCs w:val="24"/>
        </w:rPr>
        <w:t xml:space="preserve"> het bestaan en de bevoegdheden van de klachtencommissie omdat dit pas als relevant gezien wordt als iemand daadwerkelijk een klacht heeft.</w:t>
      </w:r>
      <w:r w:rsidRPr="001D5EB7">
        <w:rPr>
          <w:rStyle w:val="FootnoteReference"/>
        </w:rPr>
        <w:footnoteReference w:id="196"/>
      </w:r>
      <w:r w:rsidRPr="001D5EB7">
        <w:rPr>
          <w:rFonts w:ascii="Times New Roman" w:hAnsi="Times New Roman" w:cs="Times New Roman"/>
          <w:sz w:val="24"/>
          <w:szCs w:val="24"/>
        </w:rPr>
        <w:t xml:space="preserve"> De respondenten geven aan dat patiënten verwachten dat ze in het ziekenhuis goed behandeld worden en het ziekenhuis weer gezond en wel verlaten. De mogelijkheid om te klagen komt pas aan de orde als iets niet naar behoren verloopt. Het gaat hen om de praktische uitvoering. Het is volgens de respondenten nog maar de vraag of een nieuwe wet invloed zal hebben op de praktische uitvoering die van toegevoegde waarde is voor patiënten</w:t>
      </w:r>
      <w:r>
        <w:rPr>
          <w:rFonts w:ascii="Times New Roman" w:hAnsi="Times New Roman" w:cs="Times New Roman"/>
          <w:sz w:val="24"/>
          <w:szCs w:val="24"/>
        </w:rPr>
        <w:t xml:space="preserve"> </w:t>
      </w:r>
      <w:r w:rsidRPr="001D5EB7">
        <w:rPr>
          <w:rFonts w:ascii="Times New Roman" w:hAnsi="Times New Roman" w:cs="Times New Roman"/>
          <w:sz w:val="24"/>
          <w:szCs w:val="24"/>
        </w:rPr>
        <w:t xml:space="preserve">en die uiteindelijk hun tevredenheid vergroot. De wet zal eerder leiden tot een achteruitgang </w:t>
      </w:r>
      <w:r>
        <w:rPr>
          <w:rFonts w:ascii="Times New Roman" w:hAnsi="Times New Roman" w:cs="Times New Roman"/>
          <w:sz w:val="24"/>
          <w:szCs w:val="24"/>
        </w:rPr>
        <w:t>voor</w:t>
      </w:r>
      <w:r w:rsidRPr="001D5EB7">
        <w:rPr>
          <w:rFonts w:ascii="Times New Roman" w:hAnsi="Times New Roman" w:cs="Times New Roman"/>
          <w:sz w:val="24"/>
          <w:szCs w:val="24"/>
        </w:rPr>
        <w:t xml:space="preserve"> patiënten.</w:t>
      </w:r>
    </w:p>
    <w:p w:rsidR="00D75B87" w:rsidRPr="001D5EB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 xml:space="preserve"> </w:t>
      </w:r>
      <w:r w:rsidRPr="001D5EB7">
        <w:rPr>
          <w:rFonts w:ascii="Times New Roman" w:hAnsi="Times New Roman" w:cs="Times New Roman"/>
          <w:sz w:val="24"/>
          <w:szCs w:val="24"/>
        </w:rPr>
        <w:tab/>
        <w:t xml:space="preserve">Ook bestaan er onzekerheden over de vraag of er wel voldoende onderzoek is uitgevoerd naar de noodzaak van </w:t>
      </w:r>
      <w:r>
        <w:rPr>
          <w:rFonts w:ascii="Times New Roman" w:hAnsi="Times New Roman" w:cs="Times New Roman"/>
          <w:sz w:val="24"/>
          <w:szCs w:val="24"/>
        </w:rPr>
        <w:t>de Wcz</w:t>
      </w:r>
      <w:r w:rsidRPr="001D5EB7">
        <w:rPr>
          <w:rFonts w:ascii="Times New Roman" w:hAnsi="Times New Roman" w:cs="Times New Roman"/>
          <w:sz w:val="24"/>
          <w:szCs w:val="24"/>
        </w:rPr>
        <w:t>. “Ik zie problemen die sec gezien los staan van wetgeving. Ik heb dan ook niet het vertrouwen dat nieuwe wetgeving de oplossing is. Je moet je eerst afvragen welke problemen de nieuwe wetgeving oplost, dan kun je je ook afvragen of dit wel de juiste oplossing is. Naar mijn idee is de huidige wetgeving op papier goed, maar rammelt het in de praktijk”</w:t>
      </w:r>
      <w:r w:rsidRPr="001D5EB7">
        <w:rPr>
          <w:rFonts w:ascii="Times New Roman" w:hAnsi="Times New Roman" w:cs="Times New Roman"/>
          <w:i/>
          <w:sz w:val="24"/>
          <w:szCs w:val="24"/>
        </w:rPr>
        <w:t xml:space="preserve"> </w:t>
      </w:r>
      <w:r w:rsidRPr="001D5EB7">
        <w:rPr>
          <w:rFonts w:ascii="Times New Roman" w:hAnsi="Times New Roman" w:cs="Times New Roman"/>
          <w:sz w:val="24"/>
          <w:szCs w:val="24"/>
        </w:rPr>
        <w:t xml:space="preserve">(Respondent 3). </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 xml:space="preserve">Nieuwe wetgeving wordt niet gezien als een passende oplossing. “De vraag is of je alles moet willen sturen door regelgeving. Wetgeving heeft impact maar of daar nieuwe wetgeving voor nodig is, is nog maar de vraag. Het mentaliteitsaspect bij artsen zelf speelt ook een grote rol” (Respondent 2). </w:t>
      </w:r>
      <w:r>
        <w:rPr>
          <w:rFonts w:ascii="Times New Roman" w:hAnsi="Times New Roman" w:cs="Times New Roman"/>
          <w:sz w:val="24"/>
          <w:szCs w:val="24"/>
        </w:rPr>
        <w:t xml:space="preserve">Daarnaast heeft de eigen </w:t>
      </w:r>
      <w:r w:rsidRPr="001D5EB7">
        <w:rPr>
          <w:rFonts w:ascii="Times New Roman" w:hAnsi="Times New Roman" w:cs="Times New Roman"/>
          <w:sz w:val="24"/>
          <w:szCs w:val="24"/>
        </w:rPr>
        <w:t>verantwoordelijkheid van werknemers in ziekenhuizen en het ziekenhu</w:t>
      </w:r>
      <w:r>
        <w:rPr>
          <w:rFonts w:ascii="Times New Roman" w:hAnsi="Times New Roman" w:cs="Times New Roman"/>
          <w:sz w:val="24"/>
          <w:szCs w:val="24"/>
        </w:rPr>
        <w:t xml:space="preserve">is zelf als werkgever </w:t>
      </w:r>
      <w:r w:rsidRPr="001D5EB7">
        <w:rPr>
          <w:rFonts w:ascii="Times New Roman" w:hAnsi="Times New Roman" w:cs="Times New Roman"/>
          <w:sz w:val="24"/>
          <w:szCs w:val="24"/>
        </w:rPr>
        <w:t>invloed op de praktische uitwerking van wetgeving. Nagenoe</w:t>
      </w:r>
      <w:r>
        <w:rPr>
          <w:rFonts w:ascii="Times New Roman" w:hAnsi="Times New Roman" w:cs="Times New Roman"/>
          <w:sz w:val="24"/>
          <w:szCs w:val="24"/>
        </w:rPr>
        <w:t>g alle respondenten zijn dan ook</w:t>
      </w:r>
      <w:r w:rsidRPr="001D5EB7">
        <w:rPr>
          <w:rFonts w:ascii="Times New Roman" w:hAnsi="Times New Roman" w:cs="Times New Roman"/>
          <w:sz w:val="24"/>
          <w:szCs w:val="24"/>
        </w:rPr>
        <w:t xml:space="preserve"> van mening dat </w:t>
      </w:r>
      <w:r>
        <w:rPr>
          <w:rFonts w:ascii="Times New Roman" w:hAnsi="Times New Roman" w:cs="Times New Roman"/>
          <w:sz w:val="24"/>
          <w:szCs w:val="24"/>
        </w:rPr>
        <w:t>een nieuwe wet</w:t>
      </w:r>
      <w:r w:rsidRPr="001D5EB7">
        <w:rPr>
          <w:rFonts w:ascii="Times New Roman" w:hAnsi="Times New Roman" w:cs="Times New Roman"/>
          <w:sz w:val="24"/>
          <w:szCs w:val="24"/>
        </w:rPr>
        <w:t xml:space="preserve"> niet noodzakelijk is en dat het aanpassen van de </w:t>
      </w:r>
      <w:r>
        <w:rPr>
          <w:rFonts w:ascii="Times New Roman" w:hAnsi="Times New Roman" w:cs="Times New Roman"/>
          <w:sz w:val="24"/>
          <w:szCs w:val="24"/>
        </w:rPr>
        <w:t>WKCZ</w:t>
      </w:r>
      <w:r w:rsidRPr="001D5EB7">
        <w:rPr>
          <w:rFonts w:ascii="Times New Roman" w:hAnsi="Times New Roman" w:cs="Times New Roman"/>
          <w:sz w:val="24"/>
          <w:szCs w:val="24"/>
        </w:rPr>
        <w:t xml:space="preserve"> een betere oplossing is. </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Echter de huidige wet is volgens de respondenten wel aan verbetering toe. De WKCZ moet naar de huidige maatstaven aangepast worden, “net zoals gedragscodes moet wetgeving ook up-to-date gehouden worden” (Respondent 9).</w:t>
      </w:r>
      <w:r w:rsidRPr="001D5EB7">
        <w:rPr>
          <w:rFonts w:ascii="Times New Roman" w:hAnsi="Times New Roman" w:cs="Times New Roman"/>
          <w:i/>
          <w:sz w:val="24"/>
          <w:szCs w:val="24"/>
        </w:rPr>
        <w:t xml:space="preserve"> </w:t>
      </w:r>
      <w:r w:rsidRPr="001D5EB7">
        <w:rPr>
          <w:rFonts w:ascii="Times New Roman" w:hAnsi="Times New Roman" w:cs="Times New Roman"/>
          <w:sz w:val="24"/>
          <w:szCs w:val="24"/>
        </w:rPr>
        <w:t xml:space="preserve">Vanuit pragmatisch oogpunt wordt het aanpassen van de huidige wet simpeler, eenvoudiger en minder kostenverslindend gezien. </w:t>
      </w:r>
      <w:r w:rsidRPr="001D5EB7">
        <w:rPr>
          <w:rFonts w:ascii="Times New Roman" w:hAnsi="Times New Roman" w:cs="Times New Roman"/>
          <w:sz w:val="24"/>
          <w:szCs w:val="24"/>
        </w:rPr>
        <w:lastRenderedPageBreak/>
        <w:t>“Als het aanpassen van de huidige wet hetzelfde oplevert waarom zou je dan iets heel ingewikkelds invoeren” (Respondent 11).</w:t>
      </w:r>
      <w:r w:rsidRPr="001D5EB7">
        <w:rPr>
          <w:rFonts w:ascii="Times New Roman" w:hAnsi="Times New Roman" w:cs="Times New Roman"/>
          <w:i/>
          <w:sz w:val="24"/>
          <w:szCs w:val="24"/>
        </w:rPr>
        <w:t xml:space="preserve"> </w:t>
      </w:r>
      <w:r w:rsidRPr="001D5EB7">
        <w:rPr>
          <w:rFonts w:ascii="Times New Roman" w:hAnsi="Times New Roman" w:cs="Times New Roman"/>
          <w:sz w:val="24"/>
          <w:szCs w:val="24"/>
        </w:rPr>
        <w:t>Deze mening wordt ook gedeeld door de KNMG.</w:t>
      </w:r>
      <w:r w:rsidRPr="001D5EB7">
        <w:rPr>
          <w:rStyle w:val="FootnoteReference"/>
        </w:rPr>
        <w:footnoteReference w:id="197"/>
      </w:r>
      <w:r w:rsidRPr="001D5EB7">
        <w:rPr>
          <w:rFonts w:ascii="Times New Roman" w:hAnsi="Times New Roman" w:cs="Times New Roman"/>
          <w:sz w:val="24"/>
          <w:szCs w:val="24"/>
        </w:rPr>
        <w:t xml:space="preserve"> Één respondent staat open voor nieuwe wetgeving. Als argumentatie geeft deze respondent aan dat nu alles weer eens goed onder de loep genomen is. Bij het aanpassen van de huidige wet bestaat de kans dat wellicht minder kritisch naar bestaande aspecten gekeken wordt. </w:t>
      </w:r>
    </w:p>
    <w:p w:rsidR="00D75B87" w:rsidRPr="001D5EB7" w:rsidRDefault="00D75B87" w:rsidP="00D75B87">
      <w:pPr>
        <w:pStyle w:val="NoSpacing"/>
        <w:spacing w:line="360" w:lineRule="auto"/>
        <w:jc w:val="both"/>
        <w:rPr>
          <w:rFonts w:ascii="Times New Roman" w:hAnsi="Times New Roman" w:cs="Times New Roman"/>
          <w:sz w:val="24"/>
          <w:szCs w:val="24"/>
        </w:rPr>
      </w:pPr>
    </w:p>
    <w:p w:rsidR="00D75B87" w:rsidRPr="001D5EB7" w:rsidRDefault="00D75B87" w:rsidP="00D75B87">
      <w:pPr>
        <w:pStyle w:val="NoSpacing"/>
        <w:spacing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4.6.3 </w:t>
      </w:r>
      <w:r>
        <w:rPr>
          <w:rFonts w:ascii="Times New Roman" w:hAnsi="Times New Roman" w:cs="Times New Roman"/>
          <w:i/>
          <w:sz w:val="24"/>
          <w:szCs w:val="24"/>
        </w:rPr>
        <w:tab/>
      </w:r>
      <w:r w:rsidRPr="001D5EB7">
        <w:rPr>
          <w:rFonts w:ascii="Times New Roman" w:hAnsi="Times New Roman" w:cs="Times New Roman"/>
          <w:i/>
          <w:sz w:val="24"/>
          <w:szCs w:val="24"/>
        </w:rPr>
        <w:t>Duidelijkheid</w:t>
      </w:r>
    </w:p>
    <w:p w:rsidR="00D75B87" w:rsidRPr="001D5EB7" w:rsidRDefault="00D75B87" w:rsidP="00D75B87">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V</w:t>
      </w:r>
      <w:r w:rsidRPr="001D5EB7">
        <w:rPr>
          <w:rFonts w:ascii="Times New Roman" w:hAnsi="Times New Roman" w:cs="Times New Roman"/>
          <w:sz w:val="24"/>
          <w:szCs w:val="24"/>
        </w:rPr>
        <w:t xml:space="preserve">ersnippering van patiëntenwetgeving </w:t>
      </w:r>
      <w:r>
        <w:rPr>
          <w:rFonts w:ascii="Times New Roman" w:hAnsi="Times New Roman" w:cs="Times New Roman"/>
          <w:sz w:val="24"/>
          <w:szCs w:val="24"/>
        </w:rPr>
        <w:t>is ook e</w:t>
      </w:r>
      <w:r w:rsidRPr="001D5EB7">
        <w:rPr>
          <w:rFonts w:ascii="Times New Roman" w:hAnsi="Times New Roman" w:cs="Times New Roman"/>
          <w:sz w:val="24"/>
          <w:szCs w:val="24"/>
        </w:rPr>
        <w:t>en reden vo</w:t>
      </w:r>
      <w:r>
        <w:rPr>
          <w:rFonts w:ascii="Times New Roman" w:hAnsi="Times New Roman" w:cs="Times New Roman"/>
          <w:sz w:val="24"/>
          <w:szCs w:val="24"/>
        </w:rPr>
        <w:t>or totstandkoming van de Wcz</w:t>
      </w:r>
      <w:r w:rsidRPr="001D5EB7">
        <w:rPr>
          <w:rFonts w:ascii="Times New Roman" w:hAnsi="Times New Roman" w:cs="Times New Roman"/>
          <w:sz w:val="24"/>
          <w:szCs w:val="24"/>
        </w:rPr>
        <w:t>.</w:t>
      </w:r>
      <w:r w:rsidRPr="001D5EB7">
        <w:rPr>
          <w:rStyle w:val="FootnoteReference"/>
        </w:rPr>
        <w:footnoteReference w:id="198"/>
      </w:r>
      <w:r>
        <w:rPr>
          <w:rFonts w:ascii="Times New Roman" w:hAnsi="Times New Roman" w:cs="Times New Roman"/>
          <w:sz w:val="24"/>
          <w:szCs w:val="24"/>
        </w:rPr>
        <w:t xml:space="preserve"> É</w:t>
      </w:r>
      <w:r w:rsidRPr="001D5EB7">
        <w:rPr>
          <w:rFonts w:ascii="Times New Roman" w:hAnsi="Times New Roman" w:cs="Times New Roman"/>
          <w:sz w:val="24"/>
          <w:szCs w:val="24"/>
        </w:rPr>
        <w:t xml:space="preserve">én wet voor gezondheidsrecht </w:t>
      </w:r>
      <w:r>
        <w:rPr>
          <w:rFonts w:ascii="Times New Roman" w:hAnsi="Times New Roman" w:cs="Times New Roman"/>
          <w:sz w:val="24"/>
          <w:szCs w:val="24"/>
        </w:rPr>
        <w:t>is waanzin</w:t>
      </w:r>
      <w:r w:rsidRPr="001D5EB7">
        <w:rPr>
          <w:rFonts w:ascii="Times New Roman" w:hAnsi="Times New Roman" w:cs="Times New Roman"/>
          <w:sz w:val="24"/>
          <w:szCs w:val="24"/>
        </w:rPr>
        <w:t>: “het wordt een megawet” (R</w:t>
      </w:r>
      <w:r>
        <w:rPr>
          <w:rFonts w:ascii="Times New Roman" w:hAnsi="Times New Roman" w:cs="Times New Roman"/>
          <w:sz w:val="24"/>
          <w:szCs w:val="24"/>
        </w:rPr>
        <w:t>espondent 4). Ook zijn de</w:t>
      </w:r>
      <w:r w:rsidRPr="001D5EB7">
        <w:rPr>
          <w:rFonts w:ascii="Times New Roman" w:hAnsi="Times New Roman" w:cs="Times New Roman"/>
          <w:sz w:val="24"/>
          <w:szCs w:val="24"/>
        </w:rPr>
        <w:t xml:space="preserve"> respondenten van mening dat de </w:t>
      </w:r>
      <w:r>
        <w:rPr>
          <w:rFonts w:ascii="Times New Roman" w:hAnsi="Times New Roman" w:cs="Times New Roman"/>
          <w:sz w:val="24"/>
          <w:szCs w:val="24"/>
        </w:rPr>
        <w:t>Wcz</w:t>
      </w:r>
      <w:r w:rsidRPr="001D5EB7">
        <w:rPr>
          <w:rFonts w:ascii="Times New Roman" w:hAnsi="Times New Roman" w:cs="Times New Roman"/>
          <w:sz w:val="24"/>
          <w:szCs w:val="24"/>
        </w:rPr>
        <w:t>, een aantal wetten d</w:t>
      </w:r>
      <w:r>
        <w:rPr>
          <w:rFonts w:ascii="Times New Roman" w:hAnsi="Times New Roman" w:cs="Times New Roman"/>
          <w:sz w:val="24"/>
          <w:szCs w:val="24"/>
        </w:rPr>
        <w:t>at anderszins van toepassing is</w:t>
      </w:r>
      <w:r w:rsidRPr="001D5EB7">
        <w:rPr>
          <w:rFonts w:ascii="Times New Roman" w:hAnsi="Times New Roman" w:cs="Times New Roman"/>
          <w:sz w:val="24"/>
          <w:szCs w:val="24"/>
        </w:rPr>
        <w:t>, buiten beschouwing laat, waardoor het “een legpuzzeltje wordt”</w:t>
      </w:r>
      <w:r w:rsidRPr="001D5EB7">
        <w:rPr>
          <w:rFonts w:ascii="Times New Roman" w:hAnsi="Times New Roman" w:cs="Times New Roman"/>
          <w:i/>
          <w:sz w:val="24"/>
          <w:szCs w:val="24"/>
        </w:rPr>
        <w:t xml:space="preserve"> </w:t>
      </w:r>
      <w:r w:rsidRPr="001D5EB7">
        <w:rPr>
          <w:rFonts w:ascii="Times New Roman" w:hAnsi="Times New Roman" w:cs="Times New Roman"/>
          <w:sz w:val="24"/>
          <w:szCs w:val="24"/>
        </w:rPr>
        <w:t xml:space="preserve">(Respondent 2). De KNMG </w:t>
      </w:r>
      <w:r>
        <w:rPr>
          <w:rFonts w:ascii="Times New Roman" w:hAnsi="Times New Roman" w:cs="Times New Roman"/>
          <w:sz w:val="24"/>
          <w:szCs w:val="24"/>
        </w:rPr>
        <w:t>spreekt over</w:t>
      </w:r>
      <w:r w:rsidRPr="001D5EB7">
        <w:rPr>
          <w:rFonts w:ascii="Times New Roman" w:hAnsi="Times New Roman" w:cs="Times New Roman"/>
          <w:sz w:val="24"/>
          <w:szCs w:val="24"/>
        </w:rPr>
        <w:t xml:space="preserve"> </w:t>
      </w:r>
      <w:r>
        <w:rPr>
          <w:rFonts w:ascii="Times New Roman" w:hAnsi="Times New Roman" w:cs="Times New Roman"/>
          <w:sz w:val="24"/>
          <w:szCs w:val="24"/>
        </w:rPr>
        <w:t xml:space="preserve">een </w:t>
      </w:r>
      <w:r w:rsidRPr="001D5EB7">
        <w:rPr>
          <w:rFonts w:ascii="Times New Roman" w:hAnsi="Times New Roman" w:cs="Times New Roman"/>
          <w:sz w:val="24"/>
          <w:szCs w:val="24"/>
        </w:rPr>
        <w:t>hybride regeling,</w:t>
      </w:r>
      <w:r>
        <w:rPr>
          <w:rFonts w:ascii="Times New Roman" w:hAnsi="Times New Roman" w:cs="Times New Roman"/>
          <w:sz w:val="24"/>
          <w:szCs w:val="24"/>
        </w:rPr>
        <w:t xml:space="preserve"> </w:t>
      </w:r>
      <w:r w:rsidRPr="001D5EB7">
        <w:rPr>
          <w:rFonts w:ascii="Times New Roman" w:hAnsi="Times New Roman" w:cs="Times New Roman"/>
          <w:sz w:val="24"/>
          <w:szCs w:val="24"/>
        </w:rPr>
        <w:t>waarbinnen individuele en collectieve</w:t>
      </w:r>
      <w:r>
        <w:rPr>
          <w:rFonts w:ascii="Times New Roman" w:hAnsi="Times New Roman" w:cs="Times New Roman"/>
          <w:sz w:val="24"/>
          <w:szCs w:val="24"/>
        </w:rPr>
        <w:t xml:space="preserve"> </w:t>
      </w:r>
      <w:r w:rsidRPr="001D5EB7">
        <w:rPr>
          <w:rFonts w:ascii="Times New Roman" w:hAnsi="Times New Roman" w:cs="Times New Roman"/>
          <w:sz w:val="24"/>
          <w:szCs w:val="24"/>
        </w:rPr>
        <w:t>patiëntenrechten door elkaar lopen</w:t>
      </w:r>
      <w:r>
        <w:rPr>
          <w:rFonts w:ascii="Times New Roman" w:hAnsi="Times New Roman" w:cs="Times New Roman"/>
          <w:sz w:val="24"/>
          <w:szCs w:val="24"/>
        </w:rPr>
        <w:t xml:space="preserve"> waardoor de wet wederom versnippering veroorzaakt.</w:t>
      </w:r>
      <w:r w:rsidRPr="001D5EB7">
        <w:rPr>
          <w:rStyle w:val="FootnoteReference"/>
        </w:rPr>
        <w:footnoteReference w:id="199"/>
      </w:r>
      <w:r>
        <w:rPr>
          <w:rFonts w:ascii="Times New Roman" w:hAnsi="Times New Roman" w:cs="Times New Roman"/>
          <w:sz w:val="24"/>
          <w:szCs w:val="24"/>
        </w:rPr>
        <w:t xml:space="preserve"> </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De resp</w:t>
      </w:r>
      <w:r>
        <w:rPr>
          <w:rFonts w:ascii="Times New Roman" w:hAnsi="Times New Roman" w:cs="Times New Roman"/>
          <w:sz w:val="24"/>
          <w:szCs w:val="24"/>
        </w:rPr>
        <w:t xml:space="preserve">ondenten zijn van mening dat Wcz </w:t>
      </w:r>
      <w:r w:rsidRPr="001D5EB7">
        <w:rPr>
          <w:rFonts w:ascii="Times New Roman" w:hAnsi="Times New Roman" w:cs="Times New Roman"/>
          <w:sz w:val="24"/>
          <w:szCs w:val="24"/>
        </w:rPr>
        <w:t>geen duidelijkheid brengt voor patiënten. Patiënten houden zich niet bezig met wetgeving. “Het kan niemand iets schelen in welke wet welke rechten en plichten staan” (Respondent 9). Ook maken de respondenten zich zorgen over de transparantie, vindbaarheid en begrijpbaarheid van de wet. “Het is meer een juristenwet dan een zorgconsumentenwet</w:t>
      </w:r>
      <w:r w:rsidRPr="001D5EB7">
        <w:rPr>
          <w:rFonts w:ascii="Times New Roman" w:hAnsi="Times New Roman" w:cs="Times New Roman"/>
          <w:i/>
          <w:sz w:val="24"/>
          <w:szCs w:val="24"/>
        </w:rPr>
        <w:t xml:space="preserve">” </w:t>
      </w:r>
      <w:r w:rsidRPr="001D5EB7">
        <w:rPr>
          <w:rFonts w:ascii="Times New Roman" w:hAnsi="Times New Roman" w:cs="Times New Roman"/>
          <w:sz w:val="24"/>
          <w:szCs w:val="24"/>
        </w:rPr>
        <w:t xml:space="preserve">(Respondent 2). Hieruit concluderen ze dat de nieuwe wet </w:t>
      </w:r>
      <w:r>
        <w:rPr>
          <w:rFonts w:ascii="Times New Roman" w:hAnsi="Times New Roman" w:cs="Times New Roman"/>
          <w:sz w:val="24"/>
          <w:szCs w:val="24"/>
        </w:rPr>
        <w:t>niet van</w:t>
      </w:r>
      <w:r w:rsidRPr="001D5EB7">
        <w:rPr>
          <w:rFonts w:ascii="Times New Roman" w:hAnsi="Times New Roman" w:cs="Times New Roman"/>
          <w:sz w:val="24"/>
          <w:szCs w:val="24"/>
        </w:rPr>
        <w:t xml:space="preserve"> toegevoegde waarde </w:t>
      </w:r>
      <w:r>
        <w:rPr>
          <w:rFonts w:ascii="Times New Roman" w:hAnsi="Times New Roman" w:cs="Times New Roman"/>
          <w:sz w:val="24"/>
          <w:szCs w:val="24"/>
        </w:rPr>
        <w:t>is</w:t>
      </w:r>
      <w:r w:rsidRPr="001D5EB7">
        <w:rPr>
          <w:rFonts w:ascii="Times New Roman" w:hAnsi="Times New Roman" w:cs="Times New Roman"/>
          <w:sz w:val="24"/>
          <w:szCs w:val="24"/>
        </w:rPr>
        <w:t xml:space="preserve"> voor patiënten. </w:t>
      </w:r>
    </w:p>
    <w:p w:rsidR="00D75B87" w:rsidRPr="001D5EB7" w:rsidRDefault="00D75B87" w:rsidP="00D75B87">
      <w:pPr>
        <w:pStyle w:val="NoSpacing"/>
        <w:spacing w:line="360" w:lineRule="auto"/>
        <w:ind w:firstLine="708"/>
        <w:jc w:val="both"/>
        <w:rPr>
          <w:rFonts w:ascii="Times New Roman" w:hAnsi="Times New Roman" w:cs="Times New Roman"/>
          <w:sz w:val="24"/>
          <w:szCs w:val="24"/>
        </w:rPr>
      </w:pPr>
      <w:r w:rsidRPr="001D5EB7">
        <w:rPr>
          <w:rFonts w:ascii="Times New Roman" w:hAnsi="Times New Roman" w:cs="Times New Roman"/>
          <w:sz w:val="24"/>
          <w:szCs w:val="24"/>
        </w:rPr>
        <w:t>De totstandkoming van een zorgconsumentenwet is het initiatief van de NPCF. Dit initiatief is gericht op een versterking van de positie van de patiënt.</w:t>
      </w:r>
      <w:r w:rsidRPr="001D5EB7">
        <w:rPr>
          <w:rStyle w:val="FootnoteReference"/>
        </w:rPr>
        <w:footnoteReference w:id="200"/>
      </w:r>
      <w:r w:rsidRPr="001D5EB7">
        <w:rPr>
          <w:rFonts w:ascii="Times New Roman" w:hAnsi="Times New Roman" w:cs="Times New Roman"/>
          <w:sz w:val="24"/>
          <w:szCs w:val="24"/>
        </w:rPr>
        <w:t xml:space="preserve"> Het feit dat het merendeel van de respondenten aangeeft dat patiënten zich niet bezighouden met wetgeving en dat de nieuwe wet voor patiënten geen duidelijkheid biedt, rijmt niet met het doel van de NPCF. Ook wordt aangegeven dat verscheidene regionale patiëntenbelangenverenigingen niet achter de standpunten van de NPCF staan waardoor vraagtekens geplaatst kunnen worden bij het draagvlak voor het wetsvoorstel. </w:t>
      </w:r>
    </w:p>
    <w:p w:rsidR="006872F2" w:rsidRDefault="006872F2" w:rsidP="00D75B87">
      <w:pPr>
        <w:pStyle w:val="NoSpacing"/>
        <w:spacing w:line="360" w:lineRule="auto"/>
        <w:rPr>
          <w:rFonts w:ascii="Times New Roman" w:hAnsi="Times New Roman" w:cs="Times New Roman"/>
          <w:i/>
          <w:sz w:val="24"/>
          <w:szCs w:val="24"/>
        </w:rPr>
      </w:pPr>
    </w:p>
    <w:p w:rsidR="006872F2" w:rsidRDefault="006872F2" w:rsidP="00D75B87">
      <w:pPr>
        <w:pStyle w:val="NoSpacing"/>
        <w:spacing w:line="360" w:lineRule="auto"/>
        <w:rPr>
          <w:rFonts w:ascii="Times New Roman" w:hAnsi="Times New Roman" w:cs="Times New Roman"/>
          <w:i/>
          <w:sz w:val="24"/>
          <w:szCs w:val="24"/>
        </w:rPr>
      </w:pPr>
    </w:p>
    <w:p w:rsidR="006872F2" w:rsidRDefault="006872F2" w:rsidP="00D75B87">
      <w:pPr>
        <w:pStyle w:val="NoSpacing"/>
        <w:spacing w:line="360" w:lineRule="auto"/>
        <w:rPr>
          <w:rFonts w:ascii="Times New Roman" w:hAnsi="Times New Roman" w:cs="Times New Roman"/>
          <w:i/>
          <w:sz w:val="24"/>
          <w:szCs w:val="24"/>
        </w:rPr>
      </w:pPr>
    </w:p>
    <w:p w:rsidR="006872F2" w:rsidRDefault="006872F2" w:rsidP="00D75B87">
      <w:pPr>
        <w:pStyle w:val="NoSpacing"/>
        <w:spacing w:line="360" w:lineRule="auto"/>
        <w:rPr>
          <w:rFonts w:ascii="Times New Roman" w:hAnsi="Times New Roman" w:cs="Times New Roman"/>
          <w:i/>
          <w:sz w:val="24"/>
          <w:szCs w:val="24"/>
        </w:rPr>
      </w:pPr>
    </w:p>
    <w:p w:rsidR="00D75B87" w:rsidRPr="001D5EB7" w:rsidRDefault="006872F2" w:rsidP="00D75B87">
      <w:pPr>
        <w:pStyle w:val="NoSpacing"/>
        <w:spacing w:line="360" w:lineRule="auto"/>
        <w:rPr>
          <w:rFonts w:ascii="Times New Roman" w:hAnsi="Times New Roman" w:cs="Times New Roman"/>
          <w:i/>
          <w:sz w:val="24"/>
          <w:szCs w:val="24"/>
        </w:rPr>
      </w:pPr>
      <w:r>
        <w:rPr>
          <w:rFonts w:ascii="Times New Roman" w:hAnsi="Times New Roman" w:cs="Times New Roman"/>
          <w:i/>
          <w:sz w:val="24"/>
          <w:szCs w:val="24"/>
        </w:rPr>
        <w:lastRenderedPageBreak/>
        <w:t xml:space="preserve">4.6.4 </w:t>
      </w:r>
      <w:r>
        <w:rPr>
          <w:rFonts w:ascii="Times New Roman" w:hAnsi="Times New Roman" w:cs="Times New Roman"/>
          <w:i/>
          <w:sz w:val="24"/>
          <w:szCs w:val="24"/>
        </w:rPr>
        <w:tab/>
      </w:r>
      <w:r w:rsidR="00D75B87" w:rsidRPr="001D5EB7">
        <w:rPr>
          <w:rFonts w:ascii="Times New Roman" w:hAnsi="Times New Roman" w:cs="Times New Roman"/>
          <w:i/>
          <w:sz w:val="24"/>
          <w:szCs w:val="24"/>
        </w:rPr>
        <w:t>Effectiviteit klachtrecht</w:t>
      </w:r>
    </w:p>
    <w:p w:rsidR="00D75B87" w:rsidRDefault="00D75B87" w:rsidP="00D75B87">
      <w:pPr>
        <w:pStyle w:val="NoSpacing"/>
        <w:spacing w:line="360" w:lineRule="auto"/>
        <w:jc w:val="both"/>
        <w:rPr>
          <w:rFonts w:ascii="Times New Roman" w:hAnsi="Times New Roman" w:cs="Times New Roman"/>
          <w:sz w:val="24"/>
          <w:szCs w:val="24"/>
        </w:rPr>
      </w:pPr>
      <w:r w:rsidRPr="001D5EB7">
        <w:rPr>
          <w:rFonts w:ascii="Times New Roman" w:hAnsi="Times New Roman" w:cs="Times New Roman"/>
          <w:sz w:val="24"/>
          <w:szCs w:val="24"/>
        </w:rPr>
        <w:t>Juristen, klachtenfunctionarissen, leden van klachtencommissies, de KNMG en de Raad van State</w:t>
      </w:r>
      <w:r w:rsidRPr="001D5EB7">
        <w:rPr>
          <w:rStyle w:val="FootnoteReference"/>
        </w:rPr>
        <w:footnoteReference w:id="201"/>
      </w:r>
      <w:r w:rsidRPr="001D5EB7">
        <w:rPr>
          <w:rFonts w:ascii="Times New Roman" w:hAnsi="Times New Roman" w:cs="Times New Roman"/>
          <w:sz w:val="24"/>
          <w:szCs w:val="24"/>
        </w:rPr>
        <w:t xml:space="preserve"> hebben kritiek op het wetsvoorstel. Het grootste punt van kritiek is dat de Wcz de patiënt een minder effectief klachtrecht biedt.</w:t>
      </w:r>
      <w:r w:rsidRPr="001D5EB7">
        <w:rPr>
          <w:rStyle w:val="FootnoteReference"/>
        </w:rPr>
        <w:footnoteReference w:id="202"/>
      </w:r>
      <w:r w:rsidRPr="001D5EB7">
        <w:rPr>
          <w:rFonts w:ascii="Times New Roman" w:hAnsi="Times New Roman" w:cs="Times New Roman"/>
          <w:sz w:val="24"/>
          <w:szCs w:val="24"/>
        </w:rPr>
        <w:t xml:space="preserve"> Deze mening wordt ook door de respondenten gedeeld. Ook de politiek heeft enkele kritiekpunten geuit op het betreffende recht en ziet nog veel onduidelijkheden in het gehele wetsvoorstel.</w:t>
      </w:r>
      <w:r w:rsidRPr="001D5EB7">
        <w:rPr>
          <w:rStyle w:val="FootnoteReference"/>
        </w:rPr>
        <w:footnoteReference w:id="203"/>
      </w:r>
      <w:r w:rsidRPr="001D5EB7">
        <w:rPr>
          <w:rFonts w:ascii="Times New Roman" w:hAnsi="Times New Roman" w:cs="Times New Roman"/>
          <w:sz w:val="24"/>
          <w:szCs w:val="24"/>
        </w:rPr>
        <w:t xml:space="preserve"> De kritiek komt ook naar voren in artikelen gepubliceerd in juridische tijdschriften.</w:t>
      </w:r>
      <w:r w:rsidRPr="001D5EB7">
        <w:rPr>
          <w:rStyle w:val="FootnoteReference"/>
        </w:rPr>
        <w:footnoteReference w:id="204"/>
      </w:r>
      <w:r w:rsidRPr="001D5EB7">
        <w:rPr>
          <w:rFonts w:ascii="Times New Roman" w:hAnsi="Times New Roman" w:cs="Times New Roman"/>
          <w:sz w:val="24"/>
          <w:szCs w:val="24"/>
        </w:rPr>
        <w:t xml:space="preserve"> Het wetsvoorstel is, sinds de eerste conceptversie, enkele malen gewijzigd.</w:t>
      </w:r>
      <w:r w:rsidRPr="001D5EB7">
        <w:rPr>
          <w:rStyle w:val="FootnoteReference"/>
        </w:rPr>
        <w:footnoteReference w:id="205"/>
      </w:r>
      <w:r w:rsidRPr="001D5EB7">
        <w:rPr>
          <w:rFonts w:ascii="Times New Roman" w:hAnsi="Times New Roman" w:cs="Times New Roman"/>
          <w:sz w:val="24"/>
          <w:szCs w:val="24"/>
        </w:rPr>
        <w:t xml:space="preserve"> Deze wijzigingen zijn volgens de respondenten onvoldoende. Met de belangrijkste kritiekpunten wordt namelijk niets gedaan, ten minste zo lijkt het volgens de respondenten. “Het is een politiek spelletje” (Respondent 10). </w:t>
      </w:r>
    </w:p>
    <w:p w:rsidR="00D75B87" w:rsidRPr="0052558E" w:rsidRDefault="00D75B87" w:rsidP="00D75B87">
      <w:pPr>
        <w:pStyle w:val="NoSpacing"/>
        <w:spacing w:line="360" w:lineRule="auto"/>
        <w:jc w:val="both"/>
        <w:rPr>
          <w:rFonts w:ascii="Times New Roman" w:hAnsi="Times New Roman" w:cs="Times New Roman"/>
          <w:sz w:val="24"/>
          <w:szCs w:val="24"/>
        </w:rPr>
      </w:pPr>
    </w:p>
    <w:p w:rsidR="00D75B87" w:rsidRPr="00AD2408" w:rsidRDefault="00A453A4" w:rsidP="00D75B87">
      <w:pPr>
        <w:pStyle w:val="NoSpacing"/>
        <w:spacing w:line="360" w:lineRule="auto"/>
        <w:rPr>
          <w:rFonts w:ascii="Times New Roman" w:hAnsi="Times New Roman" w:cs="Times New Roman"/>
          <w:b/>
          <w:sz w:val="28"/>
          <w:szCs w:val="24"/>
        </w:rPr>
      </w:pPr>
      <w:r w:rsidRPr="006E546D">
        <w:rPr>
          <w:rFonts w:ascii="Times New Roman" w:hAnsi="Times New Roman" w:cs="Times New Roman"/>
        </w:rPr>
        <w:br w:type="page"/>
      </w:r>
      <w:r w:rsidR="00D75B87" w:rsidRPr="00AD2408">
        <w:rPr>
          <w:rFonts w:ascii="Times New Roman" w:hAnsi="Times New Roman" w:cs="Times New Roman"/>
          <w:b/>
          <w:sz w:val="28"/>
          <w:szCs w:val="24"/>
        </w:rPr>
        <w:lastRenderedPageBreak/>
        <w:t>5</w:t>
      </w:r>
      <w:r w:rsidR="00D75B87" w:rsidRPr="00AD2408">
        <w:rPr>
          <w:rFonts w:ascii="Times New Roman" w:hAnsi="Times New Roman" w:cs="Times New Roman"/>
          <w:b/>
          <w:sz w:val="28"/>
          <w:szCs w:val="24"/>
        </w:rPr>
        <w:tab/>
        <w:t xml:space="preserve">Discussie, conclusie en aanbevelingen </w:t>
      </w:r>
    </w:p>
    <w:p w:rsidR="00D75B87" w:rsidRPr="00AD2408" w:rsidRDefault="00D75B87" w:rsidP="00D75B87">
      <w:pPr>
        <w:pStyle w:val="NoSpacing"/>
        <w:spacing w:line="360" w:lineRule="auto"/>
        <w:rPr>
          <w:rFonts w:ascii="Times New Roman" w:hAnsi="Times New Roman" w:cs="Times New Roman"/>
          <w:b/>
          <w:sz w:val="24"/>
          <w:szCs w:val="24"/>
        </w:rPr>
      </w:pPr>
      <w:r w:rsidRPr="00AD2408">
        <w:rPr>
          <w:rFonts w:ascii="Times New Roman" w:hAnsi="Times New Roman" w:cs="Times New Roman"/>
          <w:b/>
          <w:sz w:val="24"/>
          <w:szCs w:val="24"/>
        </w:rPr>
        <w:t>5.1</w:t>
      </w:r>
      <w:r w:rsidRPr="00AD2408">
        <w:rPr>
          <w:rFonts w:ascii="Times New Roman" w:hAnsi="Times New Roman" w:cs="Times New Roman"/>
          <w:b/>
          <w:sz w:val="24"/>
          <w:szCs w:val="24"/>
        </w:rPr>
        <w:tab/>
        <w:t xml:space="preserve">Inleiding </w:t>
      </w:r>
    </w:p>
    <w:p w:rsidR="00D75B87" w:rsidRPr="00AD2408" w:rsidRDefault="00D75B87" w:rsidP="00D75B87">
      <w:pPr>
        <w:pStyle w:val="NoSpacing"/>
        <w:rPr>
          <w:rFonts w:ascii="Times New Roman" w:hAnsi="Times New Roman" w:cs="Times New Roman"/>
          <w:sz w:val="24"/>
          <w:szCs w:val="24"/>
        </w:rPr>
      </w:pPr>
    </w:p>
    <w:p w:rsidR="00D75B87" w:rsidRPr="00AD2408"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Dit hoofdstuk bevat in paragraaf 5.1 de discussie. In paragraaf 5.2 wordt vervolgens een antwoord op de hoofdvraag gegeven. Aan de hand van de discuss</w:t>
      </w:r>
      <w:r>
        <w:rPr>
          <w:rFonts w:ascii="Times New Roman" w:hAnsi="Times New Roman" w:cs="Times New Roman"/>
          <w:sz w:val="24"/>
          <w:szCs w:val="24"/>
        </w:rPr>
        <w:t>ie en conclusie worden</w:t>
      </w:r>
      <w:r w:rsidRPr="00AD2408">
        <w:rPr>
          <w:rFonts w:ascii="Times New Roman" w:hAnsi="Times New Roman" w:cs="Times New Roman"/>
          <w:sz w:val="24"/>
          <w:szCs w:val="24"/>
        </w:rPr>
        <w:t xml:space="preserve"> in paragraaf </w:t>
      </w:r>
      <w:r>
        <w:rPr>
          <w:rFonts w:ascii="Times New Roman" w:hAnsi="Times New Roman" w:cs="Times New Roman"/>
          <w:sz w:val="24"/>
          <w:szCs w:val="24"/>
        </w:rPr>
        <w:t>5.3 enkele aanbevelingen gedaan.</w:t>
      </w:r>
      <w:r w:rsidRPr="00AD2408">
        <w:rPr>
          <w:rFonts w:ascii="Times New Roman" w:hAnsi="Times New Roman" w:cs="Times New Roman"/>
          <w:sz w:val="24"/>
          <w:szCs w:val="24"/>
        </w:rPr>
        <w:t xml:space="preserve"> </w:t>
      </w:r>
    </w:p>
    <w:p w:rsidR="00D75B87" w:rsidRPr="00AD2408" w:rsidRDefault="00D75B87" w:rsidP="00D75B87">
      <w:pPr>
        <w:pStyle w:val="NoSpacing"/>
        <w:spacing w:line="360" w:lineRule="auto"/>
        <w:rPr>
          <w:rFonts w:ascii="Times New Roman" w:hAnsi="Times New Roman" w:cs="Times New Roman"/>
          <w:sz w:val="24"/>
          <w:szCs w:val="24"/>
        </w:rPr>
      </w:pPr>
    </w:p>
    <w:p w:rsidR="00D75B87" w:rsidRPr="00AD2408" w:rsidRDefault="00D75B87" w:rsidP="00D75B87">
      <w:pPr>
        <w:pStyle w:val="NoSpacing"/>
        <w:spacing w:line="360" w:lineRule="auto"/>
        <w:jc w:val="both"/>
        <w:rPr>
          <w:rFonts w:ascii="Times New Roman" w:hAnsi="Times New Roman" w:cs="Times New Roman"/>
          <w:b/>
          <w:sz w:val="24"/>
          <w:szCs w:val="24"/>
        </w:rPr>
      </w:pPr>
      <w:r w:rsidRPr="00AD2408">
        <w:rPr>
          <w:rFonts w:ascii="Times New Roman" w:hAnsi="Times New Roman" w:cs="Times New Roman"/>
          <w:b/>
          <w:sz w:val="24"/>
          <w:szCs w:val="24"/>
        </w:rPr>
        <w:t>5.2</w:t>
      </w:r>
      <w:r w:rsidRPr="00AD2408">
        <w:rPr>
          <w:rFonts w:ascii="Times New Roman" w:hAnsi="Times New Roman" w:cs="Times New Roman"/>
          <w:b/>
          <w:sz w:val="24"/>
          <w:szCs w:val="24"/>
        </w:rPr>
        <w:tab/>
        <w:t>Discussie</w:t>
      </w:r>
    </w:p>
    <w:p w:rsidR="00D75B87" w:rsidRPr="00AD2408"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 xml:space="preserve">Deze paragraaf bevat de discussie. Eerst zullen de resultaten vanuit een breder perspectief bekeken worden. In de tweede paragraaf worden de mogelijke tekortkomingen van het onderzoek besproken. </w:t>
      </w:r>
    </w:p>
    <w:p w:rsidR="00D75B87" w:rsidRPr="00AD2408" w:rsidRDefault="00D75B87" w:rsidP="00D75B87">
      <w:pPr>
        <w:pStyle w:val="NoSpacing"/>
        <w:spacing w:line="360" w:lineRule="auto"/>
        <w:rPr>
          <w:rFonts w:ascii="Times New Roman" w:hAnsi="Times New Roman" w:cs="Times New Roman"/>
          <w:sz w:val="24"/>
          <w:szCs w:val="24"/>
        </w:rPr>
      </w:pPr>
    </w:p>
    <w:p w:rsidR="00D75B87" w:rsidRPr="00AD2408" w:rsidRDefault="00D75B87" w:rsidP="00D75B87">
      <w:pPr>
        <w:pStyle w:val="NoSpacing"/>
        <w:spacing w:line="360" w:lineRule="auto"/>
        <w:rPr>
          <w:rFonts w:ascii="Times New Roman" w:hAnsi="Times New Roman" w:cs="Times New Roman"/>
          <w:i/>
          <w:sz w:val="24"/>
          <w:szCs w:val="24"/>
        </w:rPr>
      </w:pPr>
      <w:r w:rsidRPr="00AD2408">
        <w:rPr>
          <w:rFonts w:ascii="Times New Roman" w:hAnsi="Times New Roman" w:cs="Times New Roman"/>
          <w:i/>
          <w:sz w:val="24"/>
          <w:szCs w:val="24"/>
        </w:rPr>
        <w:t>5.2.1</w:t>
      </w:r>
      <w:r w:rsidRPr="00AD2408">
        <w:rPr>
          <w:rFonts w:ascii="Times New Roman" w:hAnsi="Times New Roman" w:cs="Times New Roman"/>
          <w:i/>
          <w:sz w:val="24"/>
          <w:szCs w:val="24"/>
        </w:rPr>
        <w:tab/>
        <w:t xml:space="preserve">Breder perspectief </w:t>
      </w:r>
    </w:p>
    <w:p w:rsidR="00D75B87" w:rsidRPr="00AD2408"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 xml:space="preserve">De respondenten die meegedaan hebben in dit onderzoek kunnen </w:t>
      </w:r>
      <w:r>
        <w:rPr>
          <w:rFonts w:ascii="Times New Roman" w:hAnsi="Times New Roman" w:cs="Times New Roman"/>
          <w:sz w:val="24"/>
          <w:szCs w:val="24"/>
        </w:rPr>
        <w:t>op basis van hun functie verdeeld worden in drie groepen</w:t>
      </w:r>
      <w:r w:rsidRPr="00AD2408">
        <w:rPr>
          <w:rFonts w:ascii="Times New Roman" w:hAnsi="Times New Roman" w:cs="Times New Roman"/>
          <w:sz w:val="24"/>
          <w:szCs w:val="24"/>
        </w:rPr>
        <w:t>: klachtenfunctionarissen, juristen en leden van een of meerdere klachtencommissies. Enige respondenten vervullen twee van deze functies. Nu kan de vraag gesteld worden of de functie van de respondenten invloed heeft op hun mening of attitude ten aanzien van de verschillende elementen van het wetsvoorstel. Een attitude is de aangeleerde neiging om bepaalde aspecten in de omgeving op een positieve of negatieve manier te evalueren.</w:t>
      </w:r>
      <w:r w:rsidRPr="00AD2408">
        <w:rPr>
          <w:rStyle w:val="FootnoteReference"/>
        </w:rPr>
        <w:footnoteReference w:id="206"/>
      </w:r>
      <w:r w:rsidRPr="00AD2408">
        <w:rPr>
          <w:rFonts w:ascii="Times New Roman" w:hAnsi="Times New Roman" w:cs="Times New Roman"/>
          <w:sz w:val="24"/>
          <w:szCs w:val="24"/>
        </w:rPr>
        <w:t xml:space="preserve"> Attitudes spelen een belangrijke rol </w:t>
      </w:r>
      <w:r>
        <w:rPr>
          <w:rFonts w:ascii="Times New Roman" w:hAnsi="Times New Roman" w:cs="Times New Roman"/>
          <w:sz w:val="24"/>
          <w:szCs w:val="24"/>
        </w:rPr>
        <w:t>bij</w:t>
      </w:r>
      <w:r w:rsidRPr="00AD2408">
        <w:rPr>
          <w:rFonts w:ascii="Times New Roman" w:hAnsi="Times New Roman" w:cs="Times New Roman"/>
          <w:sz w:val="24"/>
          <w:szCs w:val="24"/>
        </w:rPr>
        <w:t xml:space="preserve"> de manier waarop mensen over bepaalde dingen denken, een mening vormen en zich gedragen ten opzichten van andere mensen. Attitudes kunnen ontstaan door te leren, uit ervaringen of observaties. Ook kunnen zij beïnvloed worden door sociale rollen en normen.</w:t>
      </w:r>
      <w:r w:rsidRPr="00AD2408">
        <w:rPr>
          <w:rStyle w:val="FootnoteReference"/>
        </w:rPr>
        <w:footnoteReference w:id="207"/>
      </w:r>
      <w:r w:rsidRPr="00AD2408">
        <w:rPr>
          <w:rFonts w:ascii="Times New Roman" w:hAnsi="Times New Roman" w:cs="Times New Roman"/>
          <w:sz w:val="24"/>
          <w:szCs w:val="24"/>
        </w:rPr>
        <w:t xml:space="preserve"> Hieruit volgt dat de functie van de respondenten wellicht van invloed is op de gegeven meningen tijdens de interviews. Tussen de meningen van klachtenfunctionarissen van academische ziekenhuizen of algemene ziekenhuizen zijn geen grote verschillen ontdekt. Uit de transcripten is gebleken dat het element uit het wetsvoorstel dat het meest betrekking heeft op de functie van de betreffende respondent, het meest besproken is tijdens het betreffende interview. Klachtenfunctionarissen spraken meer over de gevolgen die het wetsvoorstel voor hen heeft, dit gold ook voor de leden van de klachtencommissies. De geïnterviewde juristen keken vooral vanuit het juridisch perspectief naar de wetgeving. Deze attitudekwestie speelt wellicht ook een rol bij het </w:t>
      </w:r>
      <w:r w:rsidRPr="00AD2408">
        <w:rPr>
          <w:rFonts w:ascii="Times New Roman" w:hAnsi="Times New Roman" w:cs="Times New Roman"/>
          <w:sz w:val="24"/>
          <w:szCs w:val="24"/>
        </w:rPr>
        <w:lastRenderedPageBreak/>
        <w:t xml:space="preserve">initiatief van het wetsvoorstel. Dit lag namelijk bij de NPCF. Het feit dat regionale patiëntenbelangenverenigingen niet achter de standpunten van de NPCF staan heeft tot gevolg dat er vraagtekens geplaatst kunnen worden bij het maatschappelijke draagvlak voor het wetsvoorstel. Daarnaast blijft het een vreemde constatering dat ondanks alle geuite kritiek het wetsvoorstel op dit moment nog steeds ter behandeling bij de Tweede Kamer ligt. </w:t>
      </w:r>
    </w:p>
    <w:p w:rsidR="00D75B87" w:rsidRPr="00AD2408"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ab/>
        <w:t xml:space="preserve">Uit de Memorie van Toelichting van het wetsvoorstel blijkt dat het wetsvoorstel met name gebaseerd is op de wetsevaluatie uitgevoerd in 1999. Deze is redelijk gedateerd. Sinds die tijd zijn enkele nieuwe onderzoeken uitgevoerd naar klachtbehandeling in ziekenhuizen zoals uit het resultatenhoofdstuk gebleken is. Nu kan de vraag gesteld worden of in de tussentijd niet al bepaalde genoemde tekortkomingen met betrekking tot de klachtbehandeling binnen ziekenhuizen opgelost zijn. Daarnaast kan wederom vanuit de attitudekwestie afgevraagd worden wie bepaalt wat als een tekortkoming geclassificeerd kan worden en ten opzichte van wie dit een tekortkoming is. Wellicht wordt er bij het initiatief, de ontwikkeling en beargumentering van het wetsvoorstel teveel waarde gehecht aan de uitkomsten van de wetsevaluatie uitgevoerd in 1999. </w:t>
      </w:r>
    </w:p>
    <w:p w:rsidR="00D75B87" w:rsidRPr="00AD2408"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ab/>
        <w:t>Gezien de verwachting dat de Geschillencommissie Zorginstellingen op zal gaan in de nieuwe onafhankelijke geschilleninstantie, kan de procedure van de Geschillencommissie Zorginstellingen wellicht als leidraad gelden voor de nieuwe geschilleninstantie. Reeds is aan de orde gekomen dat het klachtengeld bij de Geschillencommissie €50 bedraagt. Dit bedrag wordt niet als een belemmering van de toegankelijkheid gezien. De griffierechten voor bijvoorbeeld een civiele procedure zijn aanzienlijk hoger.</w:t>
      </w:r>
      <w:r w:rsidRPr="00AD2408">
        <w:rPr>
          <w:rStyle w:val="FootnoteReference"/>
        </w:rPr>
        <w:footnoteReference w:id="208"/>
      </w:r>
      <w:r w:rsidRPr="00AD2408">
        <w:rPr>
          <w:rFonts w:ascii="Times New Roman" w:hAnsi="Times New Roman" w:cs="Times New Roman"/>
          <w:sz w:val="24"/>
          <w:szCs w:val="24"/>
        </w:rPr>
        <w:t xml:space="preserve"> Als uitgegaan wordt van het handhaven van de hoogte van het klachtengeld, wordt aangenomen dat mensen die een klacht willen indienen bij de onafhankelijke instantie dit bedrag over zullen hebben voor de procedure. Het feit dat het reglement van de Geschillencommissie Zorginstellingen geen termijn kent voor de klachtbehandeling kan gezien worden als verklaring voor het ontbreken van een termijn in het wetsvoorstel voor de onafhankelijke geschilleninstantie. In 1999 was de gemiddelde behandelingsduur 3,9 maanden.</w:t>
      </w:r>
      <w:r w:rsidRPr="00AD2408">
        <w:rPr>
          <w:rStyle w:val="FootnoteReference"/>
        </w:rPr>
        <w:footnoteReference w:id="209"/>
      </w:r>
      <w:r w:rsidRPr="00AD2408">
        <w:rPr>
          <w:rFonts w:ascii="Times New Roman" w:hAnsi="Times New Roman" w:cs="Times New Roman"/>
          <w:sz w:val="24"/>
          <w:szCs w:val="24"/>
        </w:rPr>
        <w:t xml:space="preserve"> Echter dit onderzoek is gedateerd waardoor niet bekend is hoe de zaken er op dit moment voorstaan. Het is dan ook moeilijk om aan te geven hoelang de behandelingsduur in de toekomst zal zijn. Uit het zojuist aangehaalde onderzoek is ook gebleken dat de Commissie de bewijslast, die normaliter bij de eiser ligt, regelmatig omkeerde waardoor de bewijslast dus bij het ziekenhuis kwam te liggen. Daarnaast </w:t>
      </w:r>
      <w:r w:rsidRPr="00AD2408">
        <w:rPr>
          <w:rFonts w:ascii="Times New Roman" w:hAnsi="Times New Roman" w:cs="Times New Roman"/>
          <w:sz w:val="24"/>
          <w:szCs w:val="24"/>
        </w:rPr>
        <w:lastRenderedPageBreak/>
        <w:t xml:space="preserve">is een verlichting van de bewijslast van eiser door de Commissie algemeen aanvaard. Hoe de toekomstige geschilleninstantie om zal gaan met de bewijslast is nog niet bekend. </w:t>
      </w:r>
    </w:p>
    <w:p w:rsidR="00D75B87" w:rsidRPr="00AD2408"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 xml:space="preserve"> </w:t>
      </w:r>
      <w:r w:rsidRPr="00AD2408">
        <w:rPr>
          <w:rFonts w:ascii="Times New Roman" w:hAnsi="Times New Roman" w:cs="Times New Roman"/>
          <w:sz w:val="24"/>
          <w:szCs w:val="24"/>
        </w:rPr>
        <w:tab/>
        <w:t>Het wetgevingsproces in Nederland bestaat uit enkele stappen. Allereerst ontstaat er een initiatief voor een nieuwe wet. Ten tweede wordt het wetsvoorstel ontworpen. Ten derde geeft de Raad van State advies op het voorstel. Ten vierde wordt het wetsvoorstel behandeld door de Tweede Kamer waarnaar het ten vijfde door de Eerste Kamer behandeld wordt. Dan vindt ten zesde de bekrachtiging plaats. Tot slot wordt de nieuwe wet gepubliceerd in het Staatsblad en treedt de wet in werking.</w:t>
      </w:r>
      <w:r w:rsidRPr="00AD2408">
        <w:rPr>
          <w:rStyle w:val="FootnoteReference"/>
        </w:rPr>
        <w:footnoteReference w:id="210"/>
      </w:r>
      <w:r w:rsidRPr="00AD2408">
        <w:rPr>
          <w:rFonts w:ascii="Times New Roman" w:hAnsi="Times New Roman" w:cs="Times New Roman"/>
          <w:sz w:val="24"/>
          <w:szCs w:val="24"/>
        </w:rPr>
        <w:t xml:space="preserve"> Het wetsvoorstel Wcz ligt reeds geruime tijd bij de Tweede Kamer te behandeling. Door de politieke situatie in Nederland anno mei/juni 2012 is door de Tweede Kamer besloten het wetsvoorstel controversieel te verklaren.</w:t>
      </w:r>
      <w:r w:rsidRPr="00AD2408">
        <w:rPr>
          <w:rStyle w:val="FootnoteReference"/>
        </w:rPr>
        <w:footnoteReference w:id="211"/>
      </w:r>
      <w:r w:rsidRPr="00AD2408">
        <w:rPr>
          <w:rFonts w:ascii="Times New Roman" w:hAnsi="Times New Roman" w:cs="Times New Roman"/>
          <w:sz w:val="24"/>
          <w:szCs w:val="24"/>
        </w:rPr>
        <w:t xml:space="preserve"> Het is onzeker wat nu verder met het wetsvoorstel zal gaan gebeuren. </w:t>
      </w:r>
    </w:p>
    <w:p w:rsidR="00D75B87" w:rsidRPr="00AD2408" w:rsidRDefault="00D75B87" w:rsidP="00D75B87">
      <w:pPr>
        <w:pStyle w:val="NoSpacing"/>
        <w:spacing w:line="360" w:lineRule="auto"/>
        <w:rPr>
          <w:rFonts w:ascii="Times New Roman" w:hAnsi="Times New Roman" w:cs="Times New Roman"/>
          <w:b/>
          <w:sz w:val="24"/>
          <w:szCs w:val="24"/>
        </w:rPr>
      </w:pPr>
    </w:p>
    <w:p w:rsidR="00D75B87" w:rsidRPr="00AD2408" w:rsidRDefault="00D75B87" w:rsidP="00D75B87">
      <w:pPr>
        <w:pStyle w:val="NoSpacing"/>
        <w:spacing w:line="360" w:lineRule="auto"/>
        <w:jc w:val="both"/>
        <w:rPr>
          <w:rFonts w:ascii="Times New Roman" w:hAnsi="Times New Roman" w:cs="Times New Roman"/>
          <w:i/>
          <w:sz w:val="24"/>
          <w:szCs w:val="24"/>
        </w:rPr>
      </w:pPr>
      <w:r w:rsidRPr="00AD2408">
        <w:rPr>
          <w:rFonts w:ascii="Times New Roman" w:hAnsi="Times New Roman" w:cs="Times New Roman"/>
          <w:i/>
          <w:sz w:val="24"/>
          <w:szCs w:val="24"/>
        </w:rPr>
        <w:t xml:space="preserve">5.2.2 </w:t>
      </w:r>
      <w:r w:rsidRPr="00AD2408">
        <w:rPr>
          <w:rFonts w:ascii="Times New Roman" w:hAnsi="Times New Roman" w:cs="Times New Roman"/>
          <w:i/>
          <w:sz w:val="24"/>
          <w:szCs w:val="24"/>
        </w:rPr>
        <w:tab/>
        <w:t xml:space="preserve">Tekortkomingen </w:t>
      </w:r>
    </w:p>
    <w:p w:rsidR="00D75B87" w:rsidRPr="00AD2408"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 xml:space="preserve">Dit scriptieonderzoek kent een aantal mogelijke tekortkomingen. Deze kunnen samenhangen met de aard van het onderzoek, het gebruik van semigestructureerde interviews, de wijze van dataverzameling en -analyse en met de onderzoeker zelf. </w:t>
      </w:r>
    </w:p>
    <w:p w:rsidR="00D75B87" w:rsidRPr="00AD2408"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 xml:space="preserve"> </w:t>
      </w:r>
      <w:r w:rsidRPr="00AD2408">
        <w:rPr>
          <w:rFonts w:ascii="Times New Roman" w:hAnsi="Times New Roman" w:cs="Times New Roman"/>
          <w:sz w:val="24"/>
          <w:szCs w:val="24"/>
        </w:rPr>
        <w:tab/>
        <w:t xml:space="preserve">De eerste groep tekortkomingen van het onderzoek hangt samen met het feit dat het onderzoek het karakter heeft van een kwalitatief juridisch-empirisch onderzoek. De interpretatie van de onderzoeker speelt bij kwalitatief onderzoek een grote rol. De overige tekortkomingen hangen min of meer samen met de kwalitatieve aard van het onderzoek. </w:t>
      </w:r>
      <w:r w:rsidRPr="00AD2408">
        <w:rPr>
          <w:rFonts w:ascii="Times New Roman" w:hAnsi="Times New Roman" w:cs="Times New Roman"/>
          <w:sz w:val="24"/>
          <w:szCs w:val="24"/>
        </w:rPr>
        <w:tab/>
        <w:t xml:space="preserve">Gezien het feit dat gekozen is voor het afnemen van semigestructureerde interviews was de mate van standaardisatie beperkt waardoor het mogelijk is dat de gegeven antwoorden niet eenduidig zijn. De tweede groep tekortkomingen hangt dan ook samen met het gebruik van semigestructureerde interviews. Het gebruik van semigestructureerde interviews maakt het mogelijk door te vragen, de formulering en volgorde van de vragen aan te passen aan de functie of rol van de respondent. Hierbij speelt wederom de subjectieve interpretatie van de onderzoeker een rol. Voor het onderzoek is </w:t>
      </w:r>
      <w:r>
        <w:rPr>
          <w:rFonts w:ascii="Times New Roman" w:hAnsi="Times New Roman" w:cs="Times New Roman"/>
          <w:sz w:val="24"/>
          <w:szCs w:val="24"/>
        </w:rPr>
        <w:t>op</w:t>
      </w:r>
      <w:r w:rsidRPr="00AD2408">
        <w:rPr>
          <w:rFonts w:ascii="Times New Roman" w:hAnsi="Times New Roman" w:cs="Times New Roman"/>
          <w:sz w:val="24"/>
          <w:szCs w:val="24"/>
        </w:rPr>
        <w:t xml:space="preserve"> verschillende wijzen contact gelegd met respondenten. Respondenten uit verscheidene partijen werden benaderd. Echter niet iedere partij heeft uiteindelijk deelgenomen aan het onderzoek. De NPCF, Geschillencommissie Zorginstellingen en patiënten hebben geen deel uitgemaakt van de respondentengroep. De </w:t>
      </w:r>
      <w:r w:rsidRPr="00AD2408">
        <w:rPr>
          <w:rFonts w:ascii="Times New Roman" w:hAnsi="Times New Roman" w:cs="Times New Roman"/>
          <w:sz w:val="24"/>
          <w:szCs w:val="24"/>
        </w:rPr>
        <w:lastRenderedPageBreak/>
        <w:t xml:space="preserve">NPCF gaf aan geen tijd te hebben vanwege drukke werkzaamheden met betrekking tot het wetsvoorstel. Daarnaast was het vanwege privacyaspecten niet mogelijk individuele patiënten te benaderen. Hierdoor zijn wellicht belangrijke afwijkende meningen niet aan de orde gekomen en is het mogelijk dat het onderwerp maar van één kant belicht is. Daarnaast speelt de subjectieve interpretatie van respondenten ook een grote rol, naast hun functie en achtergrond. Ook moet in overweging genomen worden dat niet alle respondenten vrij uit gesproken hebben. </w:t>
      </w:r>
    </w:p>
    <w:p w:rsidR="00D75B87" w:rsidRPr="00C17872"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 xml:space="preserve"> </w:t>
      </w:r>
      <w:r w:rsidRPr="00AD2408">
        <w:rPr>
          <w:rFonts w:ascii="Times New Roman" w:hAnsi="Times New Roman" w:cs="Times New Roman"/>
          <w:sz w:val="24"/>
          <w:szCs w:val="24"/>
        </w:rPr>
        <w:tab/>
        <w:t>De derde groep tekortkomingen hangt samen met de wijze van dataverzameling en</w:t>
      </w:r>
      <w:r w:rsidRPr="00AD2408">
        <w:rPr>
          <w:rFonts w:ascii="Times New Roman" w:hAnsi="Times New Roman" w:cs="Times New Roman"/>
          <w:sz w:val="24"/>
          <w:szCs w:val="24"/>
        </w:rPr>
        <w:br/>
        <w:t xml:space="preserve"> -analyse. Tijdens de dataverzameling is gebruik gemaakt van enkele zoekmachines. De keuze voor de gebruikte zoekmachines is beïnvloed door de kennis en voorkeuren van de </w:t>
      </w:r>
      <w:r w:rsidRPr="00C17872">
        <w:rPr>
          <w:rFonts w:ascii="Times New Roman" w:hAnsi="Times New Roman" w:cs="Times New Roman"/>
          <w:sz w:val="24"/>
          <w:szCs w:val="24"/>
        </w:rPr>
        <w:t xml:space="preserve">onderzoeker. De mate van toegankelijkheid speelt hierbij ook een rol. De zoektermen die gebruikt zijn tijdens de dataverzameling zijn ook door de onderzoeker bepaald. Tijdens de analyse van de data is geen gebruik gemaakt van een gestandaardiseerd analyseprogramma. Dit kan gevolgen hebben voor de betrouwbaarheid en validiteit van het onderzoek. De interpretatie van de onderzoeker speelt een grote rol bij het maken van categorieën, het coderen en het plaatsen van de interviews of citaten bij iedere categorie. </w:t>
      </w:r>
    </w:p>
    <w:p w:rsidR="00D75B87" w:rsidRPr="00C17872" w:rsidRDefault="00D75B87" w:rsidP="00D75B87">
      <w:pPr>
        <w:pStyle w:val="NoSpacing"/>
        <w:spacing w:line="360" w:lineRule="auto"/>
        <w:jc w:val="both"/>
        <w:rPr>
          <w:rFonts w:ascii="Times New Roman" w:hAnsi="Times New Roman" w:cs="Times New Roman"/>
          <w:sz w:val="24"/>
          <w:szCs w:val="24"/>
        </w:rPr>
      </w:pPr>
      <w:r w:rsidRPr="00C17872">
        <w:rPr>
          <w:rFonts w:ascii="Times New Roman" w:hAnsi="Times New Roman" w:cs="Times New Roman"/>
          <w:sz w:val="24"/>
          <w:szCs w:val="24"/>
        </w:rPr>
        <w:t xml:space="preserve"> </w:t>
      </w:r>
      <w:r w:rsidRPr="00C17872">
        <w:rPr>
          <w:rFonts w:ascii="Times New Roman" w:hAnsi="Times New Roman" w:cs="Times New Roman"/>
          <w:sz w:val="24"/>
          <w:szCs w:val="24"/>
        </w:rPr>
        <w:tab/>
        <w:t xml:space="preserve">Tot slot, heeft de vierde groep tekortkomingen betrekking op de kennis en kunde van de onderzoeker zelf. De onderzoeker heeft een beperkte juridische achtergrond. Dit heeft wellicht invloed gehad op gekozen benadering van het onderzoek, de geselecteerde literatuur en respondenten. Echter gedurende het afgelopen half jaar is de kennis en kunde van de onderzoeker op juridisch gebied verder ontwikkeld. </w:t>
      </w:r>
    </w:p>
    <w:p w:rsidR="00D75B87" w:rsidRPr="00C17872" w:rsidRDefault="00D75B87" w:rsidP="00D75B87">
      <w:pPr>
        <w:pStyle w:val="NoSpacing"/>
        <w:spacing w:line="360" w:lineRule="auto"/>
        <w:jc w:val="both"/>
        <w:rPr>
          <w:rFonts w:ascii="Times New Roman" w:hAnsi="Times New Roman" w:cs="Times New Roman"/>
          <w:sz w:val="24"/>
          <w:szCs w:val="24"/>
        </w:rPr>
      </w:pPr>
    </w:p>
    <w:p w:rsidR="00D75B87" w:rsidRPr="00C17872" w:rsidRDefault="00D75B87" w:rsidP="00D75B87">
      <w:pPr>
        <w:pStyle w:val="NoSpacing"/>
        <w:spacing w:line="360" w:lineRule="auto"/>
        <w:rPr>
          <w:rFonts w:ascii="Times New Roman" w:hAnsi="Times New Roman" w:cs="Times New Roman"/>
          <w:b/>
          <w:sz w:val="24"/>
          <w:szCs w:val="24"/>
        </w:rPr>
      </w:pPr>
      <w:r w:rsidRPr="00C17872">
        <w:rPr>
          <w:rFonts w:ascii="Times New Roman" w:hAnsi="Times New Roman" w:cs="Times New Roman"/>
          <w:b/>
          <w:sz w:val="24"/>
          <w:szCs w:val="24"/>
        </w:rPr>
        <w:t>5.3</w:t>
      </w:r>
      <w:r w:rsidRPr="00C17872">
        <w:rPr>
          <w:rFonts w:ascii="Times New Roman" w:hAnsi="Times New Roman" w:cs="Times New Roman"/>
          <w:b/>
          <w:sz w:val="24"/>
          <w:szCs w:val="24"/>
        </w:rPr>
        <w:tab/>
        <w:t xml:space="preserve">Conclusie </w:t>
      </w:r>
    </w:p>
    <w:p w:rsidR="00D75B87" w:rsidRPr="00C17872" w:rsidRDefault="00D75B87" w:rsidP="00D75B87">
      <w:pPr>
        <w:pStyle w:val="NoSpacing"/>
        <w:spacing w:line="360" w:lineRule="auto"/>
        <w:jc w:val="both"/>
        <w:rPr>
          <w:rFonts w:ascii="Times New Roman" w:hAnsi="Times New Roman" w:cs="Times New Roman"/>
          <w:sz w:val="24"/>
          <w:szCs w:val="24"/>
        </w:rPr>
      </w:pPr>
      <w:r w:rsidRPr="00C17872">
        <w:rPr>
          <w:rFonts w:ascii="Times New Roman" w:hAnsi="Times New Roman" w:cs="Times New Roman"/>
          <w:sz w:val="24"/>
          <w:szCs w:val="24"/>
        </w:rPr>
        <w:t xml:space="preserve">De probleemstelling is opgesplitst in vijf deelvragen. In paragraaf 5.2.1 worden de belangrijkste conclusies van de deelvragen weergegeven, waarna in paragraaf 5.2.2 een antwoord op de hoofdvraag geformuleerd wordt. </w:t>
      </w:r>
    </w:p>
    <w:p w:rsidR="00D75B87" w:rsidRPr="00C17872" w:rsidRDefault="00D75B87" w:rsidP="00D75B87">
      <w:pPr>
        <w:pStyle w:val="NoSpacing"/>
        <w:spacing w:line="360" w:lineRule="auto"/>
        <w:jc w:val="both"/>
        <w:rPr>
          <w:rFonts w:ascii="Times New Roman" w:hAnsi="Times New Roman" w:cs="Times New Roman"/>
          <w:sz w:val="24"/>
          <w:szCs w:val="24"/>
        </w:rPr>
      </w:pPr>
    </w:p>
    <w:p w:rsidR="00D75B87" w:rsidRPr="00C17872" w:rsidRDefault="00D75B87" w:rsidP="00D75B87">
      <w:pPr>
        <w:pStyle w:val="NoSpacing"/>
        <w:spacing w:line="360" w:lineRule="auto"/>
        <w:jc w:val="both"/>
        <w:rPr>
          <w:rFonts w:ascii="Times New Roman" w:hAnsi="Times New Roman" w:cs="Times New Roman"/>
          <w:i/>
          <w:sz w:val="24"/>
          <w:szCs w:val="24"/>
        </w:rPr>
      </w:pPr>
      <w:r w:rsidRPr="00C17872">
        <w:rPr>
          <w:rFonts w:ascii="Times New Roman" w:hAnsi="Times New Roman" w:cs="Times New Roman"/>
          <w:i/>
          <w:sz w:val="24"/>
          <w:szCs w:val="24"/>
        </w:rPr>
        <w:t>5.3.1</w:t>
      </w:r>
      <w:r w:rsidRPr="00C17872">
        <w:rPr>
          <w:rFonts w:ascii="Times New Roman" w:hAnsi="Times New Roman" w:cs="Times New Roman"/>
          <w:i/>
          <w:sz w:val="24"/>
          <w:szCs w:val="24"/>
        </w:rPr>
        <w:tab/>
        <w:t xml:space="preserve">Conclusie deelvragen </w:t>
      </w:r>
    </w:p>
    <w:p w:rsidR="00D75B87" w:rsidRPr="00C17872" w:rsidRDefault="00D75B87" w:rsidP="00D75B87">
      <w:pPr>
        <w:pStyle w:val="NoSpacing"/>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Vanwege de overlap tussen de eerste twee deelvragen worden deze samengenomen. </w:t>
      </w:r>
      <w:r w:rsidRPr="00C17872">
        <w:rPr>
          <w:rFonts w:ascii="Times New Roman" w:hAnsi="Times New Roman" w:cs="Times New Roman"/>
          <w:sz w:val="24"/>
          <w:szCs w:val="24"/>
        </w:rPr>
        <w:t xml:space="preserve">De eerste deelvraag luidt: </w:t>
      </w:r>
      <w:r w:rsidRPr="00C17872">
        <w:rPr>
          <w:rFonts w:ascii="Times New Roman" w:hAnsi="Times New Roman" w:cs="Times New Roman"/>
          <w:i/>
          <w:sz w:val="24"/>
          <w:szCs w:val="24"/>
        </w:rPr>
        <w:t xml:space="preserve">welke klachtmogelijkheden hebben patiënten in ziekenhuizen op basis van de WKCZ? </w:t>
      </w:r>
      <w:r w:rsidRPr="00C17872">
        <w:rPr>
          <w:rFonts w:ascii="Times New Roman" w:hAnsi="Times New Roman" w:cs="Times New Roman"/>
          <w:sz w:val="24"/>
          <w:szCs w:val="24"/>
        </w:rPr>
        <w:t xml:space="preserve">De tweede deelvraag is: </w:t>
      </w:r>
      <w:r w:rsidRPr="00C17872">
        <w:rPr>
          <w:rFonts w:ascii="Times New Roman" w:hAnsi="Times New Roman" w:cs="Times New Roman"/>
          <w:i/>
          <w:sz w:val="24"/>
          <w:szCs w:val="24"/>
        </w:rPr>
        <w:t xml:space="preserve">hoe functioneert het klachtrecht beschreven in de WKCZ in ziekenhuizen in de praktijk? </w:t>
      </w:r>
      <w:r w:rsidRPr="00C17872">
        <w:rPr>
          <w:rFonts w:ascii="Times New Roman" w:hAnsi="Times New Roman" w:cs="Times New Roman"/>
          <w:sz w:val="24"/>
          <w:szCs w:val="24"/>
        </w:rPr>
        <w:t xml:space="preserve">Uit de literatuur is gebleken dat patiënten talloze klachtmogelijkheden hebben. De drie belangrijkste klachtmogelijkheden in het kader van dit scriptieonderzoek zijn, het bespreken van de klacht met de betrokken hulpverlener, </w:t>
      </w:r>
      <w:r w:rsidRPr="00C17872">
        <w:rPr>
          <w:rFonts w:ascii="Times New Roman" w:hAnsi="Times New Roman" w:cs="Times New Roman"/>
          <w:sz w:val="24"/>
          <w:szCs w:val="24"/>
        </w:rPr>
        <w:lastRenderedPageBreak/>
        <w:t xml:space="preserve">klachtbehandeling of bemiddeling door de klachtenfunctionaris en klachtbehandeling door een interne klachtencommissie. Geconcludeerd kan worden dat de klachtenfunctionaris en klachtencommissie goed toegankelijk zijn voor patiënten. Patiënten hechten meer waarde aan bemiddeling door de klachtenfunctionaris dan aan een uitspraak over de gegrondheid van hun klacht bij een klachtencommissie. Over de betekenis en mate van onafhankelijkheid, toegankelijkheid en betrokkenheid van zowel de klachtenfunctionaris als -commissie verschillen de meningen. De link tussen klachten en kwaliteitsverbetering is niet in elk ziekenhuis even zichtbaar. Met name de terugkoppeling naar patiënten over dit traject leidt tot meningsverschillen terwijl een terugkoppeling kan bijdragen aan de mate van patiënttevredenheid met de klachtbehandeling. </w:t>
      </w:r>
    </w:p>
    <w:p w:rsidR="00D75B87" w:rsidRPr="00C17872" w:rsidRDefault="00D75B87" w:rsidP="00D75B87">
      <w:pPr>
        <w:pStyle w:val="NoSpacing"/>
        <w:spacing w:line="360" w:lineRule="auto"/>
        <w:jc w:val="both"/>
        <w:rPr>
          <w:rFonts w:ascii="Times New Roman" w:hAnsi="Times New Roman" w:cs="Times New Roman"/>
          <w:i/>
          <w:sz w:val="24"/>
          <w:szCs w:val="24"/>
        </w:rPr>
      </w:pPr>
      <w:r w:rsidRPr="00C17872">
        <w:rPr>
          <w:rFonts w:ascii="Times New Roman" w:hAnsi="Times New Roman" w:cs="Times New Roman"/>
          <w:sz w:val="24"/>
          <w:szCs w:val="24"/>
        </w:rPr>
        <w:t xml:space="preserve"> </w:t>
      </w:r>
      <w:r w:rsidRPr="00C17872">
        <w:rPr>
          <w:rFonts w:ascii="Times New Roman" w:hAnsi="Times New Roman" w:cs="Times New Roman"/>
          <w:sz w:val="24"/>
          <w:szCs w:val="24"/>
        </w:rPr>
        <w:tab/>
        <w:t xml:space="preserve">De derde deelvraag luidt: </w:t>
      </w:r>
      <w:r w:rsidRPr="00C17872">
        <w:rPr>
          <w:rFonts w:ascii="Times New Roman" w:hAnsi="Times New Roman" w:cs="Times New Roman"/>
          <w:i/>
          <w:sz w:val="24"/>
          <w:szCs w:val="24"/>
        </w:rPr>
        <w:t xml:space="preserve">welke tekortkomingen kent het klachtrecht beschreven in de WKCZ in ziekenhuizen? </w:t>
      </w:r>
      <w:r w:rsidRPr="00C17872">
        <w:rPr>
          <w:rFonts w:ascii="Times New Roman" w:eastAsia="Times New Roman" w:hAnsi="Times New Roman" w:cs="Times New Roman"/>
          <w:sz w:val="24"/>
          <w:szCs w:val="24"/>
          <w:lang w:eastAsia="nl-NL"/>
        </w:rPr>
        <w:t xml:space="preserve">In het resultatenhoofdstukken zijn enkele tekortkomingen naar voren gekomen. In dat hoofdstuk is gebleken dat er een sterke discrepantie bestaat tussen de tekortkomingen die uit enkele onderzoeken gebleken zijn en de tekortkomingen die door de respondenten benoemd zijn. De belangrijkste tekortkomingen, die tijdens het onderzoek naar voren gekomen zijn, hebben betrekking op de toegankelijkheid van de klachtmogelijkheden beschreven in de WKCZ, de vertaling van klacht naar kwaliteit en de mate van onafhankelijkheid en deskundigheid van de leden van de klachtencommissie. </w:t>
      </w:r>
    </w:p>
    <w:p w:rsidR="00D75B87" w:rsidRPr="00C17872" w:rsidRDefault="00D75B87" w:rsidP="00D75B87">
      <w:pPr>
        <w:pStyle w:val="NoSpacing"/>
        <w:spacing w:line="360" w:lineRule="auto"/>
        <w:jc w:val="both"/>
        <w:rPr>
          <w:rFonts w:ascii="Times New Roman" w:hAnsi="Times New Roman" w:cs="Times New Roman"/>
          <w:i/>
          <w:sz w:val="24"/>
          <w:szCs w:val="24"/>
        </w:rPr>
      </w:pPr>
      <w:r w:rsidRPr="00C17872">
        <w:rPr>
          <w:rFonts w:ascii="Times New Roman" w:eastAsia="Times New Roman" w:hAnsi="Times New Roman" w:cs="Times New Roman"/>
          <w:sz w:val="24"/>
          <w:szCs w:val="24"/>
          <w:lang w:eastAsia="nl-NL"/>
        </w:rPr>
        <w:t xml:space="preserve"> </w:t>
      </w:r>
      <w:r w:rsidRPr="00C17872">
        <w:rPr>
          <w:rFonts w:ascii="Times New Roman" w:eastAsia="Times New Roman" w:hAnsi="Times New Roman" w:cs="Times New Roman"/>
          <w:sz w:val="24"/>
          <w:szCs w:val="24"/>
          <w:lang w:eastAsia="nl-NL"/>
        </w:rPr>
        <w:tab/>
      </w:r>
      <w:r w:rsidRPr="00C17872">
        <w:rPr>
          <w:rFonts w:ascii="Times New Roman" w:hAnsi="Times New Roman" w:cs="Times New Roman"/>
          <w:sz w:val="24"/>
          <w:szCs w:val="24"/>
        </w:rPr>
        <w:t xml:space="preserve">De vierde deelvraag luidt: </w:t>
      </w:r>
      <w:r w:rsidRPr="00C17872">
        <w:rPr>
          <w:rFonts w:ascii="Times New Roman" w:hAnsi="Times New Roman" w:cs="Times New Roman"/>
          <w:i/>
          <w:sz w:val="24"/>
          <w:szCs w:val="24"/>
        </w:rPr>
        <w:t xml:space="preserve">wat houdt het nieuwe klachtrecht van de Wcz in? </w:t>
      </w:r>
      <w:r w:rsidRPr="00C17872">
        <w:rPr>
          <w:rFonts w:ascii="Times New Roman" w:hAnsi="Times New Roman" w:cs="Times New Roman"/>
          <w:sz w:val="24"/>
          <w:szCs w:val="24"/>
        </w:rPr>
        <w:t xml:space="preserve">De wettelijke basis die de klachtenfunctionaris krijgt, wordt toegejuicht. De bevoegdheid van de functionaris om een uitspraak te doen over de klacht en de termijn waarbinnen de klacht behandeld moet worden, worden als minpunten gezien. Respondenten geven aan dat bemiddeling de voornaamste taak is van klachtenfunctionarissen. Het feit dat de klachtencommissie haar wettelijke basis verliest wordt als negatief ervaren. Over de externe onafhankelijke geschilleninstantie verschillen de meningen sterk. Geconcludeerd kan worden dat de nadelen de voordelen overstijgen. Dit blijkt zowel uit de interviews als uit de gelezen documenten en overige literatuur. Echter de toegevoegde waarde van de geschilleninstantie valt of staat met de praktische invulling van de wet. Hierover is op dit moment nog maar weinig bekend. </w:t>
      </w:r>
    </w:p>
    <w:p w:rsidR="00D75B87" w:rsidRPr="00C17872" w:rsidRDefault="00D75B87" w:rsidP="00D75B87">
      <w:pPr>
        <w:pStyle w:val="NoSpacing"/>
        <w:spacing w:line="360" w:lineRule="auto"/>
        <w:jc w:val="both"/>
        <w:rPr>
          <w:rFonts w:ascii="Times New Roman" w:hAnsi="Times New Roman" w:cs="Times New Roman"/>
          <w:sz w:val="24"/>
          <w:szCs w:val="24"/>
        </w:rPr>
      </w:pPr>
      <w:r w:rsidRPr="00C17872">
        <w:rPr>
          <w:rFonts w:ascii="Times New Roman" w:hAnsi="Times New Roman" w:cs="Times New Roman"/>
          <w:i/>
          <w:sz w:val="24"/>
          <w:szCs w:val="24"/>
        </w:rPr>
        <w:t xml:space="preserve"> </w:t>
      </w:r>
      <w:r w:rsidRPr="00C17872">
        <w:rPr>
          <w:rFonts w:ascii="Times New Roman" w:hAnsi="Times New Roman" w:cs="Times New Roman"/>
          <w:i/>
          <w:sz w:val="24"/>
          <w:szCs w:val="24"/>
        </w:rPr>
        <w:tab/>
      </w:r>
      <w:r w:rsidRPr="00C17872">
        <w:rPr>
          <w:rFonts w:ascii="Times New Roman" w:hAnsi="Times New Roman" w:cs="Times New Roman"/>
          <w:sz w:val="24"/>
          <w:szCs w:val="24"/>
        </w:rPr>
        <w:t xml:space="preserve">Deelvraag vijf luidt: </w:t>
      </w:r>
      <w:r w:rsidRPr="00C17872">
        <w:rPr>
          <w:rFonts w:ascii="Times New Roman" w:hAnsi="Times New Roman" w:cs="Times New Roman"/>
          <w:i/>
          <w:sz w:val="24"/>
          <w:szCs w:val="24"/>
        </w:rPr>
        <w:t xml:space="preserve">wat zijn de belangrijkste verschillen tussen het nieuwe klachtrecht van de Wcz gericht op klachtbehandeling in ziekenhuizen en het huidige klachtrecht gebaseerd op de WKCZ? </w:t>
      </w:r>
      <w:r w:rsidRPr="00C17872">
        <w:rPr>
          <w:rFonts w:ascii="Times New Roman" w:hAnsi="Times New Roman" w:cs="Times New Roman"/>
          <w:sz w:val="24"/>
          <w:szCs w:val="24"/>
        </w:rPr>
        <w:t xml:space="preserve">De belangrijkste verschillen tussen de huidige wet en het wetsvoorstel, gebleken uit de interviews en de gelezen literatuur, zijn: de wettelijke verankering van de klachtenfunctionaris, het verdwijnen van de wettelijke basis van de interne </w:t>
      </w:r>
      <w:r w:rsidRPr="00C17872">
        <w:rPr>
          <w:rFonts w:ascii="Times New Roman" w:hAnsi="Times New Roman" w:cs="Times New Roman"/>
          <w:sz w:val="24"/>
          <w:szCs w:val="24"/>
        </w:rPr>
        <w:lastRenderedPageBreak/>
        <w:t xml:space="preserve">klachtencommissie, de introductie van een onafhankelijke externe geschilleninstantie en de invloed van deze veranderingen op de toegankelijkheid, onafhankelijkheid en link tussen klacht en kwaliteit. Uit de resultaten is gebleken dat de invloed van deze veranderingen minimaal zullen zijn en nagenoeg niet van toegevoegde waarde zullen zijn voor patiënten ten opzichten van de huidige wetgeving omtrent klachtbehandeling. </w:t>
      </w:r>
    </w:p>
    <w:p w:rsidR="00D75B87" w:rsidRPr="00C17872" w:rsidRDefault="00D75B87" w:rsidP="00D75B87">
      <w:pPr>
        <w:pStyle w:val="NoSpacing"/>
        <w:spacing w:line="360" w:lineRule="auto"/>
        <w:jc w:val="both"/>
        <w:rPr>
          <w:rFonts w:ascii="Times New Roman" w:hAnsi="Times New Roman" w:cs="Times New Roman"/>
          <w:i/>
          <w:sz w:val="24"/>
          <w:szCs w:val="24"/>
        </w:rPr>
      </w:pPr>
    </w:p>
    <w:p w:rsidR="00D75B87" w:rsidRPr="00C17872" w:rsidRDefault="00D75B87" w:rsidP="00D75B87">
      <w:pPr>
        <w:pStyle w:val="NoSpacing"/>
        <w:spacing w:line="360" w:lineRule="auto"/>
        <w:jc w:val="both"/>
        <w:rPr>
          <w:rFonts w:ascii="Times New Roman" w:hAnsi="Times New Roman" w:cs="Times New Roman"/>
          <w:i/>
          <w:sz w:val="24"/>
          <w:szCs w:val="24"/>
        </w:rPr>
      </w:pPr>
      <w:r w:rsidRPr="00C17872">
        <w:rPr>
          <w:rFonts w:ascii="Times New Roman" w:hAnsi="Times New Roman" w:cs="Times New Roman"/>
          <w:i/>
          <w:sz w:val="24"/>
          <w:szCs w:val="24"/>
        </w:rPr>
        <w:t>5.3.2</w:t>
      </w:r>
      <w:r w:rsidRPr="00C17872">
        <w:rPr>
          <w:rFonts w:ascii="Times New Roman" w:hAnsi="Times New Roman" w:cs="Times New Roman"/>
          <w:i/>
          <w:sz w:val="24"/>
          <w:szCs w:val="24"/>
        </w:rPr>
        <w:tab/>
        <w:t xml:space="preserve">Conclusie hoofdvraag </w:t>
      </w:r>
    </w:p>
    <w:p w:rsidR="00D75B87" w:rsidRPr="00F305D2" w:rsidRDefault="00D75B87" w:rsidP="00D75B87">
      <w:pPr>
        <w:pStyle w:val="NoSpacing"/>
        <w:spacing w:line="360" w:lineRule="auto"/>
        <w:jc w:val="both"/>
        <w:rPr>
          <w:rFonts w:ascii="Times New Roman" w:hAnsi="Times New Roman" w:cs="Times New Roman"/>
          <w:i/>
          <w:sz w:val="24"/>
          <w:szCs w:val="24"/>
        </w:rPr>
      </w:pPr>
      <w:r w:rsidRPr="00C17872">
        <w:rPr>
          <w:rFonts w:ascii="Times New Roman" w:hAnsi="Times New Roman" w:cs="Times New Roman"/>
          <w:sz w:val="24"/>
          <w:szCs w:val="24"/>
        </w:rPr>
        <w:t xml:space="preserve">De probleemstelling die centraal staat, luidt: </w:t>
      </w:r>
      <w:r w:rsidRPr="00C17872">
        <w:rPr>
          <w:rFonts w:ascii="Times New Roman" w:hAnsi="Times New Roman" w:cs="Times New Roman"/>
          <w:i/>
          <w:sz w:val="24"/>
          <w:szCs w:val="24"/>
        </w:rPr>
        <w:t xml:space="preserve">in hoeverre zal het klachtrecht beschreven in het voorstel Wet cliëntenrechten zorg de klachtmogelijkheden van cliënten in ziekenhuizen verbeteren vergeleken met het klachtrecht beschreven in de Wet klachtrecht cliënten </w:t>
      </w:r>
      <w:r w:rsidRPr="00F305D2">
        <w:rPr>
          <w:rFonts w:ascii="Times New Roman" w:hAnsi="Times New Roman" w:cs="Times New Roman"/>
          <w:i/>
          <w:sz w:val="24"/>
          <w:szCs w:val="24"/>
        </w:rPr>
        <w:t>zorgsector?</w:t>
      </w:r>
    </w:p>
    <w:p w:rsidR="00D75B87" w:rsidRPr="00F305D2" w:rsidRDefault="00D75B87" w:rsidP="00D75B87">
      <w:pPr>
        <w:pStyle w:val="NoSpacing"/>
        <w:spacing w:line="360" w:lineRule="auto"/>
        <w:jc w:val="both"/>
        <w:rPr>
          <w:rFonts w:ascii="Times New Roman" w:hAnsi="Times New Roman" w:cs="Times New Roman"/>
          <w:i/>
          <w:sz w:val="24"/>
          <w:szCs w:val="24"/>
        </w:rPr>
      </w:pPr>
      <w:r w:rsidRPr="00F305D2">
        <w:rPr>
          <w:rFonts w:ascii="Times New Roman" w:hAnsi="Times New Roman" w:cs="Times New Roman"/>
          <w:sz w:val="24"/>
          <w:szCs w:val="24"/>
        </w:rPr>
        <w:t xml:space="preserve"> </w:t>
      </w:r>
      <w:r w:rsidRPr="00F305D2">
        <w:rPr>
          <w:rFonts w:ascii="Times New Roman" w:hAnsi="Times New Roman" w:cs="Times New Roman"/>
          <w:sz w:val="24"/>
          <w:szCs w:val="24"/>
        </w:rPr>
        <w:tab/>
        <w:t xml:space="preserve">Uit het scriptieonderzoek is gebleken dat het wetsvoorstel Wcz zowel verbeteringen als verslechteringen bevat in vergelijking met het klachtrecht uit de WKCZ. Aan de hand van de thema’s zal het antwoord verder worden verduidelijkt. </w:t>
      </w:r>
    </w:p>
    <w:p w:rsidR="00D75B87" w:rsidRPr="00F305D2" w:rsidRDefault="00D75B87" w:rsidP="00D75B87">
      <w:pPr>
        <w:pStyle w:val="NoSpacing"/>
        <w:spacing w:line="360" w:lineRule="auto"/>
        <w:ind w:firstLine="708"/>
        <w:jc w:val="both"/>
        <w:rPr>
          <w:rFonts w:ascii="Times New Roman" w:hAnsi="Times New Roman" w:cs="Times New Roman"/>
          <w:sz w:val="24"/>
          <w:szCs w:val="24"/>
        </w:rPr>
      </w:pPr>
      <w:r w:rsidRPr="00F305D2">
        <w:rPr>
          <w:rFonts w:ascii="Times New Roman" w:hAnsi="Times New Roman" w:cs="Times New Roman"/>
          <w:sz w:val="24"/>
          <w:szCs w:val="24"/>
        </w:rPr>
        <w:t xml:space="preserve">Ten aanzien van de toegankelijkheid van klachtmogelijkheden gaan patiënten er met de inwerkingtreding van de nieuwe wet op achteruit. De Wcz zal naar verwachting niets veranderen aan de toegankelijkheid van de klachtenfunctionaris. Deze blijft goed. Het niet meer in de wet verankeren van de interne klachtencommissie zou van invloed kunnen zijn op de toegankelijkheid. Het is echter moeilijk in te schatten of deze invloed van negatieve of positieve aard is. De externe onafhankelijke geschilleninstantie zal naar alle waarschijnlijkheid een beperkte toegankelijkheid hebben vanwege de (fysieke) afstand ten opzichten van patiënten maar ook ten opzichten van ziekenhuizen. </w:t>
      </w:r>
    </w:p>
    <w:p w:rsidR="00D75B87" w:rsidRPr="00F305D2" w:rsidRDefault="00D75B87" w:rsidP="00D75B87">
      <w:pPr>
        <w:pStyle w:val="NoSpacing"/>
        <w:spacing w:line="360" w:lineRule="auto"/>
        <w:ind w:firstLine="708"/>
        <w:jc w:val="both"/>
        <w:rPr>
          <w:rFonts w:ascii="Times New Roman" w:hAnsi="Times New Roman" w:cs="Times New Roman"/>
          <w:sz w:val="24"/>
          <w:szCs w:val="24"/>
        </w:rPr>
      </w:pPr>
      <w:r w:rsidRPr="00F305D2">
        <w:rPr>
          <w:rFonts w:ascii="Times New Roman" w:hAnsi="Times New Roman" w:cs="Times New Roman"/>
          <w:sz w:val="24"/>
          <w:szCs w:val="24"/>
        </w:rPr>
        <w:t xml:space="preserve">De mate van onafhankelijkheid van de klachtenfunctionaris en klachtencommissie is nu vaak onder de maat. Patiënten vinden dat iemand betrokken bij klachtbehandeling niet in dienst mag zijn van de instelling waartegen de klacht is ingediend omdat onafhankelijkheid op deze manier niet gewaarborgd is. Het loskoppelen van een klachtenfunctionaris van zijn ziekenhuis zal niet mogelijk zijn waardoor beter de voorkeur gegeven kan worden aan het begrip onpartijdigheid. De onafhankelijkheid van een klachtencommissie zou wellicht verbeterd kunnen worden door interne leden te weigeren waardoor alleen externe leden mogen plaatsnemen in de commissie. De Wcz bevat echter geen artikel over een interne klachtencommissie waardoor het onduidelijk is wat de invloed hiervan zal zijn op de onafhankelijkheid van de commissie als een ziekenhuis toch besluit de commissie te behouden. De invoering van een externe geschilleninstantie is opgezet vanuit het huidige </w:t>
      </w:r>
      <w:r w:rsidRPr="00F305D2">
        <w:rPr>
          <w:rFonts w:ascii="Times New Roman" w:hAnsi="Times New Roman" w:cs="Times New Roman"/>
          <w:sz w:val="24"/>
          <w:szCs w:val="24"/>
        </w:rPr>
        <w:lastRenderedPageBreak/>
        <w:t xml:space="preserve">gebrek aan onafhankelijkheid. Dit zou wellicht een positieve ontwikkeling voor patiënten kunnen zijn mits de praktische uitvoering patiëntgericht wordt ingevuld. </w:t>
      </w:r>
    </w:p>
    <w:p w:rsidR="00D75B87" w:rsidRPr="00F305D2" w:rsidRDefault="00D75B87" w:rsidP="00D75B87">
      <w:pPr>
        <w:pStyle w:val="NoSpacing"/>
        <w:spacing w:line="360" w:lineRule="auto"/>
        <w:ind w:firstLine="708"/>
        <w:jc w:val="both"/>
        <w:rPr>
          <w:rFonts w:ascii="Times New Roman" w:hAnsi="Times New Roman" w:cs="Times New Roman"/>
          <w:sz w:val="24"/>
          <w:szCs w:val="24"/>
        </w:rPr>
      </w:pPr>
      <w:r w:rsidRPr="00F305D2">
        <w:rPr>
          <w:rFonts w:ascii="Times New Roman" w:hAnsi="Times New Roman" w:cs="Times New Roman"/>
          <w:sz w:val="24"/>
          <w:szCs w:val="24"/>
        </w:rPr>
        <w:t xml:space="preserve">Een belangrijk doel van de Wcz is het versterken van de link tussen klacht en kwaliteit. De wet bevat daartoe enkele leden over transparantie met betrekking tot genomen maatregelen ten behoeve van kwaliteitsverbetering. Ook de bindendheid van uitspraken zal deze link versterken. De respondenten verwachten echter niet dat de wet de link tussen klacht en kwaliteit zal verbeteren. Kwaliteitsverbetering moet zowel formeel als informeel ingebed zijn in een zorginstelling. Het leveren van goede zorg is de eigen verantwoordelijkheid van het ziekenhuis. </w:t>
      </w:r>
    </w:p>
    <w:p w:rsidR="00D75B87" w:rsidRPr="009E23ED" w:rsidRDefault="00D75B87" w:rsidP="00D75B87">
      <w:pPr>
        <w:pStyle w:val="NoSpacing"/>
        <w:spacing w:line="360" w:lineRule="auto"/>
        <w:ind w:firstLine="708"/>
        <w:jc w:val="both"/>
        <w:rPr>
          <w:rFonts w:ascii="Times New Roman" w:hAnsi="Times New Roman" w:cs="Times New Roman"/>
          <w:sz w:val="24"/>
          <w:szCs w:val="24"/>
        </w:rPr>
      </w:pPr>
      <w:r w:rsidRPr="00F305D2">
        <w:rPr>
          <w:rFonts w:ascii="Times New Roman" w:hAnsi="Times New Roman" w:cs="Times New Roman"/>
          <w:sz w:val="24"/>
          <w:szCs w:val="24"/>
        </w:rPr>
        <w:t>De kwaliteit van klachtbehandeling bepaalt voor een belangrijk deel de mate van tevredenheid van patiënten met de gegeven klachtbehandeling. Kwaliteit wordt door respondenten vertaald als zorgvuldigheid. Dit bevat vervolgens</w:t>
      </w:r>
      <w:r w:rsidRPr="00C17872">
        <w:rPr>
          <w:rFonts w:ascii="Times New Roman" w:hAnsi="Times New Roman" w:cs="Times New Roman"/>
          <w:sz w:val="24"/>
          <w:szCs w:val="24"/>
        </w:rPr>
        <w:t xml:space="preserve"> begrippen als deskundigheid, betrokkenheid en tijdigheid. </w:t>
      </w:r>
      <w:r>
        <w:rPr>
          <w:rFonts w:ascii="Times New Roman" w:hAnsi="Times New Roman" w:cs="Times New Roman"/>
          <w:sz w:val="24"/>
          <w:szCs w:val="24"/>
        </w:rPr>
        <w:t xml:space="preserve">Uit de resultaten blijkt dat met ingang van de Wcz en daarmee nieuwe bevoegdheden van klachtfunctionarissen en de onafhankelijke geschilleninstantie deskundigheid als belangrijker gezien wordt. Wat betreft betrokkenheid wordt een verslechtering verwacht doordat meer klachten extern behandeld zullen worden. Tot slot wordt het stellen van een termijn gezien als een vooruitgang voor patiënten. Echter de termijn </w:t>
      </w:r>
      <w:r w:rsidRPr="009E23ED">
        <w:rPr>
          <w:rFonts w:ascii="Times New Roman" w:hAnsi="Times New Roman" w:cs="Times New Roman"/>
          <w:sz w:val="24"/>
          <w:szCs w:val="24"/>
        </w:rPr>
        <w:t xml:space="preserve">zelf is niet reëel waardoor hieraan wellicht vaak niet voldaan zal worden dit leidt vervolgens tot minder tevreden patiënten. </w:t>
      </w:r>
    </w:p>
    <w:p w:rsidR="00D75B87" w:rsidRPr="009E23ED" w:rsidRDefault="00D75B87" w:rsidP="00D75B87">
      <w:pPr>
        <w:pStyle w:val="NoSpacing"/>
        <w:spacing w:line="360" w:lineRule="auto"/>
        <w:ind w:firstLine="708"/>
        <w:jc w:val="both"/>
        <w:rPr>
          <w:rFonts w:ascii="Times New Roman" w:hAnsi="Times New Roman" w:cs="Times New Roman"/>
          <w:sz w:val="24"/>
          <w:szCs w:val="24"/>
        </w:rPr>
      </w:pPr>
      <w:r w:rsidRPr="009E23ED">
        <w:rPr>
          <w:rFonts w:ascii="Times New Roman" w:hAnsi="Times New Roman" w:cs="Times New Roman"/>
          <w:sz w:val="24"/>
          <w:szCs w:val="24"/>
        </w:rPr>
        <w:t xml:space="preserve">De nieuwe wet bevat geen invloedrijke verbeteringen voor patiënten waardoor de wet niet van toegevoegde waarde voor patiënten is. De vijf bovengenoemde aspecten bepalen voor een groot deel de waarde van de klachtbehandeling voor patiënten. Daarnaast is het voor patiënten cruciaal dat zij het gevoel hebben dat hun recht is gedaan. Dit gevoel hebben patiënten nu vaak niet. Een nieuwe wet zal hier waarschijnlijk niets aan veranderen. Ook wordt de Wcz niet gezien als een oplossing voor de zogenoemde tekortkomingen van de WKCZ. Tevens is de Wcz wat betreft samenstelling en formulering niet duidelijk voor patiënten. Hieruit volgt dat de Wcz patiënten een minder effectief klachtrecht biedt. </w:t>
      </w:r>
    </w:p>
    <w:p w:rsidR="00D75B87" w:rsidRPr="00AD2408" w:rsidRDefault="00D75B87" w:rsidP="00D75B87">
      <w:pPr>
        <w:pStyle w:val="NoSpacing"/>
        <w:spacing w:line="360" w:lineRule="auto"/>
        <w:ind w:firstLine="708"/>
        <w:jc w:val="both"/>
        <w:rPr>
          <w:rFonts w:ascii="Times New Roman" w:hAnsi="Times New Roman" w:cs="Times New Roman"/>
          <w:sz w:val="24"/>
          <w:szCs w:val="24"/>
        </w:rPr>
      </w:pPr>
      <w:r w:rsidRPr="009E23ED">
        <w:rPr>
          <w:rFonts w:ascii="Times New Roman" w:hAnsi="Times New Roman" w:cs="Times New Roman"/>
          <w:sz w:val="24"/>
          <w:szCs w:val="24"/>
        </w:rPr>
        <w:t>Geconcludeerd kan worden dat de wet niet alleen inhoudelijk maar ook wat betreft opzet en vorm een verslechtering vormt voor het klachtrecht van patiënten in ziekenhuizen</w:t>
      </w:r>
      <w:r w:rsidRPr="00C17872">
        <w:rPr>
          <w:rFonts w:ascii="Times New Roman" w:hAnsi="Times New Roman" w:cs="Times New Roman"/>
          <w:sz w:val="24"/>
          <w:szCs w:val="24"/>
        </w:rPr>
        <w:t>; ten eerste omdat het indienen van een klacht een moeilijker traject wordt voor patiënten, daarnaast ligt de drempel voor het indienen van een klacht hoger, een versterking van de link tussen klacht en kwaliteit wordt niet bewerkstelligd en tot slot is de Wcz een zeer juridisch geformuleerde wet die voor een doorsnee patiënt moeilijk te begrijpen is. Een betere oplossing zou zijn het aanpassen van de huidige wetgeving.</w:t>
      </w:r>
    </w:p>
    <w:p w:rsidR="00D75B87" w:rsidRPr="00AD2408" w:rsidRDefault="00D75B87" w:rsidP="00D75B87">
      <w:pPr>
        <w:pStyle w:val="NoSpacing"/>
        <w:spacing w:line="360" w:lineRule="auto"/>
        <w:jc w:val="both"/>
        <w:rPr>
          <w:rFonts w:ascii="Times New Roman" w:hAnsi="Times New Roman" w:cs="Times New Roman"/>
          <w:b/>
          <w:sz w:val="24"/>
          <w:szCs w:val="24"/>
        </w:rPr>
      </w:pPr>
      <w:r w:rsidRPr="00AD2408">
        <w:rPr>
          <w:rFonts w:ascii="Times New Roman" w:hAnsi="Times New Roman" w:cs="Times New Roman"/>
          <w:b/>
          <w:sz w:val="24"/>
          <w:szCs w:val="24"/>
        </w:rPr>
        <w:lastRenderedPageBreak/>
        <w:t>5.4</w:t>
      </w:r>
      <w:r w:rsidRPr="00AD2408">
        <w:rPr>
          <w:rFonts w:ascii="Times New Roman" w:hAnsi="Times New Roman" w:cs="Times New Roman"/>
          <w:b/>
          <w:sz w:val="24"/>
          <w:szCs w:val="24"/>
        </w:rPr>
        <w:tab/>
        <w:t>Aanbevelingen</w:t>
      </w:r>
    </w:p>
    <w:p w:rsidR="00D75B87" w:rsidRPr="00AD2408"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 xml:space="preserve">Deze paragraaf bevat een aantal aanbevelingen naar aanleiding van de discussie en conclusie. </w:t>
      </w:r>
    </w:p>
    <w:p w:rsidR="00D75B87" w:rsidRPr="00AD2408" w:rsidRDefault="00D75B87" w:rsidP="00D75B87">
      <w:pPr>
        <w:pStyle w:val="NoSpacing"/>
        <w:spacing w:line="360" w:lineRule="auto"/>
        <w:jc w:val="both"/>
        <w:rPr>
          <w:rFonts w:ascii="Times New Roman" w:hAnsi="Times New Roman" w:cs="Times New Roman"/>
          <w:sz w:val="24"/>
          <w:szCs w:val="24"/>
        </w:rPr>
      </w:pPr>
      <w:r w:rsidRPr="00AD2408">
        <w:rPr>
          <w:rFonts w:ascii="Times New Roman" w:hAnsi="Times New Roman" w:cs="Times New Roman"/>
          <w:sz w:val="24"/>
          <w:szCs w:val="24"/>
        </w:rPr>
        <w:tab/>
        <w:t xml:space="preserve">Maar eerst wordt ingegaan op de belangrijkste les die getrokken kan worden uit deze masterscriptie. Door de combinatie juridisch onderzoek en interviews met verschillende partijen uit het veld is het inzicht ontstaan dat het, bij welke wet dan ook, van belang is te zoeken naar een betere aansluiting tussen wat er in de maatschappij leeft en wat in de wet- en regelgeving wordt verwoord. </w:t>
      </w:r>
    </w:p>
    <w:p w:rsidR="00D75B87" w:rsidRPr="00AD2408" w:rsidRDefault="00D75B87" w:rsidP="00D75B87">
      <w:pPr>
        <w:pStyle w:val="NoSpacing"/>
        <w:spacing w:line="360" w:lineRule="auto"/>
        <w:ind w:firstLine="708"/>
        <w:jc w:val="both"/>
        <w:rPr>
          <w:rFonts w:ascii="Times New Roman" w:hAnsi="Times New Roman" w:cs="Times New Roman"/>
          <w:sz w:val="24"/>
          <w:szCs w:val="24"/>
        </w:rPr>
      </w:pPr>
      <w:r w:rsidRPr="00AD2408">
        <w:rPr>
          <w:rFonts w:ascii="Times New Roman" w:hAnsi="Times New Roman" w:cs="Times New Roman"/>
          <w:sz w:val="24"/>
          <w:szCs w:val="24"/>
        </w:rPr>
        <w:t xml:space="preserve">De eerste aanbeveling is het wettelijk verankeren van de klachtenfunctionaris. Daarbij wordt aanbevolen dat de klachtenfunctionaris zijn bemiddelende functie als voornaamste taak behoudt. Uit de interviews en literatuur is gebleken dat bemiddeling de voorkeur heeft ten opzichten van een oordeel vellen over de gegrondheid van de klacht. Het is dan ook van belang en van toegevoegde voor patiënten als de klachtenfunctionaris deze functie behoudt. Deskundigheid en onpartijdigheid van de functionaris moeten gewaarborgd worden. </w:t>
      </w:r>
    </w:p>
    <w:p w:rsidR="00D75B87" w:rsidRPr="00AD2408" w:rsidRDefault="00D75B87" w:rsidP="00D75B87">
      <w:pPr>
        <w:pStyle w:val="NoSpacing"/>
        <w:spacing w:line="360" w:lineRule="auto"/>
        <w:ind w:firstLine="708"/>
        <w:jc w:val="both"/>
        <w:rPr>
          <w:rFonts w:ascii="Times New Roman" w:hAnsi="Times New Roman" w:cs="Times New Roman"/>
          <w:sz w:val="24"/>
          <w:szCs w:val="24"/>
        </w:rPr>
      </w:pPr>
      <w:r w:rsidRPr="00AD2408">
        <w:rPr>
          <w:rFonts w:ascii="Times New Roman" w:hAnsi="Times New Roman" w:cs="Times New Roman"/>
          <w:sz w:val="24"/>
          <w:szCs w:val="24"/>
        </w:rPr>
        <w:t xml:space="preserve">De tweede aanbeveling is het behouden van de wettelijke basis van de klachtencommissie. Ieder ziekenhuis behoudt de klachtencommissie waardoor het mogelijk is laagdrempelig een klacht in te dienen waarover vervolgens een oordeel gegeven wordt. De klachtencommissie bevindt zich op ziekenhuisniveau, is goed toegankelijk en kent de cultuur van het ziekenhuis. Hierbij wordt wel aanbevolen strengere eisen met betrekking tot het aantal leden van de commissie, de deskundigheid en onafhankelijkheid van de leden en het toetsingskader in de wet op te nemen zodat landelijke verschillen voorkomen kunnen worden. </w:t>
      </w:r>
    </w:p>
    <w:p w:rsidR="00D75B87" w:rsidRPr="00AD2408" w:rsidRDefault="00D75B87" w:rsidP="00D75B87">
      <w:pPr>
        <w:pStyle w:val="NoSpacing"/>
        <w:spacing w:line="360" w:lineRule="auto"/>
        <w:ind w:firstLine="708"/>
        <w:jc w:val="both"/>
        <w:rPr>
          <w:rFonts w:ascii="Times New Roman" w:hAnsi="Times New Roman" w:cs="Times New Roman"/>
          <w:sz w:val="24"/>
          <w:szCs w:val="24"/>
        </w:rPr>
      </w:pPr>
      <w:r w:rsidRPr="00AD2408">
        <w:rPr>
          <w:rFonts w:ascii="Times New Roman" w:hAnsi="Times New Roman" w:cs="Times New Roman"/>
          <w:sz w:val="24"/>
          <w:szCs w:val="24"/>
        </w:rPr>
        <w:t>De derde aanbeveling heeft betrekking op de introductie en wettelijke verankering van de onafhankelijke geschilleninstantie. Het wordt aanbevolen de toegevoegde waarde van de huidige Geschillencommissie Zorginstellingen voor patiënten te onderzoeken door na te gaan hoeveel patiënten hier jaarlijks gebruik van maken en de mate van tevredenheid vast te stellen. Uit de resultaten is gebleken dat patiënten positief staan tegenover een externe, onafhankelijke instantie. Dit onderzoek moet zich met name richten op de onafhankelijkheid en afstand van de instantie enerzijds en de tevredenheid van patiënten anderzijds zodat duidelijk wordt welk element het zwaarst weegt voor patiënten die een keuze maken met betrekking tot klachtbehandeling. Met de uitkomsten van dat onderzoek kunnen dan vervolgens beargumenteerde keuzes gemaakt worden over het al dan niet wettelijke verankeren van de geschilleninstantie en de verdere praktische invulling. Mocht deze geschilleninstantie daadwerkelijk wettelijk verankerd worden, dan wordt aanbevolen deze instantie op regionaal niveau te organiseren zodat de drempel voor patiënten laag is waardo</w:t>
      </w:r>
      <w:r w:rsidR="001B3906">
        <w:rPr>
          <w:rFonts w:ascii="Times New Roman" w:hAnsi="Times New Roman" w:cs="Times New Roman"/>
          <w:sz w:val="24"/>
          <w:szCs w:val="24"/>
        </w:rPr>
        <w:t>or de toegankelijkheid bevorderd</w:t>
      </w:r>
      <w:r w:rsidRPr="00AD2408">
        <w:rPr>
          <w:rFonts w:ascii="Times New Roman" w:hAnsi="Times New Roman" w:cs="Times New Roman"/>
          <w:sz w:val="24"/>
          <w:szCs w:val="24"/>
        </w:rPr>
        <w:t xml:space="preserve"> wordt. </w:t>
      </w:r>
    </w:p>
    <w:p w:rsidR="00D75B87" w:rsidRPr="00AD2408" w:rsidRDefault="00D75B87" w:rsidP="00D75B87">
      <w:pPr>
        <w:pStyle w:val="NoSpacing"/>
        <w:spacing w:line="360" w:lineRule="auto"/>
        <w:ind w:firstLine="708"/>
        <w:jc w:val="both"/>
        <w:rPr>
          <w:rFonts w:ascii="Times New Roman" w:hAnsi="Times New Roman" w:cs="Times New Roman"/>
          <w:sz w:val="24"/>
          <w:szCs w:val="24"/>
        </w:rPr>
      </w:pPr>
      <w:r w:rsidRPr="00AD2408">
        <w:rPr>
          <w:rFonts w:ascii="Times New Roman" w:hAnsi="Times New Roman" w:cs="Times New Roman"/>
          <w:sz w:val="24"/>
          <w:szCs w:val="24"/>
        </w:rPr>
        <w:lastRenderedPageBreak/>
        <w:t xml:space="preserve">De vierde aanbeveling heeft te maken met het ontwikkelen van een wetsvoorstel. Een wetsvoorstel moet niet vanuit één partij benaderd worden. Het is van groot belang om al vroeg bij de ontwikkeling van het voorstel overige partijen uit het veld te betrekken. Wellicht is dit bij de ontwikkeling van het wetsvoorstel Wcz gebeurd. Gezien de nu nog bestaande kritiekpunten van de overige partijen over onder andere de inwerkingtreding van de geschilleninstantie kunnen hier echter vraagtekens bijgeplaatst worden. Daarnaast moet bij de ontwikkeling van een wetsvoorstel meer rekening gehouden moet worden met maatschappelijke ontwikkelingen. Het wetsvoorstel is gebaseerd op tekortkomingen die in 1999 uit de wetsevaluatie gebleken zijn. In de tussentijd is veel veranderd. Hieruit volgt dat, tot slot wordt aanbevolen om na te gaan wat op dit moment nog de grootste en belangrijkste problemen zijn ten aanzien van klachtbehandeling in ziekenhuizen. Betrek hier alle partijen bij en zoek naar de oplossing met het grootste maatschappelijke draagvlak, de laagste kosten maar wel de oplossing die het meeste voor de patiënt oplevert. Het is hierbij van belang uit te zoeken welke elementen van klachtbehandeling patiënten het belangrijkst vinden. Naar aanleiding van de interviews en literatuur wordt aanbevolen de opzet van de huidige wet te behouden, de goede punten uit deze wet te behouden zoals de juridische basis van de klachtencommissie en vul deze aan met nieuwe ideeën zoals de verankering van de huidige klachtenfunctionaris en de reeds bestaande geschillencommissie Zorginstellingen. </w:t>
      </w:r>
    </w:p>
    <w:p w:rsidR="00D75B87" w:rsidRPr="006E546D" w:rsidRDefault="00D75B87" w:rsidP="00D75B87">
      <w:pPr>
        <w:pStyle w:val="NoSpacing"/>
        <w:spacing w:line="360" w:lineRule="auto"/>
        <w:ind w:firstLine="708"/>
        <w:jc w:val="both"/>
        <w:rPr>
          <w:rFonts w:ascii="Times New Roman" w:hAnsi="Times New Roman" w:cs="Times New Roman"/>
          <w:sz w:val="24"/>
          <w:szCs w:val="24"/>
        </w:rPr>
      </w:pPr>
      <w:r w:rsidRPr="00AD2408">
        <w:rPr>
          <w:rFonts w:ascii="Times New Roman" w:hAnsi="Times New Roman" w:cs="Times New Roman"/>
          <w:sz w:val="24"/>
          <w:szCs w:val="24"/>
        </w:rPr>
        <w:t>Welke problemen nu nog een rol spelen in klachtbehandeling in ziekenhuizen zal opnieuw onderzocht moeten worden. Alleen op deze manier is het mogelijk in te spelen op maatschappelijke ontwikkelingen en wordt er voor gezorgd dat een eventuele nieuwe wet of aanpassing van de huidige wet ook daadwerkelijk een oplossing biedt voor de gesignaleerde problemen. Ook moet duidelijk worden welke toegevoegde waarde een externe onafhankelijke geschilleninstantie heeft voor patiënten. Hiervoor is het eerst van belang dat onderzocht wordt welke elementen patiënten belangrijk vinden ten aanzien van klachtbehandeling.</w:t>
      </w:r>
    </w:p>
    <w:p w:rsidR="00AF4BC8" w:rsidRPr="006E546D" w:rsidRDefault="00AF4BC8" w:rsidP="00D75B87">
      <w:pPr>
        <w:pStyle w:val="NoSpacing"/>
        <w:spacing w:line="360" w:lineRule="auto"/>
      </w:pPr>
      <w:r w:rsidRPr="006E546D">
        <w:br w:type="page"/>
      </w:r>
    </w:p>
    <w:p w:rsidR="00AF4BC8" w:rsidRPr="008C45AC" w:rsidRDefault="00AF4BC8" w:rsidP="00AF4BC8">
      <w:pPr>
        <w:pStyle w:val="NoSpacing"/>
        <w:spacing w:line="360" w:lineRule="auto"/>
        <w:rPr>
          <w:rFonts w:ascii="Times New Roman" w:hAnsi="Times New Roman" w:cs="Times New Roman"/>
          <w:b/>
          <w:sz w:val="24"/>
          <w:lang w:val="en-US"/>
        </w:rPr>
      </w:pPr>
      <w:r w:rsidRPr="008C45AC">
        <w:rPr>
          <w:rFonts w:ascii="Times New Roman" w:hAnsi="Times New Roman" w:cs="Times New Roman"/>
          <w:b/>
          <w:sz w:val="24"/>
          <w:lang w:val="en-US"/>
        </w:rPr>
        <w:lastRenderedPageBreak/>
        <w:t>Literatuurlijst</w:t>
      </w:r>
    </w:p>
    <w:p w:rsidR="00AF4BC8" w:rsidRPr="009A4E8E" w:rsidRDefault="00AF4BC8" w:rsidP="00AF4BC8">
      <w:pPr>
        <w:pStyle w:val="NoSpacing"/>
        <w:spacing w:line="360" w:lineRule="auto"/>
        <w:rPr>
          <w:rFonts w:ascii="Times New Roman" w:hAnsi="Times New Roman" w:cs="Times New Roman"/>
          <w:b/>
          <w:sz w:val="24"/>
          <w:lang w:val="en-US"/>
        </w:rPr>
      </w:pP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lang w:val="en-US"/>
        </w:rPr>
        <w:t>Active Citi</w:t>
      </w:r>
      <w:r w:rsidRPr="00DA1EBB">
        <w:rPr>
          <w:rFonts w:ascii="Times New Roman" w:hAnsi="Times New Roman" w:cs="Times New Roman"/>
          <w:sz w:val="24"/>
          <w:lang w:val="en-US"/>
        </w:rPr>
        <w:t>zen Network Group</w:t>
      </w:r>
      <w:r>
        <w:rPr>
          <w:rFonts w:ascii="Times New Roman" w:hAnsi="Times New Roman" w:cs="Times New Roman"/>
          <w:sz w:val="24"/>
          <w:lang w:val="en-US"/>
        </w:rPr>
        <w:t xml:space="preserve">.2002. </w:t>
      </w:r>
      <w:r w:rsidRPr="00DA1EBB">
        <w:rPr>
          <w:rFonts w:ascii="Times New Roman" w:hAnsi="Times New Roman" w:cs="Times New Roman"/>
          <w:i/>
          <w:sz w:val="24"/>
          <w:lang w:val="en-US"/>
        </w:rPr>
        <w:t xml:space="preserve">European Charter of Patients’ Rights. </w:t>
      </w:r>
      <w:r w:rsidRPr="00DA1EBB">
        <w:rPr>
          <w:rFonts w:ascii="Times New Roman" w:hAnsi="Times New Roman" w:cs="Times New Roman"/>
          <w:i/>
          <w:sz w:val="24"/>
        </w:rPr>
        <w:t>Basis document</w:t>
      </w:r>
      <w:r w:rsidRPr="00DA1EBB">
        <w:rPr>
          <w:rFonts w:ascii="Times New Roman" w:hAnsi="Times New Roman" w:cs="Times New Roman"/>
          <w:sz w:val="24"/>
        </w:rPr>
        <w:t xml:space="preserve">. </w:t>
      </w:r>
      <w:r w:rsidR="00A90AE0">
        <w:rPr>
          <w:rFonts w:ascii="Times New Roman" w:hAnsi="Times New Roman" w:cs="Times New Roman"/>
          <w:sz w:val="24"/>
        </w:rPr>
        <w:t xml:space="preserve">(Europees Handvest van patiëntenrechten). </w:t>
      </w:r>
      <w:r w:rsidRPr="00DA1EBB">
        <w:rPr>
          <w:rFonts w:ascii="Times New Roman" w:hAnsi="Times New Roman" w:cs="Times New Roman"/>
          <w:sz w:val="24"/>
        </w:rPr>
        <w:t>Rome.</w:t>
      </w:r>
      <w:r>
        <w:rPr>
          <w:rFonts w:ascii="Times New Roman" w:hAnsi="Times New Roman" w:cs="Times New Roman"/>
          <w:sz w:val="24"/>
        </w:rPr>
        <w:t xml:space="preserve">[Internet]. [Aangehaald op 03-01-2012]. Bereikbaar op </w:t>
      </w:r>
      <w:r w:rsidRPr="00BF65E5">
        <w:rPr>
          <w:rFonts w:ascii="Times New Roman" w:hAnsi="Times New Roman" w:cs="Times New Roman"/>
          <w:sz w:val="24"/>
        </w:rPr>
        <w:t>http://www.eesc.europa.eu/self-and-coregulation/documents/codes/private/085-private-act.pdf</w:t>
      </w:r>
    </w:p>
    <w:p w:rsidR="00AF4BC8" w:rsidRPr="00DA1EBB"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E572AE">
        <w:rPr>
          <w:rFonts w:ascii="Times New Roman" w:hAnsi="Times New Roman" w:cs="Times New Roman"/>
          <w:sz w:val="24"/>
        </w:rPr>
        <w:t xml:space="preserve">Baarda, D. B., Groot, M. P. M. de., en Teunissen, J. 2005. </w:t>
      </w:r>
      <w:r w:rsidRPr="00E572AE">
        <w:rPr>
          <w:rFonts w:ascii="Times New Roman" w:hAnsi="Times New Roman" w:cs="Times New Roman"/>
          <w:i/>
          <w:sz w:val="24"/>
        </w:rPr>
        <w:t xml:space="preserve">Basisboek kwalitatief onderzoek: praktische handleiding voor het opzetten en uitvoeren van kwalitatief onderzoek. </w:t>
      </w:r>
      <w:r w:rsidRPr="00E572AE">
        <w:rPr>
          <w:rFonts w:ascii="Times New Roman" w:hAnsi="Times New Roman" w:cs="Times New Roman"/>
          <w:sz w:val="24"/>
        </w:rPr>
        <w:t>Houten: Stenfert Kroese.</w:t>
      </w:r>
    </w:p>
    <w:p w:rsidR="00A90AE0" w:rsidRDefault="00A90AE0" w:rsidP="00AF4BC8">
      <w:pPr>
        <w:pStyle w:val="NoSpacing"/>
        <w:tabs>
          <w:tab w:val="left" w:pos="5512"/>
        </w:tabs>
        <w:spacing w:line="360" w:lineRule="auto"/>
        <w:rPr>
          <w:rFonts w:ascii="Times New Roman" w:hAnsi="Times New Roman" w:cs="Times New Roman"/>
          <w:sz w:val="24"/>
        </w:rPr>
      </w:pPr>
    </w:p>
    <w:p w:rsidR="00A90AE0" w:rsidRPr="007766D8" w:rsidRDefault="00A90AE0" w:rsidP="00AF4BC8">
      <w:pPr>
        <w:pStyle w:val="NoSpacing"/>
        <w:tabs>
          <w:tab w:val="left" w:pos="5512"/>
        </w:tabs>
        <w:spacing w:line="360" w:lineRule="auto"/>
        <w:rPr>
          <w:rFonts w:ascii="Times New Roman" w:hAnsi="Times New Roman" w:cs="Times New Roman"/>
          <w:sz w:val="24"/>
        </w:rPr>
      </w:pPr>
      <w:r w:rsidRPr="00A90AE0">
        <w:rPr>
          <w:rFonts w:ascii="Times New Roman" w:hAnsi="Times New Roman" w:cs="Times New Roman"/>
          <w:sz w:val="24"/>
        </w:rPr>
        <w:t xml:space="preserve">Bernstein, D. A., Penner, L. A., Clarke-Steward, A., en Roy, E. J. </w:t>
      </w:r>
      <w:r w:rsidRPr="00A90AE0">
        <w:rPr>
          <w:rFonts w:ascii="Times New Roman" w:hAnsi="Times New Roman" w:cs="Times New Roman"/>
          <w:i/>
          <w:sz w:val="24"/>
        </w:rPr>
        <w:t xml:space="preserve">Psychology. </w:t>
      </w:r>
      <w:r w:rsidRPr="007766D8">
        <w:rPr>
          <w:rFonts w:ascii="Times New Roman" w:hAnsi="Times New Roman" w:cs="Times New Roman"/>
          <w:sz w:val="24"/>
        </w:rPr>
        <w:t>2008. Boston/New York: Houghton Mifflin Company.</w:t>
      </w:r>
    </w:p>
    <w:p w:rsidR="00AF4BC8" w:rsidRDefault="00AF4BC8" w:rsidP="00AF4BC8">
      <w:pPr>
        <w:pStyle w:val="NoSpacing"/>
        <w:tabs>
          <w:tab w:val="left" w:pos="5512"/>
        </w:tabs>
        <w:spacing w:line="360" w:lineRule="auto"/>
        <w:rPr>
          <w:rFonts w:ascii="Times New Roman" w:hAnsi="Times New Roman" w:cs="Times New Roman"/>
          <w:sz w:val="24"/>
        </w:rPr>
      </w:pPr>
      <w:r>
        <w:rPr>
          <w:rFonts w:ascii="Times New Roman" w:hAnsi="Times New Roman" w:cs="Times New Roman"/>
          <w:sz w:val="24"/>
        </w:rPr>
        <w:tab/>
      </w:r>
    </w:p>
    <w:p w:rsidR="00AF4BC8" w:rsidRDefault="00C40BE5" w:rsidP="00AF4BC8">
      <w:pPr>
        <w:pStyle w:val="NoSpacing"/>
        <w:tabs>
          <w:tab w:val="left" w:pos="5512"/>
        </w:tabs>
        <w:spacing w:line="360" w:lineRule="auto"/>
        <w:rPr>
          <w:rFonts w:ascii="Times New Roman" w:hAnsi="Times New Roman" w:cs="Times New Roman"/>
          <w:sz w:val="24"/>
        </w:rPr>
      </w:pPr>
      <w:r>
        <w:rPr>
          <w:rFonts w:ascii="Times New Roman" w:hAnsi="Times New Roman" w:cs="Times New Roman"/>
          <w:sz w:val="24"/>
        </w:rPr>
        <w:t>Boeije, H. 2005</w:t>
      </w:r>
      <w:r w:rsidR="00AF4BC8" w:rsidRPr="00E572AE">
        <w:rPr>
          <w:rFonts w:ascii="Times New Roman" w:hAnsi="Times New Roman" w:cs="Times New Roman"/>
          <w:sz w:val="24"/>
        </w:rPr>
        <w:t xml:space="preserve">. </w:t>
      </w:r>
      <w:r w:rsidR="00AF4BC8" w:rsidRPr="00E572AE">
        <w:rPr>
          <w:rFonts w:ascii="Times New Roman" w:hAnsi="Times New Roman" w:cs="Times New Roman"/>
          <w:i/>
          <w:sz w:val="24"/>
        </w:rPr>
        <w:t>Analyseren in kwalitatief onderzoek.</w:t>
      </w:r>
      <w:r w:rsidR="00AF4BC8" w:rsidRPr="00E572AE">
        <w:rPr>
          <w:rFonts w:ascii="Times New Roman" w:hAnsi="Times New Roman" w:cs="Times New Roman"/>
          <w:sz w:val="24"/>
        </w:rPr>
        <w:t xml:space="preserve"> Amsterdam: Boom Onderwijs.</w:t>
      </w:r>
    </w:p>
    <w:p w:rsidR="00AF4BC8" w:rsidRDefault="00AF4BC8" w:rsidP="00AF4BC8">
      <w:pPr>
        <w:pStyle w:val="NoSpacing"/>
        <w:tabs>
          <w:tab w:val="left" w:pos="5512"/>
        </w:tabs>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E572AE">
        <w:rPr>
          <w:rFonts w:ascii="Times New Roman" w:hAnsi="Times New Roman" w:cs="Times New Roman"/>
          <w:sz w:val="24"/>
        </w:rPr>
        <w:t xml:space="preserve">Bouter, L. M., Dongen, M. C. J. M. van., en Zielhuis, G. A. 2005. </w:t>
      </w:r>
      <w:r w:rsidRPr="004A608E">
        <w:rPr>
          <w:rFonts w:ascii="Times New Roman" w:hAnsi="Times New Roman" w:cs="Times New Roman"/>
          <w:i/>
          <w:sz w:val="24"/>
        </w:rPr>
        <w:t>Epidemiologisch onderzoek, opzet en interpretatie</w:t>
      </w:r>
      <w:r w:rsidRPr="00E572AE">
        <w:rPr>
          <w:rFonts w:ascii="Times New Roman" w:hAnsi="Times New Roman" w:cs="Times New Roman"/>
          <w:sz w:val="24"/>
        </w:rPr>
        <w:t>. Houten: Bohn Stafleu van Loghum.</w:t>
      </w:r>
    </w:p>
    <w:p w:rsidR="00AF4BC8" w:rsidRDefault="00AF4BC8" w:rsidP="00AF4BC8">
      <w:pPr>
        <w:pStyle w:val="NoSpacing"/>
        <w:spacing w:line="360" w:lineRule="auto"/>
        <w:rPr>
          <w:rFonts w:ascii="Times New Roman" w:hAnsi="Times New Roman" w:cs="Times New Roman"/>
          <w:sz w:val="24"/>
        </w:rPr>
      </w:pPr>
    </w:p>
    <w:p w:rsidR="00AF4BC8" w:rsidRDefault="00A90AE0"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Brenninkmeijer, A. F. M., </w:t>
      </w:r>
      <w:r w:rsidR="00AF4BC8" w:rsidRPr="007C3714">
        <w:rPr>
          <w:rFonts w:ascii="Times New Roman" w:hAnsi="Times New Roman" w:cs="Times New Roman"/>
          <w:sz w:val="24"/>
        </w:rPr>
        <w:t>Oyen, K.</w:t>
      </w:r>
      <w:r>
        <w:rPr>
          <w:rFonts w:ascii="Times New Roman" w:hAnsi="Times New Roman" w:cs="Times New Roman"/>
          <w:sz w:val="24"/>
        </w:rPr>
        <w:t xml:space="preserve"> van.,</w:t>
      </w:r>
      <w:r w:rsidR="00AF4BC8" w:rsidRPr="007C3714">
        <w:rPr>
          <w:rFonts w:ascii="Times New Roman" w:hAnsi="Times New Roman" w:cs="Times New Roman"/>
          <w:sz w:val="24"/>
        </w:rPr>
        <w:t xml:space="preserve"> en Prein, H. C. M. 2005.  </w:t>
      </w:r>
      <w:r w:rsidR="00AF4BC8" w:rsidRPr="007C3714">
        <w:rPr>
          <w:rFonts w:ascii="Times New Roman" w:hAnsi="Times New Roman" w:cs="Times New Roman"/>
          <w:i/>
          <w:sz w:val="24"/>
        </w:rPr>
        <w:t xml:space="preserve">Handboek Mediation. </w:t>
      </w:r>
      <w:r w:rsidR="00AF4BC8" w:rsidRPr="007C3714">
        <w:rPr>
          <w:rFonts w:ascii="Times New Roman" w:hAnsi="Times New Roman" w:cs="Times New Roman"/>
          <w:sz w:val="24"/>
        </w:rPr>
        <w:t>Den Haag: SDU.</w:t>
      </w:r>
    </w:p>
    <w:p w:rsidR="00AF4BC8"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7C3714">
        <w:rPr>
          <w:rFonts w:ascii="Times New Roman" w:hAnsi="Times New Roman" w:cs="Times New Roman"/>
          <w:sz w:val="24"/>
        </w:rPr>
        <w:t xml:space="preserve">Bruijne, M. C. de., Zegers, M., Hoonhout, L. H. F. en Wagner, C. 2007. </w:t>
      </w:r>
      <w:r w:rsidRPr="007C3714">
        <w:rPr>
          <w:rFonts w:ascii="Times New Roman" w:hAnsi="Times New Roman" w:cs="Times New Roman"/>
          <w:i/>
          <w:sz w:val="24"/>
        </w:rPr>
        <w:t xml:space="preserve">Onbedoelde schade in Nederlandse ziekenhuizen. Dossieronderzoek van ziekenhuisopnamen in 2004. </w:t>
      </w:r>
      <w:r w:rsidRPr="007C3714">
        <w:rPr>
          <w:rFonts w:ascii="Times New Roman" w:hAnsi="Times New Roman" w:cs="Times New Roman"/>
          <w:sz w:val="24"/>
        </w:rPr>
        <w:t xml:space="preserve">Amsterdam/Utrecht: EMGO Instituut/VUmc en NIVEL. </w:t>
      </w:r>
    </w:p>
    <w:p w:rsidR="00AF4BC8"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E572AE">
        <w:rPr>
          <w:rFonts w:ascii="Times New Roman" w:hAnsi="Times New Roman" w:cs="Times New Roman"/>
          <w:sz w:val="24"/>
        </w:rPr>
        <w:t xml:space="preserve">Consumentenbond. 1998. </w:t>
      </w:r>
      <w:r w:rsidRPr="00DA1EBB">
        <w:rPr>
          <w:rFonts w:ascii="Times New Roman" w:hAnsi="Times New Roman" w:cs="Times New Roman"/>
          <w:i/>
          <w:sz w:val="24"/>
        </w:rPr>
        <w:t>Consumentengids patiëntenrechten.</w:t>
      </w:r>
    </w:p>
    <w:p w:rsidR="00AF4BC8"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7C3714">
        <w:rPr>
          <w:rFonts w:ascii="Times New Roman" w:hAnsi="Times New Roman" w:cs="Times New Roman"/>
          <w:sz w:val="24"/>
        </w:rPr>
        <w:t xml:space="preserve">Consumentenbond. 2011. </w:t>
      </w:r>
      <w:r w:rsidRPr="007C3714">
        <w:rPr>
          <w:rFonts w:ascii="Times New Roman" w:hAnsi="Times New Roman" w:cs="Times New Roman"/>
          <w:i/>
          <w:sz w:val="24"/>
        </w:rPr>
        <w:t xml:space="preserve">Medische missers. </w:t>
      </w:r>
      <w:r>
        <w:rPr>
          <w:rFonts w:ascii="Times New Roman" w:hAnsi="Times New Roman" w:cs="Times New Roman"/>
          <w:sz w:val="24"/>
        </w:rPr>
        <w:t xml:space="preserve">[Internet]. [Aangehaald op 11-01-2012]. Bereikbaar op </w:t>
      </w:r>
      <w:r w:rsidRPr="007C3714">
        <w:rPr>
          <w:rFonts w:ascii="Times New Roman" w:hAnsi="Times New Roman" w:cs="Times New Roman"/>
          <w:sz w:val="24"/>
        </w:rPr>
        <w:t>http://www.consumentenbond.nl/campagnes/zorg-campagne/resultaten-medische-missers/</w:t>
      </w:r>
    </w:p>
    <w:p w:rsidR="00AF4BC8" w:rsidRDefault="00AF4BC8" w:rsidP="00AF4BC8">
      <w:pPr>
        <w:pStyle w:val="NoSpacing"/>
        <w:spacing w:line="360" w:lineRule="auto"/>
        <w:rPr>
          <w:rFonts w:ascii="Times New Roman" w:hAnsi="Times New Roman" w:cs="Times New Roman"/>
          <w:sz w:val="24"/>
        </w:rPr>
      </w:pPr>
    </w:p>
    <w:p w:rsidR="00AF4BC8" w:rsidRDefault="00A90AE0" w:rsidP="00AF4BC8">
      <w:pPr>
        <w:pStyle w:val="NoSpacing"/>
        <w:spacing w:line="360" w:lineRule="auto"/>
        <w:rPr>
          <w:rFonts w:ascii="Times New Roman" w:hAnsi="Times New Roman" w:cs="Times New Roman"/>
          <w:sz w:val="24"/>
        </w:rPr>
      </w:pPr>
      <w:r>
        <w:rPr>
          <w:rFonts w:ascii="Times New Roman" w:hAnsi="Times New Roman" w:cs="Times New Roman"/>
          <w:sz w:val="24"/>
        </w:rPr>
        <w:t>Dane, A.,</w:t>
      </w:r>
      <w:r w:rsidR="00AF4BC8" w:rsidRPr="007C3714">
        <w:rPr>
          <w:rFonts w:ascii="Times New Roman" w:hAnsi="Times New Roman" w:cs="Times New Roman"/>
          <w:sz w:val="24"/>
        </w:rPr>
        <w:t xml:space="preserve"> Lindert, H. </w:t>
      </w:r>
      <w:r>
        <w:rPr>
          <w:rFonts w:ascii="Times New Roman" w:hAnsi="Times New Roman" w:cs="Times New Roman"/>
          <w:sz w:val="24"/>
        </w:rPr>
        <w:t xml:space="preserve">van., </w:t>
      </w:r>
      <w:r w:rsidR="00AF4BC8" w:rsidRPr="007C3714">
        <w:rPr>
          <w:rFonts w:ascii="Times New Roman" w:hAnsi="Times New Roman" w:cs="Times New Roman"/>
          <w:sz w:val="24"/>
        </w:rPr>
        <w:t xml:space="preserve">en Friele, R. D. 2000. </w:t>
      </w:r>
      <w:r w:rsidR="00AF4BC8" w:rsidRPr="007C3714">
        <w:rPr>
          <w:rFonts w:ascii="Times New Roman" w:hAnsi="Times New Roman" w:cs="Times New Roman"/>
          <w:i/>
          <w:sz w:val="24"/>
        </w:rPr>
        <w:t xml:space="preserve">Klachtopvang in de Nederlandse gezondheidszorg. </w:t>
      </w:r>
      <w:r w:rsidR="00AF4BC8" w:rsidRPr="007C3714">
        <w:rPr>
          <w:rFonts w:ascii="Times New Roman" w:hAnsi="Times New Roman" w:cs="Times New Roman"/>
          <w:sz w:val="24"/>
        </w:rPr>
        <w:t>Nivel</w:t>
      </w:r>
    </w:p>
    <w:p w:rsidR="00A90AE0" w:rsidRPr="00A90AE0" w:rsidRDefault="00A90AE0" w:rsidP="00AF4BC8">
      <w:pPr>
        <w:pStyle w:val="NoSpacing"/>
        <w:spacing w:line="360" w:lineRule="auto"/>
        <w:rPr>
          <w:rFonts w:ascii="Times New Roman" w:hAnsi="Times New Roman" w:cs="Times New Roman"/>
          <w:sz w:val="24"/>
        </w:rPr>
      </w:pPr>
      <w:r w:rsidRPr="00A90AE0">
        <w:rPr>
          <w:rFonts w:ascii="Times New Roman" w:hAnsi="Times New Roman" w:cs="Times New Roman"/>
          <w:sz w:val="24"/>
        </w:rPr>
        <w:lastRenderedPageBreak/>
        <w:t xml:space="preserve">Doornbos, N. en Reijsen, P. van. 1999. </w:t>
      </w:r>
      <w:r w:rsidRPr="00A90AE0">
        <w:rPr>
          <w:rFonts w:ascii="Times New Roman" w:hAnsi="Times New Roman" w:cs="Times New Roman"/>
          <w:i/>
          <w:sz w:val="24"/>
        </w:rPr>
        <w:t>Een eenvoudige procedure. De behandeling van schadeclaims door de Geschillencommissie Ziekenhuizen.</w:t>
      </w:r>
      <w:r w:rsidRPr="00A90AE0">
        <w:rPr>
          <w:rFonts w:ascii="Times New Roman" w:hAnsi="Times New Roman" w:cs="Times New Roman"/>
          <w:sz w:val="24"/>
        </w:rPr>
        <w:t xml:space="preserve"> Nijmegen: Katholieke Universiteit Nijmegen.</w:t>
      </w:r>
    </w:p>
    <w:p w:rsidR="00A90AE0" w:rsidRDefault="00A90AE0" w:rsidP="00AF4BC8">
      <w:pPr>
        <w:pStyle w:val="NoSpacing"/>
        <w:spacing w:line="360" w:lineRule="auto"/>
      </w:pPr>
    </w:p>
    <w:p w:rsidR="00AF4BC8" w:rsidRDefault="00AF4BC8" w:rsidP="00AF4BC8">
      <w:pPr>
        <w:pStyle w:val="NoSpacing"/>
        <w:spacing w:line="360" w:lineRule="auto"/>
        <w:rPr>
          <w:rFonts w:ascii="Times New Roman" w:hAnsi="Times New Roman" w:cs="Times New Roman"/>
          <w:sz w:val="24"/>
        </w:rPr>
      </w:pPr>
      <w:r w:rsidRPr="00DA1EBB">
        <w:rPr>
          <w:rFonts w:ascii="Times New Roman" w:hAnsi="Times New Roman" w:cs="Times New Roman"/>
          <w:sz w:val="24"/>
        </w:rPr>
        <w:t xml:space="preserve">Doppegieter, R. M. 2009. </w:t>
      </w:r>
      <w:r>
        <w:rPr>
          <w:rFonts w:ascii="Times New Roman" w:hAnsi="Times New Roman" w:cs="Times New Roman"/>
          <w:sz w:val="24"/>
        </w:rPr>
        <w:t>‘</w:t>
      </w:r>
      <w:r w:rsidRPr="00DA1EBB">
        <w:rPr>
          <w:rFonts w:ascii="Times New Roman" w:hAnsi="Times New Roman" w:cs="Times New Roman"/>
          <w:sz w:val="24"/>
        </w:rPr>
        <w:t>Gemist</w:t>
      </w:r>
      <w:r>
        <w:rPr>
          <w:rFonts w:ascii="Times New Roman" w:hAnsi="Times New Roman" w:cs="Times New Roman"/>
          <w:sz w:val="24"/>
        </w:rPr>
        <w:t>e</w:t>
      </w:r>
      <w:r w:rsidRPr="00DA1EBB">
        <w:rPr>
          <w:rFonts w:ascii="Times New Roman" w:hAnsi="Times New Roman" w:cs="Times New Roman"/>
          <w:sz w:val="24"/>
        </w:rPr>
        <w:t xml:space="preserve"> kans. Kanttekeningen bij het wetsvoorstel cliëntenrechten zorg</w:t>
      </w:r>
      <w:r>
        <w:rPr>
          <w:rFonts w:ascii="Times New Roman" w:hAnsi="Times New Roman" w:cs="Times New Roman"/>
          <w:sz w:val="24"/>
        </w:rPr>
        <w:t>’</w:t>
      </w:r>
      <w:r w:rsidRPr="00DA1EBB">
        <w:rPr>
          <w:rFonts w:ascii="Times New Roman" w:hAnsi="Times New Roman" w:cs="Times New Roman"/>
          <w:sz w:val="24"/>
        </w:rPr>
        <w:t xml:space="preserve">. </w:t>
      </w:r>
      <w:r w:rsidR="00F2585A">
        <w:rPr>
          <w:rFonts w:ascii="Times New Roman" w:hAnsi="Times New Roman" w:cs="Times New Roman"/>
          <w:i/>
          <w:sz w:val="24"/>
        </w:rPr>
        <w:t xml:space="preserve">Medisch contact </w:t>
      </w:r>
      <w:r w:rsidR="00F2585A" w:rsidRPr="00F2585A">
        <w:rPr>
          <w:rFonts w:ascii="Times New Roman" w:hAnsi="Times New Roman" w:cs="Times New Roman"/>
          <w:sz w:val="24"/>
        </w:rPr>
        <w:t>64</w:t>
      </w:r>
      <w:r>
        <w:rPr>
          <w:rFonts w:ascii="Times New Roman" w:hAnsi="Times New Roman" w:cs="Times New Roman"/>
          <w:i/>
          <w:sz w:val="24"/>
        </w:rPr>
        <w:t>(</w:t>
      </w:r>
      <w:r w:rsidRPr="00B06134">
        <w:rPr>
          <w:rFonts w:ascii="Times New Roman" w:hAnsi="Times New Roman" w:cs="Times New Roman"/>
          <w:sz w:val="24"/>
        </w:rPr>
        <w:t>20)</w:t>
      </w:r>
      <w:r>
        <w:rPr>
          <w:rFonts w:ascii="Times New Roman" w:hAnsi="Times New Roman" w:cs="Times New Roman"/>
          <w:sz w:val="24"/>
        </w:rPr>
        <w:t>:</w:t>
      </w:r>
      <w:r w:rsidRPr="00DA1EBB">
        <w:rPr>
          <w:rFonts w:ascii="Times New Roman" w:hAnsi="Times New Roman" w:cs="Times New Roman"/>
          <w:sz w:val="24"/>
        </w:rPr>
        <w:t xml:space="preserve">892-894.  </w:t>
      </w:r>
    </w:p>
    <w:p w:rsidR="00AF4BC8" w:rsidRDefault="00AF4BC8" w:rsidP="00AF4BC8">
      <w:pPr>
        <w:pStyle w:val="NoSpacing"/>
        <w:spacing w:line="360" w:lineRule="auto"/>
        <w:rPr>
          <w:rFonts w:ascii="Times New Roman" w:hAnsi="Times New Roman" w:cs="Times New Roman"/>
          <w:sz w:val="24"/>
        </w:rPr>
      </w:pPr>
    </w:p>
    <w:p w:rsidR="00AF4BC8" w:rsidRPr="00BF65E5" w:rsidRDefault="00AF4BC8" w:rsidP="00AF4BC8">
      <w:pPr>
        <w:pStyle w:val="NoSpacing"/>
        <w:spacing w:line="360" w:lineRule="auto"/>
        <w:rPr>
          <w:rFonts w:ascii="Times New Roman" w:hAnsi="Times New Roman" w:cs="Times New Roman"/>
          <w:sz w:val="24"/>
        </w:rPr>
      </w:pPr>
      <w:r w:rsidRPr="00BF65E5">
        <w:rPr>
          <w:rFonts w:ascii="Times New Roman" w:hAnsi="Times New Roman" w:cs="Times New Roman"/>
          <w:sz w:val="24"/>
        </w:rPr>
        <w:t xml:space="preserve">Europees Hof voor de Rechten van de Mens. </w:t>
      </w:r>
      <w:r>
        <w:rPr>
          <w:rFonts w:ascii="Times New Roman" w:hAnsi="Times New Roman" w:cs="Times New Roman"/>
          <w:sz w:val="24"/>
        </w:rPr>
        <w:t>2002. nr. 32967/96 Calvelli and Cigio v. Italy.</w:t>
      </w:r>
      <w:r w:rsidRPr="00BF65E5">
        <w:rPr>
          <w:rFonts w:ascii="Times New Roman" w:hAnsi="Times New Roman" w:cs="Times New Roman"/>
          <w:sz w:val="24"/>
        </w:rPr>
        <w:t xml:space="preserve"> 17 januari 2002</w:t>
      </w:r>
      <w:r>
        <w:rPr>
          <w:rFonts w:ascii="Times New Roman" w:hAnsi="Times New Roman" w:cs="Times New Roman"/>
          <w:sz w:val="24"/>
        </w:rPr>
        <w:t>.</w:t>
      </w:r>
    </w:p>
    <w:p w:rsidR="00AF4BC8" w:rsidRPr="00BF65E5" w:rsidRDefault="00AF4BC8" w:rsidP="00AF4BC8">
      <w:pPr>
        <w:pStyle w:val="NoSpacing"/>
        <w:spacing w:line="360" w:lineRule="auto"/>
        <w:rPr>
          <w:rFonts w:ascii="Times New Roman" w:hAnsi="Times New Roman" w:cs="Times New Roman"/>
          <w:sz w:val="24"/>
        </w:rPr>
      </w:pPr>
    </w:p>
    <w:p w:rsidR="00AF4BC8" w:rsidRDefault="00C40BE5" w:rsidP="00AF4BC8">
      <w:pPr>
        <w:pStyle w:val="NoSpacing"/>
        <w:spacing w:line="360" w:lineRule="auto"/>
        <w:rPr>
          <w:rFonts w:ascii="Times New Roman" w:hAnsi="Times New Roman" w:cs="Times New Roman"/>
          <w:sz w:val="24"/>
        </w:rPr>
      </w:pPr>
      <w:r>
        <w:rPr>
          <w:rFonts w:ascii="Times New Roman" w:hAnsi="Times New Roman" w:cs="Times New Roman"/>
          <w:sz w:val="24"/>
        </w:rPr>
        <w:t>Europees H</w:t>
      </w:r>
      <w:r w:rsidR="00AF4BC8" w:rsidRPr="00BF65E5">
        <w:rPr>
          <w:rFonts w:ascii="Times New Roman" w:hAnsi="Times New Roman" w:cs="Times New Roman"/>
          <w:sz w:val="24"/>
        </w:rPr>
        <w:t xml:space="preserve">of voor de Rechten van de Mens. </w:t>
      </w:r>
      <w:r w:rsidR="00AF4BC8">
        <w:rPr>
          <w:rFonts w:ascii="Times New Roman" w:hAnsi="Times New Roman" w:cs="Times New Roman"/>
          <w:sz w:val="24"/>
        </w:rPr>
        <w:t>1999. nr. 37900/97 Erikson v. Italy</w:t>
      </w:r>
      <w:r w:rsidR="00AF4BC8" w:rsidRPr="00BF65E5">
        <w:rPr>
          <w:rFonts w:ascii="Times New Roman" w:hAnsi="Times New Roman" w:cs="Times New Roman"/>
          <w:sz w:val="24"/>
        </w:rPr>
        <w:t xml:space="preserve">. 26 oktober </w:t>
      </w:r>
      <w:r w:rsidR="00AF4BC8">
        <w:rPr>
          <w:rFonts w:ascii="Times New Roman" w:hAnsi="Times New Roman" w:cs="Times New Roman"/>
          <w:sz w:val="24"/>
        </w:rPr>
        <w:t>1999.</w:t>
      </w:r>
    </w:p>
    <w:p w:rsidR="00AF4BC8"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7C3714">
        <w:rPr>
          <w:rFonts w:ascii="Times New Roman" w:hAnsi="Times New Roman" w:cs="Times New Roman"/>
          <w:sz w:val="24"/>
        </w:rPr>
        <w:t>Eikema Hommes</w:t>
      </w:r>
      <w:r w:rsidRPr="00C40BE5">
        <w:rPr>
          <w:rFonts w:ascii="Times New Roman" w:hAnsi="Times New Roman" w:cs="Times New Roman"/>
          <w:sz w:val="24"/>
        </w:rPr>
        <w:t xml:space="preserve">, G.A. </w:t>
      </w:r>
      <w:r w:rsidR="00A90AE0" w:rsidRPr="00C40BE5">
        <w:rPr>
          <w:rFonts w:ascii="Times New Roman" w:hAnsi="Times New Roman" w:cs="Times New Roman"/>
          <w:sz w:val="24"/>
        </w:rPr>
        <w:t xml:space="preserve">van. </w:t>
      </w:r>
      <w:r w:rsidRPr="00C40BE5">
        <w:rPr>
          <w:rFonts w:ascii="Times New Roman" w:hAnsi="Times New Roman" w:cs="Times New Roman"/>
          <w:sz w:val="24"/>
        </w:rPr>
        <w:t>Klachtrecht in de gezondheidszorg. In: Bovend’Eert, P. P. T., de Groot-van Leeuwen, L. E. en Mertens, Th. J. M. 2001. Het recht om te klagen. Een bijzondere vorm van rechtspleging. Deventer: Kluwer.</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Engberts, D. P. en Kalkman-Bogerd, L. E. 2009. G</w:t>
      </w:r>
      <w:r w:rsidRPr="00C40BE5">
        <w:rPr>
          <w:rFonts w:ascii="Times New Roman" w:hAnsi="Times New Roman" w:cs="Times New Roman"/>
          <w:i/>
          <w:sz w:val="24"/>
        </w:rPr>
        <w:t xml:space="preserve">ezondheidsrecht. </w:t>
      </w:r>
      <w:r w:rsidRPr="00C40BE5">
        <w:rPr>
          <w:rFonts w:ascii="Times New Roman" w:hAnsi="Times New Roman" w:cs="Times New Roman"/>
          <w:sz w:val="24"/>
        </w:rPr>
        <w:t>Houten: Bohn Stafleu van Loghum.</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lang w:val="en-US"/>
        </w:rPr>
        <w:t xml:space="preserve">Exter, A. </w:t>
      </w:r>
      <w:r w:rsidR="00C40BE5">
        <w:rPr>
          <w:rFonts w:ascii="Times New Roman" w:hAnsi="Times New Roman" w:cs="Times New Roman"/>
          <w:sz w:val="24"/>
          <w:lang w:val="en-US"/>
        </w:rPr>
        <w:t xml:space="preserve">den. </w:t>
      </w:r>
      <w:r w:rsidRPr="00C40BE5">
        <w:rPr>
          <w:rFonts w:ascii="Times New Roman" w:hAnsi="Times New Roman" w:cs="Times New Roman"/>
          <w:sz w:val="24"/>
          <w:lang w:val="en-US"/>
        </w:rPr>
        <w:t xml:space="preserve">2011. </w:t>
      </w:r>
      <w:r w:rsidRPr="00C40BE5">
        <w:rPr>
          <w:rFonts w:ascii="Times New Roman" w:hAnsi="Times New Roman" w:cs="Times New Roman"/>
          <w:i/>
          <w:sz w:val="24"/>
          <w:lang w:val="en-US"/>
        </w:rPr>
        <w:t>International health law and ethics</w:t>
      </w:r>
      <w:r w:rsidRPr="00C40BE5">
        <w:rPr>
          <w:rFonts w:ascii="Times New Roman" w:hAnsi="Times New Roman" w:cs="Times New Roman"/>
          <w:sz w:val="24"/>
          <w:lang w:val="en-US"/>
        </w:rPr>
        <w:t xml:space="preserve">. </w:t>
      </w:r>
      <w:r w:rsidRPr="00C40BE5">
        <w:rPr>
          <w:rFonts w:ascii="Times New Roman" w:hAnsi="Times New Roman" w:cs="Times New Roman"/>
          <w:sz w:val="24"/>
        </w:rPr>
        <w:t>Basic documents.</w:t>
      </w:r>
      <w:r w:rsidR="00C40BE5">
        <w:rPr>
          <w:rFonts w:ascii="Times New Roman" w:hAnsi="Times New Roman" w:cs="Times New Roman"/>
          <w:sz w:val="24"/>
        </w:rPr>
        <w:t xml:space="preserve"> Apeldoon: Maklu. </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 xml:space="preserve">Friele, R.D., Albada, A., en Sluijs, E.M. 2006. </w:t>
      </w:r>
      <w:r w:rsidRPr="00C40BE5">
        <w:rPr>
          <w:rFonts w:ascii="Times New Roman" w:hAnsi="Times New Roman" w:cs="Times New Roman"/>
          <w:i/>
          <w:sz w:val="24"/>
        </w:rPr>
        <w:t xml:space="preserve">Staat van de gezondheidszorg 2006: patiënten over hun rechten in de gezondheidszorg; een overzichtstudie. </w:t>
      </w:r>
      <w:r w:rsidRPr="00C40BE5">
        <w:rPr>
          <w:rFonts w:ascii="Times New Roman" w:hAnsi="Times New Roman" w:cs="Times New Roman"/>
          <w:sz w:val="24"/>
        </w:rPr>
        <w:t>In opdracht van de Inspectie voor de Gezondheidszorg.</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 xml:space="preserve">Friele, R. D., Ruiter, C. de., Wijmen, F. van. en Legemaate, J. 1999. </w:t>
      </w:r>
      <w:r w:rsidRPr="00C40BE5">
        <w:rPr>
          <w:rFonts w:ascii="Times New Roman" w:hAnsi="Times New Roman" w:cs="Times New Roman"/>
          <w:i/>
          <w:sz w:val="24"/>
        </w:rPr>
        <w:t xml:space="preserve">Evaluatie Wet Klachtrecht Cliënten Zorgsector. </w:t>
      </w:r>
      <w:r w:rsidRPr="00C40BE5">
        <w:rPr>
          <w:rFonts w:ascii="Times New Roman" w:hAnsi="Times New Roman" w:cs="Times New Roman"/>
          <w:sz w:val="24"/>
        </w:rPr>
        <w:t>Den Haag: ZorgOnderzoek Nederland.</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lang w:val="en-US"/>
        </w:rPr>
      </w:pPr>
      <w:r w:rsidRPr="00C40BE5">
        <w:rPr>
          <w:rFonts w:ascii="Times New Roman" w:hAnsi="Times New Roman" w:cs="Times New Roman"/>
          <w:sz w:val="24"/>
        </w:rPr>
        <w:t xml:space="preserve">Friele, R. D. en Sluijs, E. M. 2006. </w:t>
      </w:r>
      <w:r w:rsidRPr="00C40BE5">
        <w:rPr>
          <w:rFonts w:ascii="Times New Roman" w:hAnsi="Times New Roman" w:cs="Times New Roman"/>
          <w:sz w:val="24"/>
          <w:lang w:val="en-US"/>
        </w:rPr>
        <w:t xml:space="preserve">‘Patient expectations of fair complaint handling in hospitals: empirical data’. </w:t>
      </w:r>
      <w:r w:rsidRPr="00C40BE5">
        <w:rPr>
          <w:rFonts w:ascii="Times New Roman" w:hAnsi="Times New Roman" w:cs="Times New Roman"/>
          <w:i/>
          <w:sz w:val="24"/>
          <w:lang w:val="en-US"/>
        </w:rPr>
        <w:t>BMC Health Services Research</w:t>
      </w:r>
      <w:r w:rsidR="00F2585A">
        <w:rPr>
          <w:rFonts w:ascii="Times New Roman" w:hAnsi="Times New Roman" w:cs="Times New Roman"/>
          <w:sz w:val="24"/>
          <w:lang w:val="en-US"/>
        </w:rPr>
        <w:t xml:space="preserve"> 6</w:t>
      </w:r>
      <w:r w:rsidRPr="00C40BE5">
        <w:rPr>
          <w:rFonts w:ascii="Times New Roman" w:hAnsi="Times New Roman" w:cs="Times New Roman"/>
          <w:sz w:val="24"/>
          <w:lang w:val="en-US"/>
        </w:rPr>
        <w:t xml:space="preserve"> </w:t>
      </w:r>
      <w:r w:rsidR="00F2585A">
        <w:rPr>
          <w:rFonts w:ascii="Times New Roman" w:hAnsi="Times New Roman" w:cs="Times New Roman"/>
          <w:sz w:val="24"/>
          <w:lang w:val="en-US"/>
        </w:rPr>
        <w:t>(</w:t>
      </w:r>
      <w:r w:rsidRPr="00C40BE5">
        <w:rPr>
          <w:rFonts w:ascii="Times New Roman" w:hAnsi="Times New Roman" w:cs="Times New Roman"/>
          <w:sz w:val="24"/>
          <w:lang w:val="en-US"/>
        </w:rPr>
        <w:t>106</w:t>
      </w:r>
      <w:r w:rsidR="00F2585A">
        <w:rPr>
          <w:rFonts w:ascii="Times New Roman" w:hAnsi="Times New Roman" w:cs="Times New Roman"/>
          <w:sz w:val="24"/>
          <w:lang w:val="en-US"/>
        </w:rPr>
        <w:t>)</w:t>
      </w:r>
      <w:r w:rsidRPr="00C40BE5">
        <w:rPr>
          <w:rFonts w:ascii="Times New Roman" w:hAnsi="Times New Roman" w:cs="Times New Roman"/>
          <w:sz w:val="24"/>
          <w:lang w:val="en-US"/>
        </w:rPr>
        <w:t>.</w:t>
      </w:r>
    </w:p>
    <w:p w:rsidR="00E7603E" w:rsidRDefault="00E7603E" w:rsidP="00AF4BC8">
      <w:pPr>
        <w:pStyle w:val="NoSpacing"/>
        <w:spacing w:line="360" w:lineRule="auto"/>
        <w:rPr>
          <w:rFonts w:ascii="Times New Roman" w:hAnsi="Times New Roman" w:cs="Times New Roman"/>
          <w:sz w:val="24"/>
          <w:lang w:val="en-US"/>
        </w:rPr>
      </w:pPr>
    </w:p>
    <w:p w:rsidR="00AF4BC8" w:rsidRPr="007766D8" w:rsidRDefault="00AF4BC8" w:rsidP="00AF4BC8">
      <w:pPr>
        <w:pStyle w:val="NoSpacing"/>
        <w:spacing w:line="360" w:lineRule="auto"/>
        <w:rPr>
          <w:rFonts w:ascii="Times New Roman" w:hAnsi="Times New Roman" w:cs="Times New Roman"/>
          <w:sz w:val="24"/>
        </w:rPr>
      </w:pPr>
      <w:r w:rsidRPr="005E60F5">
        <w:rPr>
          <w:rFonts w:ascii="Times New Roman" w:hAnsi="Times New Roman" w:cs="Times New Roman"/>
          <w:sz w:val="24"/>
          <w:lang w:val="en-GB"/>
        </w:rPr>
        <w:lastRenderedPageBreak/>
        <w:t xml:space="preserve">Friele, R. D., Sluijs, E. M. en Legemaate, J. 2008. </w:t>
      </w:r>
      <w:r w:rsidRPr="00C40BE5">
        <w:rPr>
          <w:rFonts w:ascii="Times New Roman" w:hAnsi="Times New Roman" w:cs="Times New Roman"/>
          <w:sz w:val="24"/>
          <w:lang w:val="en-US"/>
        </w:rPr>
        <w:t xml:space="preserve">‘Complaints handling in hospitals: an empirical study of discrepancies between patients’ expectations and their experiences’. </w:t>
      </w:r>
      <w:r w:rsidRPr="007766D8">
        <w:rPr>
          <w:rFonts w:ascii="Times New Roman" w:hAnsi="Times New Roman" w:cs="Times New Roman"/>
          <w:i/>
          <w:sz w:val="24"/>
        </w:rPr>
        <w:t>BMC Health Services Research</w:t>
      </w:r>
      <w:r w:rsidR="00F2585A">
        <w:rPr>
          <w:rFonts w:ascii="Times New Roman" w:hAnsi="Times New Roman" w:cs="Times New Roman"/>
          <w:sz w:val="24"/>
        </w:rPr>
        <w:t xml:space="preserve"> 8 (</w:t>
      </w:r>
      <w:r w:rsidRPr="007766D8">
        <w:rPr>
          <w:rFonts w:ascii="Times New Roman" w:hAnsi="Times New Roman" w:cs="Times New Roman"/>
          <w:sz w:val="24"/>
        </w:rPr>
        <w:t>199</w:t>
      </w:r>
      <w:r w:rsidR="00F2585A">
        <w:rPr>
          <w:rFonts w:ascii="Times New Roman" w:hAnsi="Times New Roman" w:cs="Times New Roman"/>
          <w:sz w:val="24"/>
        </w:rPr>
        <w:t>)</w:t>
      </w:r>
      <w:r w:rsidRPr="007766D8">
        <w:rPr>
          <w:rFonts w:ascii="Times New Roman" w:hAnsi="Times New Roman" w:cs="Times New Roman"/>
          <w:sz w:val="24"/>
        </w:rPr>
        <w:t>.</w:t>
      </w:r>
    </w:p>
    <w:p w:rsidR="00AF4BC8" w:rsidRPr="007766D8" w:rsidRDefault="00AF4BC8" w:rsidP="00AF4BC8">
      <w:pPr>
        <w:pStyle w:val="NoSpacing"/>
        <w:spacing w:line="360" w:lineRule="auto"/>
        <w:rPr>
          <w:rFonts w:ascii="Times New Roman" w:hAnsi="Times New Roman" w:cs="Times New Roman"/>
          <w:sz w:val="24"/>
        </w:rPr>
      </w:pPr>
    </w:p>
    <w:p w:rsidR="00A90AE0" w:rsidRDefault="00A90AE0" w:rsidP="00AF4BC8">
      <w:pPr>
        <w:pStyle w:val="EndnoteText"/>
        <w:spacing w:line="360" w:lineRule="auto"/>
        <w:jc w:val="both"/>
        <w:rPr>
          <w:sz w:val="32"/>
        </w:rPr>
      </w:pPr>
      <w:r w:rsidRPr="00A90AE0">
        <w:rPr>
          <w:sz w:val="24"/>
        </w:rPr>
        <w:t xml:space="preserve">De Geschillencommissie. 2011. </w:t>
      </w:r>
      <w:r w:rsidRPr="00A90AE0">
        <w:rPr>
          <w:i/>
          <w:sz w:val="24"/>
        </w:rPr>
        <w:t xml:space="preserve">Hoe werkt de Geschillencommissie Zorginstellingen? </w:t>
      </w:r>
      <w:r w:rsidRPr="00A90AE0">
        <w:rPr>
          <w:sz w:val="24"/>
        </w:rPr>
        <w:t>Brochure</w:t>
      </w:r>
      <w:r w:rsidRPr="00A90AE0">
        <w:rPr>
          <w:sz w:val="32"/>
        </w:rPr>
        <w:t xml:space="preserve"> </w:t>
      </w:r>
    </w:p>
    <w:p w:rsidR="00A90AE0" w:rsidRDefault="00A90AE0" w:rsidP="00AF4BC8">
      <w:pPr>
        <w:pStyle w:val="EndnoteText"/>
        <w:spacing w:line="360" w:lineRule="auto"/>
        <w:jc w:val="both"/>
        <w:rPr>
          <w:sz w:val="32"/>
        </w:rPr>
      </w:pPr>
    </w:p>
    <w:p w:rsidR="00A90AE0" w:rsidRPr="00A90AE0" w:rsidRDefault="00A90AE0" w:rsidP="00AF4BC8">
      <w:pPr>
        <w:pStyle w:val="EndnoteText"/>
        <w:spacing w:line="360" w:lineRule="auto"/>
        <w:jc w:val="both"/>
        <w:rPr>
          <w:i/>
          <w:sz w:val="24"/>
        </w:rPr>
      </w:pPr>
      <w:r>
        <w:rPr>
          <w:sz w:val="24"/>
        </w:rPr>
        <w:t xml:space="preserve">De Geschillencommissie Zorginstellingen. 2011. </w:t>
      </w:r>
      <w:r>
        <w:rPr>
          <w:i/>
          <w:sz w:val="24"/>
        </w:rPr>
        <w:t xml:space="preserve">Reglement Geschillencommissie Zorginstellingen. </w:t>
      </w:r>
    </w:p>
    <w:p w:rsidR="00A90AE0" w:rsidRDefault="00A90AE0" w:rsidP="00AF4BC8">
      <w:pPr>
        <w:pStyle w:val="EndnoteText"/>
        <w:spacing w:line="360" w:lineRule="auto"/>
        <w:jc w:val="both"/>
        <w:rPr>
          <w:sz w:val="24"/>
        </w:rPr>
      </w:pPr>
    </w:p>
    <w:p w:rsidR="00AF4BC8" w:rsidRPr="00C40BE5" w:rsidRDefault="00AF4BC8" w:rsidP="00AF4BC8">
      <w:pPr>
        <w:pStyle w:val="EndnoteText"/>
        <w:spacing w:line="360" w:lineRule="auto"/>
        <w:jc w:val="both"/>
        <w:rPr>
          <w:i/>
          <w:sz w:val="24"/>
        </w:rPr>
      </w:pPr>
      <w:r w:rsidRPr="00A90AE0">
        <w:rPr>
          <w:sz w:val="24"/>
        </w:rPr>
        <w:t>Gevers, J. K. M., Jong. H., de.</w:t>
      </w:r>
      <w:r w:rsidR="00A90AE0">
        <w:rPr>
          <w:sz w:val="24"/>
        </w:rPr>
        <w:t>,</w:t>
      </w:r>
      <w:r w:rsidRPr="00A90AE0">
        <w:rPr>
          <w:sz w:val="24"/>
        </w:rPr>
        <w:t xml:space="preserve"> en Matser, J. 1978. </w:t>
      </w:r>
      <w:r w:rsidRPr="002940D5">
        <w:rPr>
          <w:sz w:val="24"/>
        </w:rPr>
        <w:t>‘</w:t>
      </w:r>
      <w:r w:rsidRPr="00F90DE3">
        <w:rPr>
          <w:sz w:val="24"/>
        </w:rPr>
        <w:t>De opvang van klachten van patiënten over de gezondheidszorg I en II</w:t>
      </w:r>
      <w:r>
        <w:rPr>
          <w:sz w:val="24"/>
        </w:rPr>
        <w:t>’</w:t>
      </w:r>
      <w:r w:rsidRPr="00F90DE3">
        <w:rPr>
          <w:sz w:val="24"/>
        </w:rPr>
        <w:t xml:space="preserve">. </w:t>
      </w:r>
      <w:r w:rsidRPr="00F90DE3">
        <w:rPr>
          <w:i/>
          <w:sz w:val="24"/>
        </w:rPr>
        <w:t xml:space="preserve">Tijdschrift voor </w:t>
      </w:r>
      <w:r w:rsidR="00F2585A">
        <w:rPr>
          <w:i/>
          <w:sz w:val="24"/>
        </w:rPr>
        <w:t>Sociale Geneeskunde</w:t>
      </w:r>
      <w:r w:rsidRPr="00C40BE5">
        <w:rPr>
          <w:i/>
          <w:sz w:val="24"/>
        </w:rPr>
        <w:t xml:space="preserve"> </w:t>
      </w:r>
      <w:r w:rsidR="00F43552">
        <w:rPr>
          <w:sz w:val="24"/>
        </w:rPr>
        <w:t xml:space="preserve">10. </w:t>
      </w:r>
    </w:p>
    <w:p w:rsidR="00AF4BC8" w:rsidRPr="00C40BE5" w:rsidRDefault="00AF4BC8" w:rsidP="00AF4BC8">
      <w:pPr>
        <w:pStyle w:val="EndnoteText"/>
        <w:spacing w:line="360" w:lineRule="auto"/>
        <w:jc w:val="both"/>
        <w:rPr>
          <w:i/>
          <w:sz w:val="24"/>
        </w:rPr>
      </w:pPr>
    </w:p>
    <w:p w:rsidR="00AF4BC8" w:rsidRPr="00C40BE5" w:rsidRDefault="00AF4BC8" w:rsidP="00AF4BC8">
      <w:pPr>
        <w:pStyle w:val="EndnoteText"/>
        <w:spacing w:line="360" w:lineRule="auto"/>
        <w:jc w:val="both"/>
        <w:rPr>
          <w:sz w:val="24"/>
        </w:rPr>
      </w:pPr>
      <w:r w:rsidRPr="00C40BE5">
        <w:rPr>
          <w:sz w:val="24"/>
        </w:rPr>
        <w:t xml:space="preserve">’t Hart, H., Boeije, H., en Hop, J. 2005. </w:t>
      </w:r>
      <w:r w:rsidRPr="00C40BE5">
        <w:rPr>
          <w:i/>
          <w:sz w:val="24"/>
        </w:rPr>
        <w:t xml:space="preserve">Onderzoeksmethoden. </w:t>
      </w:r>
      <w:r w:rsidRPr="00C40BE5">
        <w:rPr>
          <w:sz w:val="24"/>
        </w:rPr>
        <w:t>Amsterdam: Boom.</w:t>
      </w:r>
    </w:p>
    <w:p w:rsidR="00AF4BC8" w:rsidRPr="00C40BE5" w:rsidRDefault="00AF4BC8" w:rsidP="00AF4BC8">
      <w:pPr>
        <w:pStyle w:val="EndnoteText"/>
        <w:spacing w:line="360" w:lineRule="auto"/>
        <w:jc w:val="both"/>
        <w:rPr>
          <w:sz w:val="24"/>
        </w:rPr>
      </w:pPr>
    </w:p>
    <w:p w:rsidR="00AF4BC8" w:rsidRPr="00C40BE5" w:rsidRDefault="00AF4BC8" w:rsidP="00AF4BC8">
      <w:pPr>
        <w:pStyle w:val="EndnoteText"/>
        <w:spacing w:line="360" w:lineRule="auto"/>
        <w:jc w:val="both"/>
        <w:rPr>
          <w:sz w:val="24"/>
        </w:rPr>
      </w:pPr>
      <w:r w:rsidRPr="00C40BE5">
        <w:rPr>
          <w:sz w:val="24"/>
        </w:rPr>
        <w:t xml:space="preserve">‘t Hart, H., Dijk, J., Goede, M., Jansen, W., en Teunissen, J. 1998, </w:t>
      </w:r>
      <w:r w:rsidRPr="00C40BE5">
        <w:rPr>
          <w:i/>
          <w:sz w:val="24"/>
        </w:rPr>
        <w:t>Onderzoeksmethode</w:t>
      </w:r>
      <w:r w:rsidRPr="00C40BE5">
        <w:rPr>
          <w:sz w:val="24"/>
        </w:rPr>
        <w:t>. Amsterdam: Boom.</w:t>
      </w:r>
    </w:p>
    <w:p w:rsidR="00AF4BC8" w:rsidRPr="00C40BE5" w:rsidRDefault="00AF4BC8" w:rsidP="00AF4BC8">
      <w:pPr>
        <w:pStyle w:val="EndnoteText"/>
        <w:spacing w:line="360" w:lineRule="auto"/>
        <w:jc w:val="both"/>
        <w:rPr>
          <w:sz w:val="24"/>
        </w:rPr>
      </w:pPr>
    </w:p>
    <w:p w:rsidR="00AF4BC8" w:rsidRPr="00C40BE5" w:rsidRDefault="00AF4BC8" w:rsidP="00AF4BC8">
      <w:pPr>
        <w:pStyle w:val="EndnoteText"/>
        <w:spacing w:line="360" w:lineRule="auto"/>
        <w:jc w:val="both"/>
        <w:rPr>
          <w:sz w:val="24"/>
        </w:rPr>
      </w:pPr>
      <w:r w:rsidRPr="00C40BE5">
        <w:rPr>
          <w:sz w:val="24"/>
        </w:rPr>
        <w:t xml:space="preserve">Hendriks, A. C. 2010. ‘Van patiënten- naar cliëntenrechten: oude wijn in nieuwe zakken?’ </w:t>
      </w:r>
      <w:r w:rsidRPr="00C40BE5">
        <w:rPr>
          <w:i/>
          <w:sz w:val="24"/>
        </w:rPr>
        <w:t>Ti</w:t>
      </w:r>
      <w:r w:rsidR="00F2585A">
        <w:rPr>
          <w:i/>
          <w:sz w:val="24"/>
        </w:rPr>
        <w:t xml:space="preserve">jdschrift voor gezondheidsrecht </w:t>
      </w:r>
      <w:r w:rsidRPr="00C40BE5">
        <w:rPr>
          <w:i/>
          <w:sz w:val="24"/>
        </w:rPr>
        <w:t xml:space="preserve"> </w:t>
      </w:r>
      <w:r w:rsidRPr="00F43552">
        <w:rPr>
          <w:sz w:val="24"/>
        </w:rPr>
        <w:t>8</w:t>
      </w:r>
      <w:r w:rsidR="00F43552">
        <w:rPr>
          <w:sz w:val="24"/>
        </w:rPr>
        <w:t>:</w:t>
      </w:r>
      <w:r w:rsidRPr="00F43552">
        <w:rPr>
          <w:sz w:val="24"/>
        </w:rPr>
        <w:t>605</w:t>
      </w:r>
      <w:r w:rsidRPr="00C40BE5">
        <w:rPr>
          <w:sz w:val="24"/>
        </w:rPr>
        <w:t>-615.</w:t>
      </w:r>
    </w:p>
    <w:p w:rsidR="00AF4BC8" w:rsidRPr="00C40BE5" w:rsidRDefault="00AF4BC8" w:rsidP="00AF4BC8">
      <w:pPr>
        <w:pStyle w:val="EndnoteText"/>
        <w:spacing w:line="360" w:lineRule="auto"/>
        <w:jc w:val="both"/>
        <w:rPr>
          <w:sz w:val="24"/>
        </w:rPr>
      </w:pPr>
    </w:p>
    <w:p w:rsidR="00AF4BC8" w:rsidRPr="00C40BE5" w:rsidRDefault="00AF4BC8" w:rsidP="00AF4BC8">
      <w:pPr>
        <w:pStyle w:val="EndnoteText"/>
        <w:spacing w:line="360" w:lineRule="auto"/>
        <w:jc w:val="both"/>
        <w:rPr>
          <w:sz w:val="24"/>
        </w:rPr>
      </w:pPr>
      <w:r w:rsidRPr="00C40BE5">
        <w:rPr>
          <w:sz w:val="24"/>
        </w:rPr>
        <w:t xml:space="preserve">Hoegen-van Tiel, C. B. M. M. 2008. ‘Verslag najaarsvergadering VGR 2008 ‘Naar een Wet cliëntenrechten zorg?’.’ </w:t>
      </w:r>
      <w:r w:rsidRPr="00C40BE5">
        <w:rPr>
          <w:i/>
          <w:sz w:val="24"/>
        </w:rPr>
        <w:t>Tijds</w:t>
      </w:r>
      <w:r w:rsidR="00F43552">
        <w:rPr>
          <w:i/>
          <w:sz w:val="24"/>
        </w:rPr>
        <w:t xml:space="preserve">chrift voor Gezondheidsrecht </w:t>
      </w:r>
      <w:r w:rsidR="00F43552" w:rsidRPr="00F43552">
        <w:rPr>
          <w:sz w:val="24"/>
        </w:rPr>
        <w:t>2:</w:t>
      </w:r>
      <w:r w:rsidRPr="00C40BE5">
        <w:rPr>
          <w:sz w:val="24"/>
        </w:rPr>
        <w:t>86-93.</w:t>
      </w:r>
    </w:p>
    <w:p w:rsidR="00AF4BC8" w:rsidRDefault="00AF4BC8" w:rsidP="00AF4BC8">
      <w:pPr>
        <w:pStyle w:val="NoSpacing"/>
        <w:spacing w:line="360" w:lineRule="auto"/>
        <w:rPr>
          <w:rFonts w:ascii="Times New Roman" w:hAnsi="Times New Roman" w:cs="Times New Roman"/>
          <w:sz w:val="24"/>
        </w:rPr>
      </w:pPr>
    </w:p>
    <w:p w:rsidR="00E7603E" w:rsidRDefault="00E7603E" w:rsidP="00AF4BC8">
      <w:pPr>
        <w:pStyle w:val="NoSpacing"/>
        <w:spacing w:line="360" w:lineRule="auto"/>
        <w:rPr>
          <w:rFonts w:ascii="Times New Roman" w:hAnsi="Times New Roman" w:cs="Times New Roman"/>
          <w:sz w:val="24"/>
        </w:rPr>
      </w:pPr>
      <w:r w:rsidRPr="00E7603E">
        <w:rPr>
          <w:rFonts w:ascii="Times New Roman" w:hAnsi="Times New Roman" w:cs="Times New Roman"/>
          <w:sz w:val="24"/>
        </w:rPr>
        <w:t xml:space="preserve">Hollands, L., Hendriks, L., Ariëns, H., en Verheggen, F. 2005. </w:t>
      </w:r>
      <w:r w:rsidRPr="00E7603E">
        <w:rPr>
          <w:rFonts w:ascii="Times New Roman" w:hAnsi="Times New Roman" w:cs="Times New Roman"/>
          <w:i/>
          <w:sz w:val="24"/>
        </w:rPr>
        <w:t xml:space="preserve">Elementen van kwaliteitszorg. Begrippen en opvattingen over kwaliteitszorg. </w:t>
      </w:r>
      <w:r w:rsidRPr="00E7603E">
        <w:rPr>
          <w:rFonts w:ascii="Times New Roman" w:hAnsi="Times New Roman" w:cs="Times New Roman"/>
          <w:sz w:val="24"/>
        </w:rPr>
        <w:t>Lemma: Utrecht.</w:t>
      </w:r>
    </w:p>
    <w:p w:rsidR="00E7603E" w:rsidRPr="00C40BE5" w:rsidRDefault="00E7603E"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 xml:space="preserve">Imbos, Tj., Janssen, M. P. E., en Berger, M. P. F. 2001. </w:t>
      </w:r>
      <w:r w:rsidRPr="00C40BE5">
        <w:rPr>
          <w:rFonts w:ascii="Times New Roman" w:hAnsi="Times New Roman" w:cs="Times New Roman"/>
          <w:i/>
          <w:sz w:val="24"/>
        </w:rPr>
        <w:t xml:space="preserve">Methodologie en Statistiek, deel 1. </w:t>
      </w:r>
      <w:r w:rsidRPr="00C40BE5">
        <w:rPr>
          <w:rFonts w:ascii="Times New Roman" w:hAnsi="Times New Roman" w:cs="Times New Roman"/>
          <w:sz w:val="24"/>
        </w:rPr>
        <w:t>Maastricht: Universitaire Pers Maastricht.</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 xml:space="preserve">Inspectie voor de Gezondheidszorg. Staatstoezicht op de Volksgezondheid. 2008. </w:t>
      </w:r>
      <w:r w:rsidRPr="00C40BE5">
        <w:rPr>
          <w:rFonts w:ascii="Times New Roman" w:hAnsi="Times New Roman" w:cs="Times New Roman"/>
          <w:i/>
          <w:sz w:val="24"/>
        </w:rPr>
        <w:t xml:space="preserve">IGZ-handhavingskader. Richtlijn voor transparante handhaving. </w:t>
      </w:r>
      <w:r w:rsidRPr="00C40BE5">
        <w:rPr>
          <w:rFonts w:ascii="Times New Roman" w:hAnsi="Times New Roman" w:cs="Times New Roman"/>
          <w:sz w:val="24"/>
        </w:rPr>
        <w:t>Den Haag.</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lastRenderedPageBreak/>
        <w:t xml:space="preserve">Ippel, P. C. 1987. </w:t>
      </w:r>
      <w:r w:rsidRPr="00C40BE5">
        <w:rPr>
          <w:rFonts w:ascii="Times New Roman" w:hAnsi="Times New Roman" w:cs="Times New Roman"/>
          <w:i/>
          <w:sz w:val="24"/>
        </w:rPr>
        <w:t xml:space="preserve">Klachtbehandeling en klachtprocedures. </w:t>
      </w:r>
      <w:r w:rsidRPr="00C40BE5">
        <w:rPr>
          <w:rFonts w:ascii="Times New Roman" w:hAnsi="Times New Roman" w:cs="Times New Roman"/>
          <w:sz w:val="24"/>
        </w:rPr>
        <w:t>Zwolle: W. E. J. Tjeenk Willink</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Kastelein, W. R. 1992. Van klagen naar klachtrecht. Het klachtrecht van de patiënt in de gezondheidszorg. Diss.</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Kastelein, W. R. 2010. ‘Klacht</w:t>
      </w:r>
      <w:r w:rsidR="001B3906">
        <w:rPr>
          <w:rFonts w:ascii="Times New Roman" w:hAnsi="Times New Roman" w:cs="Times New Roman"/>
          <w:sz w:val="24"/>
        </w:rPr>
        <w:t>en- en geschillenbe</w:t>
      </w:r>
      <w:r w:rsidRPr="00C40BE5">
        <w:rPr>
          <w:rFonts w:ascii="Times New Roman" w:hAnsi="Times New Roman" w:cs="Times New Roman"/>
          <w:sz w:val="24"/>
        </w:rPr>
        <w:t xml:space="preserve">handeling in de Wcz: van de drup in de regen oftewel het kind en het badwater.’ </w:t>
      </w:r>
      <w:r w:rsidRPr="00C40BE5">
        <w:rPr>
          <w:rFonts w:ascii="Times New Roman" w:hAnsi="Times New Roman" w:cs="Times New Roman"/>
          <w:i/>
          <w:sz w:val="24"/>
        </w:rPr>
        <w:t>Tijdschrift voor Gezondheidsrecht</w:t>
      </w:r>
      <w:r w:rsidR="00F43552">
        <w:rPr>
          <w:rFonts w:ascii="Times New Roman" w:hAnsi="Times New Roman" w:cs="Times New Roman"/>
          <w:sz w:val="24"/>
        </w:rPr>
        <w:t>, 8:</w:t>
      </w:r>
      <w:r w:rsidRPr="00C40BE5">
        <w:rPr>
          <w:rFonts w:ascii="Times New Roman" w:hAnsi="Times New Roman" w:cs="Times New Roman"/>
          <w:sz w:val="24"/>
        </w:rPr>
        <w:t>616-623.</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 xml:space="preserve">Koninklijke Nederlandsche Maatschappij tot bevordering der Geneeskunst. 2009. </w:t>
      </w:r>
      <w:r w:rsidRPr="00C40BE5">
        <w:rPr>
          <w:rFonts w:ascii="Times New Roman" w:hAnsi="Times New Roman" w:cs="Times New Roman"/>
          <w:i/>
          <w:sz w:val="24"/>
        </w:rPr>
        <w:t>Reactie KNMG op de consultatieversie van de Wet Cliëntenrechten Zorg.</w:t>
      </w:r>
      <w:r w:rsidRPr="00C40BE5">
        <w:rPr>
          <w:rFonts w:ascii="Times New Roman" w:hAnsi="Times New Roman" w:cs="Times New Roman"/>
          <w:sz w:val="24"/>
        </w:rPr>
        <w:t>[Internet]. [Aangehaald op 03-05-2012]. Bereikbaar op www.knmg.nl</w:t>
      </w:r>
    </w:p>
    <w:p w:rsidR="00AF4BC8" w:rsidRPr="00C40BE5" w:rsidRDefault="00AF4BC8" w:rsidP="00AF4BC8">
      <w:pPr>
        <w:pStyle w:val="NoSpacing"/>
        <w:spacing w:line="360" w:lineRule="auto"/>
        <w:rPr>
          <w:rFonts w:ascii="Times New Roman" w:hAnsi="Times New Roman" w:cs="Times New Roman"/>
          <w:i/>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 xml:space="preserve">Koninklijke Nederlandsche Maatschappij tot bevordering der Geneeskunst. 2011. </w:t>
      </w:r>
      <w:r w:rsidRPr="00C40BE5">
        <w:rPr>
          <w:rFonts w:ascii="Times New Roman" w:hAnsi="Times New Roman" w:cs="Times New Roman"/>
          <w:i/>
          <w:sz w:val="24"/>
        </w:rPr>
        <w:t>Reactie KNMG op voorstel Wet Cliëntenrechten Zorg</w:t>
      </w:r>
      <w:r w:rsidRPr="00C40BE5">
        <w:rPr>
          <w:rFonts w:ascii="Times New Roman" w:hAnsi="Times New Roman" w:cs="Times New Roman"/>
          <w:sz w:val="24"/>
        </w:rPr>
        <w:t>. [Internet]. [Aangehaald op 03-05-2012]. Bereikbaar op www.knmg.nl</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 xml:space="preserve">Koninklijke Nederlandsche Maatschappij tot bevordering der Geneeskunst. 2011. </w:t>
      </w:r>
      <w:r w:rsidRPr="00C40BE5">
        <w:rPr>
          <w:rFonts w:ascii="Times New Roman" w:hAnsi="Times New Roman" w:cs="Times New Roman"/>
          <w:i/>
          <w:sz w:val="24"/>
        </w:rPr>
        <w:t>Position paper aan Woordvoorders Tweede Kamer. KNMG: Wet cliëntenrechten zorg schiet doel voorbij.</w:t>
      </w:r>
      <w:r w:rsidRPr="00C40BE5">
        <w:rPr>
          <w:rFonts w:ascii="Times New Roman" w:hAnsi="Times New Roman" w:cs="Times New Roman"/>
          <w:sz w:val="24"/>
        </w:rPr>
        <w:t>[Internet]. [Aangehaald op 03-05-2012]. Bereikbaar op www.knmg.nl</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Kruikemeier, S., Coppen, R., Rademakers, J. J. D. M. en Friele, R. D. 2009. Ervaringen van mensen met klachten over de gezondheidszorg. Utrecht: NIVEL.</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 xml:space="preserve">Landelijk Patiënten/Consumenten Platform. 1986. </w:t>
      </w:r>
      <w:r w:rsidRPr="00C40BE5">
        <w:rPr>
          <w:rFonts w:ascii="Times New Roman" w:hAnsi="Times New Roman" w:cs="Times New Roman"/>
          <w:i/>
          <w:sz w:val="24"/>
        </w:rPr>
        <w:t>Het klachtrecht in de gezondheidszorg. Een beschouwing vanuit het patiëntenperspectief.</w:t>
      </w:r>
      <w:r w:rsidRPr="00C40BE5">
        <w:rPr>
          <w:rFonts w:ascii="Times New Roman" w:hAnsi="Times New Roman" w:cs="Times New Roman"/>
          <w:sz w:val="24"/>
        </w:rPr>
        <w:t xml:space="preserve">  Baarn</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lang w:val="en-US"/>
        </w:rPr>
      </w:pPr>
      <w:r w:rsidRPr="00C40BE5">
        <w:rPr>
          <w:rFonts w:ascii="Times New Roman" w:hAnsi="Times New Roman" w:cs="Times New Roman"/>
          <w:sz w:val="24"/>
        </w:rPr>
        <w:t xml:space="preserve">Leenen, H. J. J., Gevers, J. K. M., en Legemaate,  J. 2007. Handboek gezondheidsrecht. Deel 1: Rechten van mensen in de gezondheidszorg. </w:t>
      </w:r>
      <w:r w:rsidRPr="00C40BE5">
        <w:rPr>
          <w:rFonts w:ascii="Times New Roman" w:hAnsi="Times New Roman" w:cs="Times New Roman"/>
          <w:sz w:val="24"/>
          <w:lang w:val="en-US"/>
        </w:rPr>
        <w:t>Houten: Bohn Stafleu van Loghum.</w:t>
      </w:r>
    </w:p>
    <w:p w:rsidR="00AF4BC8" w:rsidRPr="00C40BE5" w:rsidRDefault="00AF4BC8" w:rsidP="00AF4BC8">
      <w:pPr>
        <w:pStyle w:val="NoSpacing"/>
        <w:spacing w:line="360" w:lineRule="auto"/>
        <w:rPr>
          <w:rFonts w:ascii="Times New Roman" w:hAnsi="Times New Roman" w:cs="Times New Roman"/>
          <w:sz w:val="24"/>
          <w:lang w:val="en-US"/>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lang w:val="en-US"/>
        </w:rPr>
        <w:t xml:space="preserve">Legemaate, J. 1996. ‘The patient’s right of complaint: opinions and development in the Netherlands.’ </w:t>
      </w:r>
      <w:r w:rsidRPr="00C40BE5">
        <w:rPr>
          <w:rFonts w:ascii="Times New Roman" w:hAnsi="Times New Roman" w:cs="Times New Roman"/>
          <w:i/>
          <w:sz w:val="24"/>
        </w:rPr>
        <w:t>European Journal of Health Law</w:t>
      </w:r>
      <w:r w:rsidR="00F2585A">
        <w:rPr>
          <w:rFonts w:ascii="Times New Roman" w:hAnsi="Times New Roman" w:cs="Times New Roman"/>
          <w:i/>
          <w:sz w:val="24"/>
        </w:rPr>
        <w:t xml:space="preserve"> </w:t>
      </w:r>
      <w:r w:rsidR="00F43552">
        <w:rPr>
          <w:rFonts w:ascii="Times New Roman" w:hAnsi="Times New Roman" w:cs="Times New Roman"/>
          <w:sz w:val="24"/>
        </w:rPr>
        <w:t>3:</w:t>
      </w:r>
      <w:r w:rsidRPr="00C40BE5">
        <w:rPr>
          <w:rFonts w:ascii="Times New Roman" w:hAnsi="Times New Roman" w:cs="Times New Roman"/>
          <w:sz w:val="24"/>
        </w:rPr>
        <w:t>255-271.</w:t>
      </w:r>
    </w:p>
    <w:p w:rsidR="00AF4BC8" w:rsidRPr="00C40BE5" w:rsidRDefault="00AF4BC8" w:rsidP="00AF4BC8">
      <w:pPr>
        <w:pStyle w:val="NoSpacing"/>
        <w:spacing w:line="360" w:lineRule="auto"/>
        <w:rPr>
          <w:rFonts w:ascii="Times New Roman" w:hAnsi="Times New Roman" w:cs="Times New Roman"/>
          <w:sz w:val="24"/>
        </w:rPr>
      </w:pPr>
    </w:p>
    <w:p w:rsidR="00AF4BC8" w:rsidRPr="00C40BE5"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t>Legemaate, J. 2006. Patiëntenrechten in wetgeving en rechtspraak. Staat van de Gezondheidszorg. Inspectie van de Gezondheidszorg.</w:t>
      </w:r>
    </w:p>
    <w:p w:rsidR="00AF4BC8" w:rsidRDefault="00AF4BC8" w:rsidP="00AF4BC8">
      <w:pPr>
        <w:pStyle w:val="NoSpacing"/>
        <w:spacing w:line="360" w:lineRule="auto"/>
        <w:rPr>
          <w:rFonts w:ascii="Times New Roman" w:hAnsi="Times New Roman" w:cs="Times New Roman"/>
          <w:sz w:val="24"/>
        </w:rPr>
      </w:pPr>
      <w:r w:rsidRPr="00C40BE5">
        <w:rPr>
          <w:rFonts w:ascii="Times New Roman" w:hAnsi="Times New Roman" w:cs="Times New Roman"/>
          <w:sz w:val="24"/>
        </w:rPr>
        <w:lastRenderedPageBreak/>
        <w:t xml:space="preserve">Legemaate, J. 2007. ‘Het klachtrecht van de patiënten’. </w:t>
      </w:r>
      <w:r w:rsidRPr="00C40BE5">
        <w:rPr>
          <w:rFonts w:ascii="Times New Roman" w:hAnsi="Times New Roman" w:cs="Times New Roman"/>
          <w:i/>
          <w:sz w:val="24"/>
        </w:rPr>
        <w:t xml:space="preserve">Tijdschrift voor gezondheidszorg, </w:t>
      </w:r>
      <w:r w:rsidRPr="00C40BE5">
        <w:rPr>
          <w:rFonts w:ascii="Times New Roman" w:hAnsi="Times New Roman" w:cs="Times New Roman"/>
          <w:sz w:val="24"/>
        </w:rPr>
        <w:t>6.</w:t>
      </w:r>
    </w:p>
    <w:p w:rsidR="00E7603E" w:rsidRDefault="00E7603E" w:rsidP="00AF4BC8">
      <w:pPr>
        <w:pStyle w:val="NoSpacing"/>
        <w:spacing w:line="360" w:lineRule="auto"/>
        <w:rPr>
          <w:rFonts w:ascii="Times New Roman" w:hAnsi="Times New Roman" w:cs="Times New Roman"/>
          <w:i/>
          <w:sz w:val="24"/>
        </w:rPr>
      </w:pPr>
    </w:p>
    <w:p w:rsidR="00AF4BC8" w:rsidRDefault="00AF4BC8" w:rsidP="00AF4BC8">
      <w:pPr>
        <w:pStyle w:val="NoSpacing"/>
        <w:spacing w:line="360" w:lineRule="auto"/>
        <w:rPr>
          <w:rFonts w:ascii="Times New Roman" w:hAnsi="Times New Roman" w:cs="Times New Roman"/>
          <w:sz w:val="24"/>
        </w:rPr>
      </w:pPr>
      <w:r w:rsidRPr="007509A9">
        <w:rPr>
          <w:rFonts w:ascii="Times New Roman" w:hAnsi="Times New Roman" w:cs="Times New Roman"/>
          <w:sz w:val="24"/>
        </w:rPr>
        <w:t xml:space="preserve">Legemaate, J. 2010. </w:t>
      </w:r>
      <w:r>
        <w:rPr>
          <w:rFonts w:ascii="Times New Roman" w:hAnsi="Times New Roman" w:cs="Times New Roman"/>
          <w:sz w:val="24"/>
        </w:rPr>
        <w:t>‘</w:t>
      </w:r>
      <w:r w:rsidRPr="007509A9">
        <w:rPr>
          <w:rFonts w:ascii="Times New Roman" w:hAnsi="Times New Roman" w:cs="Times New Roman"/>
          <w:sz w:val="24"/>
        </w:rPr>
        <w:t xml:space="preserve">Wet cliëntenrechten moet van </w:t>
      </w:r>
      <w:r w:rsidRPr="00C40BE5">
        <w:rPr>
          <w:rFonts w:ascii="Times New Roman" w:hAnsi="Times New Roman" w:cs="Times New Roman"/>
          <w:sz w:val="24"/>
        </w:rPr>
        <w:t xml:space="preserve">tafel’. </w:t>
      </w:r>
      <w:r w:rsidRPr="00C40BE5">
        <w:rPr>
          <w:rFonts w:ascii="Times New Roman" w:hAnsi="Times New Roman" w:cs="Times New Roman"/>
          <w:i/>
          <w:sz w:val="24"/>
        </w:rPr>
        <w:t xml:space="preserve">Medisch contact </w:t>
      </w:r>
      <w:r w:rsidRPr="00F43552">
        <w:rPr>
          <w:rFonts w:ascii="Times New Roman" w:hAnsi="Times New Roman" w:cs="Times New Roman"/>
          <w:sz w:val="24"/>
        </w:rPr>
        <w:t>65</w:t>
      </w:r>
      <w:r w:rsidRPr="00C40BE5">
        <w:rPr>
          <w:rFonts w:ascii="Times New Roman" w:hAnsi="Times New Roman" w:cs="Times New Roman"/>
          <w:i/>
          <w:sz w:val="24"/>
        </w:rPr>
        <w:t xml:space="preserve"> </w:t>
      </w:r>
      <w:r w:rsidRPr="00C40BE5">
        <w:rPr>
          <w:rFonts w:ascii="Times New Roman" w:hAnsi="Times New Roman" w:cs="Times New Roman"/>
          <w:sz w:val="24"/>
        </w:rPr>
        <w:t>(37):1827-1829.</w:t>
      </w:r>
    </w:p>
    <w:p w:rsidR="00AF4BC8"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7C3714">
        <w:rPr>
          <w:rFonts w:ascii="Times New Roman" w:hAnsi="Times New Roman" w:cs="Times New Roman"/>
          <w:sz w:val="24"/>
        </w:rPr>
        <w:t xml:space="preserve">Mackenbach, J. P. en Maas, P. J. van der. 2008. </w:t>
      </w:r>
      <w:r w:rsidRPr="007C3714">
        <w:rPr>
          <w:rFonts w:ascii="Times New Roman" w:hAnsi="Times New Roman" w:cs="Times New Roman"/>
          <w:i/>
          <w:sz w:val="24"/>
        </w:rPr>
        <w:t xml:space="preserve">Volksgezondheid en gezondheidszorg. </w:t>
      </w:r>
      <w:r w:rsidRPr="007C3714">
        <w:rPr>
          <w:rFonts w:ascii="Times New Roman" w:hAnsi="Times New Roman" w:cs="Times New Roman"/>
          <w:sz w:val="24"/>
        </w:rPr>
        <w:t>Elsevier Gezondheidszorg.</w:t>
      </w:r>
    </w:p>
    <w:p w:rsidR="00F658E8" w:rsidRDefault="00F658E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E572AE">
        <w:rPr>
          <w:rFonts w:ascii="Times New Roman" w:hAnsi="Times New Roman" w:cs="Times New Roman"/>
          <w:sz w:val="24"/>
        </w:rPr>
        <w:t xml:space="preserve">Maso, I. en Smaling, A. 2004. </w:t>
      </w:r>
      <w:r w:rsidRPr="00E572AE">
        <w:rPr>
          <w:rFonts w:ascii="Times New Roman" w:hAnsi="Times New Roman" w:cs="Times New Roman"/>
          <w:i/>
          <w:sz w:val="24"/>
        </w:rPr>
        <w:t xml:space="preserve">Kwalitatief onderzoek: praktijk en theorie. </w:t>
      </w:r>
      <w:r w:rsidRPr="00E572AE">
        <w:rPr>
          <w:rFonts w:ascii="Times New Roman" w:hAnsi="Times New Roman" w:cs="Times New Roman"/>
          <w:sz w:val="24"/>
        </w:rPr>
        <w:t>Amsterdam: Boom.</w:t>
      </w:r>
    </w:p>
    <w:p w:rsidR="00AF4BC8" w:rsidRDefault="00AF4BC8" w:rsidP="00AF4BC8">
      <w:pPr>
        <w:pStyle w:val="NoSpacing"/>
        <w:spacing w:line="360" w:lineRule="auto"/>
        <w:rPr>
          <w:rFonts w:ascii="Times New Roman" w:hAnsi="Times New Roman" w:cs="Times New Roman"/>
          <w:sz w:val="24"/>
        </w:rPr>
      </w:pPr>
    </w:p>
    <w:p w:rsidR="00AF4BC8" w:rsidRPr="00BF65E5" w:rsidRDefault="00E7603E"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Nederlandse Patiënten </w:t>
      </w:r>
      <w:r w:rsidR="00AF4BC8" w:rsidRPr="00BF65E5">
        <w:rPr>
          <w:rFonts w:ascii="Times New Roman" w:hAnsi="Times New Roman" w:cs="Times New Roman"/>
          <w:sz w:val="24"/>
        </w:rPr>
        <w:t xml:space="preserve">Consumenten Federatie. 2006. Pamflet: </w:t>
      </w:r>
      <w:r w:rsidR="00AF4BC8" w:rsidRPr="00BF65E5">
        <w:rPr>
          <w:rFonts w:ascii="Times New Roman" w:hAnsi="Times New Roman" w:cs="Times New Roman"/>
          <w:i/>
          <w:sz w:val="24"/>
        </w:rPr>
        <w:t>De Zorgconsumentenwet: één wet voor patiënten en consumenten.</w:t>
      </w:r>
      <w:r w:rsidR="00AF4BC8" w:rsidRPr="00BF65E5">
        <w:rPr>
          <w:rFonts w:ascii="Times New Roman" w:hAnsi="Times New Roman" w:cs="Times New Roman"/>
          <w:sz w:val="24"/>
        </w:rPr>
        <w:t xml:space="preserve">[Internet]. [Aangehaald op </w:t>
      </w:r>
      <w:r w:rsidR="00AF4BC8">
        <w:rPr>
          <w:rFonts w:ascii="Times New Roman" w:hAnsi="Times New Roman" w:cs="Times New Roman"/>
          <w:sz w:val="24"/>
        </w:rPr>
        <w:t>0</w:t>
      </w:r>
      <w:r w:rsidR="00AF4BC8" w:rsidRPr="00BF65E5">
        <w:rPr>
          <w:rFonts w:ascii="Times New Roman" w:hAnsi="Times New Roman" w:cs="Times New Roman"/>
          <w:sz w:val="24"/>
        </w:rPr>
        <w:t>4-03-2012]. Bereikbaar op www.npcf.nl</w:t>
      </w:r>
    </w:p>
    <w:p w:rsidR="00AF4BC8" w:rsidRDefault="00AF4BC8" w:rsidP="00AF4BC8">
      <w:pPr>
        <w:pStyle w:val="NoSpacing"/>
        <w:spacing w:line="360" w:lineRule="auto"/>
        <w:rPr>
          <w:rFonts w:ascii="Times New Roman" w:hAnsi="Times New Roman" w:cs="Times New Roman"/>
          <w:i/>
          <w:sz w:val="24"/>
        </w:rPr>
      </w:pPr>
    </w:p>
    <w:p w:rsidR="00E7603E" w:rsidRPr="00E7603E" w:rsidRDefault="00E7603E"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Nederlandse Patiënten Consumenten Federatie. 2008. </w:t>
      </w:r>
      <w:r>
        <w:rPr>
          <w:rFonts w:ascii="Times New Roman" w:hAnsi="Times New Roman" w:cs="Times New Roman"/>
          <w:i/>
          <w:sz w:val="24"/>
        </w:rPr>
        <w:t xml:space="preserve">Brief van de NPCF aan de leden van de Vaste Kamercommissie van VWS. Programma ‘zeven rechten voor de cliënt’ in de zorg. </w:t>
      </w:r>
      <w:r>
        <w:rPr>
          <w:rFonts w:ascii="Times New Roman" w:hAnsi="Times New Roman" w:cs="Times New Roman"/>
          <w:sz w:val="24"/>
        </w:rPr>
        <w:t>[Internet]. [Aangehaald op 15-06-2012]. Bereikbaar op www.npcf.nl</w:t>
      </w:r>
    </w:p>
    <w:p w:rsidR="00E7603E" w:rsidRPr="00E7603E" w:rsidRDefault="00E7603E"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BF65E5">
        <w:rPr>
          <w:rFonts w:ascii="Times New Roman" w:hAnsi="Times New Roman" w:cs="Times New Roman"/>
          <w:sz w:val="24"/>
        </w:rPr>
        <w:t>Nederlandse Patiënten Consumenten Federatie. 2009.</w:t>
      </w:r>
      <w:r w:rsidRPr="00BF65E5">
        <w:rPr>
          <w:rFonts w:ascii="Times New Roman" w:hAnsi="Times New Roman" w:cs="Times New Roman"/>
          <w:i/>
          <w:sz w:val="24"/>
        </w:rPr>
        <w:t xml:space="preserve"> Reactie Wet Cliëntenrechten Zorg aan het ministerie van VWS: De NPCF heeft met waardering het tweede concept-voorstel Wet Cliëntenrechten Zorg gelezen.</w:t>
      </w:r>
      <w:r w:rsidRPr="00BF65E5">
        <w:rPr>
          <w:rFonts w:ascii="Times New Roman" w:hAnsi="Times New Roman" w:cs="Times New Roman"/>
          <w:sz w:val="24"/>
        </w:rPr>
        <w:t xml:space="preserve">[Internet]. [Aangehaald op </w:t>
      </w:r>
      <w:r>
        <w:rPr>
          <w:rFonts w:ascii="Times New Roman" w:hAnsi="Times New Roman" w:cs="Times New Roman"/>
          <w:sz w:val="24"/>
        </w:rPr>
        <w:t>0</w:t>
      </w:r>
      <w:r w:rsidRPr="00BF65E5">
        <w:rPr>
          <w:rFonts w:ascii="Times New Roman" w:hAnsi="Times New Roman" w:cs="Times New Roman"/>
          <w:sz w:val="24"/>
        </w:rPr>
        <w:t xml:space="preserve">3-05-2012]. Bereikbaar op www.npcf.nl </w:t>
      </w:r>
    </w:p>
    <w:p w:rsidR="00027ED8" w:rsidRPr="00BF65E5" w:rsidRDefault="00027ED8" w:rsidP="00AF4BC8">
      <w:pPr>
        <w:pStyle w:val="NoSpacing"/>
        <w:spacing w:line="360" w:lineRule="auto"/>
        <w:rPr>
          <w:rFonts w:ascii="Times New Roman" w:hAnsi="Times New Roman" w:cs="Times New Roman"/>
          <w:sz w:val="24"/>
        </w:rPr>
      </w:pPr>
    </w:p>
    <w:p w:rsidR="00AF4BC8" w:rsidRPr="009A4E8E" w:rsidRDefault="00AF4BC8" w:rsidP="00AF4BC8">
      <w:pPr>
        <w:pStyle w:val="NoSpacing"/>
        <w:spacing w:line="360" w:lineRule="auto"/>
        <w:rPr>
          <w:rFonts w:ascii="Times New Roman" w:hAnsi="Times New Roman" w:cs="Times New Roman"/>
          <w:sz w:val="24"/>
        </w:rPr>
      </w:pPr>
      <w:r w:rsidRPr="00BF65E5">
        <w:rPr>
          <w:rFonts w:ascii="Times New Roman" w:hAnsi="Times New Roman" w:cs="Times New Roman"/>
          <w:sz w:val="24"/>
        </w:rPr>
        <w:t xml:space="preserve">Nederlandse Patiënten Consumenten Federatie. 2011. </w:t>
      </w:r>
      <w:r w:rsidRPr="00BF65E5">
        <w:rPr>
          <w:rFonts w:ascii="Times New Roman" w:hAnsi="Times New Roman" w:cs="Times New Roman"/>
          <w:i/>
          <w:sz w:val="24"/>
        </w:rPr>
        <w:t>Positionpaper Wet Cliëntenrechten Zorg.</w:t>
      </w:r>
      <w:r w:rsidRPr="00BF65E5">
        <w:rPr>
          <w:rFonts w:ascii="Times New Roman" w:hAnsi="Times New Roman" w:cs="Times New Roman"/>
          <w:sz w:val="24"/>
        </w:rPr>
        <w:t xml:space="preserve"> [Internet]. [Aangehaald op </w:t>
      </w:r>
      <w:r>
        <w:rPr>
          <w:rFonts w:ascii="Times New Roman" w:hAnsi="Times New Roman" w:cs="Times New Roman"/>
          <w:sz w:val="24"/>
        </w:rPr>
        <w:t>0</w:t>
      </w:r>
      <w:r w:rsidRPr="00BF65E5">
        <w:rPr>
          <w:rFonts w:ascii="Times New Roman" w:hAnsi="Times New Roman" w:cs="Times New Roman"/>
          <w:sz w:val="24"/>
        </w:rPr>
        <w:t>3-05-2012]. Bereikbaar op www.npcf.nl</w:t>
      </w:r>
    </w:p>
    <w:p w:rsidR="00AF4BC8" w:rsidRDefault="00AF4BC8" w:rsidP="00AF4BC8">
      <w:pPr>
        <w:pStyle w:val="NoSpacing"/>
        <w:spacing w:line="360" w:lineRule="auto"/>
        <w:rPr>
          <w:rFonts w:ascii="Times New Roman" w:hAnsi="Times New Roman" w:cs="Times New Roman"/>
          <w:sz w:val="24"/>
          <w:highlight w:val="red"/>
        </w:rPr>
      </w:pPr>
    </w:p>
    <w:p w:rsidR="00E7603E" w:rsidRPr="00E7603E" w:rsidRDefault="00E7603E" w:rsidP="00AF4BC8">
      <w:pPr>
        <w:pStyle w:val="NoSpacing"/>
        <w:spacing w:line="360" w:lineRule="auto"/>
        <w:rPr>
          <w:rFonts w:ascii="Times New Roman" w:hAnsi="Times New Roman" w:cs="Times New Roman"/>
          <w:sz w:val="24"/>
        </w:rPr>
      </w:pPr>
      <w:r w:rsidRPr="00E7603E">
        <w:rPr>
          <w:rFonts w:ascii="Times New Roman" w:hAnsi="Times New Roman" w:cs="Times New Roman"/>
          <w:sz w:val="24"/>
        </w:rPr>
        <w:t xml:space="preserve">Nederlandse Patiënten Consumenten Federatie. 2012. Brief aan de leden van de Vaste Kamercommissie van VWS. </w:t>
      </w:r>
      <w:r w:rsidRPr="00E7603E">
        <w:rPr>
          <w:rFonts w:ascii="Times New Roman" w:hAnsi="Times New Roman" w:cs="Times New Roman"/>
          <w:i/>
          <w:sz w:val="24"/>
        </w:rPr>
        <w:t xml:space="preserve">Wet Cliëntenrechten Zorg. Utrecht. </w:t>
      </w:r>
      <w:r>
        <w:rPr>
          <w:rFonts w:ascii="Times New Roman" w:hAnsi="Times New Roman" w:cs="Times New Roman"/>
          <w:sz w:val="24"/>
        </w:rPr>
        <w:t>[Internet]. [Aangehaald op 15-06-2012]. Bereikbaar op www.npcf.nl</w:t>
      </w:r>
    </w:p>
    <w:p w:rsidR="00E7603E" w:rsidRPr="00E7603E" w:rsidRDefault="00E7603E" w:rsidP="00AF4BC8">
      <w:pPr>
        <w:pStyle w:val="NoSpacing"/>
        <w:spacing w:line="360" w:lineRule="auto"/>
        <w:rPr>
          <w:rFonts w:ascii="Times New Roman" w:hAnsi="Times New Roman" w:cs="Times New Roman"/>
          <w:i/>
          <w:sz w:val="24"/>
          <w:highlight w:val="red"/>
        </w:rPr>
      </w:pPr>
    </w:p>
    <w:p w:rsidR="00AF4BC8" w:rsidRPr="009A4E8E" w:rsidRDefault="00AF4BC8" w:rsidP="00AF4BC8">
      <w:pPr>
        <w:pStyle w:val="NoSpacing"/>
        <w:spacing w:line="360" w:lineRule="auto"/>
        <w:rPr>
          <w:rFonts w:ascii="Times New Roman" w:hAnsi="Times New Roman" w:cs="Times New Roman"/>
          <w:sz w:val="24"/>
        </w:rPr>
      </w:pPr>
      <w:r w:rsidRPr="009A4E8E">
        <w:rPr>
          <w:rFonts w:ascii="Times New Roman" w:hAnsi="Times New Roman" w:cs="Times New Roman"/>
          <w:sz w:val="24"/>
        </w:rPr>
        <w:t xml:space="preserve">Raad voor de Volksgezondheid en Zorg. 1989. </w:t>
      </w:r>
      <w:r w:rsidRPr="009A4E8E">
        <w:rPr>
          <w:rFonts w:ascii="Times New Roman" w:hAnsi="Times New Roman" w:cs="Times New Roman"/>
          <w:i/>
          <w:sz w:val="24"/>
        </w:rPr>
        <w:t>Advies klachtenopvang in de gezondheidszorg</w:t>
      </w:r>
      <w:r w:rsidRPr="009A4E8E">
        <w:rPr>
          <w:rFonts w:ascii="Times New Roman" w:hAnsi="Times New Roman" w:cs="Times New Roman"/>
          <w:sz w:val="24"/>
        </w:rPr>
        <w:t>. Zoetermeer.</w:t>
      </w:r>
    </w:p>
    <w:p w:rsidR="00E7603E" w:rsidRDefault="00E7603E"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9A4E8E">
        <w:rPr>
          <w:rFonts w:ascii="Times New Roman" w:hAnsi="Times New Roman" w:cs="Times New Roman"/>
          <w:sz w:val="24"/>
        </w:rPr>
        <w:lastRenderedPageBreak/>
        <w:t xml:space="preserve">Raad voor de Volksgezondheid en Zorg. 2006. </w:t>
      </w:r>
      <w:r w:rsidRPr="009A4E8E">
        <w:rPr>
          <w:rFonts w:ascii="Times New Roman" w:hAnsi="Times New Roman" w:cs="Times New Roman"/>
          <w:i/>
          <w:sz w:val="24"/>
        </w:rPr>
        <w:t>De patiënt beter aan zet met een Zorgconsumentenwet?</w:t>
      </w:r>
    </w:p>
    <w:p w:rsidR="00AF4BC8" w:rsidRDefault="00AF4BC8" w:rsidP="00AF4BC8">
      <w:pPr>
        <w:pStyle w:val="NoSpacing"/>
        <w:spacing w:line="360" w:lineRule="auto"/>
        <w:rPr>
          <w:rFonts w:ascii="Times New Roman" w:hAnsi="Times New Roman" w:cs="Times New Roman"/>
          <w:sz w:val="24"/>
        </w:rPr>
      </w:pPr>
    </w:p>
    <w:p w:rsidR="00A90AE0" w:rsidRPr="00A90AE0" w:rsidRDefault="00A90AE0" w:rsidP="00AF4BC8">
      <w:pPr>
        <w:pStyle w:val="NoSpacing"/>
        <w:spacing w:line="360" w:lineRule="auto"/>
        <w:rPr>
          <w:rFonts w:ascii="Times New Roman" w:hAnsi="Times New Roman" w:cs="Times New Roman"/>
          <w:sz w:val="24"/>
        </w:rPr>
      </w:pPr>
      <w:r w:rsidRPr="00A90AE0">
        <w:rPr>
          <w:rFonts w:ascii="Times New Roman" w:hAnsi="Times New Roman" w:cs="Times New Roman"/>
          <w:sz w:val="24"/>
        </w:rPr>
        <w:t xml:space="preserve">De Rechtspraak. n.d. </w:t>
      </w:r>
      <w:r w:rsidRPr="00A90AE0">
        <w:rPr>
          <w:rFonts w:ascii="Times New Roman" w:hAnsi="Times New Roman" w:cs="Times New Roman"/>
          <w:i/>
          <w:sz w:val="24"/>
        </w:rPr>
        <w:t xml:space="preserve">Tarieven Griffierechten. </w:t>
      </w:r>
      <w:r w:rsidRPr="00A90AE0">
        <w:rPr>
          <w:rFonts w:ascii="Times New Roman" w:hAnsi="Times New Roman" w:cs="Times New Roman"/>
          <w:sz w:val="24"/>
        </w:rPr>
        <w:t>[Internet]. [Aangehaald op 27-5-2012]. Bereikbaar op www.rechtspraak.nl</w:t>
      </w:r>
    </w:p>
    <w:p w:rsidR="00A90AE0" w:rsidRDefault="00A90AE0"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7C3714">
        <w:rPr>
          <w:rFonts w:ascii="Times New Roman" w:hAnsi="Times New Roman" w:cs="Times New Roman"/>
          <w:sz w:val="24"/>
        </w:rPr>
        <w:t xml:space="preserve">Sluijs, E. M., Friele, R. D. en Algera, M. 2002. </w:t>
      </w:r>
      <w:r w:rsidRPr="007C3714">
        <w:rPr>
          <w:rFonts w:ascii="Times New Roman" w:hAnsi="Times New Roman" w:cs="Times New Roman"/>
          <w:i/>
          <w:sz w:val="24"/>
        </w:rPr>
        <w:t xml:space="preserve">Onvrede met de klachtbehandeling. Fase 1: Factoren die mogelijk een rol spelen bij onvrede van cliënten over de klachtbehandeling in het kader van de Wet Klachtrecht Cliënten Zorgsector. </w:t>
      </w:r>
      <w:r w:rsidRPr="007C3714">
        <w:rPr>
          <w:rFonts w:ascii="Times New Roman" w:hAnsi="Times New Roman" w:cs="Times New Roman"/>
          <w:sz w:val="24"/>
        </w:rPr>
        <w:t>Utrecht: NIVEL.</w:t>
      </w:r>
    </w:p>
    <w:p w:rsidR="00AF4BC8" w:rsidRDefault="00AF4BC8" w:rsidP="00AF4BC8">
      <w:pPr>
        <w:pStyle w:val="NoSpacing"/>
        <w:spacing w:line="360" w:lineRule="auto"/>
        <w:rPr>
          <w:rFonts w:ascii="Times New Roman" w:hAnsi="Times New Roman" w:cs="Times New Roman"/>
          <w:sz w:val="24"/>
        </w:rPr>
      </w:pPr>
    </w:p>
    <w:p w:rsidR="00A90AE0" w:rsidRDefault="00A90AE0" w:rsidP="00AF4BC8">
      <w:pPr>
        <w:pStyle w:val="NoSpacing"/>
        <w:spacing w:line="360" w:lineRule="auto"/>
        <w:rPr>
          <w:rFonts w:ascii="Times New Roman" w:hAnsi="Times New Roman" w:cs="Times New Roman"/>
          <w:sz w:val="24"/>
        </w:rPr>
      </w:pPr>
      <w:r w:rsidRPr="00A90AE0">
        <w:rPr>
          <w:rFonts w:ascii="Times New Roman" w:hAnsi="Times New Roman" w:cs="Times New Roman"/>
          <w:sz w:val="24"/>
        </w:rPr>
        <w:t xml:space="preserve">Sluijs, E. M., Friele, R. D., en Hanssen, J. E. 2004. </w:t>
      </w:r>
      <w:r w:rsidR="009A1D25">
        <w:rPr>
          <w:rFonts w:ascii="Times New Roman" w:hAnsi="Times New Roman" w:cs="Times New Roman"/>
          <w:i/>
          <w:sz w:val="24"/>
        </w:rPr>
        <w:t>WKCZ</w:t>
      </w:r>
      <w:r w:rsidRPr="00A90AE0">
        <w:rPr>
          <w:rFonts w:ascii="Times New Roman" w:hAnsi="Times New Roman" w:cs="Times New Roman"/>
          <w:i/>
          <w:sz w:val="24"/>
        </w:rPr>
        <w:t xml:space="preserve"> klachtbehandeling in ziekenhuizen: verwachtingen en ervaringen van cliënten. Fase II: ervaringen van cliënten met de </w:t>
      </w:r>
      <w:r w:rsidR="009A1D25">
        <w:rPr>
          <w:rFonts w:ascii="Times New Roman" w:hAnsi="Times New Roman" w:cs="Times New Roman"/>
          <w:i/>
          <w:sz w:val="24"/>
        </w:rPr>
        <w:t>WKCZ</w:t>
      </w:r>
      <w:r w:rsidRPr="00A90AE0">
        <w:rPr>
          <w:rFonts w:ascii="Times New Roman" w:hAnsi="Times New Roman" w:cs="Times New Roman"/>
          <w:i/>
          <w:sz w:val="24"/>
        </w:rPr>
        <w:t>-klachtbehandeling in ziekenhuizen vergeleken met hun verwachtingen ten aanzien van de klachtbehandeling en de werkwijze van de klachtencommissies.</w:t>
      </w:r>
      <w:r w:rsidRPr="00A90AE0">
        <w:rPr>
          <w:rFonts w:ascii="Times New Roman" w:hAnsi="Times New Roman" w:cs="Times New Roman"/>
          <w:sz w:val="24"/>
        </w:rPr>
        <w:t xml:space="preserve"> Den Haag: ZonMw.</w:t>
      </w:r>
    </w:p>
    <w:p w:rsidR="00A90AE0" w:rsidRDefault="00A90AE0"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7C3714">
        <w:rPr>
          <w:rFonts w:ascii="Times New Roman" w:hAnsi="Times New Roman" w:cs="Times New Roman"/>
          <w:sz w:val="24"/>
        </w:rPr>
        <w:t>Stichting Beheer Klachtenrichtlijn Gezondheidszorg. 2004.</w:t>
      </w:r>
      <w:r w:rsidRPr="007C3714">
        <w:rPr>
          <w:rFonts w:ascii="Times New Roman" w:hAnsi="Times New Roman" w:cs="Times New Roman"/>
          <w:i/>
          <w:sz w:val="24"/>
        </w:rPr>
        <w:t xml:space="preserve"> Klachtenrichtlijn Gezondheidszorg</w:t>
      </w:r>
      <w:r w:rsidRPr="007C3714">
        <w:rPr>
          <w:rFonts w:ascii="Times New Roman" w:hAnsi="Times New Roman" w:cs="Times New Roman"/>
          <w:sz w:val="24"/>
        </w:rPr>
        <w:t>.</w:t>
      </w:r>
    </w:p>
    <w:p w:rsidR="00AF4BC8"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i/>
          <w:sz w:val="24"/>
        </w:rPr>
      </w:pPr>
      <w:r w:rsidRPr="00E572AE">
        <w:rPr>
          <w:rFonts w:ascii="Times New Roman" w:hAnsi="Times New Roman" w:cs="Times New Roman"/>
          <w:sz w:val="24"/>
        </w:rPr>
        <w:t>Stichting De Ombudsman. 2007.</w:t>
      </w:r>
      <w:r>
        <w:rPr>
          <w:rFonts w:ascii="Times New Roman" w:hAnsi="Times New Roman" w:cs="Times New Roman"/>
          <w:sz w:val="24"/>
        </w:rPr>
        <w:t xml:space="preserve"> </w:t>
      </w:r>
      <w:r w:rsidRPr="00DA1EBB">
        <w:rPr>
          <w:rFonts w:ascii="Times New Roman" w:hAnsi="Times New Roman" w:cs="Times New Roman"/>
          <w:i/>
          <w:sz w:val="24"/>
        </w:rPr>
        <w:t>Notitie klachtecht in de zorg onbekend en onbemind.</w:t>
      </w:r>
    </w:p>
    <w:p w:rsidR="00AF4BC8" w:rsidRDefault="00AF4BC8" w:rsidP="00AF4BC8">
      <w:pPr>
        <w:pStyle w:val="NoSpacing"/>
        <w:spacing w:line="360" w:lineRule="auto"/>
        <w:rPr>
          <w:rFonts w:ascii="Times New Roman" w:hAnsi="Times New Roman" w:cs="Times New Roman"/>
          <w:i/>
          <w:sz w:val="24"/>
        </w:rPr>
      </w:pP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Tweede Kamer. </w:t>
      </w:r>
      <w:r w:rsidRPr="000864C1">
        <w:rPr>
          <w:rFonts w:ascii="Times New Roman" w:hAnsi="Times New Roman" w:cs="Times New Roman"/>
          <w:sz w:val="24"/>
        </w:rPr>
        <w:t>Kamerstukken II, 1992-93, 23 040, nr. 3. Memorie van Toelichting.</w:t>
      </w:r>
    </w:p>
    <w:p w:rsidR="00F658E8" w:rsidRDefault="00F658E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Tweede </w:t>
      </w:r>
      <w:r w:rsidR="00A90AE0">
        <w:rPr>
          <w:rFonts w:ascii="Times New Roman" w:hAnsi="Times New Roman" w:cs="Times New Roman"/>
          <w:sz w:val="24"/>
        </w:rPr>
        <w:t>K</w:t>
      </w:r>
      <w:r>
        <w:rPr>
          <w:rFonts w:ascii="Times New Roman" w:hAnsi="Times New Roman" w:cs="Times New Roman"/>
          <w:sz w:val="24"/>
        </w:rPr>
        <w:t xml:space="preserve">amer. </w:t>
      </w:r>
      <w:r w:rsidRPr="000864C1">
        <w:rPr>
          <w:rFonts w:ascii="Times New Roman" w:hAnsi="Times New Roman" w:cs="Times New Roman"/>
          <w:sz w:val="24"/>
        </w:rPr>
        <w:t>Kamerstukken II, 2001/02, 27 659, nr. 6. Nota naar aanleiding van het verslag.</w:t>
      </w:r>
    </w:p>
    <w:p w:rsidR="00AF4BC8" w:rsidRPr="000864C1"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Tweede Kamer. </w:t>
      </w:r>
      <w:r w:rsidRPr="000864C1">
        <w:rPr>
          <w:rFonts w:ascii="Times New Roman" w:hAnsi="Times New Roman" w:cs="Times New Roman"/>
          <w:sz w:val="24"/>
        </w:rPr>
        <w:t>Kamerstukken II, 2007/08, 31 476, nr. 1. Brief van de Minister en de Staatssecretaris van Volksgezondheid, Welzijn en Sport.</w:t>
      </w:r>
    </w:p>
    <w:p w:rsidR="00AF4BC8" w:rsidRPr="000864C1"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Tweede Kamer. </w:t>
      </w:r>
      <w:r w:rsidRPr="000864C1">
        <w:rPr>
          <w:rFonts w:ascii="Times New Roman" w:hAnsi="Times New Roman" w:cs="Times New Roman"/>
          <w:sz w:val="24"/>
        </w:rPr>
        <w:t>Kamerstukken II, 2009/10, 32 402, nr. 2. Wetsvoorstel.</w:t>
      </w:r>
    </w:p>
    <w:p w:rsidR="00AF4BC8" w:rsidRPr="000864C1"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Tweede Kamer. </w:t>
      </w:r>
      <w:r w:rsidRPr="000864C1">
        <w:rPr>
          <w:rFonts w:ascii="Times New Roman" w:hAnsi="Times New Roman" w:cs="Times New Roman"/>
          <w:sz w:val="24"/>
        </w:rPr>
        <w:t>Kamerstukken II, 2009/10, 32 402, nr. 3. Memorie van Toelichting.</w:t>
      </w:r>
    </w:p>
    <w:p w:rsidR="00AF4BC8" w:rsidRPr="000864C1"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Tweede Kamer. </w:t>
      </w:r>
      <w:r w:rsidRPr="000864C1">
        <w:rPr>
          <w:rFonts w:ascii="Times New Roman" w:hAnsi="Times New Roman" w:cs="Times New Roman"/>
          <w:sz w:val="24"/>
        </w:rPr>
        <w:t>Kamerstukken II, 2009/10, 32 402, nr. 4. Advies van Raad van State en nader rapport.</w:t>
      </w: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rPr>
        <w:lastRenderedPageBreak/>
        <w:t xml:space="preserve">Tweede Kamer. </w:t>
      </w:r>
      <w:r w:rsidRPr="000864C1">
        <w:rPr>
          <w:rFonts w:ascii="Times New Roman" w:hAnsi="Times New Roman" w:cs="Times New Roman"/>
          <w:sz w:val="24"/>
        </w:rPr>
        <w:t>Kamerstukken II, 2010/11, 32 402, nr. 5. Verslag.</w:t>
      </w:r>
    </w:p>
    <w:p w:rsidR="00AF4BC8" w:rsidRPr="000864C1"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Tweede Kamer. </w:t>
      </w:r>
      <w:r w:rsidRPr="000864C1">
        <w:rPr>
          <w:rFonts w:ascii="Times New Roman" w:hAnsi="Times New Roman" w:cs="Times New Roman"/>
          <w:sz w:val="24"/>
        </w:rPr>
        <w:t>Kamerstukken II, 2010/11, 32 402, nr. 7. Nota van wijziging.</w:t>
      </w:r>
    </w:p>
    <w:p w:rsidR="00AF4BC8" w:rsidRPr="000864C1"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Tweede Kamer. </w:t>
      </w:r>
      <w:r w:rsidRPr="000864C1">
        <w:rPr>
          <w:rFonts w:ascii="Times New Roman" w:hAnsi="Times New Roman" w:cs="Times New Roman"/>
          <w:sz w:val="24"/>
        </w:rPr>
        <w:t>Kamerstukken II, 2011/12, 32 402, nr. 8. Nader verslag.</w:t>
      </w:r>
    </w:p>
    <w:p w:rsidR="00AF4BC8" w:rsidRPr="000864C1" w:rsidRDefault="00AF4BC8"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Pr>
          <w:rFonts w:ascii="Times New Roman" w:hAnsi="Times New Roman" w:cs="Times New Roman"/>
          <w:sz w:val="24"/>
        </w:rPr>
        <w:t xml:space="preserve">Tweede Kamer. </w:t>
      </w:r>
      <w:r w:rsidRPr="000864C1">
        <w:rPr>
          <w:rFonts w:ascii="Times New Roman" w:hAnsi="Times New Roman" w:cs="Times New Roman"/>
          <w:sz w:val="24"/>
        </w:rPr>
        <w:t>Kamerstukken II, 2011/12, 32 402, nr. 10 Tweede nota van wijziging</w:t>
      </w:r>
      <w:r>
        <w:rPr>
          <w:rFonts w:ascii="Times New Roman" w:hAnsi="Times New Roman" w:cs="Times New Roman"/>
          <w:sz w:val="24"/>
        </w:rPr>
        <w:t>.</w:t>
      </w:r>
    </w:p>
    <w:p w:rsidR="00AF4BC8" w:rsidRDefault="00AF4BC8" w:rsidP="00AF4BC8">
      <w:pPr>
        <w:pStyle w:val="NoSpacing"/>
        <w:spacing w:line="360" w:lineRule="auto"/>
        <w:rPr>
          <w:rFonts w:ascii="Times New Roman" w:hAnsi="Times New Roman" w:cs="Times New Roman"/>
          <w:sz w:val="24"/>
        </w:rPr>
      </w:pPr>
    </w:p>
    <w:p w:rsidR="007758C5" w:rsidRDefault="007758C5" w:rsidP="007758C5">
      <w:pPr>
        <w:pStyle w:val="NoSpacing"/>
        <w:spacing w:line="360" w:lineRule="auto"/>
        <w:jc w:val="both"/>
        <w:rPr>
          <w:rFonts w:ascii="Times New Roman" w:hAnsi="Times New Roman" w:cs="Times New Roman"/>
          <w:sz w:val="24"/>
        </w:rPr>
      </w:pPr>
      <w:r w:rsidRPr="00CF3999">
        <w:rPr>
          <w:rFonts w:ascii="Times New Roman" w:hAnsi="Times New Roman" w:cs="Times New Roman"/>
          <w:sz w:val="24"/>
        </w:rPr>
        <w:t>Tweede Kamer. Kamerstukken II, 2011/12, 33 285, nr. 5. Verdere behandeling van aanhangige stukken. Lijst van controversiële onderwerpen zoals vastgesteld door De Kamer op 5 juni 2012.</w:t>
      </w:r>
      <w:r>
        <w:rPr>
          <w:rFonts w:ascii="Times New Roman" w:hAnsi="Times New Roman" w:cs="Times New Roman"/>
          <w:sz w:val="24"/>
        </w:rPr>
        <w:t xml:space="preserve"> </w:t>
      </w:r>
    </w:p>
    <w:p w:rsidR="007758C5" w:rsidRDefault="007758C5" w:rsidP="00AF4BC8">
      <w:pPr>
        <w:pStyle w:val="NoSpacing"/>
        <w:spacing w:line="360" w:lineRule="auto"/>
        <w:rPr>
          <w:rFonts w:ascii="Times New Roman" w:hAnsi="Times New Roman" w:cs="Times New Roman"/>
          <w:sz w:val="24"/>
        </w:rPr>
      </w:pPr>
    </w:p>
    <w:p w:rsidR="00AF4BC8" w:rsidRDefault="00AF4BC8" w:rsidP="00AF4BC8">
      <w:pPr>
        <w:pStyle w:val="NoSpacing"/>
        <w:spacing w:line="360" w:lineRule="auto"/>
        <w:rPr>
          <w:rFonts w:ascii="Times New Roman" w:hAnsi="Times New Roman" w:cs="Times New Roman"/>
          <w:sz w:val="24"/>
        </w:rPr>
      </w:pPr>
      <w:r w:rsidRPr="007C3714">
        <w:rPr>
          <w:rFonts w:ascii="Times New Roman" w:hAnsi="Times New Roman" w:cs="Times New Roman"/>
          <w:sz w:val="24"/>
        </w:rPr>
        <w:t>Wagner, C., Smits, M., Wagtendonk, I. va</w:t>
      </w:r>
      <w:r w:rsidR="001278BF">
        <w:rPr>
          <w:rFonts w:ascii="Times New Roman" w:hAnsi="Times New Roman" w:cs="Times New Roman"/>
          <w:sz w:val="24"/>
        </w:rPr>
        <w:t>n</w:t>
      </w:r>
      <w:r w:rsidRPr="007C3714">
        <w:rPr>
          <w:rFonts w:ascii="Times New Roman" w:hAnsi="Times New Roman" w:cs="Times New Roman"/>
          <w:sz w:val="24"/>
        </w:rPr>
        <w:t>., Zwaan, I., Lubberding, S., Merten, H., en Timmermans, D. R. M. 2008. Oorzaken van incidenten en onbedoelde schade in ziekenhuizen. NIVEL en EMGO Instituut.</w:t>
      </w:r>
    </w:p>
    <w:p w:rsidR="00AF4BC8" w:rsidRDefault="00AF4BC8" w:rsidP="00AF4BC8">
      <w:pPr>
        <w:pStyle w:val="NoSpacing"/>
        <w:spacing w:line="360" w:lineRule="auto"/>
        <w:rPr>
          <w:rFonts w:ascii="Times New Roman" w:hAnsi="Times New Roman" w:cs="Times New Roman"/>
          <w:sz w:val="24"/>
        </w:rPr>
      </w:pPr>
    </w:p>
    <w:p w:rsidR="006A0019" w:rsidRPr="00C40BE5" w:rsidRDefault="00AF4BC8" w:rsidP="00027ED8">
      <w:pPr>
        <w:pStyle w:val="NoSpacing"/>
        <w:spacing w:line="360" w:lineRule="auto"/>
        <w:jc w:val="both"/>
        <w:rPr>
          <w:rFonts w:ascii="Times New Roman" w:hAnsi="Times New Roman" w:cs="Times New Roman"/>
          <w:sz w:val="24"/>
          <w:highlight w:val="red"/>
        </w:rPr>
      </w:pPr>
      <w:r w:rsidRPr="007509A9">
        <w:rPr>
          <w:rFonts w:ascii="Times New Roman" w:hAnsi="Times New Roman" w:cs="Times New Roman"/>
          <w:sz w:val="24"/>
        </w:rPr>
        <w:t xml:space="preserve">Wijmen, F. </w:t>
      </w:r>
      <w:r w:rsidR="00F658E8">
        <w:rPr>
          <w:rFonts w:ascii="Times New Roman" w:hAnsi="Times New Roman" w:cs="Times New Roman"/>
          <w:sz w:val="24"/>
        </w:rPr>
        <w:t xml:space="preserve">van. </w:t>
      </w:r>
      <w:r w:rsidRPr="007509A9">
        <w:rPr>
          <w:rFonts w:ascii="Times New Roman" w:hAnsi="Times New Roman" w:cs="Times New Roman"/>
          <w:sz w:val="24"/>
        </w:rPr>
        <w:t xml:space="preserve">2009. </w:t>
      </w:r>
      <w:r>
        <w:rPr>
          <w:rFonts w:ascii="Times New Roman" w:hAnsi="Times New Roman" w:cs="Times New Roman"/>
          <w:sz w:val="24"/>
        </w:rPr>
        <w:t>‘</w:t>
      </w:r>
      <w:r w:rsidRPr="007509A9">
        <w:rPr>
          <w:rFonts w:ascii="Times New Roman" w:hAnsi="Times New Roman" w:cs="Times New Roman"/>
          <w:sz w:val="24"/>
        </w:rPr>
        <w:t>Simpeler en beter. Over vereenvoudiging en verbetering van wetgevi</w:t>
      </w:r>
      <w:r>
        <w:rPr>
          <w:rFonts w:ascii="Times New Roman" w:hAnsi="Times New Roman" w:cs="Times New Roman"/>
          <w:sz w:val="24"/>
        </w:rPr>
        <w:t xml:space="preserve">ng betreffende </w:t>
      </w:r>
      <w:r w:rsidRPr="007758C5">
        <w:rPr>
          <w:rFonts w:ascii="Times New Roman" w:hAnsi="Times New Roman" w:cs="Times New Roman"/>
          <w:sz w:val="24"/>
        </w:rPr>
        <w:t xml:space="preserve">patiëntenrechten’. </w:t>
      </w:r>
      <w:r w:rsidR="00C40BE5" w:rsidRPr="007758C5">
        <w:rPr>
          <w:rFonts w:ascii="Times New Roman" w:hAnsi="Times New Roman" w:cs="Times New Roman"/>
          <w:i/>
          <w:sz w:val="24"/>
        </w:rPr>
        <w:t xml:space="preserve">Nederlands Juristenblad. </w:t>
      </w:r>
    </w:p>
    <w:p w:rsidR="00A90AE0" w:rsidRDefault="00A90AE0" w:rsidP="00027ED8">
      <w:pPr>
        <w:pStyle w:val="NoSpacing"/>
        <w:spacing w:line="360" w:lineRule="auto"/>
        <w:jc w:val="both"/>
        <w:rPr>
          <w:rFonts w:ascii="Times New Roman" w:hAnsi="Times New Roman" w:cs="Times New Roman"/>
          <w:i/>
          <w:sz w:val="24"/>
          <w:highlight w:val="red"/>
        </w:rPr>
      </w:pPr>
    </w:p>
    <w:p w:rsidR="00A90AE0" w:rsidRDefault="00A90AE0" w:rsidP="00027ED8">
      <w:pPr>
        <w:pStyle w:val="NoSpacing"/>
        <w:spacing w:line="360" w:lineRule="auto"/>
        <w:jc w:val="both"/>
        <w:rPr>
          <w:rFonts w:ascii="Times New Roman" w:hAnsi="Times New Roman" w:cs="Times New Roman"/>
          <w:sz w:val="24"/>
        </w:rPr>
      </w:pPr>
      <w:r w:rsidRPr="00A90AE0">
        <w:rPr>
          <w:rFonts w:ascii="Times New Roman" w:hAnsi="Times New Roman" w:cs="Times New Roman"/>
          <w:sz w:val="24"/>
        </w:rPr>
        <w:t>Wijmen, F. van</w:t>
      </w:r>
      <w:r w:rsidR="00F658E8">
        <w:rPr>
          <w:rFonts w:ascii="Times New Roman" w:hAnsi="Times New Roman" w:cs="Times New Roman"/>
          <w:sz w:val="24"/>
        </w:rPr>
        <w:t>.</w:t>
      </w:r>
      <w:r w:rsidRPr="00A90AE0">
        <w:rPr>
          <w:rFonts w:ascii="Times New Roman" w:hAnsi="Times New Roman" w:cs="Times New Roman"/>
          <w:sz w:val="24"/>
        </w:rPr>
        <w:t>, Dute, J. C. J. 2000. Wet- en regelgeving als sturingsinstrumenten in de gezondheidszorg. In Dute, J. C. J., en Hermans , H. E. G. M. 2000.</w:t>
      </w:r>
      <w:r w:rsidRPr="00A90AE0">
        <w:rPr>
          <w:rFonts w:ascii="Times New Roman" w:hAnsi="Times New Roman" w:cs="Times New Roman"/>
          <w:i/>
          <w:sz w:val="24"/>
        </w:rPr>
        <w:t xml:space="preserve"> Regulering van de Gezondheidszorg. </w:t>
      </w:r>
      <w:r w:rsidRPr="00A90AE0">
        <w:rPr>
          <w:rFonts w:ascii="Times New Roman" w:hAnsi="Times New Roman" w:cs="Times New Roman"/>
          <w:sz w:val="24"/>
        </w:rPr>
        <w:t>Maarssen: Elsevier gezondheidszorg.</w:t>
      </w:r>
    </w:p>
    <w:p w:rsidR="00430569" w:rsidRDefault="00430569" w:rsidP="00027ED8">
      <w:pPr>
        <w:pStyle w:val="NoSpacing"/>
        <w:spacing w:line="360" w:lineRule="auto"/>
        <w:jc w:val="both"/>
        <w:rPr>
          <w:rFonts w:ascii="Times New Roman" w:hAnsi="Times New Roman" w:cs="Times New Roman"/>
          <w:sz w:val="24"/>
        </w:rPr>
      </w:pPr>
    </w:p>
    <w:p w:rsidR="00D37256" w:rsidRDefault="00D37256" w:rsidP="00027ED8">
      <w:pPr>
        <w:pStyle w:val="NoSpacing"/>
        <w:spacing w:line="360" w:lineRule="auto"/>
        <w:jc w:val="both"/>
        <w:rPr>
          <w:rFonts w:ascii="Times New Roman" w:hAnsi="Times New Roman" w:cs="Times New Roman"/>
          <w:b/>
          <w:sz w:val="24"/>
        </w:rPr>
      </w:pPr>
    </w:p>
    <w:p w:rsidR="00430569" w:rsidRDefault="00430569" w:rsidP="00027ED8">
      <w:pPr>
        <w:pStyle w:val="NoSpacing"/>
        <w:spacing w:line="360" w:lineRule="auto"/>
        <w:jc w:val="both"/>
        <w:rPr>
          <w:rFonts w:ascii="Times New Roman" w:hAnsi="Times New Roman" w:cs="Times New Roman"/>
          <w:b/>
          <w:sz w:val="24"/>
        </w:rPr>
      </w:pPr>
      <w:r>
        <w:rPr>
          <w:rFonts w:ascii="Times New Roman" w:hAnsi="Times New Roman" w:cs="Times New Roman"/>
          <w:b/>
          <w:sz w:val="24"/>
        </w:rPr>
        <w:t xml:space="preserve">Wetgeving </w:t>
      </w:r>
    </w:p>
    <w:p w:rsidR="00430569" w:rsidRDefault="00430569" w:rsidP="00027ED8">
      <w:pPr>
        <w:pStyle w:val="NoSpacing"/>
        <w:spacing w:line="360" w:lineRule="auto"/>
        <w:jc w:val="both"/>
        <w:rPr>
          <w:rFonts w:ascii="Times New Roman" w:hAnsi="Times New Roman" w:cs="Times New Roman"/>
          <w:sz w:val="24"/>
        </w:rPr>
      </w:pPr>
      <w:r>
        <w:rPr>
          <w:rFonts w:ascii="Times New Roman" w:hAnsi="Times New Roman" w:cs="Times New Roman"/>
          <w:sz w:val="24"/>
        </w:rPr>
        <w:t xml:space="preserve">Staatsblad </w:t>
      </w:r>
      <w:r w:rsidR="001A07E3">
        <w:rPr>
          <w:rFonts w:ascii="Times New Roman" w:hAnsi="Times New Roman" w:cs="Times New Roman"/>
          <w:sz w:val="24"/>
        </w:rPr>
        <w:t>1992, 315</w:t>
      </w:r>
      <w:r>
        <w:rPr>
          <w:rFonts w:ascii="Times New Roman" w:hAnsi="Times New Roman" w:cs="Times New Roman"/>
          <w:sz w:val="24"/>
        </w:rPr>
        <w:t>Algemene Wet Bestuursrecht.</w:t>
      </w:r>
    </w:p>
    <w:p w:rsidR="00430569" w:rsidRDefault="00430569" w:rsidP="00027ED8">
      <w:pPr>
        <w:pStyle w:val="NoSpacing"/>
        <w:spacing w:line="360" w:lineRule="auto"/>
        <w:jc w:val="both"/>
        <w:rPr>
          <w:rFonts w:ascii="Times New Roman" w:hAnsi="Times New Roman" w:cs="Times New Roman"/>
          <w:sz w:val="24"/>
        </w:rPr>
      </w:pPr>
    </w:p>
    <w:p w:rsidR="00430569" w:rsidRDefault="00430569" w:rsidP="00027ED8">
      <w:pPr>
        <w:pStyle w:val="NoSpacing"/>
        <w:spacing w:line="360" w:lineRule="auto"/>
        <w:jc w:val="both"/>
        <w:rPr>
          <w:rFonts w:ascii="Times New Roman" w:hAnsi="Times New Roman" w:cs="Times New Roman"/>
          <w:sz w:val="24"/>
        </w:rPr>
      </w:pPr>
      <w:r>
        <w:rPr>
          <w:rFonts w:ascii="Times New Roman" w:hAnsi="Times New Roman" w:cs="Times New Roman"/>
          <w:sz w:val="24"/>
        </w:rPr>
        <w:t xml:space="preserve">Staatsblad </w:t>
      </w:r>
      <w:r w:rsidR="001A07E3">
        <w:rPr>
          <w:rFonts w:ascii="Times New Roman" w:hAnsi="Times New Roman" w:cs="Times New Roman"/>
          <w:sz w:val="24"/>
        </w:rPr>
        <w:t xml:space="preserve">1992, 669 </w:t>
      </w:r>
      <w:r>
        <w:rPr>
          <w:rFonts w:ascii="Times New Roman" w:hAnsi="Times New Roman" w:cs="Times New Roman"/>
          <w:sz w:val="24"/>
        </w:rPr>
        <w:t>Wet bijzondere opneming psychiatrische ziekenhuizen</w:t>
      </w:r>
    </w:p>
    <w:p w:rsidR="00430569" w:rsidRDefault="00430569" w:rsidP="00027ED8">
      <w:pPr>
        <w:pStyle w:val="NoSpacing"/>
        <w:spacing w:line="360" w:lineRule="auto"/>
        <w:jc w:val="both"/>
        <w:rPr>
          <w:rFonts w:ascii="Times New Roman" w:hAnsi="Times New Roman" w:cs="Times New Roman"/>
          <w:sz w:val="24"/>
        </w:rPr>
      </w:pPr>
    </w:p>
    <w:p w:rsidR="00430569" w:rsidRDefault="00430569" w:rsidP="00027ED8">
      <w:pPr>
        <w:pStyle w:val="NoSpacing"/>
        <w:spacing w:line="360" w:lineRule="auto"/>
        <w:jc w:val="both"/>
        <w:rPr>
          <w:rFonts w:ascii="Times New Roman" w:hAnsi="Times New Roman" w:cs="Times New Roman"/>
          <w:sz w:val="24"/>
        </w:rPr>
      </w:pPr>
      <w:r>
        <w:rPr>
          <w:rFonts w:ascii="Times New Roman" w:hAnsi="Times New Roman" w:cs="Times New Roman"/>
          <w:sz w:val="24"/>
        </w:rPr>
        <w:t>Staatsblad 1995, 308 Wet klachtrecht cliënten zorgsector</w:t>
      </w:r>
    </w:p>
    <w:p w:rsidR="00430569" w:rsidRDefault="00430569" w:rsidP="00027ED8">
      <w:pPr>
        <w:pStyle w:val="NoSpacing"/>
        <w:spacing w:line="360" w:lineRule="auto"/>
        <w:jc w:val="both"/>
        <w:rPr>
          <w:rFonts w:ascii="Times New Roman" w:hAnsi="Times New Roman" w:cs="Times New Roman"/>
          <w:sz w:val="24"/>
        </w:rPr>
      </w:pPr>
    </w:p>
    <w:p w:rsidR="00430569" w:rsidRDefault="00430569" w:rsidP="00027ED8">
      <w:pPr>
        <w:pStyle w:val="NoSpacing"/>
        <w:spacing w:line="360" w:lineRule="auto"/>
        <w:jc w:val="both"/>
        <w:rPr>
          <w:rFonts w:ascii="Times New Roman" w:hAnsi="Times New Roman" w:cs="Times New Roman"/>
          <w:sz w:val="24"/>
        </w:rPr>
      </w:pPr>
      <w:r>
        <w:rPr>
          <w:rFonts w:ascii="Times New Roman" w:hAnsi="Times New Roman" w:cs="Times New Roman"/>
          <w:sz w:val="24"/>
        </w:rPr>
        <w:t xml:space="preserve">Staatsblad </w:t>
      </w:r>
      <w:r w:rsidR="001A07E3">
        <w:rPr>
          <w:rFonts w:ascii="Times New Roman" w:hAnsi="Times New Roman" w:cs="Times New Roman"/>
          <w:sz w:val="24"/>
        </w:rPr>
        <w:t xml:space="preserve">1981, 35 </w:t>
      </w:r>
      <w:r>
        <w:rPr>
          <w:rFonts w:ascii="Times New Roman" w:hAnsi="Times New Roman" w:cs="Times New Roman"/>
          <w:sz w:val="24"/>
        </w:rPr>
        <w:t>Wet nationale ombudsman</w:t>
      </w:r>
    </w:p>
    <w:p w:rsidR="00430569" w:rsidRDefault="00430569" w:rsidP="00027ED8">
      <w:pPr>
        <w:pStyle w:val="NoSpacing"/>
        <w:spacing w:line="360" w:lineRule="auto"/>
        <w:jc w:val="both"/>
        <w:rPr>
          <w:rFonts w:ascii="Times New Roman" w:hAnsi="Times New Roman" w:cs="Times New Roman"/>
          <w:sz w:val="24"/>
        </w:rPr>
      </w:pPr>
    </w:p>
    <w:p w:rsidR="006A0019" w:rsidRDefault="00430569" w:rsidP="00E7603E">
      <w:pPr>
        <w:pStyle w:val="NoSpacing"/>
        <w:spacing w:line="360" w:lineRule="auto"/>
        <w:jc w:val="both"/>
        <w:rPr>
          <w:i/>
          <w:highlight w:val="red"/>
        </w:rPr>
      </w:pPr>
      <w:r>
        <w:rPr>
          <w:rFonts w:ascii="Times New Roman" w:hAnsi="Times New Roman" w:cs="Times New Roman"/>
          <w:sz w:val="24"/>
        </w:rPr>
        <w:t>Staatsblad 1993, 655 Wet op de beroepen in de individuele gezondheidszor</w:t>
      </w:r>
      <w:r w:rsidR="00E7603E">
        <w:rPr>
          <w:rFonts w:ascii="Times New Roman" w:hAnsi="Times New Roman" w:cs="Times New Roman"/>
          <w:sz w:val="24"/>
        </w:rPr>
        <w:t>g</w:t>
      </w:r>
      <w:r w:rsidR="006A0019">
        <w:rPr>
          <w:i/>
          <w:highlight w:val="red"/>
        </w:rPr>
        <w:br w:type="page"/>
      </w:r>
    </w:p>
    <w:p w:rsidR="00160A5C" w:rsidRPr="008C45AC" w:rsidRDefault="006A0019" w:rsidP="006A0019">
      <w:pPr>
        <w:pStyle w:val="NoSpacing"/>
        <w:spacing w:line="360" w:lineRule="auto"/>
        <w:jc w:val="both"/>
        <w:rPr>
          <w:rFonts w:ascii="Times New Roman" w:hAnsi="Times New Roman" w:cs="Times New Roman"/>
          <w:b/>
          <w:sz w:val="24"/>
          <w:szCs w:val="24"/>
        </w:rPr>
      </w:pPr>
      <w:r w:rsidRPr="008C45AC">
        <w:rPr>
          <w:rFonts w:ascii="Times New Roman" w:hAnsi="Times New Roman" w:cs="Times New Roman"/>
          <w:b/>
          <w:sz w:val="24"/>
          <w:szCs w:val="24"/>
        </w:rPr>
        <w:lastRenderedPageBreak/>
        <w:t>Bijlagen</w:t>
      </w:r>
    </w:p>
    <w:p w:rsidR="006A0019" w:rsidRDefault="006A0019" w:rsidP="006A0019">
      <w:pPr>
        <w:pStyle w:val="NoSpacing"/>
        <w:spacing w:line="360" w:lineRule="auto"/>
        <w:jc w:val="both"/>
        <w:rPr>
          <w:rFonts w:ascii="Times New Roman" w:hAnsi="Times New Roman" w:cs="Times New Roman"/>
          <w:sz w:val="24"/>
          <w:szCs w:val="24"/>
        </w:rPr>
      </w:pPr>
    </w:p>
    <w:p w:rsidR="006A0019" w:rsidRPr="006A0019" w:rsidRDefault="006A0019" w:rsidP="006A0019">
      <w:pPr>
        <w:pStyle w:val="NoSpacing"/>
        <w:rPr>
          <w:rFonts w:ascii="Times New Roman" w:hAnsi="Times New Roman" w:cs="Times New Roman"/>
          <w:b/>
          <w:sz w:val="24"/>
        </w:rPr>
      </w:pPr>
      <w:r>
        <w:rPr>
          <w:rFonts w:ascii="Times New Roman" w:hAnsi="Times New Roman" w:cs="Times New Roman"/>
          <w:sz w:val="24"/>
          <w:szCs w:val="24"/>
        </w:rPr>
        <w:t xml:space="preserve">Bijlage 1: </w:t>
      </w:r>
      <w:r w:rsidRPr="006A0019">
        <w:rPr>
          <w:rFonts w:ascii="Times New Roman" w:hAnsi="Times New Roman" w:cs="Times New Roman"/>
          <w:sz w:val="24"/>
        </w:rPr>
        <w:t>Lijst met afkortingen</w:t>
      </w:r>
    </w:p>
    <w:p w:rsidR="006A0019" w:rsidRPr="00251A28" w:rsidRDefault="006A0019" w:rsidP="006A0019">
      <w:pPr>
        <w:pStyle w:val="NoSpacing"/>
        <w:rPr>
          <w:rFonts w:ascii="Times New Roman" w:hAnsi="Times New Roman" w:cs="Times New Roman"/>
          <w:b/>
          <w:sz w:val="28"/>
        </w:rPr>
      </w:pPr>
    </w:p>
    <w:p w:rsidR="006A0019" w:rsidRPr="00251A28" w:rsidRDefault="006A0019" w:rsidP="006A0019">
      <w:pPr>
        <w:pStyle w:val="NoSpacing"/>
        <w:rPr>
          <w:rFonts w:ascii="Times New Roman" w:hAnsi="Times New Roman" w:cs="Times New Roman"/>
          <w:b/>
          <w:sz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6694"/>
      </w:tblGrid>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Art.</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Artikel</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AWBZ</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Algemene Wet Bijzondere Ziektekosten</w:t>
            </w:r>
          </w:p>
        </w:tc>
      </w:tr>
      <w:tr w:rsidR="00AD7BF6" w:rsidRPr="00251A28" w:rsidTr="00A90AE0">
        <w:tc>
          <w:tcPr>
            <w:tcW w:w="2518" w:type="dxa"/>
          </w:tcPr>
          <w:p w:rsidR="00AD7BF6" w:rsidRPr="00251A28" w:rsidRDefault="00AD7BF6" w:rsidP="00A90AE0">
            <w:pPr>
              <w:pStyle w:val="NoSpacing"/>
              <w:spacing w:line="360" w:lineRule="auto"/>
              <w:rPr>
                <w:rFonts w:ascii="Times New Roman" w:hAnsi="Times New Roman" w:cs="Times New Roman"/>
                <w:sz w:val="24"/>
              </w:rPr>
            </w:pPr>
            <w:r>
              <w:rPr>
                <w:rFonts w:ascii="Times New Roman" w:hAnsi="Times New Roman" w:cs="Times New Roman"/>
                <w:sz w:val="24"/>
              </w:rPr>
              <w:t>BW</w:t>
            </w:r>
          </w:p>
        </w:tc>
        <w:tc>
          <w:tcPr>
            <w:tcW w:w="6694" w:type="dxa"/>
          </w:tcPr>
          <w:p w:rsidR="00AD7BF6" w:rsidRPr="00251A28" w:rsidRDefault="00AD7BF6" w:rsidP="00A90AE0">
            <w:pPr>
              <w:pStyle w:val="NoSpacing"/>
              <w:spacing w:line="360" w:lineRule="auto"/>
              <w:rPr>
                <w:rFonts w:ascii="Times New Roman" w:hAnsi="Times New Roman" w:cs="Times New Roman"/>
                <w:sz w:val="24"/>
              </w:rPr>
            </w:pPr>
            <w:r>
              <w:rPr>
                <w:rFonts w:ascii="Times New Roman" w:hAnsi="Times New Roman" w:cs="Times New Roman"/>
                <w:sz w:val="24"/>
              </w:rPr>
              <w:t>Burgerlijk Wetboek</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EVRM</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Europees Verdrag tot bescherming van de rechten van de mens en de fundamentele vrijheden</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IGZ</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Inspectie voor de Gezondheidszorg</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KNMG</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Koninklijke Nederlandse Maatschappij ter bevordering van de Geneeskunst</w:t>
            </w:r>
          </w:p>
        </w:tc>
      </w:tr>
      <w:tr w:rsidR="00D1285D" w:rsidRPr="00251A28" w:rsidTr="00A90AE0">
        <w:tc>
          <w:tcPr>
            <w:tcW w:w="2518" w:type="dxa"/>
          </w:tcPr>
          <w:p w:rsidR="00D1285D" w:rsidRPr="00251A28" w:rsidRDefault="00D1285D" w:rsidP="00A90AE0">
            <w:pPr>
              <w:pStyle w:val="NoSpacing"/>
              <w:spacing w:line="360" w:lineRule="auto"/>
              <w:rPr>
                <w:rFonts w:ascii="Times New Roman" w:hAnsi="Times New Roman" w:cs="Times New Roman"/>
                <w:sz w:val="24"/>
              </w:rPr>
            </w:pPr>
            <w:r>
              <w:rPr>
                <w:rFonts w:ascii="Times New Roman" w:hAnsi="Times New Roman" w:cs="Times New Roman"/>
                <w:sz w:val="24"/>
              </w:rPr>
              <w:t>KWZ</w:t>
            </w:r>
          </w:p>
        </w:tc>
        <w:tc>
          <w:tcPr>
            <w:tcW w:w="6694" w:type="dxa"/>
          </w:tcPr>
          <w:p w:rsidR="00D1285D" w:rsidRPr="00251A28" w:rsidRDefault="00D1285D" w:rsidP="00A90AE0">
            <w:pPr>
              <w:pStyle w:val="NoSpacing"/>
              <w:spacing w:line="360" w:lineRule="auto"/>
              <w:rPr>
                <w:rFonts w:ascii="Times New Roman" w:hAnsi="Times New Roman" w:cs="Times New Roman"/>
                <w:sz w:val="24"/>
              </w:rPr>
            </w:pPr>
            <w:r>
              <w:rPr>
                <w:rFonts w:ascii="Times New Roman" w:hAnsi="Times New Roman" w:cs="Times New Roman"/>
                <w:sz w:val="24"/>
              </w:rPr>
              <w:t xml:space="preserve">Kwaliteitswet zorginstellingen </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NIVEL</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Nederlands Instituut voor Onderzoek van de Gezondheidszorg</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NPCF</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 xml:space="preserve">Nationale Patiënten Consumenten Federatie </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RVZ</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 xml:space="preserve">Raad voor de Volksgezondheid en Zorg </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VKIG</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Vereniging Klachtenfunctionarissen in Instellingen voor Gezondheidszorg</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Wcz</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Wet cliëntenrechten zorg</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Wet B</w:t>
            </w:r>
            <w:r w:rsidR="00CF3999">
              <w:rPr>
                <w:rFonts w:ascii="Times New Roman" w:hAnsi="Times New Roman" w:cs="Times New Roman"/>
                <w:sz w:val="24"/>
              </w:rPr>
              <w:t>IG</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 xml:space="preserve">Wet op de beroepen in de individuele gezondheidszorg </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Wet Bopz</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Wet bijzondere opneming psychiatrische ziekenhuizen</w:t>
            </w:r>
          </w:p>
        </w:tc>
      </w:tr>
      <w:tr w:rsidR="00D1285D" w:rsidRPr="00251A28" w:rsidTr="00A90AE0">
        <w:tc>
          <w:tcPr>
            <w:tcW w:w="2518" w:type="dxa"/>
          </w:tcPr>
          <w:p w:rsidR="00D1285D" w:rsidRPr="00251A28" w:rsidRDefault="00D1285D" w:rsidP="00A90AE0">
            <w:pPr>
              <w:pStyle w:val="NoSpacing"/>
              <w:spacing w:line="360" w:lineRule="auto"/>
              <w:rPr>
                <w:rFonts w:ascii="Times New Roman" w:hAnsi="Times New Roman" w:cs="Times New Roman"/>
                <w:sz w:val="24"/>
              </w:rPr>
            </w:pPr>
            <w:r>
              <w:rPr>
                <w:rFonts w:ascii="Times New Roman" w:hAnsi="Times New Roman" w:cs="Times New Roman"/>
                <w:sz w:val="24"/>
              </w:rPr>
              <w:t>W</w:t>
            </w:r>
            <w:r w:rsidR="00CB4BFA">
              <w:rPr>
                <w:rFonts w:ascii="Times New Roman" w:hAnsi="Times New Roman" w:cs="Times New Roman"/>
                <w:sz w:val="24"/>
              </w:rPr>
              <w:t>GBO</w:t>
            </w:r>
          </w:p>
        </w:tc>
        <w:tc>
          <w:tcPr>
            <w:tcW w:w="6694" w:type="dxa"/>
          </w:tcPr>
          <w:p w:rsidR="00D1285D" w:rsidRPr="00251A28" w:rsidRDefault="00D1285D" w:rsidP="00A90AE0">
            <w:pPr>
              <w:pStyle w:val="NoSpacing"/>
              <w:spacing w:line="360" w:lineRule="auto"/>
              <w:rPr>
                <w:rFonts w:ascii="Times New Roman" w:hAnsi="Times New Roman" w:cs="Times New Roman"/>
                <w:sz w:val="24"/>
              </w:rPr>
            </w:pPr>
            <w:r>
              <w:rPr>
                <w:rFonts w:ascii="Times New Roman" w:hAnsi="Times New Roman" w:cs="Times New Roman"/>
                <w:sz w:val="24"/>
              </w:rPr>
              <w:t>Wet</w:t>
            </w:r>
            <w:r w:rsidR="00AD7BF6">
              <w:rPr>
                <w:rFonts w:ascii="Times New Roman" w:hAnsi="Times New Roman" w:cs="Times New Roman"/>
                <w:sz w:val="24"/>
              </w:rPr>
              <w:t xml:space="preserve"> geneeskundige behandelingsovereenkomst </w:t>
            </w:r>
          </w:p>
        </w:tc>
      </w:tr>
      <w:tr w:rsidR="006A0019" w:rsidRPr="00251A28" w:rsidTr="00A90AE0">
        <w:tc>
          <w:tcPr>
            <w:tcW w:w="2518" w:type="dxa"/>
          </w:tcPr>
          <w:p w:rsidR="006A0019" w:rsidRPr="00251A28" w:rsidRDefault="009A1D25" w:rsidP="00A90AE0">
            <w:pPr>
              <w:pStyle w:val="NoSpacing"/>
              <w:spacing w:line="360" w:lineRule="auto"/>
              <w:rPr>
                <w:rFonts w:ascii="Times New Roman" w:hAnsi="Times New Roman" w:cs="Times New Roman"/>
                <w:sz w:val="24"/>
              </w:rPr>
            </w:pPr>
            <w:r>
              <w:rPr>
                <w:rFonts w:ascii="Times New Roman" w:hAnsi="Times New Roman" w:cs="Times New Roman"/>
                <w:sz w:val="24"/>
              </w:rPr>
              <w:t>WKCZ</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Wet klachtrecht cliënten zorgsector</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Wmg</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Wet marktordening gezondheidszorg</w:t>
            </w:r>
          </w:p>
        </w:tc>
      </w:tr>
      <w:tr w:rsidR="00AD7BF6" w:rsidRPr="00251A28" w:rsidTr="00A90AE0">
        <w:tc>
          <w:tcPr>
            <w:tcW w:w="2518" w:type="dxa"/>
          </w:tcPr>
          <w:p w:rsidR="00AD7BF6" w:rsidRPr="00251A28" w:rsidRDefault="00AD7BF6" w:rsidP="00A90AE0">
            <w:pPr>
              <w:pStyle w:val="NoSpacing"/>
              <w:spacing w:line="360" w:lineRule="auto"/>
              <w:rPr>
                <w:rFonts w:ascii="Times New Roman" w:hAnsi="Times New Roman" w:cs="Times New Roman"/>
                <w:sz w:val="24"/>
              </w:rPr>
            </w:pPr>
            <w:r>
              <w:rPr>
                <w:rFonts w:ascii="Times New Roman" w:hAnsi="Times New Roman" w:cs="Times New Roman"/>
                <w:sz w:val="24"/>
              </w:rPr>
              <w:t>Wmcz</w:t>
            </w:r>
          </w:p>
        </w:tc>
        <w:tc>
          <w:tcPr>
            <w:tcW w:w="6694" w:type="dxa"/>
          </w:tcPr>
          <w:p w:rsidR="00AD7BF6" w:rsidRPr="00251A28" w:rsidRDefault="00AD7BF6" w:rsidP="00A90AE0">
            <w:pPr>
              <w:pStyle w:val="NoSpacing"/>
              <w:spacing w:line="360" w:lineRule="auto"/>
              <w:rPr>
                <w:rFonts w:ascii="Times New Roman" w:hAnsi="Times New Roman" w:cs="Times New Roman"/>
                <w:sz w:val="24"/>
              </w:rPr>
            </w:pPr>
            <w:r>
              <w:rPr>
                <w:rFonts w:ascii="Times New Roman" w:hAnsi="Times New Roman" w:cs="Times New Roman"/>
                <w:sz w:val="24"/>
              </w:rPr>
              <w:t xml:space="preserve">Wet medezeggenschap cliënten zorginstellingen </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Wtzi</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 xml:space="preserve">Wet toelating zorginstellingen </w:t>
            </w:r>
          </w:p>
        </w:tc>
      </w:tr>
      <w:tr w:rsidR="006A0019" w:rsidRPr="00251A28" w:rsidTr="00A90AE0">
        <w:tc>
          <w:tcPr>
            <w:tcW w:w="2518"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Zvw</w:t>
            </w:r>
          </w:p>
        </w:tc>
        <w:tc>
          <w:tcPr>
            <w:tcW w:w="6694" w:type="dxa"/>
          </w:tcPr>
          <w:p w:rsidR="006A0019" w:rsidRPr="00251A28" w:rsidRDefault="006A0019" w:rsidP="00A90AE0">
            <w:pPr>
              <w:pStyle w:val="NoSpacing"/>
              <w:spacing w:line="360" w:lineRule="auto"/>
              <w:rPr>
                <w:rFonts w:ascii="Times New Roman" w:hAnsi="Times New Roman" w:cs="Times New Roman"/>
                <w:sz w:val="24"/>
              </w:rPr>
            </w:pPr>
            <w:r w:rsidRPr="00251A28">
              <w:rPr>
                <w:rFonts w:ascii="Times New Roman" w:hAnsi="Times New Roman" w:cs="Times New Roman"/>
                <w:sz w:val="24"/>
              </w:rPr>
              <w:t xml:space="preserve">Zorgverzekeringswet </w:t>
            </w:r>
          </w:p>
        </w:tc>
      </w:tr>
    </w:tbl>
    <w:p w:rsidR="006A0019" w:rsidRPr="00A34C52" w:rsidRDefault="006A0019" w:rsidP="006A0019">
      <w:pPr>
        <w:pStyle w:val="NoSpacing"/>
        <w:spacing w:line="360" w:lineRule="auto"/>
        <w:jc w:val="both"/>
        <w:rPr>
          <w:rFonts w:ascii="Times New Roman" w:hAnsi="Times New Roman" w:cs="Times New Roman"/>
          <w:sz w:val="24"/>
          <w:szCs w:val="24"/>
        </w:rPr>
      </w:pPr>
    </w:p>
    <w:p w:rsidR="00B118B8" w:rsidRDefault="00B118B8" w:rsidP="00160A5C">
      <w:pPr>
        <w:pStyle w:val="NoSpacing"/>
        <w:spacing w:line="360" w:lineRule="auto"/>
      </w:pPr>
    </w:p>
    <w:p w:rsidR="00A8741D" w:rsidRDefault="00A8741D">
      <w:pPr>
        <w:pStyle w:val="NoSpacing"/>
        <w:spacing w:line="360" w:lineRule="auto"/>
      </w:pPr>
    </w:p>
    <w:sectPr w:rsidR="00A8741D" w:rsidSect="005E60F5">
      <w:headerReference w:type="default" r:id="rId16"/>
      <w:footerReference w:type="even" r:id="rId17"/>
      <w:footerReference w:type="default" r:id="rId18"/>
      <w:footnotePr>
        <w:pos w:val="beneathText"/>
      </w:footnotePr>
      <w:endnotePr>
        <w:numFmt w:val="decimal"/>
      </w:endnotePr>
      <w:pgSz w:w="11906" w:h="16838"/>
      <w:pgMar w:top="1417" w:right="1417" w:bottom="1417" w:left="1417" w:header="708" w:footer="708" w:gutter="0"/>
      <w:pgNumType w:start="1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23B4" w:rsidRDefault="00D323B4" w:rsidP="00A453A4">
      <w:r>
        <w:separator/>
      </w:r>
    </w:p>
  </w:endnote>
  <w:endnote w:type="continuationSeparator" w:id="0">
    <w:p w:rsidR="00D323B4" w:rsidRDefault="00D323B4" w:rsidP="00A45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34409"/>
      <w:docPartObj>
        <w:docPartGallery w:val="Page Numbers (Bottom of Page)"/>
        <w:docPartUnique/>
      </w:docPartObj>
    </w:sdtPr>
    <w:sdtEndPr/>
    <w:sdtContent>
      <w:p w:rsidR="007740B6" w:rsidRDefault="009D6F16">
        <w:pPr>
          <w:pStyle w:val="Footer"/>
        </w:pPr>
        <w:r>
          <w:fldChar w:fldCharType="begin"/>
        </w:r>
        <w:r w:rsidR="005E60F5">
          <w:instrText xml:space="preserve"> PAGE   \* MERGEFORMAT </w:instrText>
        </w:r>
        <w:r>
          <w:fldChar w:fldCharType="separate"/>
        </w:r>
        <w:r w:rsidR="007740B6">
          <w:rPr>
            <w:noProof/>
          </w:rPr>
          <w:t>2</w:t>
        </w:r>
        <w:r>
          <w:rPr>
            <w:noProof/>
          </w:rPr>
          <w:fldChar w:fldCharType="end"/>
        </w:r>
      </w:p>
    </w:sdtContent>
  </w:sdt>
  <w:p w:rsidR="007740B6" w:rsidRDefault="007740B6" w:rsidP="00A101D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0B6" w:rsidRPr="00767C2D" w:rsidRDefault="007740B6" w:rsidP="00A101DD">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0B6" w:rsidRDefault="007740B6">
    <w:pPr>
      <w:pStyle w:val="Footer"/>
    </w:pPr>
  </w:p>
  <w:p w:rsidR="007740B6" w:rsidRDefault="007740B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0B6" w:rsidRDefault="007740B6" w:rsidP="00A101DD">
    <w:pPr>
      <w:pStyle w:val="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0B6" w:rsidRDefault="007740B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1220923"/>
      <w:docPartObj>
        <w:docPartGallery w:val="Page Numbers (Bottom of Page)"/>
        <w:docPartUnique/>
      </w:docPartObj>
    </w:sdtPr>
    <w:sdtEndPr/>
    <w:sdtContent>
      <w:p w:rsidR="007740B6" w:rsidRDefault="009D6F16" w:rsidP="005E60F5">
        <w:pPr>
          <w:pStyle w:val="Footer"/>
        </w:pPr>
        <w:r>
          <w:fldChar w:fldCharType="begin"/>
        </w:r>
        <w:r w:rsidR="005E60F5">
          <w:instrText>PAGE   \* MERGEFORMAT</w:instrText>
        </w:r>
        <w:r>
          <w:fldChar w:fldCharType="separate"/>
        </w:r>
        <w:r w:rsidR="006D1534">
          <w:rPr>
            <w:noProof/>
          </w:rPr>
          <w:t>70</w:t>
        </w:r>
        <w:r>
          <w:rPr>
            <w:noProof/>
          </w:rPr>
          <w:fldChar w:fldCharType="end"/>
        </w:r>
      </w:p>
    </w:sdtContent>
  </w:sdt>
  <w:p w:rsidR="007740B6" w:rsidRDefault="007740B6" w:rsidP="00A101DD">
    <w:pPr>
      <w:pStyle w:val="Footer"/>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419241"/>
      <w:docPartObj>
        <w:docPartGallery w:val="Page Numbers (Bottom of Page)"/>
        <w:docPartUnique/>
      </w:docPartObj>
    </w:sdtPr>
    <w:sdtEndPr/>
    <w:sdtContent>
      <w:p w:rsidR="007740B6" w:rsidRDefault="009D6F16" w:rsidP="005E60F5">
        <w:pPr>
          <w:pStyle w:val="Footer"/>
          <w:jc w:val="right"/>
        </w:pPr>
        <w:r>
          <w:fldChar w:fldCharType="begin"/>
        </w:r>
        <w:r w:rsidR="005E60F5">
          <w:instrText>PAGE   \* MERGEFORMAT</w:instrText>
        </w:r>
        <w:r>
          <w:fldChar w:fldCharType="separate"/>
        </w:r>
        <w:r w:rsidR="006D1534">
          <w:rPr>
            <w:noProof/>
          </w:rPr>
          <w:t>71</w:t>
        </w:r>
        <w:r>
          <w:rPr>
            <w:noProof/>
          </w:rPr>
          <w:fldChar w:fldCharType="end"/>
        </w:r>
      </w:p>
    </w:sdtContent>
  </w:sdt>
  <w:p w:rsidR="007740B6" w:rsidRDefault="007740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23B4" w:rsidRDefault="00D323B4" w:rsidP="00A453A4">
      <w:r>
        <w:separator/>
      </w:r>
    </w:p>
  </w:footnote>
  <w:footnote w:type="continuationSeparator" w:id="0">
    <w:p w:rsidR="00D323B4" w:rsidRDefault="00D323B4" w:rsidP="00A453A4">
      <w:r>
        <w:continuationSeparator/>
      </w:r>
    </w:p>
  </w:footnote>
  <w:footnote w:id="1">
    <w:p w:rsidR="007740B6" w:rsidRPr="00943D3A" w:rsidRDefault="007740B6" w:rsidP="006130E9">
      <w:pPr>
        <w:pStyle w:val="FootnoteText"/>
        <w:jc w:val="both"/>
      </w:pPr>
      <w:r w:rsidRPr="00943D3A">
        <w:rPr>
          <w:rStyle w:val="FootnoteReference"/>
        </w:rPr>
        <w:footnoteRef/>
      </w:r>
      <w:r w:rsidRPr="00943D3A">
        <w:t xml:space="preserve"> Friele, R. D., Ruiter, C. de., Wijmen, F. van. en Legemaate, J. 1999. </w:t>
      </w:r>
      <w:r w:rsidRPr="00943D3A">
        <w:rPr>
          <w:i/>
        </w:rPr>
        <w:t xml:space="preserve">Evaluatie Wet Klachtrecht Cliënten Zorgsector. </w:t>
      </w:r>
      <w:r w:rsidRPr="00943D3A">
        <w:t xml:space="preserve">Den Haag: ZorgOnderzoek Nederland. </w:t>
      </w:r>
    </w:p>
  </w:footnote>
  <w:footnote w:id="2">
    <w:p w:rsidR="007740B6" w:rsidRPr="00943D3A" w:rsidRDefault="007740B6" w:rsidP="006130E9">
      <w:pPr>
        <w:pStyle w:val="FootnoteText"/>
        <w:jc w:val="both"/>
      </w:pPr>
      <w:r w:rsidRPr="00943D3A">
        <w:rPr>
          <w:rStyle w:val="FootnoteReference"/>
        </w:rPr>
        <w:footnoteRef/>
      </w:r>
      <w:r>
        <w:t xml:space="preserve"> Ibid; </w:t>
      </w:r>
      <w:r w:rsidRPr="00943D3A">
        <w:t xml:space="preserve">Sluijs, E. M., Friele, R. D. en Algera, M. 2002. </w:t>
      </w:r>
      <w:r w:rsidRPr="00943D3A">
        <w:rPr>
          <w:i/>
        </w:rPr>
        <w:t xml:space="preserve">Onvrede met de klachtbehandeling. Fase 1: Factoren die mogelijk een rol spelen bij onvrede van cliënten over de klachtbehandeling in het kader van de Wet Klachtrecht Cliënten Zorgsector. </w:t>
      </w:r>
      <w:r w:rsidRPr="00943D3A">
        <w:t>Utrecht: NIVEL.</w:t>
      </w:r>
    </w:p>
  </w:footnote>
  <w:footnote w:id="3">
    <w:p w:rsidR="007740B6" w:rsidRPr="00943D3A" w:rsidRDefault="007740B6" w:rsidP="006130E9">
      <w:pPr>
        <w:pStyle w:val="FootnoteText"/>
        <w:jc w:val="both"/>
      </w:pPr>
      <w:r w:rsidRPr="00943D3A">
        <w:rPr>
          <w:rStyle w:val="FootnoteReference"/>
        </w:rPr>
        <w:footnoteRef/>
      </w:r>
      <w:r w:rsidRPr="00943D3A">
        <w:t xml:space="preserve"> Mackenbach, J. P. en Maas, P. J. van der. 2008. </w:t>
      </w:r>
      <w:r w:rsidRPr="00943D3A">
        <w:rPr>
          <w:i/>
        </w:rPr>
        <w:t xml:space="preserve">Volksgezondheid en gezondheidszorg. </w:t>
      </w:r>
      <w:r w:rsidRPr="00943D3A">
        <w:t xml:space="preserve">Elsevier Gezondheidszorg. </w:t>
      </w:r>
    </w:p>
  </w:footnote>
  <w:footnote w:id="4">
    <w:p w:rsidR="007740B6" w:rsidRPr="00943D3A" w:rsidRDefault="007740B6" w:rsidP="006130E9">
      <w:pPr>
        <w:pStyle w:val="FootnoteText"/>
        <w:jc w:val="both"/>
      </w:pPr>
      <w:r w:rsidRPr="00943D3A">
        <w:rPr>
          <w:rStyle w:val="FootnoteReference"/>
        </w:rPr>
        <w:footnoteRef/>
      </w:r>
      <w:r w:rsidRPr="00943D3A">
        <w:t xml:space="preserve"> </w:t>
      </w:r>
      <w:r>
        <w:t xml:space="preserve">Ibid. </w:t>
      </w:r>
    </w:p>
  </w:footnote>
  <w:footnote w:id="5">
    <w:p w:rsidR="007740B6" w:rsidRPr="00943D3A" w:rsidRDefault="007740B6" w:rsidP="006130E9">
      <w:pPr>
        <w:pStyle w:val="FootnoteText"/>
        <w:jc w:val="both"/>
        <w:rPr>
          <w:i/>
        </w:rPr>
      </w:pPr>
      <w:r w:rsidRPr="00943D3A">
        <w:rPr>
          <w:rStyle w:val="FootnoteReference"/>
        </w:rPr>
        <w:footnoteRef/>
      </w:r>
      <w:r w:rsidRPr="00943D3A">
        <w:t xml:space="preserve"> Legemaate, J. 2007. Het klachtrecht van de patiënten. </w:t>
      </w:r>
      <w:r w:rsidRPr="00943D3A">
        <w:rPr>
          <w:i/>
        </w:rPr>
        <w:t xml:space="preserve">Tijdschrift voor gezondheidszorg, 6. </w:t>
      </w:r>
    </w:p>
  </w:footnote>
  <w:footnote w:id="6">
    <w:p w:rsidR="007740B6" w:rsidRPr="00943D3A" w:rsidRDefault="007740B6" w:rsidP="006130E9">
      <w:pPr>
        <w:pStyle w:val="FootnoteText"/>
        <w:jc w:val="both"/>
      </w:pPr>
      <w:r w:rsidRPr="00943D3A">
        <w:rPr>
          <w:rStyle w:val="FootnoteReference"/>
        </w:rPr>
        <w:footnoteRef/>
      </w:r>
      <w:r w:rsidRPr="00943D3A">
        <w:t xml:space="preserve"> Bruijne, M. C. de., Zegers, M., Hoonhout, L. H. F. en Wagner, C. 2007. </w:t>
      </w:r>
      <w:r w:rsidRPr="00943D3A">
        <w:rPr>
          <w:i/>
        </w:rPr>
        <w:t xml:space="preserve">Onbedoelde schade in Nederlandse ziekenhuizen. Dossieronderzoek van ziekenhuisopnamen in 2004. </w:t>
      </w:r>
      <w:r w:rsidRPr="00943D3A">
        <w:t xml:space="preserve">Amsterdam/Utrecht: EMGO Instituut/VUmc en NIVEL. </w:t>
      </w:r>
    </w:p>
  </w:footnote>
  <w:footnote w:id="7">
    <w:p w:rsidR="007740B6" w:rsidRPr="00943D3A" w:rsidRDefault="007740B6" w:rsidP="006130E9">
      <w:pPr>
        <w:pStyle w:val="FootnoteText"/>
        <w:jc w:val="both"/>
      </w:pPr>
      <w:r w:rsidRPr="00943D3A">
        <w:rPr>
          <w:rStyle w:val="FootnoteReference"/>
        </w:rPr>
        <w:footnoteRef/>
      </w:r>
      <w:r w:rsidRPr="00943D3A">
        <w:t xml:space="preserve"> </w:t>
      </w:r>
      <w:r>
        <w:t>Ibid</w:t>
      </w:r>
    </w:p>
  </w:footnote>
  <w:footnote w:id="8">
    <w:p w:rsidR="007740B6" w:rsidRPr="00943D3A" w:rsidRDefault="007740B6" w:rsidP="006130E9">
      <w:pPr>
        <w:pStyle w:val="FootnoteText"/>
        <w:jc w:val="both"/>
      </w:pPr>
      <w:r w:rsidRPr="00943D3A">
        <w:rPr>
          <w:rStyle w:val="FootnoteReference"/>
        </w:rPr>
        <w:footnoteRef/>
      </w:r>
      <w:r w:rsidRPr="00943D3A">
        <w:t xml:space="preserve"> </w:t>
      </w:r>
      <w:r>
        <w:t>Ibid</w:t>
      </w:r>
    </w:p>
  </w:footnote>
  <w:footnote w:id="9">
    <w:p w:rsidR="007740B6" w:rsidRPr="00943D3A" w:rsidRDefault="007740B6" w:rsidP="006130E9">
      <w:pPr>
        <w:pStyle w:val="FootnoteText"/>
        <w:jc w:val="both"/>
      </w:pPr>
      <w:r w:rsidRPr="00943D3A">
        <w:rPr>
          <w:rStyle w:val="FootnoteReference"/>
        </w:rPr>
        <w:footnoteRef/>
      </w:r>
      <w:r w:rsidRPr="00943D3A">
        <w:t xml:space="preserve"> Le</w:t>
      </w:r>
      <w:r>
        <w:t>gemaate, J. 2007.</w:t>
      </w:r>
    </w:p>
  </w:footnote>
  <w:footnote w:id="10">
    <w:p w:rsidR="007740B6" w:rsidRPr="00943D3A" w:rsidRDefault="007740B6" w:rsidP="006130E9">
      <w:pPr>
        <w:pStyle w:val="FootnoteText"/>
        <w:jc w:val="both"/>
      </w:pPr>
      <w:r w:rsidRPr="00943D3A">
        <w:rPr>
          <w:rStyle w:val="FootnoteReference"/>
        </w:rPr>
        <w:footnoteRef/>
      </w:r>
      <w:r w:rsidRPr="00943D3A">
        <w:t xml:space="preserve"> Wagner, C., Smits, M., Wagtendonk, I. va</w:t>
      </w:r>
      <w:r>
        <w:t>n</w:t>
      </w:r>
      <w:r w:rsidRPr="00943D3A">
        <w:t xml:space="preserve">., Zwaan, I., Lubberding, S., Merten, H., en Timmermans, D. R. M. 2008. </w:t>
      </w:r>
      <w:r w:rsidRPr="00943D3A">
        <w:rPr>
          <w:i/>
        </w:rPr>
        <w:t xml:space="preserve">Oorzaken van incidenten en onbedoelde schade in ziekenhuizen. </w:t>
      </w:r>
      <w:r w:rsidRPr="00943D3A">
        <w:t xml:space="preserve">NIVEL en EMGO Instituut. </w:t>
      </w:r>
    </w:p>
  </w:footnote>
  <w:footnote w:id="11">
    <w:p w:rsidR="007740B6" w:rsidRPr="00943D3A" w:rsidRDefault="007740B6" w:rsidP="006130E9">
      <w:pPr>
        <w:pStyle w:val="FootnoteText"/>
        <w:jc w:val="both"/>
      </w:pPr>
      <w:r w:rsidRPr="00943D3A">
        <w:rPr>
          <w:rStyle w:val="FootnoteReference"/>
        </w:rPr>
        <w:footnoteRef/>
      </w:r>
      <w:r>
        <w:t xml:space="preserve"> Ibid. </w:t>
      </w:r>
    </w:p>
  </w:footnote>
  <w:footnote w:id="12">
    <w:p w:rsidR="007740B6" w:rsidRPr="00943D3A" w:rsidRDefault="007740B6" w:rsidP="006130E9">
      <w:pPr>
        <w:pStyle w:val="FootnoteText"/>
        <w:jc w:val="both"/>
      </w:pPr>
      <w:r w:rsidRPr="00943D3A">
        <w:rPr>
          <w:rStyle w:val="FootnoteReference"/>
        </w:rPr>
        <w:footnoteRef/>
      </w:r>
      <w:r w:rsidRPr="00943D3A">
        <w:t xml:space="preserve">Consumentenbond. 2011. </w:t>
      </w:r>
      <w:r w:rsidRPr="00943D3A">
        <w:rPr>
          <w:i/>
        </w:rPr>
        <w:t xml:space="preserve">Medische missers. </w:t>
      </w:r>
      <w:r>
        <w:t>Aan</w:t>
      </w:r>
      <w:r w:rsidRPr="00943D3A">
        <w:t>gehaald op 11 januari 2012 van http://www.consumentenbond.nl/campagnes/zorg-campagne/resultaten-medische-missers/</w:t>
      </w:r>
    </w:p>
  </w:footnote>
  <w:footnote w:id="13">
    <w:p w:rsidR="007740B6" w:rsidRPr="00943D3A" w:rsidRDefault="007740B6" w:rsidP="006130E9">
      <w:pPr>
        <w:pStyle w:val="FootnoteText"/>
        <w:jc w:val="both"/>
        <w:rPr>
          <w:lang w:val="en-US"/>
        </w:rPr>
      </w:pPr>
      <w:r w:rsidRPr="00943D3A">
        <w:rPr>
          <w:rStyle w:val="FootnoteReference"/>
        </w:rPr>
        <w:footnoteRef/>
      </w:r>
      <w:r w:rsidRPr="00943D3A">
        <w:t xml:space="preserve"> Friele, R. D. en Sluijs, E. M. 2006. </w:t>
      </w:r>
      <w:r w:rsidRPr="00943D3A">
        <w:rPr>
          <w:lang w:val="en-US"/>
        </w:rPr>
        <w:t xml:space="preserve">Patient expectations of fair complaint handling in hospitals: empirical data. </w:t>
      </w:r>
      <w:r w:rsidRPr="00943D3A">
        <w:rPr>
          <w:i/>
          <w:lang w:val="en-US"/>
        </w:rPr>
        <w:t xml:space="preserve">BMC Health Services Research, 6, </w:t>
      </w:r>
      <w:r>
        <w:rPr>
          <w:lang w:val="en-US"/>
        </w:rPr>
        <w:t>106;</w:t>
      </w:r>
      <w:r w:rsidRPr="00051415">
        <w:rPr>
          <w:lang w:val="en-US"/>
        </w:rPr>
        <w:t xml:space="preserve"> </w:t>
      </w:r>
      <w:r w:rsidRPr="00943D3A">
        <w:rPr>
          <w:lang w:val="en-US"/>
        </w:rPr>
        <w:t xml:space="preserve">Friele, R. D., Sluijs, E. M. en Legemaate, J. 2008. Complaints handling in hospitals: an empirical study of discrepancies between patients’ expectations and their experiences. </w:t>
      </w:r>
      <w:r>
        <w:rPr>
          <w:i/>
          <w:lang w:val="en-US"/>
        </w:rPr>
        <w:t>BMC Health Services Research</w:t>
      </w:r>
      <w:r>
        <w:rPr>
          <w:lang w:val="en-US"/>
        </w:rPr>
        <w:t xml:space="preserve"> 8</w:t>
      </w:r>
      <w:r w:rsidRPr="00943D3A">
        <w:rPr>
          <w:lang w:val="en-US"/>
        </w:rPr>
        <w:t xml:space="preserve"> </w:t>
      </w:r>
      <w:r>
        <w:rPr>
          <w:lang w:val="en-US"/>
        </w:rPr>
        <w:t>(</w:t>
      </w:r>
      <w:r w:rsidRPr="00943D3A">
        <w:rPr>
          <w:lang w:val="en-US"/>
        </w:rPr>
        <w:t>199</w:t>
      </w:r>
      <w:r>
        <w:rPr>
          <w:lang w:val="en-US"/>
        </w:rPr>
        <w:t>)</w:t>
      </w:r>
      <w:r w:rsidRPr="00943D3A">
        <w:rPr>
          <w:lang w:val="en-US"/>
        </w:rPr>
        <w:t>.</w:t>
      </w:r>
    </w:p>
  </w:footnote>
  <w:footnote w:id="14">
    <w:p w:rsidR="007740B6" w:rsidRPr="007766D8" w:rsidRDefault="007740B6" w:rsidP="006130E9">
      <w:pPr>
        <w:pStyle w:val="FootnoteText"/>
        <w:jc w:val="both"/>
        <w:rPr>
          <w:lang w:val="en-GB"/>
        </w:rPr>
      </w:pPr>
      <w:r w:rsidRPr="00943D3A">
        <w:rPr>
          <w:rStyle w:val="FootnoteReference"/>
        </w:rPr>
        <w:footnoteRef/>
      </w:r>
      <w:r w:rsidRPr="007766D8">
        <w:rPr>
          <w:lang w:val="en-GB"/>
        </w:rPr>
        <w:t xml:space="preserve"> Sluijs, E. M., Friele, R. D. en Algera, M. 2002.</w:t>
      </w:r>
    </w:p>
  </w:footnote>
  <w:footnote w:id="15">
    <w:p w:rsidR="007740B6" w:rsidRPr="00943D3A" w:rsidRDefault="007740B6" w:rsidP="006130E9">
      <w:pPr>
        <w:pStyle w:val="FootnoteText"/>
        <w:jc w:val="both"/>
      </w:pPr>
      <w:r w:rsidRPr="00943D3A">
        <w:rPr>
          <w:rStyle w:val="FootnoteReference"/>
        </w:rPr>
        <w:footnoteRef/>
      </w:r>
      <w:r w:rsidRPr="00943D3A">
        <w:rPr>
          <w:lang w:val="en-US"/>
        </w:rPr>
        <w:t xml:space="preserve"> Legemaate, J. 1996. The patient’s right of complaint: opinions and development in the Netherlands. </w:t>
      </w:r>
      <w:r w:rsidRPr="00943D3A">
        <w:rPr>
          <w:i/>
        </w:rPr>
        <w:t>Eu</w:t>
      </w:r>
      <w:r>
        <w:rPr>
          <w:i/>
        </w:rPr>
        <w:t xml:space="preserve">ropean Journal of Health Law </w:t>
      </w:r>
      <w:r w:rsidRPr="00E70669">
        <w:t>3</w:t>
      </w:r>
      <w:r>
        <w:rPr>
          <w:i/>
        </w:rPr>
        <w:t>:</w:t>
      </w:r>
      <w:r>
        <w:t xml:space="preserve">255-271; </w:t>
      </w:r>
      <w:r w:rsidRPr="00943D3A">
        <w:t>Le</w:t>
      </w:r>
      <w:r>
        <w:t>gemaate, J. 2007.</w:t>
      </w:r>
    </w:p>
  </w:footnote>
  <w:footnote w:id="16">
    <w:p w:rsidR="007740B6" w:rsidRPr="00943D3A" w:rsidRDefault="007740B6" w:rsidP="006130E9">
      <w:pPr>
        <w:pStyle w:val="FootnoteText"/>
        <w:jc w:val="both"/>
      </w:pPr>
      <w:r w:rsidRPr="00943D3A">
        <w:rPr>
          <w:rStyle w:val="FootnoteReference"/>
        </w:rPr>
        <w:footnoteRef/>
      </w:r>
      <w:r w:rsidRPr="00943D3A">
        <w:t xml:space="preserve"> Friele, R. D., Ruiter, C. de., Wijmen, F. van. en L</w:t>
      </w:r>
      <w:r>
        <w:t>egemaate, J. 1999;</w:t>
      </w:r>
      <w:r w:rsidRPr="00051415">
        <w:t xml:space="preserve"> </w:t>
      </w:r>
      <w:r w:rsidRPr="00943D3A">
        <w:t>Friele, R. D. en Slu</w:t>
      </w:r>
      <w:r>
        <w:t>ijs, E. M. 2006;</w:t>
      </w:r>
      <w:r w:rsidRPr="00051415">
        <w:t xml:space="preserve"> </w:t>
      </w:r>
      <w:r w:rsidRPr="00943D3A">
        <w:t>Friele, R. D., Sluijs, E. M. en Leg</w:t>
      </w:r>
      <w:r>
        <w:t xml:space="preserve">emaate, J. 2008; </w:t>
      </w:r>
      <w:r w:rsidRPr="00943D3A">
        <w:t>Sluijs, E. M., Friele, R. D.</w:t>
      </w:r>
      <w:r>
        <w:t xml:space="preserve"> en Algera, M. 2002.</w:t>
      </w:r>
    </w:p>
  </w:footnote>
  <w:footnote w:id="17">
    <w:p w:rsidR="007740B6" w:rsidRPr="00943D3A" w:rsidRDefault="007740B6" w:rsidP="006130E9">
      <w:pPr>
        <w:pStyle w:val="FootnoteText"/>
        <w:jc w:val="both"/>
      </w:pPr>
      <w:r w:rsidRPr="00943D3A">
        <w:rPr>
          <w:rStyle w:val="FootnoteReference"/>
        </w:rPr>
        <w:footnoteRef/>
      </w:r>
      <w:r w:rsidRPr="00943D3A">
        <w:t xml:space="preserve"> Kruikemeier, S., Coppen, R., Rademakers, J. J. D. M. en Friele, R. D. 2009. </w:t>
      </w:r>
      <w:r w:rsidRPr="00943D3A">
        <w:rPr>
          <w:i/>
        </w:rPr>
        <w:t xml:space="preserve">Ervaringen van mensen met klachten over de gezondheidszorg. </w:t>
      </w:r>
      <w:r w:rsidRPr="00943D3A">
        <w:t xml:space="preserve">Utrecht: NIVEL. </w:t>
      </w:r>
    </w:p>
  </w:footnote>
  <w:footnote w:id="18">
    <w:p w:rsidR="007740B6" w:rsidRPr="00943D3A" w:rsidRDefault="007740B6" w:rsidP="006130E9">
      <w:pPr>
        <w:pStyle w:val="FootnoteText"/>
        <w:jc w:val="both"/>
      </w:pPr>
      <w:r w:rsidRPr="00943D3A">
        <w:rPr>
          <w:rStyle w:val="FootnoteReference"/>
        </w:rPr>
        <w:footnoteRef/>
      </w:r>
      <w:r w:rsidRPr="00943D3A">
        <w:t xml:space="preserve"> Zie het themanummer van het Tijdsc</w:t>
      </w:r>
      <w:r>
        <w:t>hrift voor het Gezondheidsrecht</w:t>
      </w:r>
      <w:r w:rsidRPr="00943D3A">
        <w:t xml:space="preserve"> 8, 2010. </w:t>
      </w:r>
    </w:p>
  </w:footnote>
  <w:footnote w:id="19">
    <w:p w:rsidR="007740B6" w:rsidRPr="00943D3A" w:rsidRDefault="007740B6" w:rsidP="006130E9">
      <w:pPr>
        <w:pStyle w:val="FootnoteText"/>
        <w:jc w:val="both"/>
      </w:pPr>
      <w:r w:rsidRPr="00943D3A">
        <w:rPr>
          <w:rStyle w:val="FootnoteReference"/>
        </w:rPr>
        <w:footnoteRef/>
      </w:r>
      <w:r w:rsidRPr="00943D3A">
        <w:t xml:space="preserve"> Mackenbach, J. P. en Maas, P.</w:t>
      </w:r>
      <w:r>
        <w:t xml:space="preserve"> J. van der. 2008.</w:t>
      </w:r>
    </w:p>
  </w:footnote>
  <w:footnote w:id="20">
    <w:p w:rsidR="007740B6" w:rsidRPr="00943D3A" w:rsidRDefault="007740B6" w:rsidP="006130E9">
      <w:pPr>
        <w:pStyle w:val="FootnoteText"/>
        <w:jc w:val="both"/>
      </w:pPr>
      <w:r w:rsidRPr="00943D3A">
        <w:rPr>
          <w:rStyle w:val="FootnoteReference"/>
        </w:rPr>
        <w:footnoteRef/>
      </w:r>
      <w:r w:rsidRPr="00943D3A">
        <w:t xml:space="preserve"> Consu</w:t>
      </w:r>
      <w:r>
        <w:t>mentenbond. 2011.</w:t>
      </w:r>
    </w:p>
  </w:footnote>
  <w:footnote w:id="21">
    <w:p w:rsidR="007740B6" w:rsidRPr="00943D3A" w:rsidRDefault="007740B6" w:rsidP="006130E9">
      <w:pPr>
        <w:pStyle w:val="FootnoteText"/>
        <w:jc w:val="both"/>
      </w:pPr>
      <w:r w:rsidRPr="00943D3A">
        <w:rPr>
          <w:rStyle w:val="FootnoteReference"/>
        </w:rPr>
        <w:footnoteRef/>
      </w:r>
      <w:r w:rsidRPr="00943D3A">
        <w:t xml:space="preserve"> Bruijne, M. C. </w:t>
      </w:r>
      <w:r>
        <w:t>de., et al. 2007; Wagner, C. et al. 2008.</w:t>
      </w:r>
    </w:p>
  </w:footnote>
  <w:footnote w:id="22">
    <w:p w:rsidR="007740B6" w:rsidRPr="00943D3A" w:rsidRDefault="007740B6" w:rsidP="006130E9">
      <w:pPr>
        <w:pStyle w:val="FootnoteText"/>
        <w:jc w:val="both"/>
      </w:pPr>
      <w:r w:rsidRPr="00943D3A">
        <w:rPr>
          <w:rStyle w:val="FootnoteReference"/>
        </w:rPr>
        <w:footnoteRef/>
      </w:r>
      <w:r>
        <w:t xml:space="preserve"> Legemaate, J. 2007.</w:t>
      </w:r>
      <w:r w:rsidRPr="00943D3A">
        <w:t xml:space="preserve"> </w:t>
      </w:r>
    </w:p>
  </w:footnote>
  <w:footnote w:id="23">
    <w:p w:rsidR="007740B6" w:rsidRPr="00943D3A" w:rsidRDefault="007740B6" w:rsidP="006130E9">
      <w:pPr>
        <w:pStyle w:val="FootnoteText"/>
        <w:jc w:val="both"/>
      </w:pPr>
      <w:r w:rsidRPr="00943D3A">
        <w:rPr>
          <w:rStyle w:val="FootnoteReference"/>
        </w:rPr>
        <w:footnoteRef/>
      </w:r>
      <w:r w:rsidRPr="00943D3A">
        <w:t xml:space="preserve"> Wagner</w:t>
      </w:r>
      <w:r>
        <w:t>, C. et al. 2008.</w:t>
      </w:r>
    </w:p>
  </w:footnote>
  <w:footnote w:id="24">
    <w:p w:rsidR="007740B6" w:rsidRPr="00943D3A" w:rsidRDefault="007740B6" w:rsidP="006130E9">
      <w:pPr>
        <w:pStyle w:val="FootnoteText"/>
        <w:jc w:val="both"/>
      </w:pPr>
      <w:r w:rsidRPr="00943D3A">
        <w:rPr>
          <w:rStyle w:val="FootnoteReference"/>
        </w:rPr>
        <w:footnoteRef/>
      </w:r>
      <w:r w:rsidRPr="00943D3A">
        <w:t xml:space="preserve"> Le</w:t>
      </w:r>
      <w:r>
        <w:t>gemaate, J. 2007.</w:t>
      </w:r>
    </w:p>
  </w:footnote>
  <w:footnote w:id="25">
    <w:p w:rsidR="007740B6" w:rsidRPr="00943D3A" w:rsidRDefault="007740B6" w:rsidP="006130E9">
      <w:pPr>
        <w:pStyle w:val="FootnoteText"/>
        <w:jc w:val="both"/>
      </w:pPr>
      <w:r w:rsidRPr="00943D3A">
        <w:rPr>
          <w:rStyle w:val="FootnoteReference"/>
        </w:rPr>
        <w:footnoteRef/>
      </w:r>
      <w:r>
        <w:t xml:space="preserve"> </w:t>
      </w:r>
      <w:r w:rsidRPr="00943D3A">
        <w:t>Consum</w:t>
      </w:r>
      <w:r>
        <w:t>entenbond. 2011.</w:t>
      </w:r>
    </w:p>
  </w:footnote>
  <w:footnote w:id="26">
    <w:p w:rsidR="007740B6" w:rsidRPr="00943D3A" w:rsidRDefault="007740B6" w:rsidP="006130E9">
      <w:pPr>
        <w:pStyle w:val="FootnoteText"/>
        <w:jc w:val="both"/>
      </w:pPr>
      <w:r w:rsidRPr="00943D3A">
        <w:rPr>
          <w:rStyle w:val="FootnoteReference"/>
        </w:rPr>
        <w:footnoteRef/>
      </w:r>
      <w:r w:rsidRPr="00943D3A">
        <w:t xml:space="preserve"> Friele, R. D. en Sl</w:t>
      </w:r>
      <w:r>
        <w:t xml:space="preserve">uijs, E. M. 2006; </w:t>
      </w:r>
      <w:r w:rsidRPr="00943D3A">
        <w:t>Friele, R. D., Sluijs, E. M. en L</w:t>
      </w:r>
      <w:r>
        <w:t xml:space="preserve">egemaate, J. 2008; </w:t>
      </w:r>
      <w:r w:rsidRPr="00943D3A">
        <w:t>Consum</w:t>
      </w:r>
      <w:r>
        <w:t>entenbond. 2011.</w:t>
      </w:r>
    </w:p>
  </w:footnote>
  <w:footnote w:id="27">
    <w:p w:rsidR="007740B6" w:rsidRPr="00943D3A" w:rsidRDefault="007740B6" w:rsidP="006130E9">
      <w:pPr>
        <w:pStyle w:val="FootnoteText"/>
        <w:jc w:val="both"/>
      </w:pPr>
      <w:r w:rsidRPr="00943D3A">
        <w:rPr>
          <w:rStyle w:val="FootnoteReference"/>
        </w:rPr>
        <w:footnoteRef/>
      </w:r>
      <w:r w:rsidRPr="00943D3A">
        <w:t xml:space="preserve"> Kamerstukken II, 1992-93, 23 040, nr. 3, p. 15. (MvT). </w:t>
      </w:r>
    </w:p>
  </w:footnote>
  <w:footnote w:id="28">
    <w:p w:rsidR="007740B6" w:rsidRPr="00943D3A" w:rsidRDefault="007740B6" w:rsidP="006130E9">
      <w:pPr>
        <w:pStyle w:val="FootnoteText"/>
        <w:jc w:val="both"/>
      </w:pPr>
      <w:r w:rsidRPr="00943D3A">
        <w:rPr>
          <w:rStyle w:val="FootnoteReference"/>
        </w:rPr>
        <w:footnoteRef/>
      </w:r>
      <w:r w:rsidRPr="00943D3A">
        <w:t xml:space="preserve"> Kamerstukken II, 1992/93, 23 040, nr. 3, p. 3. (MvT).</w:t>
      </w:r>
    </w:p>
  </w:footnote>
  <w:footnote w:id="29">
    <w:p w:rsidR="007740B6" w:rsidRPr="00943D3A" w:rsidRDefault="007740B6" w:rsidP="006130E9">
      <w:pPr>
        <w:pStyle w:val="FootnoteText"/>
        <w:jc w:val="both"/>
      </w:pPr>
      <w:r w:rsidRPr="00943D3A">
        <w:rPr>
          <w:rStyle w:val="FootnoteReference"/>
        </w:rPr>
        <w:footnoteRef/>
      </w:r>
      <w:r w:rsidRPr="00943D3A">
        <w:t xml:space="preserve"> Kamerstukken II, 2009/10, 32 402, nr. 3, p. 3. (MvT). </w:t>
      </w:r>
    </w:p>
  </w:footnote>
  <w:footnote w:id="30">
    <w:p w:rsidR="007740B6" w:rsidRPr="00943D3A" w:rsidRDefault="007740B6" w:rsidP="006130E9">
      <w:pPr>
        <w:pStyle w:val="FootnoteText"/>
        <w:jc w:val="both"/>
      </w:pPr>
      <w:r w:rsidRPr="00943D3A">
        <w:rPr>
          <w:rStyle w:val="FootnoteReference"/>
        </w:rPr>
        <w:footnoteRef/>
      </w:r>
      <w:r w:rsidRPr="00943D3A">
        <w:t xml:space="preserve"> Kamerstukken II, 2009/10, 32 402, nr. 3, p. 2. (MvT). </w:t>
      </w:r>
    </w:p>
  </w:footnote>
  <w:footnote w:id="31">
    <w:p w:rsidR="007740B6" w:rsidRPr="00943D3A" w:rsidRDefault="007740B6" w:rsidP="006130E9">
      <w:pPr>
        <w:pStyle w:val="FootnoteText"/>
        <w:jc w:val="both"/>
      </w:pPr>
      <w:r w:rsidRPr="00943D3A">
        <w:rPr>
          <w:rStyle w:val="FootnoteReference"/>
        </w:rPr>
        <w:footnoteRef/>
      </w:r>
      <w:r w:rsidRPr="00943D3A">
        <w:t xml:space="preserve"> Kamerstukken II, 2009/10, 32 402, nr. 3, p. 21. (MvT). </w:t>
      </w:r>
    </w:p>
  </w:footnote>
  <w:footnote w:id="32">
    <w:p w:rsidR="007740B6" w:rsidRPr="00943D3A" w:rsidRDefault="007740B6" w:rsidP="006130E9">
      <w:pPr>
        <w:pStyle w:val="FootnoteText"/>
        <w:jc w:val="both"/>
      </w:pPr>
      <w:r w:rsidRPr="00943D3A">
        <w:rPr>
          <w:rStyle w:val="FootnoteReference"/>
        </w:rPr>
        <w:footnoteRef/>
      </w:r>
      <w:r w:rsidRPr="00943D3A">
        <w:t xml:space="preserve"> Kamerstukken II, 2009/10, 32 402, nr. 3, p. 52. (MvT). </w:t>
      </w:r>
    </w:p>
  </w:footnote>
  <w:footnote w:id="33">
    <w:p w:rsidR="007740B6" w:rsidRPr="00943D3A" w:rsidRDefault="007740B6" w:rsidP="006130E9">
      <w:pPr>
        <w:pStyle w:val="FootnoteText"/>
        <w:jc w:val="both"/>
      </w:pPr>
      <w:r w:rsidRPr="00943D3A">
        <w:rPr>
          <w:rStyle w:val="FootnoteReference"/>
        </w:rPr>
        <w:footnoteRef/>
      </w:r>
      <w:r w:rsidRPr="00943D3A">
        <w:t xml:space="preserve"> Kamerstukken II, 2009/10, 32 402, nr. 3, p. 54 (MvT). </w:t>
      </w:r>
    </w:p>
  </w:footnote>
  <w:footnote w:id="34">
    <w:p w:rsidR="007740B6" w:rsidRPr="00943D3A" w:rsidRDefault="007740B6" w:rsidP="006130E9">
      <w:pPr>
        <w:pStyle w:val="FootnoteText"/>
        <w:jc w:val="both"/>
      </w:pPr>
      <w:r w:rsidRPr="00943D3A">
        <w:rPr>
          <w:rStyle w:val="FootnoteReference"/>
        </w:rPr>
        <w:footnoteRef/>
      </w:r>
      <w:r w:rsidRPr="00943D3A">
        <w:t xml:space="preserve"> Mackenbach, J. P. en Maas, P.</w:t>
      </w:r>
      <w:r>
        <w:t xml:space="preserve"> J. van der. 2008.</w:t>
      </w:r>
    </w:p>
  </w:footnote>
  <w:footnote w:id="35">
    <w:p w:rsidR="007740B6" w:rsidRPr="00943D3A" w:rsidRDefault="007740B6" w:rsidP="006130E9">
      <w:pPr>
        <w:pStyle w:val="FootnoteText"/>
        <w:jc w:val="both"/>
      </w:pPr>
      <w:r w:rsidRPr="00943D3A">
        <w:rPr>
          <w:rStyle w:val="FootnoteReference"/>
        </w:rPr>
        <w:footnoteRef/>
      </w:r>
      <w:r w:rsidRPr="00943D3A">
        <w:t xml:space="preserve"> L</w:t>
      </w:r>
      <w:r>
        <w:t>egemaate, J. 2007.</w:t>
      </w:r>
    </w:p>
  </w:footnote>
  <w:footnote w:id="36">
    <w:p w:rsidR="007740B6" w:rsidRPr="00943D3A" w:rsidRDefault="007740B6" w:rsidP="006130E9">
      <w:pPr>
        <w:pStyle w:val="FootnoteText"/>
        <w:jc w:val="both"/>
      </w:pPr>
      <w:r w:rsidRPr="00943D3A">
        <w:rPr>
          <w:rStyle w:val="FootnoteReference"/>
        </w:rPr>
        <w:footnoteRef/>
      </w:r>
      <w:r w:rsidRPr="00943D3A">
        <w:t xml:space="preserve"> Kamerstukken II, 2001/02, 27 659, nr. 6, p. 32-33. (nota naar aanleiding van het verslag). </w:t>
      </w:r>
    </w:p>
  </w:footnote>
  <w:footnote w:id="37">
    <w:p w:rsidR="007740B6" w:rsidRPr="00943D3A" w:rsidRDefault="007740B6" w:rsidP="006130E9">
      <w:pPr>
        <w:pStyle w:val="FootnoteText"/>
        <w:jc w:val="both"/>
      </w:pPr>
      <w:r w:rsidRPr="00943D3A">
        <w:rPr>
          <w:rStyle w:val="FootnoteReference"/>
        </w:rPr>
        <w:footnoteRef/>
      </w:r>
      <w:r w:rsidRPr="00943D3A">
        <w:t xml:space="preserve"> Kastelein, W. R. 1992. </w:t>
      </w:r>
      <w:r w:rsidRPr="00943D3A">
        <w:rPr>
          <w:i/>
        </w:rPr>
        <w:t>Van klagen naar klachtrecht. Het klachtrecht van de patiënt in de gezondheidszorg.</w:t>
      </w:r>
      <w:r>
        <w:t xml:space="preserve"> Dissertatie, p. 7-8; </w:t>
      </w:r>
      <w:r w:rsidRPr="00943D3A">
        <w:t xml:space="preserve">Legemaate, J. 2006. </w:t>
      </w:r>
      <w:r w:rsidRPr="00943D3A">
        <w:rPr>
          <w:i/>
        </w:rPr>
        <w:t xml:space="preserve">Patiëntenrechten in wetgeving en rechtspraak. </w:t>
      </w:r>
      <w:r w:rsidRPr="00943D3A">
        <w:t>Staat van de Gezondheidszorg. Inspectie van de Gezondheidszorg. p. 64.</w:t>
      </w:r>
    </w:p>
  </w:footnote>
  <w:footnote w:id="38">
    <w:p w:rsidR="007740B6" w:rsidRPr="007766D8" w:rsidRDefault="007740B6" w:rsidP="006130E9">
      <w:pPr>
        <w:pStyle w:val="FootnoteText"/>
        <w:jc w:val="both"/>
      </w:pPr>
      <w:r w:rsidRPr="00943D3A">
        <w:rPr>
          <w:rStyle w:val="FootnoteReference"/>
        </w:rPr>
        <w:footnoteRef/>
      </w:r>
      <w:r w:rsidRPr="007766D8">
        <w:t xml:space="preserve"> Legemaate, J. 2006. p. 64.</w:t>
      </w:r>
    </w:p>
  </w:footnote>
  <w:footnote w:id="39">
    <w:p w:rsidR="007740B6" w:rsidRPr="007766D8" w:rsidRDefault="007740B6" w:rsidP="006130E9">
      <w:pPr>
        <w:pStyle w:val="FootnoteText"/>
        <w:jc w:val="both"/>
      </w:pPr>
      <w:r w:rsidRPr="00943D3A">
        <w:rPr>
          <w:rStyle w:val="FootnoteReference"/>
        </w:rPr>
        <w:footnoteRef/>
      </w:r>
      <w:r w:rsidRPr="007766D8">
        <w:t xml:space="preserve"> EHRM. 17 januari 2002, nr. 32967/96 (Calvelli and Cigio v. Italy); EHRM. 26 oktober 1999, nr. 37900/97 (Erikson v. Italy).</w:t>
      </w:r>
    </w:p>
  </w:footnote>
  <w:footnote w:id="40">
    <w:p w:rsidR="007740B6" w:rsidRPr="007766D8" w:rsidRDefault="007740B6" w:rsidP="006130E9">
      <w:pPr>
        <w:pStyle w:val="FootnoteText"/>
        <w:jc w:val="both"/>
      </w:pPr>
      <w:r w:rsidRPr="00943D3A">
        <w:rPr>
          <w:rStyle w:val="FootnoteReference"/>
        </w:rPr>
        <w:footnoteRef/>
      </w:r>
      <w:r w:rsidRPr="00943D3A">
        <w:rPr>
          <w:lang w:val="en-US"/>
        </w:rPr>
        <w:t xml:space="preserve"> </w:t>
      </w:r>
      <w:r>
        <w:rPr>
          <w:lang w:val="en-US"/>
        </w:rPr>
        <w:t>Active Citize</w:t>
      </w:r>
      <w:r w:rsidRPr="001278BF">
        <w:rPr>
          <w:lang w:val="en-US"/>
        </w:rPr>
        <w:t>n Network Group</w:t>
      </w:r>
      <w:r>
        <w:rPr>
          <w:lang w:val="en-US"/>
        </w:rPr>
        <w:t>.2002.</w:t>
      </w:r>
      <w:r w:rsidRPr="00943D3A">
        <w:rPr>
          <w:lang w:val="en-US"/>
        </w:rPr>
        <w:t xml:space="preserve"> </w:t>
      </w:r>
      <w:r w:rsidRPr="001278BF">
        <w:rPr>
          <w:i/>
          <w:lang w:val="en-US"/>
        </w:rPr>
        <w:t>European Charter of Patients’ Rights</w:t>
      </w:r>
      <w:r w:rsidRPr="00943D3A">
        <w:rPr>
          <w:lang w:val="en-US"/>
        </w:rPr>
        <w:t xml:space="preserve">. </w:t>
      </w:r>
      <w:r w:rsidRPr="007766D8">
        <w:t xml:space="preserve">Rome. </w:t>
      </w:r>
    </w:p>
  </w:footnote>
  <w:footnote w:id="41">
    <w:p w:rsidR="007740B6" w:rsidRPr="00943D3A" w:rsidRDefault="007740B6" w:rsidP="006130E9">
      <w:pPr>
        <w:pStyle w:val="FootnoteText"/>
        <w:jc w:val="both"/>
      </w:pPr>
      <w:r w:rsidRPr="00943D3A">
        <w:rPr>
          <w:rStyle w:val="FootnoteReference"/>
        </w:rPr>
        <w:footnoteRef/>
      </w:r>
      <w:r w:rsidRPr="00943D3A">
        <w:t xml:space="preserve"> Europees Handvest van patiëntenrechte</w:t>
      </w:r>
      <w:r>
        <w:t>n (European Charter of Patients’</w:t>
      </w:r>
      <w:r w:rsidRPr="00943D3A">
        <w:t xml:space="preserve"> Rights). 13. Recht om te klagen: Ieder individu heeft het recht om te klagen over de manier en wijze van behandeling en het recht op het ontvangen van een reactie op de klacht of andere feedback.</w:t>
      </w:r>
    </w:p>
  </w:footnote>
  <w:footnote w:id="42">
    <w:p w:rsidR="007740B6" w:rsidRPr="007766D8" w:rsidRDefault="007740B6" w:rsidP="006130E9">
      <w:pPr>
        <w:pStyle w:val="FootnoteText"/>
        <w:jc w:val="both"/>
        <w:rPr>
          <w:lang w:val="en-GB"/>
        </w:rPr>
      </w:pPr>
      <w:r w:rsidRPr="00943D3A">
        <w:rPr>
          <w:rStyle w:val="FootnoteReference"/>
        </w:rPr>
        <w:footnoteRef/>
      </w:r>
      <w:r>
        <w:rPr>
          <w:lang w:val="en-US"/>
        </w:rPr>
        <w:t xml:space="preserve"> </w:t>
      </w:r>
      <w:r w:rsidRPr="00943D3A">
        <w:rPr>
          <w:lang w:val="en-US"/>
        </w:rPr>
        <w:t>Exter, A.</w:t>
      </w:r>
      <w:r>
        <w:rPr>
          <w:lang w:val="en-US"/>
        </w:rPr>
        <w:t xml:space="preserve"> den.</w:t>
      </w:r>
      <w:r w:rsidRPr="00943D3A">
        <w:rPr>
          <w:lang w:val="en-US"/>
        </w:rPr>
        <w:t xml:space="preserve"> 2011.</w:t>
      </w:r>
      <w:r>
        <w:rPr>
          <w:lang w:val="en-US"/>
        </w:rPr>
        <w:t xml:space="preserve"> </w:t>
      </w:r>
      <w:r w:rsidRPr="00943D3A">
        <w:rPr>
          <w:i/>
          <w:lang w:val="en-US"/>
        </w:rPr>
        <w:t xml:space="preserve">International health law and ethics. </w:t>
      </w:r>
      <w:r w:rsidRPr="007766D8">
        <w:rPr>
          <w:i/>
          <w:lang w:val="en-GB"/>
        </w:rPr>
        <w:t xml:space="preserve">Basic documents. </w:t>
      </w:r>
      <w:r w:rsidRPr="007766D8">
        <w:rPr>
          <w:lang w:val="en-GB"/>
        </w:rPr>
        <w:t>p. 28-30. Apeldoorn: Maklu.</w:t>
      </w:r>
    </w:p>
  </w:footnote>
  <w:footnote w:id="43">
    <w:p w:rsidR="007740B6" w:rsidRPr="00943D3A" w:rsidRDefault="007740B6" w:rsidP="006130E9">
      <w:pPr>
        <w:pStyle w:val="FootnoteText"/>
        <w:jc w:val="both"/>
      </w:pPr>
      <w:r w:rsidRPr="00943D3A">
        <w:rPr>
          <w:rStyle w:val="FootnoteReference"/>
        </w:rPr>
        <w:footnoteRef/>
      </w:r>
      <w:r>
        <w:t xml:space="preserve"> </w:t>
      </w:r>
      <w:r w:rsidRPr="00943D3A">
        <w:t xml:space="preserve">Exter, A. </w:t>
      </w:r>
      <w:r>
        <w:t xml:space="preserve">den. </w:t>
      </w:r>
      <w:r w:rsidRPr="00943D3A">
        <w:t xml:space="preserve">2011. </w:t>
      </w:r>
      <w:r w:rsidRPr="00943D3A">
        <w:rPr>
          <w:i/>
        </w:rPr>
        <w:t xml:space="preserve"> </w:t>
      </w:r>
      <w:r>
        <w:t>p. 36.</w:t>
      </w:r>
    </w:p>
  </w:footnote>
  <w:footnote w:id="44">
    <w:p w:rsidR="007740B6" w:rsidRPr="00943D3A" w:rsidRDefault="007740B6" w:rsidP="006130E9">
      <w:pPr>
        <w:pStyle w:val="FootnoteText"/>
        <w:jc w:val="both"/>
      </w:pPr>
      <w:r w:rsidRPr="00943D3A">
        <w:rPr>
          <w:rStyle w:val="FootnoteReference"/>
        </w:rPr>
        <w:footnoteRef/>
      </w:r>
      <w:r w:rsidRPr="00943D3A">
        <w:t xml:space="preserve"> Leenen, H. J. J., Gevers, J. K. M., en Legemaate,  J. 2007. </w:t>
      </w:r>
      <w:r w:rsidRPr="00943D3A">
        <w:rPr>
          <w:i/>
        </w:rPr>
        <w:t xml:space="preserve">Handboek gezondheidsrecht. Deel 1: Rechten van mensen in de gezondheidszorg. </w:t>
      </w:r>
      <w:r w:rsidRPr="00943D3A">
        <w:t>Houten: B</w:t>
      </w:r>
      <w:r>
        <w:t xml:space="preserve">ohn Stafleu van Loghum.p. 33-35; </w:t>
      </w:r>
      <w:r w:rsidRPr="00943D3A">
        <w:t>Kastelein, W. R</w:t>
      </w:r>
      <w:r>
        <w:t>. 1992. p. 66-68.</w:t>
      </w:r>
    </w:p>
  </w:footnote>
  <w:footnote w:id="45">
    <w:p w:rsidR="007740B6" w:rsidRPr="00943D3A" w:rsidRDefault="007740B6" w:rsidP="006130E9">
      <w:pPr>
        <w:pStyle w:val="FootnoteText"/>
        <w:jc w:val="both"/>
      </w:pPr>
      <w:r w:rsidRPr="00943D3A">
        <w:rPr>
          <w:rStyle w:val="FootnoteReference"/>
        </w:rPr>
        <w:footnoteRef/>
      </w:r>
      <w:r w:rsidRPr="00943D3A">
        <w:t xml:space="preserve"> Leenen, H. J. J., Gevers, J. K. M., en Legemaate, J. 2007. </w:t>
      </w:r>
      <w:r w:rsidRPr="00943D3A">
        <w:rPr>
          <w:i/>
        </w:rPr>
        <w:t xml:space="preserve">Handboek gezondheidsrecht. Deel 1: Rechten van mensen in de gezondheidszorg. </w:t>
      </w:r>
      <w:r w:rsidRPr="00943D3A">
        <w:t xml:space="preserve">Houten: Bohn Stafleu van Loghum. p. 33. </w:t>
      </w:r>
    </w:p>
  </w:footnote>
  <w:footnote w:id="46">
    <w:p w:rsidR="007740B6" w:rsidRPr="00943D3A" w:rsidRDefault="007740B6" w:rsidP="006130E9">
      <w:pPr>
        <w:pStyle w:val="FootnoteText"/>
        <w:jc w:val="both"/>
      </w:pPr>
      <w:r w:rsidRPr="00943D3A">
        <w:rPr>
          <w:rStyle w:val="FootnoteReference"/>
        </w:rPr>
        <w:footnoteRef/>
      </w:r>
      <w:r w:rsidRPr="00943D3A">
        <w:t xml:space="preserve"> Leenen, H. J. J., Gevers, J. K. M., en Legemaate, J. </w:t>
      </w:r>
      <w:r>
        <w:t>2007. p. 37 - 42.</w:t>
      </w:r>
    </w:p>
  </w:footnote>
  <w:footnote w:id="47">
    <w:p w:rsidR="007740B6" w:rsidRPr="00943D3A" w:rsidRDefault="007740B6" w:rsidP="006130E9">
      <w:pPr>
        <w:pStyle w:val="FootnoteText"/>
        <w:jc w:val="both"/>
      </w:pPr>
      <w:r w:rsidRPr="00943D3A">
        <w:rPr>
          <w:rStyle w:val="FootnoteReference"/>
        </w:rPr>
        <w:footnoteRef/>
      </w:r>
      <w:r>
        <w:t xml:space="preserve"> </w:t>
      </w:r>
      <w:r w:rsidRPr="00943D3A">
        <w:t xml:space="preserve">Eikema Hommes, G.A. </w:t>
      </w:r>
      <w:r>
        <w:t xml:space="preserve">van. </w:t>
      </w:r>
      <w:r w:rsidRPr="00943D3A">
        <w:rPr>
          <w:i/>
        </w:rPr>
        <w:t xml:space="preserve">Klachtrecht in de gezondheidszorg. </w:t>
      </w:r>
      <w:r w:rsidRPr="00943D3A">
        <w:t xml:space="preserve">In: Bovend’Eert, P. P. T., de Groot-van Leeuwen, L. E. en Mertens, Th. J. M. 2001. </w:t>
      </w:r>
      <w:r w:rsidRPr="00943D3A">
        <w:rPr>
          <w:i/>
        </w:rPr>
        <w:t xml:space="preserve">Het recht om te klagen. Een bijzondere vorm van rechtspleging. </w:t>
      </w:r>
      <w:r w:rsidRPr="00943D3A">
        <w:t xml:space="preserve">Deventer: Kluwer, p. 23. </w:t>
      </w:r>
    </w:p>
  </w:footnote>
  <w:footnote w:id="48">
    <w:p w:rsidR="007740B6" w:rsidRPr="00943D3A" w:rsidRDefault="007740B6" w:rsidP="006130E9">
      <w:pPr>
        <w:pStyle w:val="FootnoteText"/>
        <w:jc w:val="both"/>
      </w:pPr>
      <w:r w:rsidRPr="00943D3A">
        <w:rPr>
          <w:rStyle w:val="FootnoteReference"/>
        </w:rPr>
        <w:footnoteRef/>
      </w:r>
      <w:r>
        <w:t xml:space="preserve"> </w:t>
      </w:r>
      <w:r w:rsidRPr="00943D3A">
        <w:t xml:space="preserve">Exter, A. </w:t>
      </w:r>
      <w:r>
        <w:t xml:space="preserve">den. </w:t>
      </w:r>
      <w:r w:rsidRPr="00943D3A">
        <w:t>2011. p.</w:t>
      </w:r>
      <w:r>
        <w:t xml:space="preserve"> 36.</w:t>
      </w:r>
    </w:p>
  </w:footnote>
  <w:footnote w:id="49">
    <w:p w:rsidR="007740B6" w:rsidRPr="00431AB7" w:rsidRDefault="007740B6" w:rsidP="006130E9">
      <w:pPr>
        <w:pStyle w:val="FootnoteText"/>
        <w:jc w:val="both"/>
      </w:pPr>
      <w:r w:rsidRPr="00943D3A">
        <w:rPr>
          <w:rStyle w:val="FootnoteReference"/>
        </w:rPr>
        <w:footnoteRef/>
      </w:r>
      <w:r w:rsidRPr="00943D3A">
        <w:t xml:space="preserve"> Gevers, J. K. M., Jong. H., de. en Matser, J. 1978. De opvang van klachten van patiënten over de gezondheidszorg I en II. </w:t>
      </w:r>
      <w:r w:rsidRPr="00943D3A">
        <w:rPr>
          <w:i/>
        </w:rPr>
        <w:t>Tijdschrift vo</w:t>
      </w:r>
      <w:r>
        <w:rPr>
          <w:i/>
        </w:rPr>
        <w:t>or Sociale Geneeskunde, 10</w:t>
      </w:r>
      <w:r>
        <w:t xml:space="preserve">; </w:t>
      </w:r>
      <w:r w:rsidRPr="00943D3A">
        <w:t xml:space="preserve">Raad voor de Volksgezondheid en Zorg. 1989. </w:t>
      </w:r>
      <w:r w:rsidRPr="00943D3A">
        <w:rPr>
          <w:i/>
        </w:rPr>
        <w:t xml:space="preserve">Advies klachtenopvang in de gezondheidszorg. </w:t>
      </w:r>
      <w:r w:rsidRPr="00943D3A">
        <w:t>Zoetermeer. p. 11.</w:t>
      </w:r>
    </w:p>
  </w:footnote>
  <w:footnote w:id="50">
    <w:p w:rsidR="007740B6" w:rsidRPr="00943D3A" w:rsidRDefault="007740B6" w:rsidP="006130E9">
      <w:pPr>
        <w:pStyle w:val="FootnoteText"/>
        <w:jc w:val="both"/>
      </w:pPr>
      <w:r w:rsidRPr="00943D3A">
        <w:rPr>
          <w:rStyle w:val="FootnoteReference"/>
        </w:rPr>
        <w:footnoteRef/>
      </w:r>
      <w:r w:rsidRPr="00943D3A">
        <w:t xml:space="preserve"> K</w:t>
      </w:r>
      <w:r>
        <w:t>astelein, W. R. 1992. p. 9-10.</w:t>
      </w:r>
    </w:p>
  </w:footnote>
  <w:footnote w:id="51">
    <w:p w:rsidR="007740B6" w:rsidRPr="00943D3A" w:rsidRDefault="007740B6" w:rsidP="006130E9">
      <w:pPr>
        <w:pStyle w:val="FootnoteText"/>
        <w:jc w:val="both"/>
      </w:pPr>
      <w:r w:rsidRPr="00943D3A">
        <w:rPr>
          <w:rStyle w:val="FootnoteReference"/>
        </w:rPr>
        <w:footnoteRef/>
      </w:r>
      <w:r w:rsidRPr="00943D3A">
        <w:t xml:space="preserve"> Kastelein, W</w:t>
      </w:r>
      <w:r>
        <w:t>. R. 1992. p. 15.</w:t>
      </w:r>
    </w:p>
  </w:footnote>
  <w:footnote w:id="52">
    <w:p w:rsidR="007740B6" w:rsidRPr="00943D3A" w:rsidRDefault="007740B6" w:rsidP="006130E9">
      <w:pPr>
        <w:pStyle w:val="FootnoteText"/>
        <w:jc w:val="both"/>
      </w:pPr>
      <w:r w:rsidRPr="00943D3A">
        <w:rPr>
          <w:rStyle w:val="FootnoteReference"/>
        </w:rPr>
        <w:footnoteRef/>
      </w:r>
      <w:r w:rsidRPr="00943D3A">
        <w:t xml:space="preserve"> Kastelein, W</w:t>
      </w:r>
      <w:r>
        <w:t>. R. 1992. p. 25.</w:t>
      </w:r>
    </w:p>
  </w:footnote>
  <w:footnote w:id="53">
    <w:p w:rsidR="007740B6" w:rsidRPr="00943D3A" w:rsidRDefault="007740B6" w:rsidP="006130E9">
      <w:pPr>
        <w:pStyle w:val="FootnoteText"/>
        <w:jc w:val="both"/>
      </w:pPr>
      <w:r w:rsidRPr="00943D3A">
        <w:rPr>
          <w:rStyle w:val="FootnoteReference"/>
        </w:rPr>
        <w:footnoteRef/>
      </w:r>
      <w:r w:rsidRPr="00943D3A">
        <w:t xml:space="preserve"> Kastelein, W.</w:t>
      </w:r>
      <w:r>
        <w:t xml:space="preserve"> R. 1992. p. 26.</w:t>
      </w:r>
    </w:p>
  </w:footnote>
  <w:footnote w:id="54">
    <w:p w:rsidR="007740B6" w:rsidRPr="00943D3A" w:rsidRDefault="007740B6" w:rsidP="006130E9">
      <w:pPr>
        <w:pStyle w:val="FootnoteText"/>
        <w:jc w:val="both"/>
      </w:pPr>
      <w:r w:rsidRPr="00943D3A">
        <w:rPr>
          <w:rStyle w:val="FootnoteReference"/>
        </w:rPr>
        <w:footnoteRef/>
      </w:r>
      <w:r w:rsidRPr="00943D3A">
        <w:t xml:space="preserve"> Raad voor de Volksgezondheid en Zorg.</w:t>
      </w:r>
      <w:r>
        <w:t xml:space="preserve"> 1989. p. 14-15. </w:t>
      </w:r>
    </w:p>
  </w:footnote>
  <w:footnote w:id="55">
    <w:p w:rsidR="007740B6" w:rsidRPr="00943D3A" w:rsidRDefault="007740B6" w:rsidP="006130E9">
      <w:pPr>
        <w:pStyle w:val="FootnoteText"/>
        <w:jc w:val="both"/>
      </w:pPr>
      <w:r w:rsidRPr="00943D3A">
        <w:rPr>
          <w:rStyle w:val="FootnoteReference"/>
        </w:rPr>
        <w:footnoteRef/>
      </w:r>
      <w:r w:rsidRPr="00943D3A">
        <w:t xml:space="preserve"> Raad voor de Volksgezondheid en Zorg.</w:t>
      </w:r>
      <w:r>
        <w:t xml:space="preserve"> 1989. p. 20-22; </w:t>
      </w:r>
      <w:r w:rsidRPr="00943D3A">
        <w:t xml:space="preserve">Eikema Hommes, G.A. </w:t>
      </w:r>
      <w:r>
        <w:t>van. 2001. p. 25-26.</w:t>
      </w:r>
    </w:p>
  </w:footnote>
  <w:footnote w:id="56">
    <w:p w:rsidR="007740B6" w:rsidRPr="00943D3A" w:rsidRDefault="007740B6" w:rsidP="006130E9">
      <w:pPr>
        <w:pStyle w:val="FootnoteText"/>
        <w:jc w:val="both"/>
      </w:pPr>
      <w:r w:rsidRPr="00943D3A">
        <w:rPr>
          <w:rStyle w:val="FootnoteReference"/>
        </w:rPr>
        <w:footnoteRef/>
      </w:r>
      <w:r w:rsidRPr="00943D3A">
        <w:t xml:space="preserve"> Artikel 40a. Wet Bopz. </w:t>
      </w:r>
    </w:p>
  </w:footnote>
  <w:footnote w:id="57">
    <w:p w:rsidR="007740B6" w:rsidRPr="00943D3A" w:rsidRDefault="007740B6" w:rsidP="006130E9">
      <w:pPr>
        <w:pStyle w:val="FootnoteText"/>
        <w:jc w:val="both"/>
      </w:pPr>
      <w:r w:rsidRPr="00943D3A">
        <w:rPr>
          <w:rStyle w:val="FootnoteReference"/>
        </w:rPr>
        <w:footnoteRef/>
      </w:r>
      <w:r w:rsidRPr="00943D3A">
        <w:t xml:space="preserve"> Artikel 2 en 3. </w:t>
      </w:r>
      <w:r>
        <w:t>WKCZ</w:t>
      </w:r>
      <w:r w:rsidRPr="00943D3A">
        <w:t>.</w:t>
      </w:r>
    </w:p>
  </w:footnote>
  <w:footnote w:id="58">
    <w:p w:rsidR="007740B6" w:rsidRPr="00943D3A" w:rsidRDefault="007740B6" w:rsidP="006130E9">
      <w:pPr>
        <w:pStyle w:val="FootnoteText"/>
        <w:jc w:val="both"/>
      </w:pPr>
      <w:r w:rsidRPr="00943D3A">
        <w:rPr>
          <w:rStyle w:val="FootnoteReference"/>
        </w:rPr>
        <w:footnoteRef/>
      </w:r>
      <w:r w:rsidRPr="00943D3A">
        <w:t xml:space="preserve"> Kastelein, W. R. 1992.</w:t>
      </w:r>
      <w:r>
        <w:t xml:space="preserve">, p. 27-33; </w:t>
      </w:r>
      <w:r w:rsidRPr="00943D3A">
        <w:t xml:space="preserve">Landelijk Patiënten Consumenten Platform. 1986. </w:t>
      </w:r>
      <w:r w:rsidRPr="00943D3A">
        <w:rPr>
          <w:i/>
        </w:rPr>
        <w:t>Het klachtrecht in de gezondheidszorg. Een beschouwing vanuit het patiëntenperspectief.</w:t>
      </w:r>
      <w:r w:rsidRPr="00943D3A">
        <w:t xml:space="preserve">  Baarn, p. 42-51.</w:t>
      </w:r>
    </w:p>
  </w:footnote>
  <w:footnote w:id="59">
    <w:p w:rsidR="007740B6" w:rsidRPr="00943D3A" w:rsidRDefault="007740B6" w:rsidP="006130E9">
      <w:pPr>
        <w:pStyle w:val="FootnoteText"/>
        <w:jc w:val="both"/>
      </w:pPr>
      <w:r w:rsidRPr="00943D3A">
        <w:rPr>
          <w:rStyle w:val="FootnoteReference"/>
        </w:rPr>
        <w:footnoteRef/>
      </w:r>
      <w:r>
        <w:t xml:space="preserve"> </w:t>
      </w:r>
      <w:r w:rsidRPr="00943D3A">
        <w:t xml:space="preserve">Eikema Hommes, G.A. </w:t>
      </w:r>
      <w:r>
        <w:t>van. 2001. p. 26.</w:t>
      </w:r>
    </w:p>
  </w:footnote>
  <w:footnote w:id="60">
    <w:p w:rsidR="007740B6" w:rsidRPr="00943D3A" w:rsidRDefault="007740B6" w:rsidP="006130E9">
      <w:pPr>
        <w:pStyle w:val="FootnoteText"/>
        <w:jc w:val="both"/>
      </w:pPr>
      <w:r w:rsidRPr="00943D3A">
        <w:rPr>
          <w:rStyle w:val="FootnoteReference"/>
        </w:rPr>
        <w:footnoteRef/>
      </w:r>
      <w:r w:rsidRPr="00943D3A">
        <w:t xml:space="preserve"> Legemaate, J. 20</w:t>
      </w:r>
      <w:r>
        <w:t>06. p. 67.</w:t>
      </w:r>
    </w:p>
  </w:footnote>
  <w:footnote w:id="61">
    <w:p w:rsidR="007740B6" w:rsidRPr="00943D3A" w:rsidRDefault="007740B6" w:rsidP="006130E9">
      <w:pPr>
        <w:pStyle w:val="FootnoteText"/>
        <w:jc w:val="both"/>
      </w:pPr>
      <w:r w:rsidRPr="00943D3A">
        <w:rPr>
          <w:rStyle w:val="FootnoteReference"/>
        </w:rPr>
        <w:footnoteRef/>
      </w:r>
      <w:r w:rsidRPr="00943D3A">
        <w:t xml:space="preserve"> Leenen, H. J. J., Gevers, J. K. M., en Legemaate</w:t>
      </w:r>
      <w:r>
        <w:t xml:space="preserve">,  J. 2007. p. 271; </w:t>
      </w:r>
      <w:r w:rsidRPr="00943D3A">
        <w:t>Legemaate</w:t>
      </w:r>
      <w:r>
        <w:t xml:space="preserve">, J. 2006. p. 66.  </w:t>
      </w:r>
    </w:p>
  </w:footnote>
  <w:footnote w:id="62">
    <w:p w:rsidR="007740B6" w:rsidRPr="00943D3A" w:rsidRDefault="007740B6" w:rsidP="006130E9">
      <w:pPr>
        <w:pStyle w:val="FootnoteText"/>
        <w:jc w:val="both"/>
      </w:pPr>
      <w:r w:rsidRPr="00943D3A">
        <w:rPr>
          <w:rStyle w:val="FootnoteReference"/>
        </w:rPr>
        <w:footnoteRef/>
      </w:r>
      <w:r>
        <w:t xml:space="preserve"> Dane, A., </w:t>
      </w:r>
      <w:r w:rsidRPr="00943D3A">
        <w:t xml:space="preserve">Lindert, H. </w:t>
      </w:r>
      <w:r>
        <w:t xml:space="preserve">van., </w:t>
      </w:r>
      <w:r w:rsidRPr="00943D3A">
        <w:t xml:space="preserve">en Friele, R. D. 2000. </w:t>
      </w:r>
      <w:r w:rsidRPr="00943D3A">
        <w:rPr>
          <w:i/>
        </w:rPr>
        <w:t xml:space="preserve">Klachtopvang in de Nederlandse gezondheidszorg. </w:t>
      </w:r>
      <w:r>
        <w:t xml:space="preserve">NIVEL. p. </w:t>
      </w:r>
      <w:r w:rsidRPr="00943D3A">
        <w:t xml:space="preserve">10. </w:t>
      </w:r>
    </w:p>
  </w:footnote>
  <w:footnote w:id="63">
    <w:p w:rsidR="007740B6" w:rsidRPr="00943D3A" w:rsidRDefault="007740B6" w:rsidP="006130E9">
      <w:pPr>
        <w:pStyle w:val="FootnoteText"/>
        <w:jc w:val="both"/>
      </w:pPr>
      <w:r w:rsidRPr="00943D3A">
        <w:rPr>
          <w:rStyle w:val="FootnoteReference"/>
        </w:rPr>
        <w:footnoteRef/>
      </w:r>
      <w:r>
        <w:t xml:space="preserve"> Dane, A.,</w:t>
      </w:r>
      <w:r w:rsidRPr="00943D3A">
        <w:t xml:space="preserve">Lindert, H. </w:t>
      </w:r>
      <w:r>
        <w:t xml:space="preserve">van., </w:t>
      </w:r>
      <w:r w:rsidRPr="00943D3A">
        <w:t>en Fr</w:t>
      </w:r>
      <w:r>
        <w:t xml:space="preserve">iele, R. D. p. 10; </w:t>
      </w:r>
      <w:r w:rsidRPr="00943D3A">
        <w:t xml:space="preserve">Brenninkmeijer, A. F. M., van Oyen, K. en Prein, H. C. M. 2005.  </w:t>
      </w:r>
      <w:r w:rsidRPr="00943D3A">
        <w:rPr>
          <w:i/>
        </w:rPr>
        <w:t xml:space="preserve">Handboek Mediation. </w:t>
      </w:r>
      <w:r w:rsidRPr="00943D3A">
        <w:t>Den Haag: SDU.</w:t>
      </w:r>
    </w:p>
  </w:footnote>
  <w:footnote w:id="64">
    <w:p w:rsidR="007740B6" w:rsidRPr="00943D3A" w:rsidRDefault="007740B6" w:rsidP="006130E9">
      <w:pPr>
        <w:pStyle w:val="FootnoteText"/>
        <w:jc w:val="both"/>
      </w:pPr>
      <w:r w:rsidRPr="00943D3A">
        <w:rPr>
          <w:rStyle w:val="FootnoteReference"/>
        </w:rPr>
        <w:footnoteRef/>
      </w:r>
      <w:r w:rsidRPr="00943D3A">
        <w:t xml:space="preserve"> Ippel, P. C. 1987. </w:t>
      </w:r>
      <w:r w:rsidRPr="00943D3A">
        <w:rPr>
          <w:i/>
        </w:rPr>
        <w:t xml:space="preserve">Klachtbehandeling en klachtprocedures. </w:t>
      </w:r>
      <w:r w:rsidRPr="00943D3A">
        <w:t xml:space="preserve">Zwolle: W. E. J. Tjeenk Willink. p. 42. </w:t>
      </w:r>
    </w:p>
  </w:footnote>
  <w:footnote w:id="65">
    <w:p w:rsidR="007740B6" w:rsidRPr="00943D3A" w:rsidRDefault="007740B6" w:rsidP="006130E9">
      <w:pPr>
        <w:pStyle w:val="FootnoteText"/>
        <w:jc w:val="both"/>
      </w:pPr>
      <w:r w:rsidRPr="00943D3A">
        <w:rPr>
          <w:rStyle w:val="FootnoteReference"/>
        </w:rPr>
        <w:footnoteRef/>
      </w:r>
      <w:r>
        <w:t xml:space="preserve"> Ibid. </w:t>
      </w:r>
    </w:p>
  </w:footnote>
  <w:footnote w:id="66">
    <w:p w:rsidR="007740B6" w:rsidRPr="00943D3A" w:rsidRDefault="007740B6" w:rsidP="006130E9">
      <w:pPr>
        <w:pStyle w:val="FootnoteText"/>
        <w:jc w:val="both"/>
      </w:pPr>
      <w:r w:rsidRPr="00943D3A">
        <w:rPr>
          <w:rStyle w:val="FootnoteReference"/>
        </w:rPr>
        <w:footnoteRef/>
      </w:r>
      <w:r w:rsidRPr="00943D3A">
        <w:t xml:space="preserve"> Legemaate, J. </w:t>
      </w:r>
      <w:r>
        <w:t>2006. p. 64, 68.</w:t>
      </w:r>
    </w:p>
  </w:footnote>
  <w:footnote w:id="67">
    <w:p w:rsidR="007740B6" w:rsidRPr="00943D3A" w:rsidRDefault="007740B6" w:rsidP="006130E9">
      <w:pPr>
        <w:pStyle w:val="FootnoteText"/>
        <w:jc w:val="both"/>
      </w:pPr>
      <w:r w:rsidRPr="00943D3A">
        <w:rPr>
          <w:rStyle w:val="FootnoteReference"/>
        </w:rPr>
        <w:footnoteRef/>
      </w:r>
      <w:r>
        <w:t xml:space="preserve"> Dane, A.,</w:t>
      </w:r>
      <w:r w:rsidRPr="00943D3A">
        <w:t xml:space="preserve"> Lindert, H. </w:t>
      </w:r>
      <w:r>
        <w:t xml:space="preserve">van., en Friele, R. D. </w:t>
      </w:r>
    </w:p>
  </w:footnote>
  <w:footnote w:id="68">
    <w:p w:rsidR="007740B6" w:rsidRPr="00943D3A" w:rsidRDefault="007740B6" w:rsidP="006130E9">
      <w:pPr>
        <w:pStyle w:val="FootnoteText"/>
        <w:jc w:val="both"/>
      </w:pPr>
      <w:r w:rsidRPr="00943D3A">
        <w:rPr>
          <w:rStyle w:val="FootnoteReference"/>
        </w:rPr>
        <w:footnoteRef/>
      </w:r>
      <w:r w:rsidRPr="00943D3A">
        <w:t xml:space="preserve"> Legemaate, J. 2006. p</w:t>
      </w:r>
      <w:r>
        <w:t xml:space="preserve">. 64-65, 68-69; </w:t>
      </w:r>
      <w:r w:rsidRPr="00943D3A">
        <w:t>Leenen, H. J. J., Gever, J. K. M. en Legemaate,</w:t>
      </w:r>
      <w:r>
        <w:t xml:space="preserve"> J. 2007. p. 272</w:t>
      </w:r>
    </w:p>
  </w:footnote>
  <w:footnote w:id="69">
    <w:p w:rsidR="007740B6" w:rsidRPr="00943D3A" w:rsidRDefault="007740B6" w:rsidP="006130E9">
      <w:pPr>
        <w:pStyle w:val="FootnoteText"/>
        <w:jc w:val="both"/>
      </w:pPr>
      <w:r w:rsidRPr="00943D3A">
        <w:rPr>
          <w:rStyle w:val="FootnoteReference"/>
        </w:rPr>
        <w:footnoteRef/>
      </w:r>
      <w:r w:rsidRPr="00943D3A">
        <w:t xml:space="preserve"> Legemaate, J. </w:t>
      </w:r>
      <w:r>
        <w:t xml:space="preserve">2006. p. 68-69; </w:t>
      </w:r>
      <w:r w:rsidRPr="00943D3A">
        <w:t xml:space="preserve">Stichting Beheer Klachtenrichtlijn Gezondheidszorg. 2004. </w:t>
      </w:r>
      <w:r w:rsidRPr="00943D3A">
        <w:rPr>
          <w:i/>
        </w:rPr>
        <w:t>Klachtenrichtlijn Gezondheidszorg</w:t>
      </w:r>
      <w:r w:rsidRPr="00943D3A">
        <w:t>.</w:t>
      </w:r>
    </w:p>
  </w:footnote>
  <w:footnote w:id="70">
    <w:p w:rsidR="007740B6" w:rsidRPr="00943D3A" w:rsidRDefault="007740B6" w:rsidP="006130E9">
      <w:pPr>
        <w:pStyle w:val="FootnoteText"/>
        <w:jc w:val="both"/>
      </w:pPr>
      <w:r w:rsidRPr="00943D3A">
        <w:rPr>
          <w:rStyle w:val="FootnoteReference"/>
        </w:rPr>
        <w:footnoteRef/>
      </w:r>
      <w:r>
        <w:t xml:space="preserve"> Brenninkmeijer, A. F. M., Oyen, K. van.,</w:t>
      </w:r>
      <w:r w:rsidRPr="00943D3A">
        <w:t xml:space="preserve"> en Prein</w:t>
      </w:r>
      <w:r>
        <w:t xml:space="preserve">, H. C. M. 2005.  </w:t>
      </w:r>
    </w:p>
  </w:footnote>
  <w:footnote w:id="71">
    <w:p w:rsidR="007740B6" w:rsidRPr="00943D3A" w:rsidRDefault="007740B6" w:rsidP="006130E9">
      <w:pPr>
        <w:pStyle w:val="FootnoteText"/>
        <w:jc w:val="both"/>
      </w:pPr>
      <w:r w:rsidRPr="00943D3A">
        <w:rPr>
          <w:rStyle w:val="FootnoteReference"/>
        </w:rPr>
        <w:footnoteRef/>
      </w:r>
      <w:r w:rsidRPr="00943D3A">
        <w:t xml:space="preserve"> Ippel, P</w:t>
      </w:r>
      <w:r>
        <w:t xml:space="preserve">. C. 1987. p. 42; </w:t>
      </w:r>
      <w:r w:rsidRPr="00943D3A">
        <w:t>Leenen, H. J. J., Gever, J. K. M. en Legemaate, J. 2007.</w:t>
      </w:r>
      <w:r>
        <w:t xml:space="preserve"> p. 272, 274-277.</w:t>
      </w:r>
    </w:p>
  </w:footnote>
  <w:footnote w:id="72">
    <w:p w:rsidR="007740B6" w:rsidRPr="00943D3A" w:rsidRDefault="007740B6" w:rsidP="006130E9">
      <w:pPr>
        <w:pStyle w:val="FootnoteText"/>
        <w:jc w:val="both"/>
      </w:pPr>
      <w:r w:rsidRPr="00943D3A">
        <w:rPr>
          <w:rStyle w:val="FootnoteReference"/>
        </w:rPr>
        <w:footnoteRef/>
      </w:r>
      <w:r>
        <w:t xml:space="preserve"> Legemaate, J. 2006. p. 65.</w:t>
      </w:r>
      <w:r w:rsidRPr="00943D3A">
        <w:t xml:space="preserve"> </w:t>
      </w:r>
    </w:p>
  </w:footnote>
  <w:footnote w:id="73">
    <w:p w:rsidR="007740B6" w:rsidRPr="00943D3A" w:rsidRDefault="007740B6" w:rsidP="006130E9">
      <w:pPr>
        <w:pStyle w:val="FootnoteText"/>
        <w:jc w:val="both"/>
      </w:pPr>
      <w:r w:rsidRPr="00943D3A">
        <w:rPr>
          <w:rStyle w:val="FootnoteReference"/>
        </w:rPr>
        <w:footnoteRef/>
      </w:r>
      <w:r>
        <w:t xml:space="preserve"> Artikel 47. Wet BIG.</w:t>
      </w:r>
    </w:p>
  </w:footnote>
  <w:footnote w:id="74">
    <w:p w:rsidR="007740B6" w:rsidRPr="00943D3A" w:rsidRDefault="007740B6" w:rsidP="00550734">
      <w:pPr>
        <w:pStyle w:val="FootnoteText"/>
        <w:jc w:val="both"/>
      </w:pPr>
      <w:r w:rsidRPr="00943D3A">
        <w:rPr>
          <w:rStyle w:val="FootnoteReference"/>
        </w:rPr>
        <w:footnoteRef/>
      </w:r>
      <w:r w:rsidRPr="00943D3A">
        <w:t xml:space="preserve"> Leenen, H. J. J., Gever, J. K. M. en Legemaate,</w:t>
      </w:r>
      <w:r>
        <w:t xml:space="preserve"> J. 2007. p. 273.</w:t>
      </w:r>
    </w:p>
  </w:footnote>
  <w:footnote w:id="75">
    <w:p w:rsidR="007740B6" w:rsidRPr="00943D3A" w:rsidRDefault="007740B6" w:rsidP="006130E9">
      <w:pPr>
        <w:pStyle w:val="FootnoteText"/>
        <w:jc w:val="both"/>
      </w:pPr>
      <w:r w:rsidRPr="00943D3A">
        <w:rPr>
          <w:rStyle w:val="FootnoteReference"/>
        </w:rPr>
        <w:footnoteRef/>
      </w:r>
      <w:r>
        <w:t xml:space="preserve"> Artikelen 3 en 65. Wet BIG</w:t>
      </w:r>
      <w:r w:rsidRPr="00943D3A">
        <w:t>.</w:t>
      </w:r>
    </w:p>
  </w:footnote>
  <w:footnote w:id="76">
    <w:p w:rsidR="007740B6" w:rsidRPr="00943D3A" w:rsidRDefault="007740B6" w:rsidP="006130E9">
      <w:pPr>
        <w:pStyle w:val="FootnoteText"/>
        <w:jc w:val="both"/>
      </w:pPr>
      <w:r w:rsidRPr="00943D3A">
        <w:rPr>
          <w:rStyle w:val="FootnoteReference"/>
        </w:rPr>
        <w:footnoteRef/>
      </w:r>
      <w:r>
        <w:t xml:space="preserve"> Artikel 48. Wet BIG.</w:t>
      </w:r>
    </w:p>
  </w:footnote>
  <w:footnote w:id="77">
    <w:p w:rsidR="007740B6" w:rsidRPr="00943D3A" w:rsidRDefault="007740B6" w:rsidP="006130E9">
      <w:pPr>
        <w:pStyle w:val="FootnoteText"/>
        <w:jc w:val="both"/>
      </w:pPr>
      <w:r w:rsidRPr="00943D3A">
        <w:rPr>
          <w:rStyle w:val="FootnoteReference"/>
        </w:rPr>
        <w:footnoteRef/>
      </w:r>
      <w:r w:rsidRPr="00943D3A">
        <w:t xml:space="preserve"> Leenen, H. J. J., Gever, J. K. M. en Legemaate,</w:t>
      </w:r>
      <w:r>
        <w:t xml:space="preserve"> J. 2007. p. 273.</w:t>
      </w:r>
    </w:p>
  </w:footnote>
  <w:footnote w:id="78">
    <w:p w:rsidR="007740B6" w:rsidRPr="00943D3A" w:rsidRDefault="007740B6" w:rsidP="006130E9">
      <w:pPr>
        <w:pStyle w:val="FootnoteText"/>
        <w:jc w:val="both"/>
      </w:pPr>
      <w:r w:rsidRPr="00943D3A">
        <w:rPr>
          <w:rStyle w:val="FootnoteReference"/>
        </w:rPr>
        <w:footnoteRef/>
      </w:r>
      <w:r w:rsidRPr="00943D3A">
        <w:t xml:space="preserve"> Reglement Geschillenco</w:t>
      </w:r>
      <w:r>
        <w:t xml:space="preserve">mmissie Zorginstellingen. 2011; De Geschillencommissie. 2011. </w:t>
      </w:r>
      <w:r>
        <w:rPr>
          <w:i/>
        </w:rPr>
        <w:t xml:space="preserve">Hoe werkt de Geschillencommissie Zorginstellingen? </w:t>
      </w:r>
      <w:r>
        <w:t>Brochure.</w:t>
      </w:r>
    </w:p>
  </w:footnote>
  <w:footnote w:id="79">
    <w:p w:rsidR="007740B6" w:rsidRPr="00943D3A" w:rsidRDefault="007740B6" w:rsidP="006130E9">
      <w:pPr>
        <w:pStyle w:val="FootnoteText"/>
        <w:jc w:val="both"/>
      </w:pPr>
      <w:r w:rsidRPr="00943D3A">
        <w:rPr>
          <w:rStyle w:val="FootnoteReference"/>
        </w:rPr>
        <w:footnoteRef/>
      </w:r>
      <w:r w:rsidRPr="00943D3A">
        <w:t xml:space="preserve"> Engberts, D. P. en Kalkman-Bogerd, L. E. 2009. G</w:t>
      </w:r>
      <w:r w:rsidRPr="00943D3A">
        <w:rPr>
          <w:i/>
        </w:rPr>
        <w:t xml:space="preserve">ezondheidsrecht. </w:t>
      </w:r>
      <w:r w:rsidRPr="00943D3A">
        <w:t xml:space="preserve">Houten: Bohn Stafleu van Loghum. </w:t>
      </w:r>
    </w:p>
  </w:footnote>
  <w:footnote w:id="80">
    <w:p w:rsidR="007740B6" w:rsidRPr="00943D3A" w:rsidRDefault="007740B6" w:rsidP="006130E9">
      <w:pPr>
        <w:pStyle w:val="FootnoteText"/>
        <w:jc w:val="both"/>
      </w:pPr>
      <w:r w:rsidRPr="00943D3A">
        <w:rPr>
          <w:rStyle w:val="FootnoteReference"/>
        </w:rPr>
        <w:footnoteRef/>
      </w:r>
      <w:r w:rsidRPr="00943D3A">
        <w:t xml:space="preserve"> Artikel 1a, onderdeel e. Wet Nationale Ombudsman.</w:t>
      </w:r>
    </w:p>
  </w:footnote>
  <w:footnote w:id="81">
    <w:p w:rsidR="007740B6" w:rsidRPr="00943D3A" w:rsidRDefault="007740B6" w:rsidP="006130E9">
      <w:pPr>
        <w:pStyle w:val="FootnoteText"/>
        <w:jc w:val="both"/>
      </w:pPr>
      <w:r w:rsidRPr="00943D3A">
        <w:rPr>
          <w:rStyle w:val="FootnoteReference"/>
        </w:rPr>
        <w:footnoteRef/>
      </w:r>
      <w:r w:rsidRPr="00943D3A">
        <w:t xml:space="preserve"> Wet Natio</w:t>
      </w:r>
      <w:r>
        <w:t xml:space="preserve">nale Ombudsman; </w:t>
      </w:r>
      <w:r w:rsidRPr="00943D3A">
        <w:t>Titel 9.2. Klachtbehandeling door een Ombudsman. Algemene Wet Bestuursrecht.</w:t>
      </w:r>
    </w:p>
  </w:footnote>
  <w:footnote w:id="82">
    <w:p w:rsidR="007740B6" w:rsidRPr="00943D3A" w:rsidRDefault="007740B6" w:rsidP="006130E9">
      <w:pPr>
        <w:pStyle w:val="FootnoteText"/>
        <w:jc w:val="both"/>
      </w:pPr>
      <w:r w:rsidRPr="00943D3A">
        <w:rPr>
          <w:rStyle w:val="FootnoteReference"/>
        </w:rPr>
        <w:footnoteRef/>
      </w:r>
      <w:r w:rsidRPr="00943D3A">
        <w:t xml:space="preserve"> Ippel, P</w:t>
      </w:r>
      <w:r>
        <w:t>. C. 1987. p. 42.</w:t>
      </w:r>
    </w:p>
  </w:footnote>
  <w:footnote w:id="83">
    <w:p w:rsidR="007740B6" w:rsidRPr="00943D3A" w:rsidRDefault="007740B6" w:rsidP="006130E9">
      <w:pPr>
        <w:pStyle w:val="FootnoteText"/>
        <w:jc w:val="both"/>
      </w:pPr>
      <w:r w:rsidRPr="00943D3A">
        <w:rPr>
          <w:rStyle w:val="FootnoteReference"/>
        </w:rPr>
        <w:footnoteRef/>
      </w:r>
      <w:r w:rsidRPr="00943D3A">
        <w:t xml:space="preserve"> Inspectie voor de Gezondheidszorg. Staatstoezicht op de Volksgezondheid. 2008. </w:t>
      </w:r>
      <w:r w:rsidRPr="00943D3A">
        <w:rPr>
          <w:i/>
        </w:rPr>
        <w:t xml:space="preserve">IGZ-handhavingskader. Richtlijn voor transparante handhaving. </w:t>
      </w:r>
      <w:r w:rsidRPr="00943D3A">
        <w:t xml:space="preserve">Den Haag. </w:t>
      </w:r>
    </w:p>
  </w:footnote>
  <w:footnote w:id="84">
    <w:p w:rsidR="007740B6" w:rsidRPr="00943D3A" w:rsidRDefault="007740B6" w:rsidP="006130E9">
      <w:pPr>
        <w:pStyle w:val="FootnoteText"/>
        <w:jc w:val="both"/>
      </w:pPr>
      <w:r w:rsidRPr="00943D3A">
        <w:rPr>
          <w:rStyle w:val="FootnoteReference"/>
        </w:rPr>
        <w:footnoteRef/>
      </w:r>
      <w:r w:rsidRPr="00943D3A">
        <w:t xml:space="preserve"> Consumentenbond. 1998. </w:t>
      </w:r>
      <w:r w:rsidRPr="00943D3A">
        <w:rPr>
          <w:i/>
        </w:rPr>
        <w:t xml:space="preserve">Consumentengids patiëntenrechten. </w:t>
      </w:r>
      <w:r w:rsidRPr="00943D3A">
        <w:t>p. 81.</w:t>
      </w:r>
    </w:p>
  </w:footnote>
  <w:footnote w:id="85">
    <w:p w:rsidR="007740B6" w:rsidRPr="00943D3A" w:rsidRDefault="007740B6" w:rsidP="006130E9">
      <w:pPr>
        <w:pStyle w:val="FootnoteText"/>
        <w:jc w:val="both"/>
      </w:pPr>
      <w:r w:rsidRPr="00943D3A">
        <w:rPr>
          <w:rStyle w:val="FootnoteReference"/>
        </w:rPr>
        <w:footnoteRef/>
      </w:r>
      <w:r>
        <w:t xml:space="preserve"> Dane, A.,</w:t>
      </w:r>
      <w:r w:rsidRPr="00943D3A">
        <w:t xml:space="preserve"> Lindert, H. </w:t>
      </w:r>
      <w:r>
        <w:t xml:space="preserve">van., </w:t>
      </w:r>
      <w:r w:rsidRPr="00943D3A">
        <w:t>en Fri</w:t>
      </w:r>
      <w:r>
        <w:t>ele, R. D. 2000.</w:t>
      </w:r>
    </w:p>
  </w:footnote>
  <w:footnote w:id="86">
    <w:p w:rsidR="007740B6" w:rsidRPr="00943D3A" w:rsidRDefault="007740B6" w:rsidP="006130E9">
      <w:pPr>
        <w:pStyle w:val="FootnoteText"/>
        <w:jc w:val="both"/>
      </w:pPr>
      <w:r w:rsidRPr="00943D3A">
        <w:rPr>
          <w:rStyle w:val="FootnoteReference"/>
        </w:rPr>
        <w:footnoteRef/>
      </w:r>
      <w:r w:rsidRPr="00943D3A">
        <w:t xml:space="preserve"> Wet van 29 mei 1995 </w:t>
      </w:r>
      <w:r>
        <w:t xml:space="preserve">Wet klachtrecht cliënten zorgsector. </w:t>
      </w:r>
      <w:r w:rsidRPr="00943D3A">
        <w:t xml:space="preserve">Staatsblad van het Koninkrijk der Nederlanden 1995, 308. </w:t>
      </w:r>
    </w:p>
  </w:footnote>
  <w:footnote w:id="87">
    <w:p w:rsidR="007740B6" w:rsidRPr="00943D3A" w:rsidRDefault="007740B6" w:rsidP="006130E9">
      <w:pPr>
        <w:pStyle w:val="FootnoteText"/>
        <w:jc w:val="both"/>
      </w:pPr>
      <w:r w:rsidRPr="00943D3A">
        <w:rPr>
          <w:rStyle w:val="FootnoteReference"/>
        </w:rPr>
        <w:footnoteRef/>
      </w:r>
      <w:r w:rsidRPr="00943D3A">
        <w:t xml:space="preserve"> Kamerstukken II, 1992/93, 23 040, nr. 3, p. 8. (MvT).</w:t>
      </w:r>
    </w:p>
  </w:footnote>
  <w:footnote w:id="88">
    <w:p w:rsidR="007740B6" w:rsidRPr="00943D3A" w:rsidRDefault="007740B6" w:rsidP="006130E9">
      <w:pPr>
        <w:pStyle w:val="FootnoteText"/>
        <w:jc w:val="both"/>
      </w:pPr>
      <w:r w:rsidRPr="00943D3A">
        <w:rPr>
          <w:rStyle w:val="FootnoteReference"/>
        </w:rPr>
        <w:footnoteRef/>
      </w:r>
      <w:r w:rsidRPr="00943D3A">
        <w:t xml:space="preserve"> Kamerstukken II, 1992/93, 23 040, nr. 3, p. 15. (MvT). </w:t>
      </w:r>
    </w:p>
  </w:footnote>
  <w:footnote w:id="89">
    <w:p w:rsidR="007740B6" w:rsidRPr="00943D3A" w:rsidRDefault="007740B6" w:rsidP="006130E9">
      <w:pPr>
        <w:pStyle w:val="FootnoteText"/>
        <w:jc w:val="both"/>
      </w:pPr>
      <w:r w:rsidRPr="00943D3A">
        <w:rPr>
          <w:rStyle w:val="FootnoteReference"/>
        </w:rPr>
        <w:footnoteRef/>
      </w:r>
      <w:r>
        <w:t xml:space="preserve"> </w:t>
      </w:r>
      <w:r w:rsidRPr="00943D3A">
        <w:t>Eikema Hommes, G.A.</w:t>
      </w:r>
      <w:r>
        <w:t xml:space="preserve"> van. 2001. p. 29; </w:t>
      </w:r>
      <w:r w:rsidRPr="00943D3A">
        <w:t xml:space="preserve">Artikel 2. </w:t>
      </w:r>
      <w:r>
        <w:t>WKCZ</w:t>
      </w:r>
      <w:r w:rsidRPr="00943D3A">
        <w:t>.</w:t>
      </w:r>
    </w:p>
  </w:footnote>
  <w:footnote w:id="90">
    <w:p w:rsidR="007740B6" w:rsidRPr="00943D3A" w:rsidRDefault="007740B6" w:rsidP="006130E9">
      <w:pPr>
        <w:pStyle w:val="FootnoteText"/>
        <w:jc w:val="both"/>
      </w:pPr>
      <w:r w:rsidRPr="00943D3A">
        <w:rPr>
          <w:rStyle w:val="FootnoteReference"/>
        </w:rPr>
        <w:footnoteRef/>
      </w:r>
      <w:r w:rsidRPr="00943D3A">
        <w:t xml:space="preserve"> Kamerstukken II, 1992/93, 23 040, nr. 3, p. 3. (MvT). </w:t>
      </w:r>
    </w:p>
  </w:footnote>
  <w:footnote w:id="91">
    <w:p w:rsidR="007740B6" w:rsidRPr="00943D3A" w:rsidRDefault="007740B6" w:rsidP="006130E9">
      <w:pPr>
        <w:pStyle w:val="FootnoteText"/>
        <w:jc w:val="both"/>
      </w:pPr>
      <w:r w:rsidRPr="00943D3A">
        <w:rPr>
          <w:rStyle w:val="FootnoteReference"/>
        </w:rPr>
        <w:footnoteRef/>
      </w:r>
      <w:r w:rsidRPr="00943D3A">
        <w:t xml:space="preserve"> Kamerstukken II, 1992/93, 23 040, nr. 3, p. 8. (MvT).</w:t>
      </w:r>
    </w:p>
  </w:footnote>
  <w:footnote w:id="92">
    <w:p w:rsidR="007740B6" w:rsidRPr="00943D3A" w:rsidRDefault="007740B6" w:rsidP="006130E9">
      <w:pPr>
        <w:pStyle w:val="FootnoteText"/>
        <w:jc w:val="both"/>
      </w:pPr>
      <w:r w:rsidRPr="00943D3A">
        <w:rPr>
          <w:rStyle w:val="FootnoteReference"/>
        </w:rPr>
        <w:footnoteRef/>
      </w:r>
      <w:r w:rsidRPr="00943D3A">
        <w:t xml:space="preserve"> Kamerstukken II, 1992/93, 23 040, nr. 3, p. 1-2. (MvT). </w:t>
      </w:r>
    </w:p>
  </w:footnote>
  <w:footnote w:id="93">
    <w:p w:rsidR="007740B6" w:rsidRPr="00943D3A" w:rsidRDefault="007740B6" w:rsidP="006130E9">
      <w:pPr>
        <w:pStyle w:val="FootnoteText"/>
        <w:jc w:val="both"/>
      </w:pPr>
      <w:r w:rsidRPr="00943D3A">
        <w:rPr>
          <w:rStyle w:val="FootnoteReference"/>
        </w:rPr>
        <w:footnoteRef/>
      </w:r>
      <w:r w:rsidRPr="00943D3A">
        <w:t xml:space="preserve"> Kamerstukken II, 1992/93, 23 040, nr. 3, p. 4-6. (MvT).</w:t>
      </w:r>
    </w:p>
  </w:footnote>
  <w:footnote w:id="94">
    <w:p w:rsidR="007740B6" w:rsidRPr="00943D3A" w:rsidRDefault="007740B6" w:rsidP="006130E9">
      <w:pPr>
        <w:pStyle w:val="FootnoteText"/>
        <w:jc w:val="both"/>
      </w:pPr>
      <w:r w:rsidRPr="00943D3A">
        <w:rPr>
          <w:rStyle w:val="FootnoteReference"/>
        </w:rPr>
        <w:footnoteRef/>
      </w:r>
      <w:r w:rsidRPr="00943D3A">
        <w:t xml:space="preserve"> Kamerstukken II, 1992/93, 23 040, nr. 3, p. 2-3. (MvT).</w:t>
      </w:r>
    </w:p>
  </w:footnote>
  <w:footnote w:id="95">
    <w:p w:rsidR="007740B6" w:rsidRPr="00943D3A" w:rsidRDefault="007740B6" w:rsidP="006130E9">
      <w:pPr>
        <w:pStyle w:val="FootnoteText"/>
        <w:jc w:val="both"/>
      </w:pPr>
      <w:r w:rsidRPr="00943D3A">
        <w:rPr>
          <w:rStyle w:val="FootnoteReference"/>
        </w:rPr>
        <w:footnoteRef/>
      </w:r>
      <w:r w:rsidRPr="00943D3A">
        <w:t xml:space="preserve"> Kamerstukken II, 1992/93, 23 040, nr. 3, p. 3. (MvT). </w:t>
      </w:r>
    </w:p>
  </w:footnote>
  <w:footnote w:id="96">
    <w:p w:rsidR="007740B6" w:rsidRPr="00943D3A" w:rsidRDefault="007740B6" w:rsidP="006130E9">
      <w:pPr>
        <w:pStyle w:val="FootnoteText"/>
        <w:jc w:val="both"/>
      </w:pPr>
      <w:r w:rsidRPr="00943D3A">
        <w:rPr>
          <w:rStyle w:val="FootnoteReference"/>
        </w:rPr>
        <w:footnoteRef/>
      </w:r>
      <w:r w:rsidRPr="00943D3A">
        <w:t xml:space="preserve"> Ibid. </w:t>
      </w:r>
    </w:p>
  </w:footnote>
  <w:footnote w:id="97">
    <w:p w:rsidR="007740B6" w:rsidRPr="00943D3A" w:rsidRDefault="007740B6" w:rsidP="006130E9">
      <w:pPr>
        <w:pStyle w:val="FootnoteText"/>
        <w:jc w:val="both"/>
      </w:pPr>
      <w:r w:rsidRPr="00943D3A">
        <w:rPr>
          <w:rStyle w:val="FootnoteReference"/>
        </w:rPr>
        <w:footnoteRef/>
      </w:r>
      <w:r w:rsidRPr="00943D3A">
        <w:t xml:space="preserve"> Ibid. </w:t>
      </w:r>
    </w:p>
  </w:footnote>
  <w:footnote w:id="98">
    <w:p w:rsidR="007740B6" w:rsidRPr="00943D3A" w:rsidRDefault="007740B6" w:rsidP="006130E9">
      <w:pPr>
        <w:pStyle w:val="FootnoteText"/>
        <w:jc w:val="both"/>
      </w:pPr>
      <w:r w:rsidRPr="00943D3A">
        <w:rPr>
          <w:rStyle w:val="FootnoteReference"/>
        </w:rPr>
        <w:footnoteRef/>
      </w:r>
      <w:r w:rsidRPr="00943D3A">
        <w:t xml:space="preserve"> Kamerstukken II,  1992/93, 23 040, nr. 3, p. 27 (MvT). </w:t>
      </w:r>
    </w:p>
  </w:footnote>
  <w:footnote w:id="99">
    <w:p w:rsidR="007740B6" w:rsidRPr="00943D3A" w:rsidRDefault="007740B6" w:rsidP="006130E9">
      <w:pPr>
        <w:pStyle w:val="FootnoteText"/>
        <w:jc w:val="both"/>
      </w:pPr>
      <w:r w:rsidRPr="00943D3A">
        <w:rPr>
          <w:rStyle w:val="FootnoteReference"/>
        </w:rPr>
        <w:footnoteRef/>
      </w:r>
      <w:r w:rsidRPr="00943D3A">
        <w:t xml:space="preserve"> Ibid.  </w:t>
      </w:r>
    </w:p>
  </w:footnote>
  <w:footnote w:id="100">
    <w:p w:rsidR="007740B6" w:rsidRPr="00943D3A" w:rsidRDefault="007740B6" w:rsidP="006130E9">
      <w:pPr>
        <w:pStyle w:val="FootnoteText"/>
        <w:jc w:val="both"/>
      </w:pPr>
      <w:r w:rsidRPr="00943D3A">
        <w:rPr>
          <w:rStyle w:val="FootnoteReference"/>
        </w:rPr>
        <w:footnoteRef/>
      </w:r>
      <w:r w:rsidRPr="00943D3A">
        <w:t xml:space="preserve"> Kamerstukken II, 1992/93, 23 040, nr. 3, p. 28-29. (MvT).</w:t>
      </w:r>
    </w:p>
  </w:footnote>
  <w:footnote w:id="101">
    <w:p w:rsidR="007740B6" w:rsidRPr="00943D3A" w:rsidRDefault="007740B6" w:rsidP="006130E9">
      <w:pPr>
        <w:pStyle w:val="FootnoteText"/>
        <w:jc w:val="both"/>
      </w:pPr>
      <w:r w:rsidRPr="00943D3A">
        <w:rPr>
          <w:rStyle w:val="FootnoteReference"/>
        </w:rPr>
        <w:footnoteRef/>
      </w:r>
      <w:r w:rsidRPr="00943D3A">
        <w:t xml:space="preserve"> Kamerstukken II, 1992/93, 23 040, nr. 3, p. 29. (MvT). </w:t>
      </w:r>
    </w:p>
  </w:footnote>
  <w:footnote w:id="102">
    <w:p w:rsidR="007740B6" w:rsidRPr="00943D3A" w:rsidRDefault="007740B6" w:rsidP="006130E9">
      <w:pPr>
        <w:pStyle w:val="FootnoteText"/>
        <w:jc w:val="both"/>
      </w:pPr>
      <w:r w:rsidRPr="00943D3A">
        <w:rPr>
          <w:rStyle w:val="FootnoteReference"/>
        </w:rPr>
        <w:footnoteRef/>
      </w:r>
      <w:r w:rsidRPr="00943D3A">
        <w:t xml:space="preserve"> Artikel 2a lid 1. </w:t>
      </w:r>
      <w:r>
        <w:t>WKCZ</w:t>
      </w:r>
      <w:r w:rsidRPr="00943D3A">
        <w:t xml:space="preserve">. </w:t>
      </w:r>
    </w:p>
  </w:footnote>
  <w:footnote w:id="103">
    <w:p w:rsidR="007740B6" w:rsidRPr="00943D3A" w:rsidRDefault="007740B6" w:rsidP="006130E9">
      <w:pPr>
        <w:pStyle w:val="FootnoteText"/>
        <w:jc w:val="both"/>
      </w:pPr>
      <w:r w:rsidRPr="00943D3A">
        <w:rPr>
          <w:rStyle w:val="FootnoteReference"/>
        </w:rPr>
        <w:footnoteRef/>
      </w:r>
      <w:r w:rsidRPr="00943D3A">
        <w:t xml:space="preserve"> Wet klachtrecht cliënten zorgsector. (tekst 1995). </w:t>
      </w:r>
    </w:p>
  </w:footnote>
  <w:footnote w:id="104">
    <w:p w:rsidR="007740B6" w:rsidRPr="00943D3A" w:rsidRDefault="007740B6" w:rsidP="006130E9">
      <w:pPr>
        <w:pStyle w:val="FootnoteText"/>
        <w:jc w:val="both"/>
      </w:pPr>
      <w:r w:rsidRPr="00943D3A">
        <w:rPr>
          <w:rStyle w:val="FootnoteReference"/>
        </w:rPr>
        <w:footnoteRef/>
      </w:r>
      <w:r w:rsidRPr="00943D3A">
        <w:t xml:space="preserve"> Artikel 2 lid 1. </w:t>
      </w:r>
      <w:r>
        <w:t>WKCZ</w:t>
      </w:r>
      <w:r w:rsidRPr="00943D3A">
        <w:t xml:space="preserve">. </w:t>
      </w:r>
    </w:p>
  </w:footnote>
  <w:footnote w:id="105">
    <w:p w:rsidR="007740B6" w:rsidRPr="00943D3A" w:rsidRDefault="007740B6" w:rsidP="006130E9">
      <w:pPr>
        <w:pStyle w:val="FootnoteText"/>
        <w:jc w:val="both"/>
      </w:pPr>
      <w:r w:rsidRPr="00943D3A">
        <w:rPr>
          <w:rStyle w:val="FootnoteReference"/>
        </w:rPr>
        <w:footnoteRef/>
      </w:r>
      <w:r w:rsidRPr="00943D3A">
        <w:t xml:space="preserve"> Artikel 2 lid 2. </w:t>
      </w:r>
      <w:r>
        <w:t>WKCZ</w:t>
      </w:r>
      <w:r w:rsidRPr="00943D3A">
        <w:t>. Stb 1995, 308.</w:t>
      </w:r>
    </w:p>
  </w:footnote>
  <w:footnote w:id="106">
    <w:p w:rsidR="007740B6" w:rsidRPr="00943D3A" w:rsidRDefault="007740B6" w:rsidP="006130E9">
      <w:pPr>
        <w:pStyle w:val="FootnoteText"/>
        <w:jc w:val="both"/>
      </w:pPr>
      <w:r w:rsidRPr="00943D3A">
        <w:rPr>
          <w:rStyle w:val="FootnoteReference"/>
        </w:rPr>
        <w:footnoteRef/>
      </w:r>
      <w:r w:rsidRPr="00943D3A">
        <w:t xml:space="preserve"> Artikel 2 lid 3. </w:t>
      </w:r>
      <w:r>
        <w:t>WKCZ</w:t>
      </w:r>
      <w:r w:rsidRPr="00943D3A">
        <w:t>. Stb 1995, 308.</w:t>
      </w:r>
    </w:p>
  </w:footnote>
  <w:footnote w:id="107">
    <w:p w:rsidR="007740B6" w:rsidRPr="00943D3A" w:rsidRDefault="007740B6" w:rsidP="006130E9">
      <w:pPr>
        <w:pStyle w:val="FootnoteText"/>
        <w:jc w:val="both"/>
      </w:pPr>
      <w:r w:rsidRPr="00943D3A">
        <w:rPr>
          <w:rStyle w:val="FootnoteReference"/>
        </w:rPr>
        <w:footnoteRef/>
      </w:r>
      <w:r w:rsidRPr="00943D3A">
        <w:t xml:space="preserve"> Artikel 2 lid 4. </w:t>
      </w:r>
      <w:r>
        <w:t>WKCZ</w:t>
      </w:r>
      <w:r w:rsidRPr="00943D3A">
        <w:t>. Stb 1995, 308.</w:t>
      </w:r>
    </w:p>
  </w:footnote>
  <w:footnote w:id="108">
    <w:p w:rsidR="007740B6" w:rsidRPr="00943D3A" w:rsidRDefault="007740B6" w:rsidP="006130E9">
      <w:pPr>
        <w:pStyle w:val="FootnoteText"/>
        <w:jc w:val="both"/>
      </w:pPr>
      <w:r w:rsidRPr="00943D3A">
        <w:rPr>
          <w:rStyle w:val="FootnoteReference"/>
        </w:rPr>
        <w:footnoteRef/>
      </w:r>
      <w:r w:rsidRPr="00943D3A">
        <w:t xml:space="preserve"> Artikel 2 lid 5. </w:t>
      </w:r>
      <w:r>
        <w:t>WKCZ</w:t>
      </w:r>
      <w:r w:rsidRPr="00943D3A">
        <w:t>. Stb 1995, 308.</w:t>
      </w:r>
    </w:p>
  </w:footnote>
  <w:footnote w:id="109">
    <w:p w:rsidR="007740B6" w:rsidRPr="00943D3A" w:rsidRDefault="007740B6" w:rsidP="006130E9">
      <w:pPr>
        <w:pStyle w:val="FootnoteText"/>
        <w:jc w:val="both"/>
      </w:pPr>
      <w:r w:rsidRPr="00943D3A">
        <w:rPr>
          <w:rStyle w:val="FootnoteReference"/>
        </w:rPr>
        <w:footnoteRef/>
      </w:r>
      <w:r w:rsidRPr="00943D3A">
        <w:t xml:space="preserve"> Artikel 2 lid 6. </w:t>
      </w:r>
      <w:r>
        <w:t>WKCZ</w:t>
      </w:r>
      <w:r w:rsidRPr="00943D3A">
        <w:t>. Stb 1995, 308.</w:t>
      </w:r>
    </w:p>
  </w:footnote>
  <w:footnote w:id="110">
    <w:p w:rsidR="007740B6" w:rsidRPr="00943D3A" w:rsidRDefault="007740B6" w:rsidP="006130E9">
      <w:pPr>
        <w:pStyle w:val="FootnoteText"/>
        <w:jc w:val="both"/>
      </w:pPr>
      <w:r w:rsidRPr="00943D3A">
        <w:rPr>
          <w:rStyle w:val="FootnoteReference"/>
        </w:rPr>
        <w:footnoteRef/>
      </w:r>
      <w:r w:rsidRPr="00943D3A">
        <w:t xml:space="preserve"> Artikel 2 lid 7. </w:t>
      </w:r>
      <w:r>
        <w:t>WKCZ</w:t>
      </w:r>
      <w:r w:rsidRPr="00943D3A">
        <w:t>. Stb 2005, 216.</w:t>
      </w:r>
    </w:p>
  </w:footnote>
  <w:footnote w:id="111">
    <w:p w:rsidR="007740B6" w:rsidRPr="00943D3A" w:rsidRDefault="007740B6" w:rsidP="006130E9">
      <w:pPr>
        <w:pStyle w:val="FootnoteText"/>
        <w:jc w:val="both"/>
      </w:pPr>
      <w:r w:rsidRPr="00943D3A">
        <w:rPr>
          <w:rStyle w:val="FootnoteReference"/>
        </w:rPr>
        <w:footnoteRef/>
      </w:r>
      <w:r w:rsidRPr="00943D3A">
        <w:t xml:space="preserve"> Artikel 2 lid 8. </w:t>
      </w:r>
      <w:r>
        <w:t>WKCZ</w:t>
      </w:r>
      <w:r w:rsidRPr="00943D3A">
        <w:t>. Stb 2005, 216.</w:t>
      </w:r>
    </w:p>
  </w:footnote>
  <w:footnote w:id="112">
    <w:p w:rsidR="007740B6" w:rsidRPr="00943D3A" w:rsidRDefault="007740B6" w:rsidP="006130E9">
      <w:pPr>
        <w:pStyle w:val="FootnoteText"/>
        <w:jc w:val="both"/>
      </w:pPr>
      <w:r w:rsidRPr="00943D3A">
        <w:rPr>
          <w:rStyle w:val="FootnoteReference"/>
        </w:rPr>
        <w:footnoteRef/>
      </w:r>
      <w:r w:rsidRPr="00943D3A">
        <w:t xml:space="preserve"> Artikel 2 lid 9. </w:t>
      </w:r>
      <w:r>
        <w:t>WKCZ</w:t>
      </w:r>
      <w:r w:rsidRPr="00943D3A">
        <w:t>. Stb 2005, 216.</w:t>
      </w:r>
    </w:p>
  </w:footnote>
  <w:footnote w:id="113">
    <w:p w:rsidR="007740B6" w:rsidRPr="00943D3A" w:rsidRDefault="007740B6" w:rsidP="006130E9">
      <w:pPr>
        <w:pStyle w:val="FootnoteText"/>
        <w:jc w:val="both"/>
      </w:pPr>
      <w:r w:rsidRPr="00943D3A">
        <w:rPr>
          <w:rStyle w:val="FootnoteReference"/>
        </w:rPr>
        <w:footnoteRef/>
      </w:r>
      <w:r w:rsidRPr="00943D3A">
        <w:t xml:space="preserve"> Kamerstukken II, 2009/10, 32 402, nr. 3, p. 2. (MvT)</w:t>
      </w:r>
    </w:p>
  </w:footnote>
  <w:footnote w:id="114">
    <w:p w:rsidR="007740B6" w:rsidRPr="00943D3A" w:rsidRDefault="007740B6" w:rsidP="006130E9">
      <w:pPr>
        <w:pStyle w:val="FootnoteText"/>
        <w:jc w:val="both"/>
      </w:pPr>
      <w:r w:rsidRPr="00943D3A">
        <w:rPr>
          <w:rStyle w:val="FootnoteReference"/>
        </w:rPr>
        <w:footnoteRef/>
      </w:r>
      <w:r w:rsidRPr="00943D3A">
        <w:t xml:space="preserve"> Kamerstukken II, 2009/10, 32 402, nr. 3, p. 2, 4-6. (MvT). </w:t>
      </w:r>
    </w:p>
  </w:footnote>
  <w:footnote w:id="115">
    <w:p w:rsidR="007740B6" w:rsidRPr="00431AB7" w:rsidRDefault="007740B6" w:rsidP="006130E9">
      <w:pPr>
        <w:pStyle w:val="FootnoteText"/>
        <w:jc w:val="both"/>
      </w:pPr>
      <w:r w:rsidRPr="00943D3A">
        <w:rPr>
          <w:rStyle w:val="FootnoteReference"/>
        </w:rPr>
        <w:footnoteRef/>
      </w:r>
      <w:r w:rsidRPr="00943D3A">
        <w:t xml:space="preserve"> Nederlandse Patiënten Consumenten Federatie. 2006. Pamflet: </w:t>
      </w:r>
      <w:r w:rsidRPr="00943D3A">
        <w:rPr>
          <w:i/>
        </w:rPr>
        <w:t>De Zorgconsumentenwet: één wet voor patiënten</w:t>
      </w:r>
      <w:r>
        <w:rPr>
          <w:i/>
        </w:rPr>
        <w:t xml:space="preserve"> en consumenten</w:t>
      </w:r>
      <w:r>
        <w:t xml:space="preserve">; </w:t>
      </w:r>
      <w:r w:rsidRPr="00943D3A">
        <w:t xml:space="preserve">Raad voor de Volksgezondheid en Zorg. 2006. </w:t>
      </w:r>
      <w:r w:rsidRPr="00943D3A">
        <w:rPr>
          <w:i/>
        </w:rPr>
        <w:t>De patiënt beter aan zet met een Zorgconsumentenwet?</w:t>
      </w:r>
    </w:p>
  </w:footnote>
  <w:footnote w:id="116">
    <w:p w:rsidR="007740B6" w:rsidRPr="00943D3A" w:rsidRDefault="007740B6" w:rsidP="006130E9">
      <w:pPr>
        <w:pStyle w:val="FootnoteText"/>
        <w:jc w:val="both"/>
      </w:pPr>
      <w:r w:rsidRPr="00943D3A">
        <w:rPr>
          <w:rStyle w:val="FootnoteReference"/>
        </w:rPr>
        <w:footnoteRef/>
      </w:r>
      <w:r w:rsidRPr="00943D3A">
        <w:t xml:space="preserve"> Kamerstukken II, 2009/10, 32 402, nr. 3, p. 2. (MvT). </w:t>
      </w:r>
    </w:p>
  </w:footnote>
  <w:footnote w:id="117">
    <w:p w:rsidR="007740B6" w:rsidRPr="00943D3A" w:rsidRDefault="007740B6" w:rsidP="006130E9">
      <w:pPr>
        <w:pStyle w:val="FootnoteText"/>
        <w:jc w:val="both"/>
      </w:pPr>
      <w:r w:rsidRPr="00943D3A">
        <w:rPr>
          <w:rStyle w:val="FootnoteReference"/>
        </w:rPr>
        <w:footnoteRef/>
      </w:r>
      <w:r w:rsidRPr="00943D3A">
        <w:t xml:space="preserve"> Kamerstukken II, 2009/10, 32 402, nr. 3, p. 10. (MvT). </w:t>
      </w:r>
    </w:p>
  </w:footnote>
  <w:footnote w:id="118">
    <w:p w:rsidR="007740B6" w:rsidRPr="00943D3A" w:rsidRDefault="007740B6" w:rsidP="006130E9">
      <w:pPr>
        <w:pStyle w:val="FootnoteText"/>
        <w:jc w:val="both"/>
      </w:pPr>
      <w:r w:rsidRPr="00943D3A">
        <w:rPr>
          <w:rStyle w:val="FootnoteReference"/>
        </w:rPr>
        <w:footnoteRef/>
      </w:r>
      <w:r w:rsidRPr="00943D3A">
        <w:t xml:space="preserve"> Kamerstukken II, 2009/10, 32 402, nr. 3, p. 12. (MvT). </w:t>
      </w:r>
    </w:p>
  </w:footnote>
  <w:footnote w:id="119">
    <w:p w:rsidR="007740B6" w:rsidRPr="00943D3A" w:rsidRDefault="007740B6" w:rsidP="006130E9">
      <w:pPr>
        <w:pStyle w:val="FootnoteText"/>
        <w:jc w:val="both"/>
      </w:pPr>
      <w:r w:rsidRPr="00943D3A">
        <w:rPr>
          <w:rStyle w:val="FootnoteReference"/>
        </w:rPr>
        <w:footnoteRef/>
      </w:r>
      <w:r w:rsidRPr="00943D3A">
        <w:t xml:space="preserve"> Kamerstukken II, 2009/10, 32 402, nr. 3, p. 3. (MvT). </w:t>
      </w:r>
    </w:p>
  </w:footnote>
  <w:footnote w:id="120">
    <w:p w:rsidR="007740B6" w:rsidRPr="00943D3A" w:rsidRDefault="007740B6" w:rsidP="006130E9">
      <w:pPr>
        <w:pStyle w:val="FootnoteText"/>
        <w:jc w:val="both"/>
      </w:pPr>
      <w:r w:rsidRPr="00943D3A">
        <w:rPr>
          <w:rStyle w:val="FootnoteReference"/>
        </w:rPr>
        <w:footnoteRef/>
      </w:r>
      <w:r w:rsidRPr="00943D3A">
        <w:t xml:space="preserve"> Ibid. </w:t>
      </w:r>
    </w:p>
  </w:footnote>
  <w:footnote w:id="121">
    <w:p w:rsidR="007740B6" w:rsidRPr="00943D3A" w:rsidRDefault="007740B6" w:rsidP="006130E9">
      <w:pPr>
        <w:pStyle w:val="FootnoteText"/>
        <w:jc w:val="both"/>
      </w:pPr>
      <w:r w:rsidRPr="00943D3A">
        <w:rPr>
          <w:rStyle w:val="FootnoteReference"/>
        </w:rPr>
        <w:footnoteRef/>
      </w:r>
      <w:r w:rsidRPr="00943D3A">
        <w:t xml:space="preserve"> Kamerstukken II, 2009/10, 32 402, nr. 3, p. 7. (MvT). </w:t>
      </w:r>
    </w:p>
  </w:footnote>
  <w:footnote w:id="122">
    <w:p w:rsidR="007740B6" w:rsidRPr="00943D3A" w:rsidRDefault="007740B6" w:rsidP="006130E9">
      <w:pPr>
        <w:pStyle w:val="FootnoteText"/>
        <w:jc w:val="both"/>
      </w:pPr>
      <w:r w:rsidRPr="00943D3A">
        <w:rPr>
          <w:rStyle w:val="FootnoteReference"/>
        </w:rPr>
        <w:footnoteRef/>
      </w:r>
      <w:r w:rsidRPr="00943D3A">
        <w:t xml:space="preserve"> Kamerstukken II, 2009/10, 32 402, nr. 3, p. 7-10. (MvT). </w:t>
      </w:r>
    </w:p>
  </w:footnote>
  <w:footnote w:id="123">
    <w:p w:rsidR="007740B6" w:rsidRPr="00943D3A" w:rsidRDefault="007740B6" w:rsidP="006130E9">
      <w:pPr>
        <w:pStyle w:val="FootnoteText"/>
        <w:jc w:val="both"/>
      </w:pPr>
      <w:r w:rsidRPr="00943D3A">
        <w:rPr>
          <w:rStyle w:val="FootnoteReference"/>
        </w:rPr>
        <w:footnoteRef/>
      </w:r>
      <w:r w:rsidRPr="00943D3A">
        <w:t xml:space="preserve"> Kamerstukken II, 2007/08, 31 476, nr. 1, p. 15. (Brief van de Minister en de Staatssecretaris van Volksgezondheid, Welzijn en Sport). </w:t>
      </w:r>
    </w:p>
  </w:footnote>
  <w:footnote w:id="124">
    <w:p w:rsidR="007740B6" w:rsidRPr="00943D3A" w:rsidRDefault="007740B6" w:rsidP="006130E9">
      <w:pPr>
        <w:pStyle w:val="FootnoteText"/>
        <w:jc w:val="both"/>
      </w:pPr>
      <w:r w:rsidRPr="00943D3A">
        <w:rPr>
          <w:rStyle w:val="FootnoteReference"/>
        </w:rPr>
        <w:footnoteRef/>
      </w:r>
      <w:r w:rsidRPr="00943D3A">
        <w:t xml:space="preserve"> Kamerstukken II, 2007/08, 31 476, nr. 1.  (Brief).</w:t>
      </w:r>
    </w:p>
  </w:footnote>
  <w:footnote w:id="125">
    <w:p w:rsidR="007740B6" w:rsidRPr="00943D3A" w:rsidRDefault="007740B6" w:rsidP="006130E9">
      <w:pPr>
        <w:pStyle w:val="FootnoteText"/>
        <w:jc w:val="both"/>
      </w:pPr>
      <w:r w:rsidRPr="00943D3A">
        <w:rPr>
          <w:rStyle w:val="FootnoteReference"/>
        </w:rPr>
        <w:footnoteRef/>
      </w:r>
      <w:r w:rsidRPr="00943D3A">
        <w:t xml:space="preserve"> Kamerstukken II, 2007/08, 31 476, nr. 1, Programma “zeven rechten voor de cliënt in de zorg investeren in de zorgrelatie”, p. 1.</w:t>
      </w:r>
      <w:r w:rsidRPr="00943D3A">
        <w:rPr>
          <w:color w:val="FF0000"/>
        </w:rPr>
        <w:t xml:space="preserve"> </w:t>
      </w:r>
      <w:r w:rsidRPr="00943D3A">
        <w:t xml:space="preserve">(Brief van de Minister en de Staatssecretaris van Volksgezondheid, Welzijn en Sport). </w:t>
      </w:r>
    </w:p>
  </w:footnote>
  <w:footnote w:id="126">
    <w:p w:rsidR="007740B6" w:rsidRPr="00943D3A" w:rsidRDefault="007740B6" w:rsidP="006130E9">
      <w:pPr>
        <w:pStyle w:val="FootnoteText"/>
        <w:jc w:val="both"/>
      </w:pPr>
      <w:r w:rsidRPr="00943D3A">
        <w:rPr>
          <w:rStyle w:val="FootnoteReference"/>
        </w:rPr>
        <w:footnoteRef/>
      </w:r>
      <w:r w:rsidRPr="00943D3A">
        <w:t xml:space="preserve"> Kamerstukken II,2007/08, 31 476, nr</w:t>
      </w:r>
      <w:r w:rsidR="001B3906">
        <w:t>.</w:t>
      </w:r>
      <w:r w:rsidRPr="00943D3A">
        <w:t xml:space="preserve"> 1, p. 4-7. (Brief).</w:t>
      </w:r>
    </w:p>
  </w:footnote>
  <w:footnote w:id="127">
    <w:p w:rsidR="007740B6" w:rsidRPr="00943D3A" w:rsidRDefault="007740B6" w:rsidP="006130E9">
      <w:pPr>
        <w:pStyle w:val="FootnoteText"/>
        <w:jc w:val="both"/>
      </w:pPr>
      <w:r w:rsidRPr="00943D3A">
        <w:rPr>
          <w:rStyle w:val="FootnoteReference"/>
        </w:rPr>
        <w:footnoteRef/>
      </w:r>
      <w:r w:rsidRPr="00943D3A">
        <w:t xml:space="preserve"> Kamerstukken II, 2009/10, 32 402, nr. 2, p. 10. (Wetsvoorstel).</w:t>
      </w:r>
    </w:p>
  </w:footnote>
  <w:footnote w:id="128">
    <w:p w:rsidR="007740B6" w:rsidRPr="00943D3A" w:rsidRDefault="007740B6" w:rsidP="006130E9">
      <w:pPr>
        <w:pStyle w:val="FootnoteText"/>
        <w:jc w:val="both"/>
      </w:pPr>
      <w:r w:rsidRPr="00943D3A">
        <w:rPr>
          <w:rStyle w:val="FootnoteReference"/>
        </w:rPr>
        <w:footnoteRef/>
      </w:r>
      <w:r w:rsidRPr="00943D3A">
        <w:t xml:space="preserve"> Kamerstukken II, 2009/10, 32 402, nr. 3, p. 53 (MvT). </w:t>
      </w:r>
    </w:p>
  </w:footnote>
  <w:footnote w:id="129">
    <w:p w:rsidR="007740B6" w:rsidRPr="00943D3A" w:rsidRDefault="007740B6" w:rsidP="006130E9">
      <w:pPr>
        <w:pStyle w:val="FootnoteText"/>
        <w:jc w:val="both"/>
      </w:pPr>
      <w:r w:rsidRPr="00943D3A">
        <w:rPr>
          <w:rStyle w:val="FootnoteReference"/>
        </w:rPr>
        <w:footnoteRef/>
      </w:r>
      <w:r w:rsidRPr="00943D3A">
        <w:t xml:space="preserve"> Kamerstukken II, 2009/10, 32 402, nr. 3, p. 53. (MvT). </w:t>
      </w:r>
    </w:p>
  </w:footnote>
  <w:footnote w:id="130">
    <w:p w:rsidR="007740B6" w:rsidRPr="00943D3A" w:rsidRDefault="007740B6" w:rsidP="006130E9">
      <w:pPr>
        <w:pStyle w:val="FootnoteText"/>
        <w:jc w:val="both"/>
      </w:pPr>
      <w:r w:rsidRPr="00943D3A">
        <w:rPr>
          <w:rStyle w:val="FootnoteReference"/>
        </w:rPr>
        <w:footnoteRef/>
      </w:r>
      <w:r w:rsidRPr="00943D3A">
        <w:t xml:space="preserve"> Kamerstukken II, 2009/10, 32 402, nr. 2, p. 10. (Wetsvoorstel). </w:t>
      </w:r>
    </w:p>
  </w:footnote>
  <w:footnote w:id="131">
    <w:p w:rsidR="007740B6" w:rsidRPr="00943D3A" w:rsidRDefault="007740B6" w:rsidP="006130E9">
      <w:pPr>
        <w:pStyle w:val="FootnoteText"/>
        <w:jc w:val="both"/>
      </w:pPr>
      <w:r w:rsidRPr="00943D3A">
        <w:rPr>
          <w:rStyle w:val="FootnoteReference"/>
        </w:rPr>
        <w:footnoteRef/>
      </w:r>
      <w:r w:rsidRPr="00943D3A">
        <w:t xml:space="preserve"> Kamerstukken II, 2009/10, 32 402, nr. 2, p. 10-11. (Wetsvoorstel). </w:t>
      </w:r>
    </w:p>
  </w:footnote>
  <w:footnote w:id="132">
    <w:p w:rsidR="007740B6" w:rsidRPr="00943D3A" w:rsidRDefault="007740B6" w:rsidP="006130E9">
      <w:pPr>
        <w:pStyle w:val="FootnoteText"/>
        <w:jc w:val="both"/>
      </w:pPr>
      <w:r w:rsidRPr="00943D3A">
        <w:rPr>
          <w:rStyle w:val="FootnoteReference"/>
        </w:rPr>
        <w:footnoteRef/>
      </w:r>
      <w:r w:rsidRPr="00943D3A">
        <w:t xml:space="preserve"> Kamerstukken II, 2009/10, 32 402, nr. 3, p. 53-55. (MvT). </w:t>
      </w:r>
    </w:p>
  </w:footnote>
  <w:footnote w:id="133">
    <w:p w:rsidR="007740B6" w:rsidRPr="00943D3A" w:rsidRDefault="007740B6" w:rsidP="006130E9">
      <w:pPr>
        <w:pStyle w:val="FootnoteText"/>
        <w:jc w:val="both"/>
      </w:pPr>
      <w:r w:rsidRPr="00943D3A">
        <w:rPr>
          <w:rStyle w:val="FootnoteReference"/>
        </w:rPr>
        <w:footnoteRef/>
      </w:r>
      <w:r w:rsidRPr="00943D3A">
        <w:t xml:space="preserve"> Kamerstukken II, 2009/10, 32 402, nr. 3, p. 128. (MvT).</w:t>
      </w:r>
    </w:p>
  </w:footnote>
  <w:footnote w:id="134">
    <w:p w:rsidR="007740B6" w:rsidRPr="00943D3A" w:rsidRDefault="007740B6" w:rsidP="002F2ACD">
      <w:pPr>
        <w:pStyle w:val="FootnoteText"/>
        <w:jc w:val="both"/>
      </w:pPr>
      <w:r w:rsidRPr="00943D3A">
        <w:rPr>
          <w:rStyle w:val="FootnoteReference"/>
        </w:rPr>
        <w:footnoteRef/>
      </w:r>
      <w:r w:rsidRPr="00943D3A">
        <w:t xml:space="preserve"> Ibid. </w:t>
      </w:r>
    </w:p>
  </w:footnote>
  <w:footnote w:id="135">
    <w:p w:rsidR="007740B6" w:rsidRPr="00943D3A" w:rsidRDefault="007740B6" w:rsidP="006130E9">
      <w:pPr>
        <w:pStyle w:val="FootnoteText"/>
        <w:jc w:val="both"/>
      </w:pPr>
      <w:r w:rsidRPr="00943D3A">
        <w:rPr>
          <w:rStyle w:val="FootnoteReference"/>
        </w:rPr>
        <w:footnoteRef/>
      </w:r>
      <w:r w:rsidRPr="00943D3A">
        <w:t xml:space="preserve"> Kamerstukken II, 2009/10, 32 402, nr. 3, p. 129. (MvT). </w:t>
      </w:r>
    </w:p>
  </w:footnote>
  <w:footnote w:id="136">
    <w:p w:rsidR="007740B6" w:rsidRPr="00943D3A" w:rsidRDefault="007740B6" w:rsidP="006130E9">
      <w:pPr>
        <w:pStyle w:val="FootnoteText"/>
        <w:jc w:val="both"/>
      </w:pPr>
      <w:r w:rsidRPr="00943D3A">
        <w:rPr>
          <w:rStyle w:val="FootnoteReference"/>
        </w:rPr>
        <w:footnoteRef/>
      </w:r>
      <w:r w:rsidRPr="00943D3A">
        <w:t xml:space="preserve"> De omschrijving van wie als vertegenwoordiger wordt aangemerkt binnen het kader van dit wetsvoorstel is neergelegd in artikel 4. Kamerstukken II, 2009/10, 32 402, nr. 2, p. 3-4. (Wetsvoorstel). </w:t>
      </w:r>
    </w:p>
  </w:footnote>
  <w:footnote w:id="137">
    <w:p w:rsidR="007740B6" w:rsidRPr="00943D3A" w:rsidRDefault="007740B6" w:rsidP="006130E9">
      <w:pPr>
        <w:pStyle w:val="FootnoteText"/>
        <w:jc w:val="both"/>
      </w:pPr>
      <w:r w:rsidRPr="00943D3A">
        <w:rPr>
          <w:rStyle w:val="FootnoteReference"/>
        </w:rPr>
        <w:footnoteRef/>
      </w:r>
      <w:r w:rsidRPr="00943D3A">
        <w:t xml:space="preserve"> Kamerstukken II, 2009/10, 32 402, nr. 3, p. 129-131. (MvT). </w:t>
      </w:r>
    </w:p>
  </w:footnote>
  <w:footnote w:id="138">
    <w:p w:rsidR="007740B6" w:rsidRPr="00943D3A" w:rsidRDefault="007740B6" w:rsidP="006130E9">
      <w:pPr>
        <w:pStyle w:val="FootnoteText"/>
        <w:jc w:val="both"/>
      </w:pPr>
      <w:r w:rsidRPr="00943D3A">
        <w:rPr>
          <w:rStyle w:val="FootnoteReference"/>
        </w:rPr>
        <w:footnoteRef/>
      </w:r>
      <w:r w:rsidRPr="00943D3A">
        <w:t xml:space="preserve"> Kamerstukken II, 2009/10, 32 402, nr. 3, p. 131. (MvT). </w:t>
      </w:r>
    </w:p>
  </w:footnote>
  <w:footnote w:id="139">
    <w:p w:rsidR="007740B6" w:rsidRPr="00943D3A" w:rsidRDefault="007740B6" w:rsidP="006130E9">
      <w:pPr>
        <w:pStyle w:val="FootnoteText"/>
        <w:jc w:val="both"/>
      </w:pPr>
      <w:r w:rsidRPr="00943D3A">
        <w:rPr>
          <w:rStyle w:val="FootnoteReference"/>
        </w:rPr>
        <w:footnoteRef/>
      </w:r>
      <w:r w:rsidRPr="00943D3A">
        <w:t xml:space="preserve"> De omschrijving op welke zorgaanbieders dit lid betrekking heeft, is neergelegd in artikel 31. Kamerstukken II, 2009/10, 32 402, nr. 2, p. 12. (Wetsvoorstel). </w:t>
      </w:r>
    </w:p>
  </w:footnote>
  <w:footnote w:id="140">
    <w:p w:rsidR="007740B6" w:rsidRPr="00943D3A" w:rsidRDefault="007740B6" w:rsidP="006130E9">
      <w:pPr>
        <w:pStyle w:val="FootnoteText"/>
        <w:jc w:val="both"/>
      </w:pPr>
      <w:r w:rsidRPr="00943D3A">
        <w:rPr>
          <w:rStyle w:val="FootnoteReference"/>
        </w:rPr>
        <w:footnoteRef/>
      </w:r>
      <w:r w:rsidRPr="00943D3A">
        <w:t xml:space="preserve"> Kamerstukken II, 2009/10, 32 402, nr. 3, p. 132. (MvT). </w:t>
      </w:r>
    </w:p>
  </w:footnote>
  <w:footnote w:id="141">
    <w:p w:rsidR="007740B6" w:rsidRPr="00943D3A" w:rsidRDefault="007740B6" w:rsidP="006130E9">
      <w:pPr>
        <w:pStyle w:val="FootnoteText"/>
        <w:jc w:val="both"/>
      </w:pPr>
      <w:r w:rsidRPr="00943D3A">
        <w:rPr>
          <w:rStyle w:val="FootnoteReference"/>
        </w:rPr>
        <w:footnoteRef/>
      </w:r>
      <w:r w:rsidRPr="00943D3A">
        <w:t xml:space="preserve"> Kamerstukken II, 2009/10, 32 402, nr. 3, p. 132-134. (MvT). </w:t>
      </w:r>
    </w:p>
  </w:footnote>
  <w:footnote w:id="142">
    <w:p w:rsidR="007740B6" w:rsidRPr="00943D3A" w:rsidRDefault="007740B6" w:rsidP="006130E9">
      <w:pPr>
        <w:pStyle w:val="FootnoteText"/>
        <w:jc w:val="both"/>
      </w:pPr>
      <w:r w:rsidRPr="00943D3A">
        <w:rPr>
          <w:rStyle w:val="FootnoteReference"/>
        </w:rPr>
        <w:footnoteRef/>
      </w:r>
      <w:r w:rsidRPr="00943D3A">
        <w:t xml:space="preserve"> Mackenbach, J. P. en Maas, P. </w:t>
      </w:r>
      <w:r>
        <w:t>J. van der. 2008.</w:t>
      </w:r>
    </w:p>
  </w:footnote>
  <w:footnote w:id="143">
    <w:p w:rsidR="007740B6" w:rsidRPr="00943D3A" w:rsidRDefault="007740B6" w:rsidP="006130E9">
      <w:pPr>
        <w:pStyle w:val="FootnoteText"/>
        <w:jc w:val="both"/>
      </w:pPr>
      <w:r w:rsidRPr="00943D3A">
        <w:rPr>
          <w:rStyle w:val="FootnoteReference"/>
        </w:rPr>
        <w:footnoteRef/>
      </w:r>
      <w:r w:rsidRPr="00943D3A">
        <w:t xml:space="preserve"> Kamerstukken II, 2001/02, 27 659, nr. 6, p.32-33. (nota naar aanleiding van het Verslag). </w:t>
      </w:r>
    </w:p>
  </w:footnote>
  <w:footnote w:id="144">
    <w:p w:rsidR="007740B6" w:rsidRPr="00943D3A" w:rsidRDefault="007740B6" w:rsidP="006130E9">
      <w:pPr>
        <w:pStyle w:val="FootnoteText"/>
        <w:jc w:val="both"/>
      </w:pPr>
      <w:r w:rsidRPr="00943D3A">
        <w:rPr>
          <w:rStyle w:val="FootnoteReference"/>
        </w:rPr>
        <w:footnoteRef/>
      </w:r>
      <w:r w:rsidRPr="00943D3A">
        <w:t xml:space="preserve"> Baarda, D. B., Groot, M. P. M. </w:t>
      </w:r>
      <w:r w:rsidR="001B3906">
        <w:t>D</w:t>
      </w:r>
      <w:r w:rsidRPr="00943D3A">
        <w:t xml:space="preserve">e., en Teunissen, J. 2005. </w:t>
      </w:r>
      <w:r w:rsidRPr="00943D3A">
        <w:rPr>
          <w:i/>
        </w:rPr>
        <w:t xml:space="preserve">Basisboek kwalitatief onderzoek: praktische handleiding voor het opzetten en uitvoeren van kwalitatief onderzoek. </w:t>
      </w:r>
      <w:r w:rsidRPr="00943D3A">
        <w:t xml:space="preserve">Houten: Stenfert Kroese. </w:t>
      </w:r>
    </w:p>
  </w:footnote>
  <w:footnote w:id="145">
    <w:p w:rsidR="007740B6" w:rsidRPr="00943D3A" w:rsidRDefault="007740B6" w:rsidP="002F2ACD">
      <w:pPr>
        <w:pStyle w:val="FootnoteText"/>
        <w:jc w:val="both"/>
      </w:pPr>
      <w:r w:rsidRPr="00943D3A">
        <w:rPr>
          <w:rStyle w:val="FootnoteReference"/>
        </w:rPr>
        <w:footnoteRef/>
      </w:r>
      <w:r w:rsidRPr="00943D3A">
        <w:t xml:space="preserve"> Imbos, Tj., Janssen, M. P. E., en Berger, M. P. F. 2001. </w:t>
      </w:r>
      <w:r w:rsidRPr="00943D3A">
        <w:rPr>
          <w:i/>
        </w:rPr>
        <w:t xml:space="preserve">Methodologie en Statistiek, deel 1. </w:t>
      </w:r>
      <w:r w:rsidRPr="00943D3A">
        <w:t xml:space="preserve">Maastricht: Universitaire Pers Maastricht. </w:t>
      </w:r>
    </w:p>
  </w:footnote>
  <w:footnote w:id="146">
    <w:p w:rsidR="007740B6" w:rsidRPr="00943D3A" w:rsidRDefault="007740B6" w:rsidP="006130E9">
      <w:pPr>
        <w:pStyle w:val="FootnoteText"/>
        <w:jc w:val="both"/>
      </w:pPr>
      <w:r w:rsidRPr="00943D3A">
        <w:rPr>
          <w:rStyle w:val="FootnoteReference"/>
        </w:rPr>
        <w:footnoteRef/>
      </w:r>
      <w:r w:rsidRPr="00943D3A">
        <w:t xml:space="preserve"> Baarda, D. B., Groot, M. P. M. </w:t>
      </w:r>
      <w:r w:rsidR="001B3906">
        <w:t>De</w:t>
      </w:r>
      <w:r w:rsidRPr="00943D3A">
        <w:t>., en T</w:t>
      </w:r>
      <w:r>
        <w:t>eunissen, J. 2005.</w:t>
      </w:r>
    </w:p>
  </w:footnote>
  <w:footnote w:id="147">
    <w:p w:rsidR="007740B6" w:rsidRPr="00943D3A" w:rsidRDefault="007740B6" w:rsidP="006130E9">
      <w:pPr>
        <w:pStyle w:val="FootnoteText"/>
        <w:jc w:val="both"/>
      </w:pPr>
      <w:r w:rsidRPr="00943D3A">
        <w:rPr>
          <w:rStyle w:val="FootnoteReference"/>
        </w:rPr>
        <w:footnoteRef/>
      </w:r>
      <w:r w:rsidRPr="00943D3A">
        <w:t xml:space="preserve"> Bouter, L. M., Dongen, M. C. J. M. van., en Zielhuis, G. A. 2005.</w:t>
      </w:r>
      <w:r w:rsidRPr="00943D3A">
        <w:rPr>
          <w:i/>
        </w:rPr>
        <w:t xml:space="preserve"> Epidemiologisch onderzoek, opzet en interpretatie.</w:t>
      </w:r>
      <w:r w:rsidRPr="00943D3A">
        <w:t xml:space="preserve"> Houten: Bohn Stafleu van Loghum. </w:t>
      </w:r>
    </w:p>
  </w:footnote>
  <w:footnote w:id="148">
    <w:p w:rsidR="007740B6" w:rsidRPr="00943D3A" w:rsidRDefault="007740B6" w:rsidP="006130E9">
      <w:pPr>
        <w:pStyle w:val="FootnoteText"/>
        <w:jc w:val="both"/>
      </w:pPr>
      <w:r w:rsidRPr="00943D3A">
        <w:rPr>
          <w:rStyle w:val="FootnoteReference"/>
        </w:rPr>
        <w:footnoteRef/>
      </w:r>
      <w:r w:rsidRPr="00943D3A">
        <w:t xml:space="preserve"> ’t Hart, H., Boeije, H., en Hop, J. 2005. </w:t>
      </w:r>
      <w:r w:rsidRPr="00943D3A">
        <w:rPr>
          <w:i/>
        </w:rPr>
        <w:t xml:space="preserve">Onderzoeksmethoden. </w:t>
      </w:r>
      <w:r w:rsidRPr="00943D3A">
        <w:t>Amsterdam: Boom.</w:t>
      </w:r>
    </w:p>
  </w:footnote>
  <w:footnote w:id="149">
    <w:p w:rsidR="007740B6" w:rsidRPr="00943D3A" w:rsidRDefault="007740B6" w:rsidP="006130E9">
      <w:pPr>
        <w:pStyle w:val="FootnoteText"/>
        <w:jc w:val="both"/>
      </w:pPr>
      <w:r w:rsidRPr="00943D3A">
        <w:rPr>
          <w:rStyle w:val="FootnoteReference"/>
        </w:rPr>
        <w:footnoteRef/>
      </w:r>
      <w:r>
        <w:t xml:space="preserve"> Ibid. </w:t>
      </w:r>
    </w:p>
  </w:footnote>
  <w:footnote w:id="150">
    <w:p w:rsidR="007740B6" w:rsidRPr="00943D3A" w:rsidRDefault="007740B6" w:rsidP="006130E9">
      <w:pPr>
        <w:pStyle w:val="FootnoteText"/>
        <w:jc w:val="both"/>
      </w:pPr>
      <w:r w:rsidRPr="00943D3A">
        <w:rPr>
          <w:rStyle w:val="FootnoteReference"/>
        </w:rPr>
        <w:footnoteRef/>
      </w:r>
      <w:r w:rsidRPr="00943D3A">
        <w:t xml:space="preserve"> Bouter, L. M., Dongen, M. C. J. M. van., en Zielhuis, G. A. 2005.</w:t>
      </w:r>
    </w:p>
  </w:footnote>
  <w:footnote w:id="151">
    <w:p w:rsidR="007740B6" w:rsidRPr="00943D3A" w:rsidRDefault="007740B6" w:rsidP="006130E9">
      <w:pPr>
        <w:pStyle w:val="FootnoteText"/>
        <w:jc w:val="both"/>
      </w:pPr>
      <w:r w:rsidRPr="00943D3A">
        <w:rPr>
          <w:rStyle w:val="FootnoteReference"/>
        </w:rPr>
        <w:footnoteRef/>
      </w:r>
      <w:r w:rsidRPr="00943D3A">
        <w:t xml:space="preserve"> Boeije, H. (2005). </w:t>
      </w:r>
      <w:r w:rsidRPr="00943D3A">
        <w:rPr>
          <w:i/>
        </w:rPr>
        <w:t>Analyseren in kwalitatief onderzoek.</w:t>
      </w:r>
      <w:r w:rsidRPr="00943D3A">
        <w:t xml:space="preserve"> Amsterdam: Boom Onderwijs.</w:t>
      </w:r>
    </w:p>
  </w:footnote>
  <w:footnote w:id="152">
    <w:p w:rsidR="007740B6" w:rsidRPr="00943D3A" w:rsidRDefault="007740B6" w:rsidP="006130E9">
      <w:pPr>
        <w:pStyle w:val="FootnoteText"/>
        <w:jc w:val="both"/>
      </w:pPr>
      <w:r w:rsidRPr="00943D3A">
        <w:rPr>
          <w:rStyle w:val="FootnoteReference"/>
        </w:rPr>
        <w:footnoteRef/>
      </w:r>
      <w:r w:rsidRPr="00943D3A">
        <w:t xml:space="preserve"> Hart, H., Dijk, J., Goede, M., Jansen, W., en Teunissen, J. 1998, </w:t>
      </w:r>
      <w:r w:rsidRPr="00943D3A">
        <w:rPr>
          <w:i/>
        </w:rPr>
        <w:t>Onderzoeksmethode</w:t>
      </w:r>
      <w:r w:rsidRPr="00943D3A">
        <w:t>. Amsterdam: Boom.</w:t>
      </w:r>
    </w:p>
  </w:footnote>
  <w:footnote w:id="153">
    <w:p w:rsidR="007740B6" w:rsidRPr="00943D3A" w:rsidRDefault="007740B6" w:rsidP="006130E9">
      <w:pPr>
        <w:pStyle w:val="FootnoteText"/>
        <w:jc w:val="both"/>
      </w:pPr>
      <w:r w:rsidRPr="00943D3A">
        <w:rPr>
          <w:rStyle w:val="FootnoteReference"/>
        </w:rPr>
        <w:footnoteRef/>
      </w:r>
      <w:r w:rsidRPr="00943D3A">
        <w:t xml:space="preserve"> Imbos, T., Janssen, M. P. E., en Berger, </w:t>
      </w:r>
      <w:r>
        <w:t>M. P. F. 2001;</w:t>
      </w:r>
      <w:r w:rsidRPr="00431AB7">
        <w:t xml:space="preserve"> </w:t>
      </w:r>
      <w:r w:rsidRPr="00943D3A">
        <w:t>t Hart, H., Boeije, H.,</w:t>
      </w:r>
      <w:r>
        <w:t xml:space="preserve"> en Hop, J. 2005.</w:t>
      </w:r>
    </w:p>
  </w:footnote>
  <w:footnote w:id="154">
    <w:p w:rsidR="007740B6" w:rsidRPr="00943D3A" w:rsidRDefault="007740B6" w:rsidP="006130E9">
      <w:pPr>
        <w:pStyle w:val="FootnoteText"/>
        <w:jc w:val="both"/>
      </w:pPr>
      <w:r w:rsidRPr="00943D3A">
        <w:rPr>
          <w:rStyle w:val="FootnoteReference"/>
        </w:rPr>
        <w:footnoteRef/>
      </w:r>
      <w:r w:rsidRPr="00943D3A">
        <w:t xml:space="preserve"> ‘t Hart, H., Boeije, H., </w:t>
      </w:r>
      <w:r>
        <w:t>en Hop, J. 2005.</w:t>
      </w:r>
    </w:p>
  </w:footnote>
  <w:footnote w:id="155">
    <w:p w:rsidR="007740B6" w:rsidRPr="00943D3A" w:rsidRDefault="007740B6" w:rsidP="006130E9">
      <w:pPr>
        <w:pStyle w:val="FootnoteText"/>
        <w:jc w:val="both"/>
      </w:pPr>
      <w:r w:rsidRPr="00943D3A">
        <w:rPr>
          <w:rStyle w:val="FootnoteReference"/>
        </w:rPr>
        <w:footnoteRef/>
      </w:r>
      <w:r w:rsidRPr="00943D3A">
        <w:t xml:space="preserve"> Maso, I. en Smaling, A. 2004. </w:t>
      </w:r>
      <w:r w:rsidRPr="00943D3A">
        <w:rPr>
          <w:i/>
        </w:rPr>
        <w:t xml:space="preserve">Kwalitatief onderzoek: praktijk en theorie. </w:t>
      </w:r>
      <w:r w:rsidRPr="00943D3A">
        <w:t xml:space="preserve">Amsterdam: Boom. </w:t>
      </w:r>
    </w:p>
  </w:footnote>
  <w:footnote w:id="156">
    <w:p w:rsidR="007740B6" w:rsidRPr="00943D3A" w:rsidRDefault="007740B6" w:rsidP="00D75B87">
      <w:pPr>
        <w:pStyle w:val="FootnoteText"/>
        <w:jc w:val="both"/>
      </w:pPr>
      <w:r w:rsidRPr="00943D3A">
        <w:rPr>
          <w:rStyle w:val="FootnoteReference"/>
        </w:rPr>
        <w:footnoteRef/>
      </w:r>
      <w:r>
        <w:t xml:space="preserve"> Artikel 2</w:t>
      </w:r>
      <w:r w:rsidRPr="00943D3A">
        <w:t xml:space="preserve"> </w:t>
      </w:r>
      <w:r>
        <w:t>WKCZ</w:t>
      </w:r>
      <w:r w:rsidRPr="00943D3A">
        <w:t>.</w:t>
      </w:r>
    </w:p>
  </w:footnote>
  <w:footnote w:id="157">
    <w:p w:rsidR="007740B6" w:rsidRPr="00943D3A" w:rsidRDefault="007740B6" w:rsidP="00D75B87">
      <w:pPr>
        <w:pStyle w:val="FootnoteText"/>
        <w:jc w:val="both"/>
      </w:pPr>
      <w:r w:rsidRPr="00943D3A">
        <w:rPr>
          <w:rStyle w:val="FootnoteReference"/>
        </w:rPr>
        <w:footnoteRef/>
      </w:r>
      <w:r w:rsidRPr="00943D3A">
        <w:t xml:space="preserve"> Kamerstukken II, 1992/93, 23 040, nr. 3, p. 8. (MvT).</w:t>
      </w:r>
    </w:p>
  </w:footnote>
  <w:footnote w:id="158">
    <w:p w:rsidR="007740B6" w:rsidRPr="0067528A" w:rsidRDefault="007740B6" w:rsidP="00D75B87">
      <w:pPr>
        <w:pStyle w:val="FootnoteText"/>
        <w:rPr>
          <w:i/>
        </w:rPr>
      </w:pPr>
      <w:r>
        <w:rPr>
          <w:rStyle w:val="FootnoteReference"/>
        </w:rPr>
        <w:footnoteRef/>
      </w:r>
      <w:r>
        <w:t xml:space="preserve"> </w:t>
      </w:r>
      <w:r w:rsidRPr="0067528A">
        <w:t xml:space="preserve">Brief van de NPCF aan de leden van de Vaste Kamercommissie van VWS. </w:t>
      </w:r>
      <w:r>
        <w:t xml:space="preserve">2008. </w:t>
      </w:r>
      <w:r>
        <w:rPr>
          <w:i/>
        </w:rPr>
        <w:t xml:space="preserve">Programma ‘zeven rechten voor de cliënt’ in de zorg. </w:t>
      </w:r>
    </w:p>
  </w:footnote>
  <w:footnote w:id="159">
    <w:p w:rsidR="007740B6" w:rsidRPr="000D5CA2" w:rsidRDefault="007740B6" w:rsidP="00D75B87">
      <w:pPr>
        <w:pStyle w:val="FootnoteText"/>
        <w:jc w:val="both"/>
        <w:rPr>
          <w:i/>
        </w:rPr>
      </w:pPr>
      <w:r w:rsidRPr="00943D3A">
        <w:rPr>
          <w:rStyle w:val="FootnoteReference"/>
        </w:rPr>
        <w:footnoteRef/>
      </w:r>
      <w:r w:rsidRPr="00943D3A">
        <w:t xml:space="preserve"> Koninklijke Nederlandsche Maatschappij tot bevordering der Geneeskunst.</w:t>
      </w:r>
      <w:r>
        <w:t xml:space="preserve"> 2011. </w:t>
      </w:r>
      <w:r>
        <w:rPr>
          <w:i/>
        </w:rPr>
        <w:t xml:space="preserve">Reactie KNMG op wetsvoorstel Wet Cliëntenrechten Zorg. </w:t>
      </w:r>
    </w:p>
  </w:footnote>
  <w:footnote w:id="160">
    <w:p w:rsidR="007740B6" w:rsidRPr="00013CCC" w:rsidRDefault="007740B6" w:rsidP="00D75B87">
      <w:pPr>
        <w:pStyle w:val="FootnoteText"/>
      </w:pPr>
      <w:r>
        <w:rPr>
          <w:rStyle w:val="FootnoteReference"/>
        </w:rPr>
        <w:footnoteRef/>
      </w:r>
      <w:r>
        <w:t xml:space="preserve"> </w:t>
      </w:r>
      <w:r w:rsidRPr="00943D3A">
        <w:t xml:space="preserve">Koninklijke Nederlandsche Maatschappij </w:t>
      </w:r>
      <w:r>
        <w:t>tot bevordering der Geneeskunst</w:t>
      </w:r>
      <w:r w:rsidRPr="00013CCC">
        <w:t xml:space="preserve">. </w:t>
      </w:r>
      <w:r>
        <w:t xml:space="preserve">2009. </w:t>
      </w:r>
      <w:r w:rsidRPr="00943D3A">
        <w:rPr>
          <w:i/>
        </w:rPr>
        <w:t>Reactie KNMG op de consultatieversie van de Wet Cliëntenrechten Zorg.</w:t>
      </w:r>
    </w:p>
  </w:footnote>
  <w:footnote w:id="161">
    <w:p w:rsidR="007740B6" w:rsidRPr="00943D3A" w:rsidRDefault="007740B6" w:rsidP="00D75B87">
      <w:pPr>
        <w:pStyle w:val="FootnoteText"/>
        <w:jc w:val="both"/>
      </w:pPr>
      <w:r w:rsidRPr="00943D3A">
        <w:rPr>
          <w:rStyle w:val="FootnoteReference"/>
        </w:rPr>
        <w:footnoteRef/>
      </w:r>
      <w:r w:rsidRPr="00943D3A">
        <w:t xml:space="preserve"> Kamerstukken II, 1992/93, 23 040, nr. 3, p. 15. (MvT).</w:t>
      </w:r>
    </w:p>
  </w:footnote>
  <w:footnote w:id="162">
    <w:p w:rsidR="007740B6" w:rsidRPr="00D12458" w:rsidRDefault="007740B6" w:rsidP="00D75B87">
      <w:pPr>
        <w:pStyle w:val="FootnoteText"/>
        <w:jc w:val="both"/>
      </w:pPr>
      <w:r w:rsidRPr="00943D3A">
        <w:rPr>
          <w:rStyle w:val="FootnoteReference"/>
        </w:rPr>
        <w:footnoteRef/>
      </w:r>
      <w:r w:rsidRPr="00943D3A">
        <w:t xml:space="preserve"> </w:t>
      </w:r>
      <w:r>
        <w:t>Nederlandse Patiënten Consumenten Federatie. 2012</w:t>
      </w:r>
      <w:r w:rsidRPr="00943D3A">
        <w:t xml:space="preserve">. </w:t>
      </w:r>
      <w:r w:rsidR="00E7603E">
        <w:t>Brief aan de Leden Vaste Kamerc</w:t>
      </w:r>
      <w:r>
        <w:t xml:space="preserve">ommissie VWS. </w:t>
      </w:r>
      <w:r>
        <w:rPr>
          <w:i/>
        </w:rPr>
        <w:t>Wet Cliëntenrechten Zorg.</w:t>
      </w:r>
      <w:r>
        <w:t xml:space="preserve"> Utrecht. </w:t>
      </w:r>
    </w:p>
  </w:footnote>
  <w:footnote w:id="163">
    <w:p w:rsidR="007740B6" w:rsidRPr="00943D3A" w:rsidRDefault="007740B6" w:rsidP="00D75B87">
      <w:pPr>
        <w:pStyle w:val="FootnoteText"/>
        <w:jc w:val="both"/>
      </w:pPr>
      <w:r w:rsidRPr="00943D3A">
        <w:rPr>
          <w:rStyle w:val="FootnoteReference"/>
        </w:rPr>
        <w:footnoteRef/>
      </w:r>
      <w:r w:rsidRPr="00943D3A">
        <w:t xml:space="preserve"> Sluijs, E. M., Fri</w:t>
      </w:r>
      <w:r>
        <w:t xml:space="preserve">ele, R. D., en Algera. M. 2002; </w:t>
      </w:r>
      <w:r w:rsidRPr="00943D3A">
        <w:t>Friele, R.D., Ruiter, C. de., Wijmen, F. van., en L</w:t>
      </w:r>
      <w:r>
        <w:t xml:space="preserve">egemaate, J. 1999; </w:t>
      </w:r>
      <w:r w:rsidRPr="00943D3A">
        <w:t xml:space="preserve">Sluijs, E. M., Friele, R. D., en Hanssen, J. E. 2004. </w:t>
      </w:r>
      <w:r>
        <w:rPr>
          <w:i/>
        </w:rPr>
        <w:t>WKCZ</w:t>
      </w:r>
      <w:r w:rsidRPr="00943D3A">
        <w:rPr>
          <w:i/>
        </w:rPr>
        <w:t xml:space="preserve"> klachtbehandeling in ziekenhuizen: verwachtingen en ervaringen van cliënten. Fase II: ervaringen van cliënten met de </w:t>
      </w:r>
      <w:r>
        <w:rPr>
          <w:i/>
        </w:rPr>
        <w:t>WKCZ</w:t>
      </w:r>
      <w:r w:rsidRPr="00943D3A">
        <w:rPr>
          <w:i/>
        </w:rPr>
        <w:t xml:space="preserve">-klachtbehandeling in ziekenhuizen vergeleken met hun verwachtingen ten aanzien van de klachtbehandeling en de werkwijze van de klachtencommissies. </w:t>
      </w:r>
      <w:r>
        <w:t xml:space="preserve">Den Haag: ZonMw; </w:t>
      </w:r>
      <w:r w:rsidRPr="00943D3A">
        <w:t xml:space="preserve">Stichting De Ombudsman. 2007. </w:t>
      </w:r>
      <w:r w:rsidRPr="00943D3A">
        <w:rPr>
          <w:i/>
        </w:rPr>
        <w:t>Notitie klachtecht in de zorg onbekend en onbemind.</w:t>
      </w:r>
    </w:p>
  </w:footnote>
  <w:footnote w:id="164">
    <w:p w:rsidR="007740B6" w:rsidRPr="00943D3A" w:rsidRDefault="007740B6" w:rsidP="00D75B87">
      <w:pPr>
        <w:pStyle w:val="FootnoteText"/>
        <w:jc w:val="both"/>
        <w:rPr>
          <w:color w:val="E36C0A" w:themeColor="accent6" w:themeShade="BF"/>
        </w:rPr>
      </w:pPr>
      <w:r w:rsidRPr="00943D3A">
        <w:rPr>
          <w:rStyle w:val="FootnoteReference"/>
        </w:rPr>
        <w:footnoteRef/>
      </w:r>
      <w:r w:rsidRPr="00943D3A">
        <w:t xml:space="preserve"> Friele, R.D., Ruiter, C. de., Wijmen, F. van., en L</w:t>
      </w:r>
      <w:r>
        <w:t xml:space="preserve">egemaate, J. 1999. </w:t>
      </w:r>
    </w:p>
  </w:footnote>
  <w:footnote w:id="165">
    <w:p w:rsidR="007740B6" w:rsidRPr="006344D6" w:rsidRDefault="007740B6" w:rsidP="00D75B87">
      <w:pPr>
        <w:pStyle w:val="FootnoteText"/>
      </w:pPr>
      <w:r>
        <w:rPr>
          <w:rStyle w:val="FootnoteReference"/>
        </w:rPr>
        <w:footnoteRef/>
      </w:r>
      <w:r>
        <w:t xml:space="preserve"> Kamerstukken II, 2009/10, 32 402, nr. 3, p. 57. (MvT). </w:t>
      </w:r>
    </w:p>
  </w:footnote>
  <w:footnote w:id="166">
    <w:p w:rsidR="007740B6" w:rsidRPr="00FB7F5A" w:rsidRDefault="007740B6" w:rsidP="00D75B87">
      <w:pPr>
        <w:pStyle w:val="FootnoteText"/>
      </w:pPr>
      <w:r>
        <w:rPr>
          <w:rStyle w:val="FootnoteReference"/>
        </w:rPr>
        <w:footnoteRef/>
      </w:r>
      <w:r>
        <w:t xml:space="preserve"> Doornbos, N. en Reijsen, P. van. 1999. </w:t>
      </w:r>
      <w:r w:rsidRPr="00381F11">
        <w:rPr>
          <w:i/>
        </w:rPr>
        <w:t>Een eenvoudige procedure. De behandeling van schadeclaims door de Geschillencommissie Ziekenhuizen.</w:t>
      </w:r>
      <w:r>
        <w:t xml:space="preserve"> Nijmegen: Katholieke Universiteit Nijmegen. </w:t>
      </w:r>
    </w:p>
  </w:footnote>
  <w:footnote w:id="167">
    <w:p w:rsidR="007740B6" w:rsidRPr="00B151C3" w:rsidRDefault="007740B6" w:rsidP="00D75B87">
      <w:pPr>
        <w:pStyle w:val="FootnoteText"/>
      </w:pPr>
      <w:r>
        <w:rPr>
          <w:rStyle w:val="FootnoteReference"/>
        </w:rPr>
        <w:footnoteRef/>
      </w:r>
      <w:r>
        <w:t xml:space="preserve"> </w:t>
      </w:r>
      <w:r w:rsidRPr="00943D3A">
        <w:t>Nederlandse Patië</w:t>
      </w:r>
      <w:r>
        <w:t>nten Consumenten Federatie. 2012</w:t>
      </w:r>
      <w:r w:rsidRPr="00943D3A">
        <w:t xml:space="preserve">. </w:t>
      </w:r>
    </w:p>
  </w:footnote>
  <w:footnote w:id="168">
    <w:p w:rsidR="007740B6" w:rsidRPr="003F4777" w:rsidRDefault="007740B6" w:rsidP="00D75B87">
      <w:pPr>
        <w:pStyle w:val="FootnoteText"/>
      </w:pPr>
      <w:r>
        <w:rPr>
          <w:rStyle w:val="FootnoteReference"/>
        </w:rPr>
        <w:footnoteRef/>
      </w:r>
      <w:r>
        <w:t xml:space="preserve"> Hollands, L., Hendriks, L., Ariëns, H., en Verheggen, F. 2005. </w:t>
      </w:r>
      <w:r>
        <w:rPr>
          <w:i/>
        </w:rPr>
        <w:t xml:space="preserve">Elementen van kwaliteitszorg. Begrippen en opvattingen over kwaliteitszorg. </w:t>
      </w:r>
      <w:r>
        <w:t xml:space="preserve">Lemma: Utrecht. </w:t>
      </w:r>
    </w:p>
  </w:footnote>
  <w:footnote w:id="169">
    <w:p w:rsidR="007740B6" w:rsidRPr="00943D3A" w:rsidRDefault="007740B6" w:rsidP="00D75B87">
      <w:pPr>
        <w:pStyle w:val="FootnoteText"/>
        <w:jc w:val="both"/>
      </w:pPr>
      <w:r w:rsidRPr="00943D3A">
        <w:rPr>
          <w:rStyle w:val="FootnoteReference"/>
        </w:rPr>
        <w:footnoteRef/>
      </w:r>
      <w:r>
        <w:t xml:space="preserve"> Dane, A.,</w:t>
      </w:r>
      <w:r w:rsidRPr="00943D3A">
        <w:t xml:space="preserve"> Lindert, H</w:t>
      </w:r>
      <w:r>
        <w:t>. van</w:t>
      </w:r>
      <w:r w:rsidRPr="00943D3A">
        <w:t>., en Friele, R</w:t>
      </w:r>
      <w:r>
        <w:t xml:space="preserve">. D. 2000. p. 26; </w:t>
      </w:r>
      <w:r w:rsidRPr="00943D3A">
        <w:t>Sluijs, E. M., Friele, R. D., en Hanssen, J. E.</w:t>
      </w:r>
      <w:r>
        <w:t xml:space="preserve"> 2004. p. 58-59.</w:t>
      </w:r>
    </w:p>
  </w:footnote>
  <w:footnote w:id="170">
    <w:p w:rsidR="007740B6" w:rsidRPr="00943D3A" w:rsidRDefault="007740B6" w:rsidP="00D75B87">
      <w:pPr>
        <w:pStyle w:val="FootnoteText"/>
        <w:jc w:val="both"/>
      </w:pPr>
      <w:r w:rsidRPr="00943D3A">
        <w:rPr>
          <w:rStyle w:val="FootnoteReference"/>
        </w:rPr>
        <w:footnoteRef/>
      </w:r>
      <w:r w:rsidRPr="00943D3A">
        <w:t xml:space="preserve"> Sluijs, E. M., Friele, R. D., en</w:t>
      </w:r>
      <w:r>
        <w:t xml:space="preserve"> Algera. M. 2002; </w:t>
      </w:r>
      <w:r w:rsidRPr="00943D3A">
        <w:t>Sluijs, E. M., Friele, R. D., en Hans</w:t>
      </w:r>
      <w:r>
        <w:t>sen, J. E. 2004.</w:t>
      </w:r>
    </w:p>
  </w:footnote>
  <w:footnote w:id="171">
    <w:p w:rsidR="007740B6" w:rsidRPr="00943D3A" w:rsidRDefault="007740B6" w:rsidP="00D75B87">
      <w:pPr>
        <w:pStyle w:val="FootnoteText"/>
        <w:jc w:val="both"/>
      </w:pPr>
      <w:r w:rsidRPr="00943D3A">
        <w:rPr>
          <w:rStyle w:val="FootnoteReference"/>
        </w:rPr>
        <w:footnoteRef/>
      </w:r>
      <w:r w:rsidRPr="00943D3A">
        <w:t xml:space="preserve"> Kamerstukken II, 2009/10, 32 402, nr. 3, p. 54. (MvT). </w:t>
      </w:r>
    </w:p>
  </w:footnote>
  <w:footnote w:id="172">
    <w:p w:rsidR="007740B6" w:rsidRPr="00943D3A" w:rsidRDefault="007740B6" w:rsidP="00D75B87">
      <w:pPr>
        <w:pStyle w:val="FootnoteText"/>
        <w:jc w:val="both"/>
      </w:pPr>
      <w:r w:rsidRPr="00943D3A">
        <w:rPr>
          <w:rStyle w:val="FootnoteReference"/>
        </w:rPr>
        <w:footnoteRef/>
      </w:r>
      <w:r w:rsidRPr="00943D3A">
        <w:t xml:space="preserve"> Koninklijke Nederlandsche Maatschappij </w:t>
      </w:r>
      <w:r>
        <w:t>tot bevordering der Geneeskunst. 2011.</w:t>
      </w:r>
    </w:p>
  </w:footnote>
  <w:footnote w:id="173">
    <w:p w:rsidR="007740B6" w:rsidRPr="00943D3A" w:rsidRDefault="007740B6" w:rsidP="00D75B87">
      <w:pPr>
        <w:pStyle w:val="FootnoteText"/>
        <w:jc w:val="both"/>
      </w:pPr>
      <w:r w:rsidRPr="00943D3A">
        <w:rPr>
          <w:rStyle w:val="FootnoteReference"/>
        </w:rPr>
        <w:footnoteRef/>
      </w:r>
      <w:r>
        <w:t xml:space="preserve"> </w:t>
      </w:r>
      <w:r w:rsidRPr="00943D3A">
        <w:t xml:space="preserve">Koninklijke Nederlandsche Maatschappij tot bevordering der Geneeskunst. 2009. </w:t>
      </w:r>
    </w:p>
  </w:footnote>
  <w:footnote w:id="174">
    <w:p w:rsidR="007740B6" w:rsidRPr="00943D3A" w:rsidRDefault="007740B6" w:rsidP="00D75B87">
      <w:pPr>
        <w:pStyle w:val="FootnoteText"/>
        <w:jc w:val="both"/>
      </w:pPr>
      <w:r w:rsidRPr="00943D3A">
        <w:rPr>
          <w:rStyle w:val="FootnoteReference"/>
        </w:rPr>
        <w:footnoteRef/>
      </w:r>
      <w:r w:rsidRPr="00943D3A">
        <w:t xml:space="preserve"> Kamerstukken II, 2009/10, 32 402, nr. 3, p. 55. (MvT). </w:t>
      </w:r>
    </w:p>
  </w:footnote>
  <w:footnote w:id="175">
    <w:p w:rsidR="007740B6" w:rsidRPr="00943D3A" w:rsidRDefault="007740B6" w:rsidP="00D75B87">
      <w:pPr>
        <w:pStyle w:val="FootnoteText"/>
        <w:jc w:val="both"/>
        <w:rPr>
          <w:color w:val="E36C0A" w:themeColor="accent6" w:themeShade="BF"/>
        </w:rPr>
      </w:pPr>
      <w:r w:rsidRPr="00943D3A">
        <w:rPr>
          <w:rStyle w:val="FootnoteReference"/>
        </w:rPr>
        <w:footnoteRef/>
      </w:r>
      <w:r w:rsidRPr="00943D3A">
        <w:t xml:space="preserve"> Friele, R.D., Ruiter, C. de., Wijmen, F. van., e</w:t>
      </w:r>
      <w:r>
        <w:t>n Legemaate, J. 1999.</w:t>
      </w:r>
    </w:p>
  </w:footnote>
  <w:footnote w:id="176">
    <w:p w:rsidR="007740B6" w:rsidRPr="00943D3A" w:rsidRDefault="007740B6" w:rsidP="00D75B87">
      <w:pPr>
        <w:pStyle w:val="FootnoteText"/>
        <w:jc w:val="both"/>
      </w:pPr>
      <w:r w:rsidRPr="00943D3A">
        <w:rPr>
          <w:rStyle w:val="FootnoteReference"/>
        </w:rPr>
        <w:footnoteRef/>
      </w:r>
      <w:r>
        <w:t xml:space="preserve"> Nederlandse Patiënten Consumenten Federatie</w:t>
      </w:r>
      <w:r w:rsidRPr="00943D3A">
        <w:t xml:space="preserve">. 2009. </w:t>
      </w:r>
      <w:r w:rsidRPr="00943D3A">
        <w:rPr>
          <w:i/>
        </w:rPr>
        <w:t>Reactie Wet Cliëntenrechten Zorg aan het ministerie van VWS: De NPCF heeft met waardering het tweede concept-voorstel Wet Cliëntenrechten Zorg gelezen.</w:t>
      </w:r>
    </w:p>
  </w:footnote>
  <w:footnote w:id="177">
    <w:p w:rsidR="007740B6" w:rsidRPr="00943D3A" w:rsidRDefault="007740B6" w:rsidP="00D75B87">
      <w:pPr>
        <w:pStyle w:val="FootnoteText"/>
        <w:jc w:val="both"/>
      </w:pPr>
      <w:r w:rsidRPr="00943D3A">
        <w:rPr>
          <w:rStyle w:val="FootnoteReference"/>
        </w:rPr>
        <w:footnoteRef/>
      </w:r>
      <w:r w:rsidRPr="00943D3A">
        <w:t xml:space="preserve"> Koninklijke Nederlandsche Maatschappij tot bevordering der Geneeskunst. </w:t>
      </w:r>
      <w:r>
        <w:t>2011.</w:t>
      </w:r>
    </w:p>
  </w:footnote>
  <w:footnote w:id="178">
    <w:p w:rsidR="007740B6" w:rsidRPr="00943D3A" w:rsidRDefault="007740B6" w:rsidP="00D75B87">
      <w:pPr>
        <w:pStyle w:val="FootnoteText"/>
        <w:jc w:val="both"/>
      </w:pPr>
      <w:r w:rsidRPr="00943D3A">
        <w:rPr>
          <w:rStyle w:val="FootnoteReference"/>
        </w:rPr>
        <w:footnoteRef/>
      </w:r>
      <w:r w:rsidRPr="00943D3A">
        <w:t xml:space="preserve"> De Nationale Ombudsman, Dr. A. F. M. Brenninkmeijer in een brief aan de minister van VWS, Drs. E. I. Schippers naar aanleiding over de casus Jelmer Mulder. </w:t>
      </w:r>
    </w:p>
  </w:footnote>
  <w:footnote w:id="179">
    <w:p w:rsidR="007740B6" w:rsidRPr="00943D3A" w:rsidRDefault="007740B6" w:rsidP="00D75B87">
      <w:pPr>
        <w:pStyle w:val="FootnoteText"/>
        <w:jc w:val="both"/>
      </w:pPr>
      <w:r w:rsidRPr="00943D3A">
        <w:rPr>
          <w:rStyle w:val="FootnoteReference"/>
        </w:rPr>
        <w:footnoteRef/>
      </w:r>
      <w:r w:rsidRPr="00943D3A">
        <w:t xml:space="preserve"> Hoegen-van Tiel, C. B. M. M. 2008. Verslag najaarsvergadering VGR 2008 ‘Naar een Wet cliëntenrechten zorg?’. </w:t>
      </w:r>
      <w:r w:rsidRPr="00943D3A">
        <w:rPr>
          <w:i/>
        </w:rPr>
        <w:t>Tijds</w:t>
      </w:r>
      <w:r>
        <w:rPr>
          <w:i/>
        </w:rPr>
        <w:t xml:space="preserve">chrift voor Gezondheidsrecht </w:t>
      </w:r>
      <w:r w:rsidRPr="00E70669">
        <w:t>2:86-93.</w:t>
      </w:r>
    </w:p>
  </w:footnote>
  <w:footnote w:id="180">
    <w:p w:rsidR="007740B6" w:rsidRPr="00943D3A" w:rsidRDefault="007740B6" w:rsidP="00D75B87">
      <w:pPr>
        <w:pStyle w:val="FootnoteText"/>
        <w:jc w:val="both"/>
      </w:pPr>
      <w:r w:rsidRPr="00943D3A">
        <w:rPr>
          <w:rStyle w:val="FootnoteReference"/>
        </w:rPr>
        <w:footnoteRef/>
      </w:r>
      <w:r w:rsidRPr="00943D3A">
        <w:t xml:space="preserve"> Doppegieter, R. M. 2009. Ge</w:t>
      </w:r>
      <w:r>
        <w:t>mist kans. Kanttekeningen bij he</w:t>
      </w:r>
      <w:r w:rsidRPr="00943D3A">
        <w:t xml:space="preserve">t wetsvoorstel cliëntenrechten zorg. </w:t>
      </w:r>
      <w:r>
        <w:rPr>
          <w:i/>
        </w:rPr>
        <w:t xml:space="preserve">Medisch contact </w:t>
      </w:r>
      <w:r>
        <w:t>64 (</w:t>
      </w:r>
      <w:r w:rsidRPr="00E70669">
        <w:t>20</w:t>
      </w:r>
      <w:r>
        <w:t>):</w:t>
      </w:r>
      <w:r w:rsidRPr="00943D3A">
        <w:t xml:space="preserve">892-894.  </w:t>
      </w:r>
    </w:p>
  </w:footnote>
  <w:footnote w:id="181">
    <w:p w:rsidR="007740B6" w:rsidRPr="00943D3A" w:rsidRDefault="007740B6" w:rsidP="00D75B87">
      <w:pPr>
        <w:pStyle w:val="FootnoteText"/>
        <w:jc w:val="both"/>
      </w:pPr>
      <w:r w:rsidRPr="00943D3A">
        <w:rPr>
          <w:rStyle w:val="FootnoteReference"/>
        </w:rPr>
        <w:footnoteRef/>
      </w:r>
      <w:r w:rsidRPr="00943D3A">
        <w:t xml:space="preserve"> Artikel 28, lid 1, onderdeel f Wcz. </w:t>
      </w:r>
    </w:p>
  </w:footnote>
  <w:footnote w:id="182">
    <w:p w:rsidR="007740B6" w:rsidRPr="00943D3A" w:rsidRDefault="007740B6" w:rsidP="00D75B87">
      <w:pPr>
        <w:pStyle w:val="FootnoteText"/>
        <w:jc w:val="both"/>
        <w:rPr>
          <w:i/>
        </w:rPr>
      </w:pPr>
      <w:r w:rsidRPr="00943D3A">
        <w:rPr>
          <w:rStyle w:val="FootnoteReference"/>
        </w:rPr>
        <w:footnoteRef/>
      </w:r>
      <w:r w:rsidRPr="00943D3A">
        <w:t xml:space="preserve"> Koninklijke Nederlandsche Maatschappij tot bevordering der Geneeskunst.</w:t>
      </w:r>
      <w:r>
        <w:t xml:space="preserve"> 2011. </w:t>
      </w:r>
    </w:p>
  </w:footnote>
  <w:footnote w:id="183">
    <w:p w:rsidR="007740B6" w:rsidRPr="00943D3A" w:rsidRDefault="007740B6" w:rsidP="00D75B87">
      <w:pPr>
        <w:pStyle w:val="FootnoteText"/>
        <w:jc w:val="both"/>
      </w:pPr>
      <w:r w:rsidRPr="00943D3A">
        <w:rPr>
          <w:rStyle w:val="FootnoteReference"/>
        </w:rPr>
        <w:footnoteRef/>
      </w:r>
      <w:r w:rsidRPr="00943D3A">
        <w:t xml:space="preserve"> Koninklijke Nederlandsche Maatschappij tot bevordering der Geneeskunst. 2011. </w:t>
      </w:r>
    </w:p>
  </w:footnote>
  <w:footnote w:id="184">
    <w:p w:rsidR="007740B6" w:rsidRPr="00943D3A" w:rsidRDefault="007740B6" w:rsidP="00D75B87">
      <w:pPr>
        <w:pStyle w:val="FootnoteText"/>
        <w:jc w:val="both"/>
        <w:rPr>
          <w:i/>
        </w:rPr>
      </w:pPr>
      <w:r w:rsidRPr="00943D3A">
        <w:rPr>
          <w:rStyle w:val="FootnoteReference"/>
        </w:rPr>
        <w:footnoteRef/>
      </w:r>
      <w:r>
        <w:t xml:space="preserve"> Nederlandse Patiënten Consumenten Federatie</w:t>
      </w:r>
      <w:r w:rsidRPr="00943D3A">
        <w:t xml:space="preserve">. 2009. </w:t>
      </w:r>
    </w:p>
  </w:footnote>
  <w:footnote w:id="185">
    <w:p w:rsidR="007740B6" w:rsidRPr="00381F11" w:rsidRDefault="007740B6" w:rsidP="00D75B87">
      <w:pPr>
        <w:pStyle w:val="FootnoteText"/>
      </w:pPr>
      <w:r>
        <w:rPr>
          <w:rStyle w:val="FootnoteReference"/>
        </w:rPr>
        <w:footnoteRef/>
      </w:r>
      <w:r>
        <w:t xml:space="preserve"> Doornbos, N. en Reijsen, P. van. 1999. </w:t>
      </w:r>
    </w:p>
  </w:footnote>
  <w:footnote w:id="186">
    <w:p w:rsidR="007740B6" w:rsidRPr="003F640E" w:rsidRDefault="007740B6" w:rsidP="00D75B87">
      <w:pPr>
        <w:pStyle w:val="FootnoteText"/>
        <w:jc w:val="both"/>
      </w:pPr>
      <w:r>
        <w:rPr>
          <w:rStyle w:val="FootnoteReference"/>
        </w:rPr>
        <w:footnoteRef/>
      </w:r>
      <w:r>
        <w:t xml:space="preserve"> </w:t>
      </w:r>
      <w:r w:rsidRPr="00943D3A">
        <w:t>Kamerstukken II, 1992/93, 23 040, nr. 3, p. 8. (MvT).</w:t>
      </w:r>
    </w:p>
  </w:footnote>
  <w:footnote w:id="187">
    <w:p w:rsidR="007740B6" w:rsidRPr="00943D3A" w:rsidRDefault="007740B6" w:rsidP="00D75B87">
      <w:pPr>
        <w:pStyle w:val="FootnoteText"/>
        <w:jc w:val="both"/>
        <w:rPr>
          <w:color w:val="E36C0A" w:themeColor="accent6" w:themeShade="BF"/>
        </w:rPr>
      </w:pPr>
      <w:r w:rsidRPr="00943D3A">
        <w:rPr>
          <w:rStyle w:val="FootnoteReference"/>
        </w:rPr>
        <w:footnoteRef/>
      </w:r>
      <w:r w:rsidRPr="00943D3A">
        <w:t xml:space="preserve"> Friele, R.D., Ruiter, C. de., Wijmen, F. van., en L</w:t>
      </w:r>
      <w:r>
        <w:t>egemaate, J. 1999.</w:t>
      </w:r>
    </w:p>
  </w:footnote>
  <w:footnote w:id="188">
    <w:p w:rsidR="007740B6" w:rsidRPr="00943D3A" w:rsidRDefault="007740B6" w:rsidP="00D75B87">
      <w:pPr>
        <w:pStyle w:val="FootnoteText"/>
        <w:jc w:val="both"/>
      </w:pPr>
      <w:r w:rsidRPr="00943D3A">
        <w:rPr>
          <w:rStyle w:val="FootnoteReference"/>
        </w:rPr>
        <w:footnoteRef/>
      </w:r>
      <w:r w:rsidRPr="00943D3A">
        <w:t xml:space="preserve"> Koninklijke Nederlandsche Maatschappij t</w:t>
      </w:r>
      <w:r>
        <w:t>ot bevordering der Geneeskunst. 2009.</w:t>
      </w:r>
    </w:p>
  </w:footnote>
  <w:footnote w:id="189">
    <w:p w:rsidR="007740B6" w:rsidRPr="00943D3A" w:rsidRDefault="007740B6" w:rsidP="00D75B87">
      <w:pPr>
        <w:pStyle w:val="FootnoteText"/>
        <w:jc w:val="both"/>
      </w:pPr>
      <w:r w:rsidRPr="00943D3A">
        <w:rPr>
          <w:rStyle w:val="FootnoteReference"/>
        </w:rPr>
        <w:footnoteRef/>
      </w:r>
      <w:r w:rsidRPr="00943D3A">
        <w:t xml:space="preserve"> Friele, R.D., Ruiter, C. de., Wijmen, F. van., en L</w:t>
      </w:r>
      <w:r>
        <w:t>egemaate, J. 1999.</w:t>
      </w:r>
    </w:p>
  </w:footnote>
  <w:footnote w:id="190">
    <w:p w:rsidR="007740B6" w:rsidRPr="00943D3A" w:rsidRDefault="007740B6" w:rsidP="00D75B87">
      <w:pPr>
        <w:pStyle w:val="FootnoteText"/>
        <w:jc w:val="both"/>
      </w:pPr>
      <w:r w:rsidRPr="00943D3A">
        <w:rPr>
          <w:rStyle w:val="FootnoteReference"/>
        </w:rPr>
        <w:footnoteRef/>
      </w:r>
      <w:r w:rsidRPr="00943D3A">
        <w:t xml:space="preserve"> Sluijs, E. M., Friele, R. D., en Hans</w:t>
      </w:r>
      <w:r>
        <w:t>sen, J. E. 2004.</w:t>
      </w:r>
    </w:p>
  </w:footnote>
  <w:footnote w:id="191">
    <w:p w:rsidR="007740B6" w:rsidRPr="00943D3A" w:rsidRDefault="007740B6" w:rsidP="00D75B87">
      <w:pPr>
        <w:pStyle w:val="FootnoteText"/>
        <w:jc w:val="both"/>
      </w:pPr>
      <w:r w:rsidRPr="00943D3A">
        <w:rPr>
          <w:rStyle w:val="FootnoteReference"/>
        </w:rPr>
        <w:footnoteRef/>
      </w:r>
      <w:r>
        <w:t xml:space="preserve"> </w:t>
      </w:r>
      <w:r w:rsidRPr="00943D3A">
        <w:t>Sluijs, E. M., Friele, R. D., en Hanssen, J. E</w:t>
      </w:r>
      <w:r>
        <w:t xml:space="preserve">. 2004. p. 58-59; </w:t>
      </w:r>
      <w:r w:rsidRPr="00943D3A">
        <w:t>Friele, R. D., Ruiter, C. de., Wijmen, F. van., en Legemaate, J. 1999</w:t>
      </w:r>
    </w:p>
  </w:footnote>
  <w:footnote w:id="192">
    <w:p w:rsidR="007740B6" w:rsidRPr="00943D3A" w:rsidRDefault="007740B6" w:rsidP="00D75B87">
      <w:pPr>
        <w:pStyle w:val="FootnoteText"/>
        <w:jc w:val="both"/>
      </w:pPr>
      <w:r w:rsidRPr="00943D3A">
        <w:rPr>
          <w:rStyle w:val="FootnoteReference"/>
        </w:rPr>
        <w:footnoteRef/>
      </w:r>
      <w:r w:rsidRPr="00943D3A">
        <w:t xml:space="preserve"> Sluijs, E. M., Friele, R. D., en</w:t>
      </w:r>
      <w:r>
        <w:t xml:space="preserve"> Algera. M. 2002.</w:t>
      </w:r>
    </w:p>
  </w:footnote>
  <w:footnote w:id="193">
    <w:p w:rsidR="007740B6" w:rsidRPr="00943D3A" w:rsidRDefault="007740B6" w:rsidP="00D75B87">
      <w:pPr>
        <w:pStyle w:val="FootnoteText"/>
        <w:jc w:val="both"/>
      </w:pPr>
      <w:r w:rsidRPr="00943D3A">
        <w:rPr>
          <w:rStyle w:val="FootnoteReference"/>
        </w:rPr>
        <w:footnoteRef/>
      </w:r>
      <w:r w:rsidRPr="00943D3A">
        <w:t xml:space="preserve"> Brief van de NPCF aan de leden van de Vaste Kamercommissie van VWS. 2008. </w:t>
      </w:r>
    </w:p>
  </w:footnote>
  <w:footnote w:id="194">
    <w:p w:rsidR="007740B6" w:rsidRPr="00943D3A" w:rsidRDefault="007740B6" w:rsidP="00D75B87">
      <w:pPr>
        <w:pStyle w:val="FootnoteText"/>
        <w:jc w:val="both"/>
      </w:pPr>
      <w:r w:rsidRPr="00943D3A">
        <w:rPr>
          <w:rStyle w:val="FootnoteReference"/>
        </w:rPr>
        <w:footnoteRef/>
      </w:r>
      <w:r w:rsidRPr="00943D3A">
        <w:t xml:space="preserve"> Kamerstukken II, 1992/93, 23 040, nr. 3, p. 15. (MvT).</w:t>
      </w:r>
    </w:p>
  </w:footnote>
  <w:footnote w:id="195">
    <w:p w:rsidR="007740B6" w:rsidRPr="00943D3A" w:rsidRDefault="007740B6" w:rsidP="00D75B87">
      <w:pPr>
        <w:pStyle w:val="FootnoteText"/>
        <w:jc w:val="both"/>
        <w:rPr>
          <w:color w:val="E36C0A" w:themeColor="accent6" w:themeShade="BF"/>
        </w:rPr>
      </w:pPr>
      <w:r w:rsidRPr="00943D3A">
        <w:rPr>
          <w:rStyle w:val="FootnoteReference"/>
        </w:rPr>
        <w:footnoteRef/>
      </w:r>
      <w:r w:rsidRPr="00943D3A">
        <w:t xml:space="preserve"> Friele, R.D., Ruiter, C. de., Wijmen, F. van., en Legemaate, J. 1999.</w:t>
      </w:r>
    </w:p>
  </w:footnote>
  <w:footnote w:id="196">
    <w:p w:rsidR="007740B6" w:rsidRPr="00943D3A" w:rsidRDefault="007740B6" w:rsidP="00D75B87">
      <w:pPr>
        <w:pStyle w:val="FootnoteText"/>
        <w:jc w:val="both"/>
      </w:pPr>
      <w:r w:rsidRPr="00943D3A">
        <w:rPr>
          <w:rStyle w:val="FootnoteReference"/>
        </w:rPr>
        <w:footnoteRef/>
      </w:r>
      <w:r w:rsidRPr="00943D3A">
        <w:t xml:space="preserve"> Friele, R.D., Albada, A., en Sluijs, E.M. 2006. </w:t>
      </w:r>
      <w:r w:rsidRPr="00943D3A">
        <w:rPr>
          <w:i/>
        </w:rPr>
        <w:t xml:space="preserve">Staat van de gezondheidszorg 2006: patiënten over hun rechten in de gezondheidszorg; een overzichtstudie. </w:t>
      </w:r>
      <w:r w:rsidRPr="00943D3A">
        <w:t xml:space="preserve">In opdracht van de Inspectie voor de Gezondheidszorg. </w:t>
      </w:r>
    </w:p>
  </w:footnote>
  <w:footnote w:id="197">
    <w:p w:rsidR="007740B6" w:rsidRPr="005C677C" w:rsidRDefault="007740B6" w:rsidP="00D75B87">
      <w:pPr>
        <w:pStyle w:val="FootnoteText"/>
      </w:pPr>
      <w:r>
        <w:rPr>
          <w:rStyle w:val="FootnoteReference"/>
        </w:rPr>
        <w:footnoteRef/>
      </w:r>
      <w:r w:rsidRPr="008F4A18">
        <w:t xml:space="preserve"> </w:t>
      </w:r>
      <w:r w:rsidRPr="00943D3A">
        <w:t>Koninklijke Nederlandsche Maatschappij tot bevordering der Geneeskunst. 2011.</w:t>
      </w:r>
      <w:r>
        <w:t xml:space="preserve"> </w:t>
      </w:r>
      <w:r w:rsidR="001B3906">
        <w:rPr>
          <w:i/>
        </w:rPr>
        <w:t>Position paper aan Woordvoe</w:t>
      </w:r>
      <w:r w:rsidRPr="00943D3A">
        <w:rPr>
          <w:i/>
        </w:rPr>
        <w:t>rders Tweede Kamer. KNMG: Wet cliëntenrechten zorg schiet doel voorbij.</w:t>
      </w:r>
    </w:p>
  </w:footnote>
  <w:footnote w:id="198">
    <w:p w:rsidR="007740B6" w:rsidRPr="00943D3A" w:rsidRDefault="007740B6" w:rsidP="00D75B87">
      <w:pPr>
        <w:pStyle w:val="FootnoteText"/>
        <w:jc w:val="both"/>
      </w:pPr>
      <w:r w:rsidRPr="00943D3A">
        <w:rPr>
          <w:rStyle w:val="FootnoteReference"/>
        </w:rPr>
        <w:footnoteRef/>
      </w:r>
      <w:r w:rsidRPr="00943D3A">
        <w:t xml:space="preserve"> Kamerstukken II, 2009</w:t>
      </w:r>
      <w:r>
        <w:t>/10, 32 402, nr. 3, p. 7. (MvT).</w:t>
      </w:r>
    </w:p>
  </w:footnote>
  <w:footnote w:id="199">
    <w:p w:rsidR="007740B6" w:rsidRPr="00943D3A" w:rsidRDefault="007740B6" w:rsidP="00D75B87">
      <w:pPr>
        <w:pStyle w:val="FootnoteText"/>
        <w:jc w:val="both"/>
      </w:pPr>
      <w:r w:rsidRPr="00943D3A">
        <w:rPr>
          <w:rStyle w:val="FootnoteReference"/>
        </w:rPr>
        <w:footnoteRef/>
      </w:r>
      <w:r w:rsidRPr="00943D3A">
        <w:t xml:space="preserve"> Koninklijke Nederlandsche Maatschappij tot bevordering der Geneeskunst. 2011. </w:t>
      </w:r>
    </w:p>
  </w:footnote>
  <w:footnote w:id="200">
    <w:p w:rsidR="007740B6" w:rsidRPr="00943D3A" w:rsidRDefault="007740B6" w:rsidP="00D75B87">
      <w:pPr>
        <w:pStyle w:val="FootnoteText"/>
        <w:jc w:val="both"/>
        <w:rPr>
          <w:i/>
        </w:rPr>
      </w:pPr>
      <w:r w:rsidRPr="00943D3A">
        <w:rPr>
          <w:rStyle w:val="FootnoteReference"/>
        </w:rPr>
        <w:footnoteRef/>
      </w:r>
      <w:r w:rsidRPr="00943D3A">
        <w:t xml:space="preserve"> Brief van de NPCF aan de leden van de Vaste Kamercommissie van VWS. 2008. </w:t>
      </w:r>
      <w:r w:rsidRPr="00943D3A">
        <w:rPr>
          <w:i/>
        </w:rPr>
        <w:t xml:space="preserve">Programma ‘zeven rechten voor de cliënt’ in de zorg. </w:t>
      </w:r>
    </w:p>
  </w:footnote>
  <w:footnote w:id="201">
    <w:p w:rsidR="007740B6" w:rsidRPr="00943D3A" w:rsidRDefault="007740B6" w:rsidP="00D75B87">
      <w:pPr>
        <w:pStyle w:val="FootnoteText"/>
        <w:jc w:val="both"/>
      </w:pPr>
      <w:r w:rsidRPr="00943D3A">
        <w:rPr>
          <w:rStyle w:val="FootnoteReference"/>
        </w:rPr>
        <w:footnoteRef/>
      </w:r>
      <w:r w:rsidRPr="00943D3A">
        <w:t xml:space="preserve"> Kamerstukken II, 2009/10, 32 402, nr. 4, p. 21-24. (Advies van Raad van State en nader rapport). </w:t>
      </w:r>
    </w:p>
  </w:footnote>
  <w:footnote w:id="202">
    <w:p w:rsidR="007740B6" w:rsidRPr="00943D3A" w:rsidRDefault="007740B6" w:rsidP="00D75B87">
      <w:pPr>
        <w:pStyle w:val="FootnoteText"/>
        <w:jc w:val="both"/>
      </w:pPr>
      <w:r w:rsidRPr="00943D3A">
        <w:rPr>
          <w:rStyle w:val="FootnoteReference"/>
        </w:rPr>
        <w:footnoteRef/>
      </w:r>
      <w:r w:rsidRPr="00943D3A">
        <w:t xml:space="preserve"> Legemaate, J. 2010. Wet cliëntenrechten moet van tafel. </w:t>
      </w:r>
      <w:r>
        <w:rPr>
          <w:i/>
        </w:rPr>
        <w:t xml:space="preserve">Medisch contact </w:t>
      </w:r>
      <w:r w:rsidRPr="00E70669">
        <w:t>65 (37):</w:t>
      </w:r>
      <w:r w:rsidRPr="00943D3A">
        <w:t>1827-1829.</w:t>
      </w:r>
    </w:p>
  </w:footnote>
  <w:footnote w:id="203">
    <w:p w:rsidR="007740B6" w:rsidRPr="00943D3A" w:rsidRDefault="007740B6" w:rsidP="00D75B87">
      <w:pPr>
        <w:pStyle w:val="FootnoteText"/>
        <w:jc w:val="both"/>
      </w:pPr>
      <w:r w:rsidRPr="00943D3A">
        <w:rPr>
          <w:rStyle w:val="FootnoteReference"/>
        </w:rPr>
        <w:footnoteRef/>
      </w:r>
      <w:r w:rsidRPr="00943D3A">
        <w:t xml:space="preserve"> Kamerstukken II, 2010/11, 32 4</w:t>
      </w:r>
      <w:r>
        <w:t xml:space="preserve">02, nr. 5, p. 19-23. (Verslag); </w:t>
      </w:r>
      <w:r w:rsidRPr="00943D3A">
        <w:t>Kamerstukken II, 2011/12, 32 402, nr. 8, p. 15-16. (Nader verslag).</w:t>
      </w:r>
    </w:p>
  </w:footnote>
  <w:footnote w:id="204">
    <w:p w:rsidR="007740B6" w:rsidRPr="00EC6E55" w:rsidRDefault="007740B6" w:rsidP="00D75B87">
      <w:pPr>
        <w:pStyle w:val="FootnoteText"/>
        <w:jc w:val="both"/>
      </w:pPr>
      <w:r w:rsidRPr="00943D3A">
        <w:rPr>
          <w:rStyle w:val="FootnoteReference"/>
        </w:rPr>
        <w:footnoteRef/>
      </w:r>
      <w:r w:rsidRPr="00943D3A">
        <w:t xml:space="preserve"> Hendriks, A. C. 2010. Van patiënten- naar cliëntenrechten: oude wijn in nieuwe zakken? </w:t>
      </w:r>
      <w:r w:rsidRPr="00943D3A">
        <w:rPr>
          <w:i/>
        </w:rPr>
        <w:t>Ti</w:t>
      </w:r>
      <w:r>
        <w:rPr>
          <w:i/>
        </w:rPr>
        <w:t xml:space="preserve">jdschrift voor gezondheidsrecht </w:t>
      </w:r>
      <w:r w:rsidRPr="00E70669">
        <w:t>8:</w:t>
      </w:r>
      <w:r>
        <w:t xml:space="preserve">605-615; </w:t>
      </w:r>
      <w:r w:rsidRPr="00943D3A">
        <w:t>Hoegen-van Tiel, C.</w:t>
      </w:r>
      <w:r>
        <w:t xml:space="preserve"> B. M. M. 2008; </w:t>
      </w:r>
      <w:r w:rsidRPr="00943D3A">
        <w:t xml:space="preserve">Wijmen, F. </w:t>
      </w:r>
      <w:r>
        <w:t xml:space="preserve">van. </w:t>
      </w:r>
      <w:r w:rsidRPr="00943D3A">
        <w:t xml:space="preserve">2009. Simpeler en beter. Over vereenvoudiging en verbetering van wetgeving betreffende patiëntenrechten. </w:t>
      </w:r>
      <w:r>
        <w:rPr>
          <w:i/>
        </w:rPr>
        <w:t>Nederlands Juristenblad</w:t>
      </w:r>
      <w:r>
        <w:t xml:space="preserve">; </w:t>
      </w:r>
      <w:r w:rsidRPr="00943D3A">
        <w:t xml:space="preserve">Kastelein, W. R. </w:t>
      </w:r>
      <w:r>
        <w:t>2010. Klachten- en geschillenbe</w:t>
      </w:r>
      <w:r w:rsidRPr="00943D3A">
        <w:t xml:space="preserve">handeling in de Wcz: van de drup in de regen oftewel het kind en het badwater. </w:t>
      </w:r>
      <w:r w:rsidRPr="00943D3A">
        <w:rPr>
          <w:i/>
        </w:rPr>
        <w:t>Tijdsc</w:t>
      </w:r>
      <w:r>
        <w:rPr>
          <w:i/>
        </w:rPr>
        <w:t xml:space="preserve">hrift voor Gezondheidsrecht </w:t>
      </w:r>
      <w:r>
        <w:t>8:</w:t>
      </w:r>
      <w:r w:rsidRPr="00943D3A">
        <w:t>616-623.</w:t>
      </w:r>
    </w:p>
  </w:footnote>
  <w:footnote w:id="205">
    <w:p w:rsidR="007740B6" w:rsidRPr="00943D3A" w:rsidRDefault="007740B6" w:rsidP="00D75B87">
      <w:pPr>
        <w:pStyle w:val="FootnoteText"/>
        <w:jc w:val="both"/>
      </w:pPr>
      <w:r w:rsidRPr="00943D3A">
        <w:rPr>
          <w:rStyle w:val="FootnoteReference"/>
        </w:rPr>
        <w:footnoteRef/>
      </w:r>
      <w:r w:rsidRPr="00943D3A">
        <w:t xml:space="preserve"> Kamerstukken II, 2010/11, 32 40</w:t>
      </w:r>
      <w:r>
        <w:t xml:space="preserve">2, nr. 7. (Nota van wijziging); </w:t>
      </w:r>
      <w:r w:rsidRPr="00943D3A">
        <w:t>Kamerstukken II, 2011/12, 32 402, nr. 10 (Tweede nota van wijziging).</w:t>
      </w:r>
    </w:p>
  </w:footnote>
  <w:footnote w:id="206">
    <w:p w:rsidR="007740B6" w:rsidRPr="005E60F5" w:rsidRDefault="007740B6" w:rsidP="00D75B87">
      <w:pPr>
        <w:pStyle w:val="FootnoteText"/>
      </w:pPr>
      <w:r w:rsidRPr="002412CC">
        <w:rPr>
          <w:rStyle w:val="FootnoteReference"/>
        </w:rPr>
        <w:footnoteRef/>
      </w:r>
      <w:r w:rsidRPr="005E60F5">
        <w:t xml:space="preserve"> Bernstein, D. A., Penner, L. A., Clarke-Steward, A., en Roy, E. J. </w:t>
      </w:r>
      <w:r w:rsidRPr="005E60F5">
        <w:rPr>
          <w:i/>
        </w:rPr>
        <w:t xml:space="preserve">Psychology. </w:t>
      </w:r>
      <w:r w:rsidRPr="005E60F5">
        <w:t xml:space="preserve">2008. Boston/New York: Houghton Mifflin Company. </w:t>
      </w:r>
    </w:p>
  </w:footnote>
  <w:footnote w:id="207">
    <w:p w:rsidR="007740B6" w:rsidRPr="00E80DD3" w:rsidRDefault="007740B6" w:rsidP="00D75B87">
      <w:pPr>
        <w:pStyle w:val="FootnoteText"/>
      </w:pPr>
      <w:r>
        <w:rPr>
          <w:rStyle w:val="FootnoteReference"/>
        </w:rPr>
        <w:footnoteRef/>
      </w:r>
      <w:r w:rsidRPr="007766D8">
        <w:t xml:space="preserve"> Ibid.</w:t>
      </w:r>
      <w:r w:rsidRPr="00E80DD3">
        <w:t xml:space="preserve"> </w:t>
      </w:r>
    </w:p>
  </w:footnote>
  <w:footnote w:id="208">
    <w:p w:rsidR="007740B6" w:rsidRPr="00A34C52" w:rsidRDefault="007740B6" w:rsidP="00D75B87">
      <w:pPr>
        <w:pStyle w:val="FootnoteText"/>
      </w:pPr>
      <w:r w:rsidRPr="00000909">
        <w:rPr>
          <w:rStyle w:val="FootnoteReference"/>
        </w:rPr>
        <w:footnoteRef/>
      </w:r>
      <w:r w:rsidRPr="00000909">
        <w:t xml:space="preserve"> De Rechtspraak. n.d. </w:t>
      </w:r>
      <w:r w:rsidRPr="00000909">
        <w:rPr>
          <w:i/>
        </w:rPr>
        <w:t xml:space="preserve">Tarieven Griffierechten. </w:t>
      </w:r>
      <w:r w:rsidRPr="00000909">
        <w:t xml:space="preserve">[Internet]. [Aangehaald op 27-5-2012]. Bereikbaar op www.rechtspraak.nl </w:t>
      </w:r>
    </w:p>
  </w:footnote>
  <w:footnote w:id="209">
    <w:p w:rsidR="007740B6" w:rsidRPr="00000909" w:rsidRDefault="007740B6" w:rsidP="00D75B87">
      <w:pPr>
        <w:pStyle w:val="FootnoteText"/>
      </w:pPr>
      <w:r w:rsidRPr="00000909">
        <w:rPr>
          <w:rStyle w:val="FootnoteReference"/>
        </w:rPr>
        <w:footnoteRef/>
      </w:r>
      <w:r w:rsidRPr="00000909">
        <w:t xml:space="preserve"> Doornbos, N. en Reijsen, P. van. 1999. </w:t>
      </w:r>
    </w:p>
  </w:footnote>
  <w:footnote w:id="210">
    <w:p w:rsidR="007740B6" w:rsidRPr="00BB3E4E" w:rsidRDefault="007740B6" w:rsidP="00D75B87">
      <w:pPr>
        <w:pStyle w:val="FootnoteText"/>
      </w:pPr>
      <w:r w:rsidRPr="00BB3E4E">
        <w:rPr>
          <w:rStyle w:val="FootnoteReference"/>
        </w:rPr>
        <w:footnoteRef/>
      </w:r>
      <w:r w:rsidRPr="00BB3E4E">
        <w:t xml:space="preserve"> Wijmen, F. van, Dute, J. C. J. 2000. Wet- en regelgeving als sturingsinstrumenten in de gezon</w:t>
      </w:r>
      <w:r>
        <w:t>dheidszorg</w:t>
      </w:r>
      <w:r w:rsidRPr="00BB3E4E">
        <w:t xml:space="preserve">. In Dute, J. C. J., en Hermans , H. E. G. M. 2000. </w:t>
      </w:r>
      <w:r w:rsidRPr="00BB3E4E">
        <w:rPr>
          <w:i/>
        </w:rPr>
        <w:t xml:space="preserve">Regulering van de Gezondheidszorg. </w:t>
      </w:r>
      <w:r w:rsidRPr="00BB3E4E">
        <w:t>Maarssen: Elsevier gezondheidszorg.</w:t>
      </w:r>
    </w:p>
  </w:footnote>
  <w:footnote w:id="211">
    <w:p w:rsidR="007740B6" w:rsidRPr="007758C5" w:rsidRDefault="007740B6" w:rsidP="00D75B87">
      <w:pPr>
        <w:pStyle w:val="FootnoteText"/>
      </w:pPr>
      <w:r>
        <w:rPr>
          <w:rStyle w:val="FootnoteReference"/>
        </w:rPr>
        <w:footnoteRef/>
      </w:r>
      <w:r>
        <w:t xml:space="preserve"> </w:t>
      </w:r>
      <w:r w:rsidRPr="007758C5">
        <w:t>Kamerstukken II, 2011/2012, 33 285, nr. 5</w:t>
      </w:r>
      <w:r>
        <w:t>,</w:t>
      </w:r>
      <w:r w:rsidRPr="007758C5">
        <w:t xml:space="preserve"> p</w:t>
      </w:r>
      <w:r>
        <w:t>.</w:t>
      </w:r>
      <w:r w:rsidRPr="007758C5">
        <w:t xml:space="preserve"> 8. </w:t>
      </w:r>
      <w:r w:rsidRPr="007758C5">
        <w:rPr>
          <w:i/>
        </w:rPr>
        <w:t>Verdere b</w:t>
      </w:r>
      <w:r>
        <w:rPr>
          <w:i/>
        </w:rPr>
        <w:t xml:space="preserve">ehandeling van aanhangige stukken. </w:t>
      </w:r>
      <w:r>
        <w:t>(Lijst van controversiële onderwerpen zoals vastgesteld door De Kamer op 5 juni 2012).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0B6" w:rsidRDefault="007740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0B6" w:rsidRDefault="007740B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0B6" w:rsidRDefault="007740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A46883"/>
    <w:multiLevelType w:val="hybridMultilevel"/>
    <w:tmpl w:val="7098DB9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hyphenationZone w:val="425"/>
  <w:evenAndOddHeaders/>
  <w:drawingGridHorizontalSpacing w:val="120"/>
  <w:displayHorizontalDrawingGridEvery w:val="2"/>
  <w:characterSpacingControl w:val="doNotCompress"/>
  <w:hdrShapeDefaults>
    <o:shapedefaults v:ext="edit" spidmax="81921"/>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3A4"/>
    <w:rsid w:val="00022820"/>
    <w:rsid w:val="00027ED8"/>
    <w:rsid w:val="0005051F"/>
    <w:rsid w:val="00051415"/>
    <w:rsid w:val="00056AD5"/>
    <w:rsid w:val="00074726"/>
    <w:rsid w:val="00092E28"/>
    <w:rsid w:val="000A31FC"/>
    <w:rsid w:val="000B7042"/>
    <w:rsid w:val="000C5B94"/>
    <w:rsid w:val="00115650"/>
    <w:rsid w:val="001278BF"/>
    <w:rsid w:val="00154355"/>
    <w:rsid w:val="00160A5C"/>
    <w:rsid w:val="00180B22"/>
    <w:rsid w:val="00193910"/>
    <w:rsid w:val="001A07E3"/>
    <w:rsid w:val="001A42A5"/>
    <w:rsid w:val="001B3906"/>
    <w:rsid w:val="001E2EF6"/>
    <w:rsid w:val="001F108D"/>
    <w:rsid w:val="002066E2"/>
    <w:rsid w:val="00225E12"/>
    <w:rsid w:val="00250E73"/>
    <w:rsid w:val="00282051"/>
    <w:rsid w:val="002836A8"/>
    <w:rsid w:val="00283BB9"/>
    <w:rsid w:val="002A3A0A"/>
    <w:rsid w:val="002C02AA"/>
    <w:rsid w:val="002E0129"/>
    <w:rsid w:val="002E1EF7"/>
    <w:rsid w:val="002E584B"/>
    <w:rsid w:val="002F2ACD"/>
    <w:rsid w:val="002F2FBE"/>
    <w:rsid w:val="003629F4"/>
    <w:rsid w:val="00381F11"/>
    <w:rsid w:val="0039711D"/>
    <w:rsid w:val="003A3ADF"/>
    <w:rsid w:val="003D333E"/>
    <w:rsid w:val="003D59B6"/>
    <w:rsid w:val="00402E2D"/>
    <w:rsid w:val="00430569"/>
    <w:rsid w:val="00431AB7"/>
    <w:rsid w:val="0047670E"/>
    <w:rsid w:val="00497327"/>
    <w:rsid w:val="004A50BA"/>
    <w:rsid w:val="004D677E"/>
    <w:rsid w:val="004E42F6"/>
    <w:rsid w:val="00501D99"/>
    <w:rsid w:val="00512430"/>
    <w:rsid w:val="00547819"/>
    <w:rsid w:val="00550734"/>
    <w:rsid w:val="00550CF9"/>
    <w:rsid w:val="005546D9"/>
    <w:rsid w:val="005801CF"/>
    <w:rsid w:val="00582E2D"/>
    <w:rsid w:val="00590ED6"/>
    <w:rsid w:val="00593388"/>
    <w:rsid w:val="005B1042"/>
    <w:rsid w:val="005B1B47"/>
    <w:rsid w:val="005C20FB"/>
    <w:rsid w:val="005E60F5"/>
    <w:rsid w:val="005F39C0"/>
    <w:rsid w:val="006130E9"/>
    <w:rsid w:val="00617B45"/>
    <w:rsid w:val="00621F66"/>
    <w:rsid w:val="00677612"/>
    <w:rsid w:val="006872F2"/>
    <w:rsid w:val="006900E7"/>
    <w:rsid w:val="006A0019"/>
    <w:rsid w:val="006D1534"/>
    <w:rsid w:val="006E546D"/>
    <w:rsid w:val="006F2D6B"/>
    <w:rsid w:val="00714280"/>
    <w:rsid w:val="00722DA3"/>
    <w:rsid w:val="0074708D"/>
    <w:rsid w:val="00773579"/>
    <w:rsid w:val="007740B6"/>
    <w:rsid w:val="007758C5"/>
    <w:rsid w:val="007766D8"/>
    <w:rsid w:val="007904C9"/>
    <w:rsid w:val="007B11AA"/>
    <w:rsid w:val="00836ECA"/>
    <w:rsid w:val="0085747F"/>
    <w:rsid w:val="00860D57"/>
    <w:rsid w:val="00861025"/>
    <w:rsid w:val="00861376"/>
    <w:rsid w:val="00882120"/>
    <w:rsid w:val="008876E1"/>
    <w:rsid w:val="00892CCB"/>
    <w:rsid w:val="0089687F"/>
    <w:rsid w:val="008B0B3D"/>
    <w:rsid w:val="008C45AC"/>
    <w:rsid w:val="008D08D2"/>
    <w:rsid w:val="008F76DF"/>
    <w:rsid w:val="009200C5"/>
    <w:rsid w:val="00987F5F"/>
    <w:rsid w:val="009A1D25"/>
    <w:rsid w:val="009C47B9"/>
    <w:rsid w:val="009D6F16"/>
    <w:rsid w:val="009E3068"/>
    <w:rsid w:val="00A101DD"/>
    <w:rsid w:val="00A168BB"/>
    <w:rsid w:val="00A23632"/>
    <w:rsid w:val="00A453A4"/>
    <w:rsid w:val="00A602EA"/>
    <w:rsid w:val="00A6118E"/>
    <w:rsid w:val="00A63689"/>
    <w:rsid w:val="00A67AC8"/>
    <w:rsid w:val="00A8741D"/>
    <w:rsid w:val="00A90AE0"/>
    <w:rsid w:val="00AA07CD"/>
    <w:rsid w:val="00AA59D6"/>
    <w:rsid w:val="00AC11AC"/>
    <w:rsid w:val="00AD7BF6"/>
    <w:rsid w:val="00AE44AD"/>
    <w:rsid w:val="00AF4BC8"/>
    <w:rsid w:val="00B118B8"/>
    <w:rsid w:val="00B17AE0"/>
    <w:rsid w:val="00B416F1"/>
    <w:rsid w:val="00B53F09"/>
    <w:rsid w:val="00B64ABA"/>
    <w:rsid w:val="00BA38C0"/>
    <w:rsid w:val="00BC297C"/>
    <w:rsid w:val="00BD1BA1"/>
    <w:rsid w:val="00BF54B1"/>
    <w:rsid w:val="00BF79AF"/>
    <w:rsid w:val="00C018D3"/>
    <w:rsid w:val="00C14C2C"/>
    <w:rsid w:val="00C1710F"/>
    <w:rsid w:val="00C40BE5"/>
    <w:rsid w:val="00C57ACE"/>
    <w:rsid w:val="00C6481F"/>
    <w:rsid w:val="00C7780C"/>
    <w:rsid w:val="00C862F4"/>
    <w:rsid w:val="00C92413"/>
    <w:rsid w:val="00C964C5"/>
    <w:rsid w:val="00CB4BFA"/>
    <w:rsid w:val="00CC66F8"/>
    <w:rsid w:val="00CD2690"/>
    <w:rsid w:val="00CD47B1"/>
    <w:rsid w:val="00CD6BFB"/>
    <w:rsid w:val="00CE0D7B"/>
    <w:rsid w:val="00CF3999"/>
    <w:rsid w:val="00D01BCE"/>
    <w:rsid w:val="00D1285D"/>
    <w:rsid w:val="00D323B4"/>
    <w:rsid w:val="00D37256"/>
    <w:rsid w:val="00D725D1"/>
    <w:rsid w:val="00D75B87"/>
    <w:rsid w:val="00D87006"/>
    <w:rsid w:val="00D96FD4"/>
    <w:rsid w:val="00DA0A38"/>
    <w:rsid w:val="00DA7528"/>
    <w:rsid w:val="00DB3F74"/>
    <w:rsid w:val="00DC789D"/>
    <w:rsid w:val="00DE377C"/>
    <w:rsid w:val="00DE7AE6"/>
    <w:rsid w:val="00E01A05"/>
    <w:rsid w:val="00E136DF"/>
    <w:rsid w:val="00E247A1"/>
    <w:rsid w:val="00E3748D"/>
    <w:rsid w:val="00E45A81"/>
    <w:rsid w:val="00E579D4"/>
    <w:rsid w:val="00E70669"/>
    <w:rsid w:val="00E7603E"/>
    <w:rsid w:val="00E91CCA"/>
    <w:rsid w:val="00E9268B"/>
    <w:rsid w:val="00EB1789"/>
    <w:rsid w:val="00EC6E55"/>
    <w:rsid w:val="00EF13E5"/>
    <w:rsid w:val="00EF60BF"/>
    <w:rsid w:val="00EF62A7"/>
    <w:rsid w:val="00F07CF7"/>
    <w:rsid w:val="00F170AD"/>
    <w:rsid w:val="00F1770F"/>
    <w:rsid w:val="00F2585A"/>
    <w:rsid w:val="00F32A9B"/>
    <w:rsid w:val="00F3308B"/>
    <w:rsid w:val="00F33551"/>
    <w:rsid w:val="00F43552"/>
    <w:rsid w:val="00F560F3"/>
    <w:rsid w:val="00F658E8"/>
    <w:rsid w:val="00F97BAF"/>
    <w:rsid w:val="00FA07AF"/>
    <w:rsid w:val="00FC7389"/>
    <w:rsid w:val="00FD66D3"/>
    <w:rsid w:val="00FE5DC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3A4"/>
    <w:pPr>
      <w:spacing w:after="0" w:line="240" w:lineRule="auto"/>
    </w:pPr>
    <w:rPr>
      <w:rFonts w:ascii="Times New Roman" w:eastAsia="Times New Roman" w:hAnsi="Times New Roman" w:cs="Times New Roman"/>
      <w:sz w:val="24"/>
      <w:szCs w:val="24"/>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453A4"/>
    <w:pPr>
      <w:spacing w:after="0" w:line="240" w:lineRule="auto"/>
    </w:pPr>
  </w:style>
  <w:style w:type="paragraph" w:customStyle="1" w:styleId="Default">
    <w:name w:val="Default"/>
    <w:rsid w:val="00A453A4"/>
    <w:pPr>
      <w:autoSpaceDE w:val="0"/>
      <w:autoSpaceDN w:val="0"/>
      <w:adjustRightInd w:val="0"/>
      <w:spacing w:after="0" w:line="240" w:lineRule="auto"/>
    </w:pPr>
    <w:rPr>
      <w:rFonts w:ascii="Times New Roman" w:hAnsi="Times New Roman" w:cs="Times New Roman"/>
      <w:color w:val="000000"/>
      <w:sz w:val="24"/>
      <w:szCs w:val="24"/>
    </w:rPr>
  </w:style>
  <w:style w:type="paragraph" w:styleId="Footer">
    <w:name w:val="footer"/>
    <w:basedOn w:val="Normal"/>
    <w:link w:val="FooterChar"/>
    <w:uiPriority w:val="99"/>
    <w:unhideWhenUsed/>
    <w:rsid w:val="00A453A4"/>
    <w:pPr>
      <w:tabs>
        <w:tab w:val="center" w:pos="4536"/>
        <w:tab w:val="right" w:pos="9072"/>
      </w:tabs>
    </w:pPr>
  </w:style>
  <w:style w:type="character" w:customStyle="1" w:styleId="FooterChar">
    <w:name w:val="Footer Char"/>
    <w:basedOn w:val="DefaultParagraphFont"/>
    <w:link w:val="Footer"/>
    <w:uiPriority w:val="99"/>
    <w:rsid w:val="00A453A4"/>
    <w:rPr>
      <w:rFonts w:ascii="Times New Roman" w:eastAsia="Times New Roman" w:hAnsi="Times New Roman" w:cs="Times New Roman"/>
      <w:sz w:val="24"/>
      <w:szCs w:val="24"/>
      <w:lang w:eastAsia="nl-NL"/>
    </w:rPr>
  </w:style>
  <w:style w:type="table" w:styleId="TableGrid">
    <w:name w:val="Table Grid"/>
    <w:basedOn w:val="TableNormal"/>
    <w:uiPriority w:val="59"/>
    <w:rsid w:val="00A453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A453A4"/>
  </w:style>
  <w:style w:type="paragraph" w:styleId="EndnoteText">
    <w:name w:val="endnote text"/>
    <w:basedOn w:val="Normal"/>
    <w:link w:val="EndnoteTextChar"/>
    <w:uiPriority w:val="99"/>
    <w:semiHidden/>
    <w:unhideWhenUsed/>
    <w:rsid w:val="00A453A4"/>
    <w:rPr>
      <w:sz w:val="20"/>
      <w:szCs w:val="20"/>
    </w:rPr>
  </w:style>
  <w:style w:type="character" w:customStyle="1" w:styleId="EndnoteTextChar">
    <w:name w:val="Endnote Text Char"/>
    <w:basedOn w:val="DefaultParagraphFont"/>
    <w:link w:val="EndnoteText"/>
    <w:uiPriority w:val="99"/>
    <w:semiHidden/>
    <w:rsid w:val="00A453A4"/>
    <w:rPr>
      <w:rFonts w:ascii="Times New Roman" w:eastAsia="Times New Roman" w:hAnsi="Times New Roman" w:cs="Times New Roman"/>
      <w:sz w:val="20"/>
      <w:szCs w:val="20"/>
      <w:lang w:eastAsia="nl-NL"/>
    </w:rPr>
  </w:style>
  <w:style w:type="character" w:styleId="EndnoteReference">
    <w:name w:val="endnote reference"/>
    <w:basedOn w:val="DefaultParagraphFont"/>
    <w:uiPriority w:val="99"/>
    <w:semiHidden/>
    <w:unhideWhenUsed/>
    <w:rsid w:val="00A453A4"/>
    <w:rPr>
      <w:vertAlign w:val="superscript"/>
    </w:rPr>
  </w:style>
  <w:style w:type="paragraph" w:styleId="FootnoteText">
    <w:name w:val="footnote text"/>
    <w:basedOn w:val="Normal"/>
    <w:link w:val="FootnoteTextChar"/>
    <w:uiPriority w:val="99"/>
    <w:semiHidden/>
    <w:unhideWhenUsed/>
    <w:rsid w:val="00A453A4"/>
    <w:rPr>
      <w:sz w:val="20"/>
      <w:szCs w:val="20"/>
    </w:rPr>
  </w:style>
  <w:style w:type="character" w:customStyle="1" w:styleId="FootnoteTextChar">
    <w:name w:val="Footnote Text Char"/>
    <w:basedOn w:val="DefaultParagraphFont"/>
    <w:link w:val="FootnoteText"/>
    <w:uiPriority w:val="99"/>
    <w:semiHidden/>
    <w:rsid w:val="00A453A4"/>
    <w:rPr>
      <w:rFonts w:ascii="Times New Roman" w:eastAsia="Times New Roman" w:hAnsi="Times New Roman" w:cs="Times New Roman"/>
      <w:sz w:val="20"/>
      <w:szCs w:val="20"/>
      <w:lang w:eastAsia="nl-NL"/>
    </w:rPr>
  </w:style>
  <w:style w:type="character" w:styleId="FootnoteReference">
    <w:name w:val="footnote reference"/>
    <w:basedOn w:val="DefaultParagraphFont"/>
    <w:uiPriority w:val="99"/>
    <w:semiHidden/>
    <w:unhideWhenUsed/>
    <w:rsid w:val="00A453A4"/>
    <w:rPr>
      <w:vertAlign w:val="superscript"/>
    </w:rPr>
  </w:style>
  <w:style w:type="paragraph" w:styleId="Header">
    <w:name w:val="header"/>
    <w:basedOn w:val="Normal"/>
    <w:link w:val="HeaderChar"/>
    <w:uiPriority w:val="99"/>
    <w:unhideWhenUsed/>
    <w:rsid w:val="00A101DD"/>
    <w:pPr>
      <w:tabs>
        <w:tab w:val="center" w:pos="4536"/>
        <w:tab w:val="right" w:pos="9072"/>
      </w:tabs>
    </w:pPr>
  </w:style>
  <w:style w:type="character" w:customStyle="1" w:styleId="HeaderChar">
    <w:name w:val="Header Char"/>
    <w:basedOn w:val="DefaultParagraphFont"/>
    <w:link w:val="Header"/>
    <w:uiPriority w:val="99"/>
    <w:rsid w:val="00A101DD"/>
    <w:rPr>
      <w:rFonts w:ascii="Times New Roman" w:eastAsia="Times New Roman" w:hAnsi="Times New Roman" w:cs="Times New Roman"/>
      <w:sz w:val="24"/>
      <w:szCs w:val="24"/>
      <w:lang w:eastAsia="nl-NL"/>
    </w:rPr>
  </w:style>
  <w:style w:type="character" w:styleId="Hyperlink">
    <w:name w:val="Hyperlink"/>
    <w:basedOn w:val="DefaultParagraphFont"/>
    <w:uiPriority w:val="99"/>
    <w:unhideWhenUsed/>
    <w:rsid w:val="00027ED8"/>
    <w:rPr>
      <w:color w:val="0000FF" w:themeColor="hyperlink"/>
      <w:u w:val="single"/>
    </w:rPr>
  </w:style>
  <w:style w:type="paragraph" w:styleId="BalloonText">
    <w:name w:val="Balloon Text"/>
    <w:basedOn w:val="Normal"/>
    <w:link w:val="BalloonTextChar"/>
    <w:uiPriority w:val="99"/>
    <w:semiHidden/>
    <w:unhideWhenUsed/>
    <w:rsid w:val="00056AD5"/>
    <w:rPr>
      <w:rFonts w:ascii="Tahoma" w:hAnsi="Tahoma" w:cs="Tahoma"/>
      <w:sz w:val="16"/>
      <w:szCs w:val="16"/>
    </w:rPr>
  </w:style>
  <w:style w:type="character" w:customStyle="1" w:styleId="BalloonTextChar">
    <w:name w:val="Balloon Text Char"/>
    <w:basedOn w:val="DefaultParagraphFont"/>
    <w:link w:val="BalloonText"/>
    <w:uiPriority w:val="99"/>
    <w:semiHidden/>
    <w:rsid w:val="00056AD5"/>
    <w:rPr>
      <w:rFonts w:ascii="Tahoma" w:eastAsia="Times New Roman" w:hAnsi="Tahoma" w:cs="Tahoma"/>
      <w:sz w:val="16"/>
      <w:szCs w:val="16"/>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3A4"/>
    <w:pPr>
      <w:spacing w:after="0" w:line="240" w:lineRule="auto"/>
    </w:pPr>
    <w:rPr>
      <w:rFonts w:ascii="Times New Roman" w:eastAsia="Times New Roman" w:hAnsi="Times New Roman" w:cs="Times New Roman"/>
      <w:sz w:val="24"/>
      <w:szCs w:val="24"/>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453A4"/>
    <w:pPr>
      <w:spacing w:after="0" w:line="240" w:lineRule="auto"/>
    </w:pPr>
  </w:style>
  <w:style w:type="paragraph" w:customStyle="1" w:styleId="Default">
    <w:name w:val="Default"/>
    <w:rsid w:val="00A453A4"/>
    <w:pPr>
      <w:autoSpaceDE w:val="0"/>
      <w:autoSpaceDN w:val="0"/>
      <w:adjustRightInd w:val="0"/>
      <w:spacing w:after="0" w:line="240" w:lineRule="auto"/>
    </w:pPr>
    <w:rPr>
      <w:rFonts w:ascii="Times New Roman" w:hAnsi="Times New Roman" w:cs="Times New Roman"/>
      <w:color w:val="000000"/>
      <w:sz w:val="24"/>
      <w:szCs w:val="24"/>
    </w:rPr>
  </w:style>
  <w:style w:type="paragraph" w:styleId="Footer">
    <w:name w:val="footer"/>
    <w:basedOn w:val="Normal"/>
    <w:link w:val="FooterChar"/>
    <w:uiPriority w:val="99"/>
    <w:unhideWhenUsed/>
    <w:rsid w:val="00A453A4"/>
    <w:pPr>
      <w:tabs>
        <w:tab w:val="center" w:pos="4536"/>
        <w:tab w:val="right" w:pos="9072"/>
      </w:tabs>
    </w:pPr>
  </w:style>
  <w:style w:type="character" w:customStyle="1" w:styleId="FooterChar">
    <w:name w:val="Footer Char"/>
    <w:basedOn w:val="DefaultParagraphFont"/>
    <w:link w:val="Footer"/>
    <w:uiPriority w:val="99"/>
    <w:rsid w:val="00A453A4"/>
    <w:rPr>
      <w:rFonts w:ascii="Times New Roman" w:eastAsia="Times New Roman" w:hAnsi="Times New Roman" w:cs="Times New Roman"/>
      <w:sz w:val="24"/>
      <w:szCs w:val="24"/>
      <w:lang w:eastAsia="nl-NL"/>
    </w:rPr>
  </w:style>
  <w:style w:type="table" w:styleId="TableGrid">
    <w:name w:val="Table Grid"/>
    <w:basedOn w:val="TableNormal"/>
    <w:uiPriority w:val="59"/>
    <w:rsid w:val="00A453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A453A4"/>
  </w:style>
  <w:style w:type="paragraph" w:styleId="EndnoteText">
    <w:name w:val="endnote text"/>
    <w:basedOn w:val="Normal"/>
    <w:link w:val="EndnoteTextChar"/>
    <w:uiPriority w:val="99"/>
    <w:semiHidden/>
    <w:unhideWhenUsed/>
    <w:rsid w:val="00A453A4"/>
    <w:rPr>
      <w:sz w:val="20"/>
      <w:szCs w:val="20"/>
    </w:rPr>
  </w:style>
  <w:style w:type="character" w:customStyle="1" w:styleId="EndnoteTextChar">
    <w:name w:val="Endnote Text Char"/>
    <w:basedOn w:val="DefaultParagraphFont"/>
    <w:link w:val="EndnoteText"/>
    <w:uiPriority w:val="99"/>
    <w:semiHidden/>
    <w:rsid w:val="00A453A4"/>
    <w:rPr>
      <w:rFonts w:ascii="Times New Roman" w:eastAsia="Times New Roman" w:hAnsi="Times New Roman" w:cs="Times New Roman"/>
      <w:sz w:val="20"/>
      <w:szCs w:val="20"/>
      <w:lang w:eastAsia="nl-NL"/>
    </w:rPr>
  </w:style>
  <w:style w:type="character" w:styleId="EndnoteReference">
    <w:name w:val="endnote reference"/>
    <w:basedOn w:val="DefaultParagraphFont"/>
    <w:uiPriority w:val="99"/>
    <w:semiHidden/>
    <w:unhideWhenUsed/>
    <w:rsid w:val="00A453A4"/>
    <w:rPr>
      <w:vertAlign w:val="superscript"/>
    </w:rPr>
  </w:style>
  <w:style w:type="paragraph" w:styleId="FootnoteText">
    <w:name w:val="footnote text"/>
    <w:basedOn w:val="Normal"/>
    <w:link w:val="FootnoteTextChar"/>
    <w:uiPriority w:val="99"/>
    <w:semiHidden/>
    <w:unhideWhenUsed/>
    <w:rsid w:val="00A453A4"/>
    <w:rPr>
      <w:sz w:val="20"/>
      <w:szCs w:val="20"/>
    </w:rPr>
  </w:style>
  <w:style w:type="character" w:customStyle="1" w:styleId="FootnoteTextChar">
    <w:name w:val="Footnote Text Char"/>
    <w:basedOn w:val="DefaultParagraphFont"/>
    <w:link w:val="FootnoteText"/>
    <w:uiPriority w:val="99"/>
    <w:semiHidden/>
    <w:rsid w:val="00A453A4"/>
    <w:rPr>
      <w:rFonts w:ascii="Times New Roman" w:eastAsia="Times New Roman" w:hAnsi="Times New Roman" w:cs="Times New Roman"/>
      <w:sz w:val="20"/>
      <w:szCs w:val="20"/>
      <w:lang w:eastAsia="nl-NL"/>
    </w:rPr>
  </w:style>
  <w:style w:type="character" w:styleId="FootnoteReference">
    <w:name w:val="footnote reference"/>
    <w:basedOn w:val="DefaultParagraphFont"/>
    <w:uiPriority w:val="99"/>
    <w:semiHidden/>
    <w:unhideWhenUsed/>
    <w:rsid w:val="00A453A4"/>
    <w:rPr>
      <w:vertAlign w:val="superscript"/>
    </w:rPr>
  </w:style>
  <w:style w:type="paragraph" w:styleId="Header">
    <w:name w:val="header"/>
    <w:basedOn w:val="Normal"/>
    <w:link w:val="HeaderChar"/>
    <w:uiPriority w:val="99"/>
    <w:unhideWhenUsed/>
    <w:rsid w:val="00A101DD"/>
    <w:pPr>
      <w:tabs>
        <w:tab w:val="center" w:pos="4536"/>
        <w:tab w:val="right" w:pos="9072"/>
      </w:tabs>
    </w:pPr>
  </w:style>
  <w:style w:type="character" w:customStyle="1" w:styleId="HeaderChar">
    <w:name w:val="Header Char"/>
    <w:basedOn w:val="DefaultParagraphFont"/>
    <w:link w:val="Header"/>
    <w:uiPriority w:val="99"/>
    <w:rsid w:val="00A101DD"/>
    <w:rPr>
      <w:rFonts w:ascii="Times New Roman" w:eastAsia="Times New Roman" w:hAnsi="Times New Roman" w:cs="Times New Roman"/>
      <w:sz w:val="24"/>
      <w:szCs w:val="24"/>
      <w:lang w:eastAsia="nl-NL"/>
    </w:rPr>
  </w:style>
  <w:style w:type="character" w:styleId="Hyperlink">
    <w:name w:val="Hyperlink"/>
    <w:basedOn w:val="DefaultParagraphFont"/>
    <w:uiPriority w:val="99"/>
    <w:unhideWhenUsed/>
    <w:rsid w:val="00027ED8"/>
    <w:rPr>
      <w:color w:val="0000FF" w:themeColor="hyperlink"/>
      <w:u w:val="single"/>
    </w:rPr>
  </w:style>
  <w:style w:type="paragraph" w:styleId="BalloonText">
    <w:name w:val="Balloon Text"/>
    <w:basedOn w:val="Normal"/>
    <w:link w:val="BalloonTextChar"/>
    <w:uiPriority w:val="99"/>
    <w:semiHidden/>
    <w:unhideWhenUsed/>
    <w:rsid w:val="00056AD5"/>
    <w:rPr>
      <w:rFonts w:ascii="Tahoma" w:hAnsi="Tahoma" w:cs="Tahoma"/>
      <w:sz w:val="16"/>
      <w:szCs w:val="16"/>
    </w:rPr>
  </w:style>
  <w:style w:type="character" w:customStyle="1" w:styleId="BalloonTextChar">
    <w:name w:val="Balloon Text Char"/>
    <w:basedOn w:val="DefaultParagraphFont"/>
    <w:link w:val="BalloonText"/>
    <w:uiPriority w:val="99"/>
    <w:semiHidden/>
    <w:rsid w:val="00056AD5"/>
    <w:rPr>
      <w:rFonts w:ascii="Tahoma" w:eastAsia="Times New Roman" w:hAnsi="Tahoma" w:cs="Tahoma"/>
      <w:sz w:val="16"/>
      <w:szCs w:val="16"/>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oter" Target="footer7.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998B87-4851-4BBB-B031-32B793334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72</Pages>
  <Words>22572</Words>
  <Characters>124151</Characters>
  <Application>Microsoft Office Word</Application>
  <DocSecurity>0</DocSecurity>
  <Lines>1034</Lines>
  <Paragraphs>292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TU Delft</Company>
  <LinksUpToDate>false</LinksUpToDate>
  <CharactersWithSpaces>146431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Delbressine</dc:creator>
  <cp:lastModifiedBy>Francine de Ronde</cp:lastModifiedBy>
  <cp:revision>2</cp:revision>
  <cp:lastPrinted>2012-06-19T11:21:00Z</cp:lastPrinted>
  <dcterms:created xsi:type="dcterms:W3CDTF">2012-08-16T08:08:00Z</dcterms:created>
  <dcterms:modified xsi:type="dcterms:W3CDTF">2012-08-16T08:08:00Z</dcterms:modified>
</cp:coreProperties>
</file>