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FB4" w:rsidRDefault="00DB5FB4" w:rsidP="00DB5FB4">
      <w:pPr>
        <w:rPr>
          <w:rFonts w:ascii="Times New Roman" w:hAnsi="Times New Roman" w:cs="Times New Roman"/>
          <w:sz w:val="24"/>
          <w:szCs w:val="24"/>
          <w:lang w:val="en-US"/>
        </w:rPr>
      </w:pPr>
      <w:bookmarkStart w:id="0" w:name="_GoBack"/>
      <w:bookmarkEnd w:id="0"/>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Pr="00F634A9" w:rsidRDefault="00DB5FB4" w:rsidP="00DB5FB4">
      <w:pPr>
        <w:jc w:val="center"/>
        <w:rPr>
          <w:rFonts w:ascii="Times New Roman" w:hAnsi="Times New Roman" w:cs="Times New Roman"/>
          <w:b/>
          <w:sz w:val="24"/>
          <w:szCs w:val="24"/>
          <w:lang w:val="en-US"/>
        </w:rPr>
      </w:pPr>
      <w:proofErr w:type="gramStart"/>
      <w:r w:rsidRPr="00F634A9">
        <w:rPr>
          <w:rFonts w:ascii="Times New Roman" w:hAnsi="Times New Roman" w:cs="Times New Roman"/>
          <w:b/>
          <w:sz w:val="32"/>
          <w:szCs w:val="24"/>
          <w:lang w:val="en-US"/>
        </w:rPr>
        <w:t>China’s Intra-Industry Trade and Country Specific Determinants.</w:t>
      </w:r>
      <w:proofErr w:type="gramEnd"/>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Default="00DB5FB4" w:rsidP="00DB5FB4">
      <w:pPr>
        <w:rPr>
          <w:rFonts w:ascii="Times New Roman" w:hAnsi="Times New Roman" w:cs="Times New Roman"/>
          <w:sz w:val="24"/>
          <w:szCs w:val="24"/>
          <w:lang w:val="en-US"/>
        </w:rPr>
      </w:pPr>
    </w:p>
    <w:p w:rsidR="00DB5FB4" w:rsidRDefault="00DB5FB4" w:rsidP="00DB5FB4">
      <w:pPr>
        <w:spacing w:line="240" w:lineRule="auto"/>
        <w:rPr>
          <w:rFonts w:ascii="Times New Roman" w:hAnsi="Times New Roman" w:cs="Times New Roman"/>
          <w:sz w:val="24"/>
          <w:szCs w:val="24"/>
          <w:lang w:val="en-US"/>
        </w:rPr>
      </w:pPr>
    </w:p>
    <w:p w:rsidR="00DB5FB4" w:rsidRDefault="00DB5FB4" w:rsidP="00DB5FB4">
      <w:pPr>
        <w:spacing w:line="240" w:lineRule="auto"/>
        <w:rPr>
          <w:rFonts w:ascii="Times New Roman" w:hAnsi="Times New Roman" w:cs="Times New Roman"/>
          <w:sz w:val="24"/>
          <w:szCs w:val="24"/>
          <w:lang w:val="en-US"/>
        </w:rPr>
      </w:pPr>
    </w:p>
    <w:p w:rsidR="00DB5FB4" w:rsidRDefault="00DB5FB4" w:rsidP="00DB5FB4">
      <w:pPr>
        <w:spacing w:line="240" w:lineRule="auto"/>
        <w:rPr>
          <w:rFonts w:ascii="Times New Roman" w:hAnsi="Times New Roman" w:cs="Times New Roman"/>
          <w:sz w:val="24"/>
          <w:szCs w:val="24"/>
          <w:lang w:val="en-US"/>
        </w:rPr>
      </w:pPr>
    </w:p>
    <w:p w:rsidR="00DB5FB4" w:rsidRPr="00F634A9" w:rsidRDefault="00DB5FB4" w:rsidP="00DB5FB4">
      <w:pPr>
        <w:spacing w:line="240" w:lineRule="auto"/>
        <w:rPr>
          <w:rFonts w:ascii="Times New Roman" w:hAnsi="Times New Roman" w:cs="Times New Roman"/>
          <w:sz w:val="24"/>
          <w:szCs w:val="24"/>
          <w:lang w:val="en-US"/>
        </w:rPr>
      </w:pPr>
      <w:r w:rsidRPr="00F634A9">
        <w:rPr>
          <w:rFonts w:ascii="Times New Roman" w:hAnsi="Times New Roman" w:cs="Times New Roman"/>
          <w:sz w:val="24"/>
          <w:szCs w:val="24"/>
          <w:lang w:val="en-US"/>
        </w:rPr>
        <w:t>P. Post</w:t>
      </w:r>
    </w:p>
    <w:p w:rsidR="00DB5FB4" w:rsidRPr="00F634A9" w:rsidRDefault="00DB5FB4" w:rsidP="00DB5FB4">
      <w:pPr>
        <w:spacing w:line="240" w:lineRule="auto"/>
        <w:rPr>
          <w:rFonts w:ascii="Times New Roman" w:hAnsi="Times New Roman" w:cs="Times New Roman"/>
          <w:sz w:val="24"/>
          <w:szCs w:val="24"/>
          <w:lang w:val="en-US"/>
        </w:rPr>
      </w:pPr>
      <w:r w:rsidRPr="00F634A9">
        <w:rPr>
          <w:rFonts w:ascii="Times New Roman" w:hAnsi="Times New Roman" w:cs="Times New Roman"/>
          <w:sz w:val="24"/>
          <w:szCs w:val="24"/>
          <w:lang w:val="en-US"/>
        </w:rPr>
        <w:t>194295pp</w:t>
      </w:r>
    </w:p>
    <w:p w:rsidR="00DB5FB4" w:rsidRPr="00F634A9" w:rsidRDefault="00DB5FB4" w:rsidP="00DB5FB4">
      <w:pPr>
        <w:spacing w:line="240" w:lineRule="auto"/>
        <w:rPr>
          <w:rFonts w:ascii="Times New Roman" w:hAnsi="Times New Roman" w:cs="Times New Roman"/>
          <w:sz w:val="24"/>
          <w:szCs w:val="24"/>
          <w:lang w:val="en-US"/>
        </w:rPr>
      </w:pPr>
      <w:r w:rsidRPr="00F634A9">
        <w:rPr>
          <w:rFonts w:ascii="Times New Roman" w:hAnsi="Times New Roman" w:cs="Times New Roman"/>
          <w:sz w:val="24"/>
          <w:szCs w:val="24"/>
          <w:lang w:val="en-US"/>
        </w:rPr>
        <w:t>11-06-2013</w:t>
      </w:r>
    </w:p>
    <w:p w:rsidR="00DB5FB4" w:rsidRDefault="00DB5FB4" w:rsidP="00DB5FB4">
      <w:pPr>
        <w:spacing w:line="240" w:lineRule="auto"/>
        <w:rPr>
          <w:rFonts w:ascii="Times New Roman" w:hAnsi="Times New Roman" w:cs="Times New Roman"/>
          <w:sz w:val="24"/>
          <w:szCs w:val="24"/>
          <w:lang w:val="en-US"/>
        </w:rPr>
        <w:sectPr w:rsidR="00DB5FB4" w:rsidSect="00726D6E">
          <w:pgSz w:w="11906" w:h="16838"/>
          <w:pgMar w:top="1418" w:right="1418" w:bottom="1418" w:left="1418" w:header="709" w:footer="709" w:gutter="0"/>
          <w:cols w:space="708"/>
          <w:docGrid w:linePitch="360"/>
        </w:sectPr>
      </w:pPr>
      <w:r>
        <w:rPr>
          <w:rFonts w:ascii="Times New Roman" w:hAnsi="Times New Roman" w:cs="Times New Roman"/>
          <w:sz w:val="24"/>
          <w:szCs w:val="24"/>
          <w:lang w:val="en-US"/>
        </w:rPr>
        <w:t>Erasmus University Rotterdam</w:t>
      </w:r>
    </w:p>
    <w:p w:rsidR="00DB5FB4" w:rsidRDefault="00DB5FB4" w:rsidP="00DB5FB4">
      <w:pPr>
        <w:rPr>
          <w:rFonts w:ascii="Times New Roman" w:hAnsi="Times New Roman" w:cs="Times New Roman"/>
          <w:sz w:val="24"/>
          <w:szCs w:val="24"/>
          <w:lang w:val="en-US"/>
        </w:rPr>
      </w:pPr>
      <w:r w:rsidRPr="00F634A9">
        <w:rPr>
          <w:rFonts w:ascii="Times New Roman" w:hAnsi="Times New Roman" w:cs="Times New Roman"/>
          <w:b/>
          <w:i/>
          <w:sz w:val="24"/>
          <w:szCs w:val="24"/>
          <w:lang w:val="en-US"/>
        </w:rPr>
        <w:lastRenderedPageBreak/>
        <w:t>Abstract:</w:t>
      </w:r>
      <w:r>
        <w:rPr>
          <w:rFonts w:ascii="Times New Roman" w:hAnsi="Times New Roman" w:cs="Times New Roman"/>
          <w:sz w:val="24"/>
          <w:szCs w:val="24"/>
          <w:lang w:val="en-US"/>
        </w:rPr>
        <w:t xml:space="preserve"> A lot of studies have been </w:t>
      </w:r>
      <w:r w:rsidR="00265A44">
        <w:rPr>
          <w:rFonts w:ascii="Times New Roman" w:hAnsi="Times New Roman" w:cs="Times New Roman"/>
          <w:sz w:val="24"/>
          <w:szCs w:val="24"/>
          <w:lang w:val="en-US"/>
        </w:rPr>
        <w:t>made</w:t>
      </w:r>
      <w:r>
        <w:rPr>
          <w:rFonts w:ascii="Times New Roman" w:hAnsi="Times New Roman" w:cs="Times New Roman"/>
          <w:sz w:val="24"/>
          <w:szCs w:val="24"/>
          <w:lang w:val="en-US"/>
        </w:rPr>
        <w:t xml:space="preserve"> concerning intra-industry trade for developed</w:t>
      </w:r>
      <w:r w:rsidR="001F25EA">
        <w:rPr>
          <w:rFonts w:ascii="Times New Roman" w:hAnsi="Times New Roman" w:cs="Times New Roman"/>
          <w:sz w:val="24"/>
          <w:szCs w:val="24"/>
          <w:lang w:val="en-US"/>
        </w:rPr>
        <w:t xml:space="preserve"> or industrializ</w:t>
      </w:r>
      <w:r>
        <w:rPr>
          <w:rFonts w:ascii="Times New Roman" w:hAnsi="Times New Roman" w:cs="Times New Roman"/>
          <w:sz w:val="24"/>
          <w:szCs w:val="24"/>
          <w:lang w:val="en-US"/>
        </w:rPr>
        <w:t>ed countries and not so much for transitional economies like China. The purpose of this thesis is to analyze the trend of Chinese intra-industry trade with 20 partner countries and to empirically test six country specific determinants during a time period of 22 years (1990-2011). Intra-industry trade</w:t>
      </w:r>
      <w:r w:rsidR="00C33B8B">
        <w:rPr>
          <w:rFonts w:ascii="Times New Roman" w:hAnsi="Times New Roman" w:cs="Times New Roman"/>
          <w:sz w:val="24"/>
          <w:szCs w:val="24"/>
          <w:lang w:val="en-US"/>
        </w:rPr>
        <w:t xml:space="preserve"> (IIT)</w:t>
      </w:r>
      <w:r>
        <w:rPr>
          <w:rFonts w:ascii="Times New Roman" w:hAnsi="Times New Roman" w:cs="Times New Roman"/>
          <w:sz w:val="24"/>
          <w:szCs w:val="24"/>
          <w:lang w:val="en-US"/>
        </w:rPr>
        <w:t xml:space="preserve"> will</w:t>
      </w:r>
      <w:r w:rsidR="00B82BB1">
        <w:rPr>
          <w:rFonts w:ascii="Times New Roman" w:hAnsi="Times New Roman" w:cs="Times New Roman"/>
          <w:sz w:val="24"/>
          <w:szCs w:val="24"/>
          <w:lang w:val="en-US"/>
        </w:rPr>
        <w:t xml:space="preserve"> be</w:t>
      </w:r>
      <w:r>
        <w:rPr>
          <w:rFonts w:ascii="Times New Roman" w:hAnsi="Times New Roman" w:cs="Times New Roman"/>
          <w:sz w:val="24"/>
          <w:szCs w:val="24"/>
          <w:lang w:val="en-US"/>
        </w:rPr>
        <w:t xml:space="preserve"> calculated using the </w:t>
      </w:r>
      <w:proofErr w:type="spellStart"/>
      <w:r>
        <w:rPr>
          <w:rFonts w:ascii="Times New Roman" w:hAnsi="Times New Roman" w:cs="Times New Roman"/>
          <w:sz w:val="24"/>
          <w:szCs w:val="24"/>
          <w:lang w:val="en-US"/>
        </w:rPr>
        <w:t>Grubel</w:t>
      </w:r>
      <w:proofErr w:type="spellEnd"/>
      <w:r>
        <w:rPr>
          <w:rFonts w:ascii="Times New Roman" w:hAnsi="Times New Roman" w:cs="Times New Roman"/>
          <w:sz w:val="24"/>
          <w:szCs w:val="24"/>
          <w:lang w:val="en-US"/>
        </w:rPr>
        <w:t xml:space="preserve"> and Lloyd index, which is the most readily used index to calculate IIT.  Trade will be divided into seven sectors (machinery, metal, chemical, food, textile, transport, electrical) and each sector will have its own regression analysis to test the country specific determinants. The regressions </w:t>
      </w:r>
      <w:r w:rsidR="00B34D37">
        <w:rPr>
          <w:rFonts w:ascii="Times New Roman" w:hAnsi="Times New Roman" w:cs="Times New Roman"/>
          <w:sz w:val="24"/>
          <w:szCs w:val="24"/>
          <w:lang w:val="en-US"/>
        </w:rPr>
        <w:t>yielded</w:t>
      </w:r>
      <w:r>
        <w:rPr>
          <w:rFonts w:ascii="Times New Roman" w:hAnsi="Times New Roman" w:cs="Times New Roman"/>
          <w:sz w:val="24"/>
          <w:szCs w:val="24"/>
          <w:lang w:val="en-US"/>
        </w:rPr>
        <w:t xml:space="preserve"> </w:t>
      </w:r>
      <w:r w:rsidR="00B34D37">
        <w:rPr>
          <w:rFonts w:ascii="Times New Roman" w:hAnsi="Times New Roman" w:cs="Times New Roman"/>
          <w:sz w:val="24"/>
          <w:szCs w:val="24"/>
          <w:lang w:val="en-US"/>
        </w:rPr>
        <w:t>some surprising results</w:t>
      </w:r>
      <w:r>
        <w:rPr>
          <w:rFonts w:ascii="Times New Roman" w:hAnsi="Times New Roman" w:cs="Times New Roman"/>
          <w:sz w:val="24"/>
          <w:szCs w:val="24"/>
          <w:lang w:val="en-US"/>
        </w:rPr>
        <w:t>. Three determinants revealed themselves to be quite significant. Population and GDP</w:t>
      </w:r>
      <w:r w:rsidR="00C33B8B">
        <w:rPr>
          <w:rFonts w:ascii="Times New Roman" w:hAnsi="Times New Roman" w:cs="Times New Roman"/>
          <w:sz w:val="24"/>
          <w:szCs w:val="24"/>
          <w:lang w:val="en-US"/>
        </w:rPr>
        <w:t xml:space="preserve"> in terms of purchasing power parity (GDP_PPP</w:t>
      </w:r>
      <w:proofErr w:type="gramStart"/>
      <w:r w:rsidR="00C33B8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define</w:t>
      </w:r>
      <w:proofErr w:type="gramEnd"/>
      <w:r>
        <w:rPr>
          <w:rFonts w:ascii="Times New Roman" w:hAnsi="Times New Roman" w:cs="Times New Roman"/>
          <w:sz w:val="24"/>
          <w:szCs w:val="24"/>
          <w:lang w:val="en-US"/>
        </w:rPr>
        <w:t xml:space="preserve"> how similar two markets are and the results show that the more similar two markets are, the more likely trade will take place. However, </w:t>
      </w:r>
      <w:r w:rsidR="00B34D37">
        <w:rPr>
          <w:rFonts w:ascii="Times New Roman" w:hAnsi="Times New Roman" w:cs="Times New Roman"/>
          <w:sz w:val="24"/>
          <w:szCs w:val="24"/>
          <w:lang w:val="en-US"/>
        </w:rPr>
        <w:t>trade imbalance (BOP)</w:t>
      </w:r>
      <w:r>
        <w:rPr>
          <w:rFonts w:ascii="Times New Roman" w:hAnsi="Times New Roman" w:cs="Times New Roman"/>
          <w:sz w:val="24"/>
          <w:szCs w:val="24"/>
          <w:lang w:val="en-US"/>
        </w:rPr>
        <w:t xml:space="preserve"> was significant in </w:t>
      </w:r>
      <w:r w:rsidR="00B34D37">
        <w:rPr>
          <w:rFonts w:ascii="Times New Roman" w:hAnsi="Times New Roman" w:cs="Times New Roman"/>
          <w:sz w:val="24"/>
          <w:szCs w:val="24"/>
          <w:lang w:val="en-US"/>
        </w:rPr>
        <w:t>5 sectors as well.</w:t>
      </w:r>
    </w:p>
    <w:p w:rsidR="00DB5FB4" w:rsidRDefault="00DB5FB4" w:rsidP="00DB5FB4">
      <w:pPr>
        <w:rPr>
          <w:rFonts w:ascii="Times New Roman" w:hAnsi="Times New Roman" w:cs="Times New Roman"/>
          <w:sz w:val="24"/>
          <w:szCs w:val="24"/>
          <w:lang w:val="en-US"/>
        </w:rPr>
        <w:sectPr w:rsidR="00DB5FB4" w:rsidSect="00726D6E">
          <w:pgSz w:w="11906" w:h="16838"/>
          <w:pgMar w:top="1418" w:right="1418" w:bottom="1418" w:left="1418" w:header="709" w:footer="709" w:gutter="0"/>
          <w:cols w:space="708"/>
          <w:docGrid w:linePitch="360"/>
        </w:sectPr>
      </w:pPr>
      <w:r>
        <w:rPr>
          <w:rFonts w:ascii="Times New Roman" w:hAnsi="Times New Roman" w:cs="Times New Roman"/>
          <w:sz w:val="24"/>
          <w:szCs w:val="24"/>
          <w:lang w:val="en-US"/>
        </w:rPr>
        <w:br w:type="page"/>
      </w:r>
    </w:p>
    <w:p w:rsidR="00DB5FB4" w:rsidRPr="00F634A9" w:rsidRDefault="00DB5FB4" w:rsidP="00DB5FB4">
      <w:pPr>
        <w:jc w:val="center"/>
        <w:rPr>
          <w:rFonts w:ascii="Times New Roman" w:hAnsi="Times New Roman" w:cs="Times New Roman"/>
          <w:b/>
          <w:sz w:val="32"/>
          <w:szCs w:val="24"/>
          <w:lang w:val="en-US"/>
        </w:rPr>
      </w:pPr>
      <w:r w:rsidRPr="00F634A9">
        <w:rPr>
          <w:rFonts w:ascii="Times New Roman" w:hAnsi="Times New Roman" w:cs="Times New Roman"/>
          <w:b/>
          <w:sz w:val="32"/>
          <w:szCs w:val="24"/>
          <w:lang w:val="en-US"/>
        </w:rPr>
        <w:lastRenderedPageBreak/>
        <w:t>Table of Contents</w:t>
      </w:r>
    </w:p>
    <w:sdt>
      <w:sdtPr>
        <w:rPr>
          <w:rFonts w:asciiTheme="minorHAnsi" w:eastAsiaTheme="minorHAnsi" w:hAnsiTheme="minorHAnsi" w:cstheme="minorBidi"/>
          <w:b w:val="0"/>
          <w:bCs w:val="0"/>
          <w:i w:val="0"/>
          <w:iCs w:val="0"/>
          <w:color w:val="auto"/>
          <w:sz w:val="22"/>
          <w:szCs w:val="22"/>
          <w:lang w:val="nl-NL"/>
        </w:rPr>
        <w:id w:val="-889419853"/>
        <w:docPartObj>
          <w:docPartGallery w:val="Table of Contents"/>
          <w:docPartUnique/>
        </w:docPartObj>
      </w:sdtPr>
      <w:sdtContent>
        <w:p w:rsidR="00DB5FB4" w:rsidRDefault="00DB5FB4" w:rsidP="003E39F7">
          <w:pPr>
            <w:pStyle w:val="TOCHeading"/>
          </w:pPr>
        </w:p>
        <w:p w:rsidR="00DB5FB4" w:rsidRPr="00F47A6B" w:rsidRDefault="00A650A2" w:rsidP="00DB5FB4">
          <w:pPr>
            <w:pStyle w:val="TOC1"/>
          </w:pPr>
          <w:r w:rsidRPr="00A650A2">
            <w:fldChar w:fldCharType="begin"/>
          </w:r>
          <w:r w:rsidR="00DB5FB4" w:rsidRPr="00F47A6B">
            <w:instrText xml:space="preserve"> TOC \o "1-3" \h \z \u </w:instrText>
          </w:r>
          <w:r w:rsidRPr="00A650A2">
            <w:fldChar w:fldCharType="separate"/>
          </w:r>
          <w:hyperlink w:anchor="_Toc358744130" w:history="1">
            <w:r w:rsidR="00DB5FB4" w:rsidRPr="00F47A6B">
              <w:rPr>
                <w:rStyle w:val="Hyperlink"/>
              </w:rPr>
              <w:t>1 Introduction</w:t>
            </w:r>
            <w:r w:rsidR="00DB5FB4" w:rsidRPr="00F47A6B">
              <w:rPr>
                <w:webHidden/>
              </w:rPr>
              <w:tab/>
            </w:r>
            <w:r w:rsidRPr="00F47A6B">
              <w:rPr>
                <w:webHidden/>
              </w:rPr>
              <w:fldChar w:fldCharType="begin"/>
            </w:r>
            <w:r w:rsidR="00DB5FB4" w:rsidRPr="00F47A6B">
              <w:rPr>
                <w:webHidden/>
              </w:rPr>
              <w:instrText xml:space="preserve"> PAGEREF _Toc358744130 \h </w:instrText>
            </w:r>
            <w:r w:rsidRPr="00F47A6B">
              <w:rPr>
                <w:webHidden/>
              </w:rPr>
            </w:r>
            <w:r w:rsidRPr="00F47A6B">
              <w:rPr>
                <w:webHidden/>
              </w:rPr>
              <w:fldChar w:fldCharType="separate"/>
            </w:r>
            <w:r w:rsidR="00245DBC">
              <w:rPr>
                <w:webHidden/>
              </w:rPr>
              <w:t>4</w:t>
            </w:r>
            <w:r w:rsidRPr="00F47A6B">
              <w:rPr>
                <w:webHidden/>
              </w:rPr>
              <w:fldChar w:fldCharType="end"/>
            </w:r>
          </w:hyperlink>
        </w:p>
        <w:p w:rsidR="00DB5FB4" w:rsidRPr="00F47A6B" w:rsidRDefault="00A650A2" w:rsidP="00DB5FB4">
          <w:pPr>
            <w:pStyle w:val="TOC2"/>
            <w:tabs>
              <w:tab w:val="right" w:leader="dot" w:pos="9060"/>
            </w:tabs>
            <w:rPr>
              <w:rFonts w:ascii="Times New Roman" w:hAnsi="Times New Roman" w:cs="Times New Roman"/>
              <w:noProof/>
              <w:sz w:val="24"/>
              <w:szCs w:val="24"/>
            </w:rPr>
          </w:pPr>
          <w:hyperlink w:anchor="_Toc358744131" w:history="1">
            <w:r w:rsidR="00DB5FB4" w:rsidRPr="00F47A6B">
              <w:rPr>
                <w:rStyle w:val="Hyperlink"/>
                <w:rFonts w:ascii="Times New Roman" w:hAnsi="Times New Roman" w:cs="Times New Roman"/>
                <w:noProof/>
                <w:sz w:val="24"/>
                <w:szCs w:val="24"/>
                <w:lang w:val="en-US"/>
              </w:rPr>
              <w:t>1.1 Motivation</w:t>
            </w:r>
            <w:r w:rsidR="00DB5FB4" w:rsidRPr="00F47A6B">
              <w:rPr>
                <w:rFonts w:ascii="Times New Roman" w:hAnsi="Times New Roman" w:cs="Times New Roman"/>
                <w:noProof/>
                <w:webHidden/>
                <w:sz w:val="24"/>
                <w:szCs w:val="24"/>
              </w:rPr>
              <w:tab/>
            </w:r>
            <w:r w:rsidRPr="00F47A6B">
              <w:rPr>
                <w:rFonts w:ascii="Times New Roman" w:hAnsi="Times New Roman" w:cs="Times New Roman"/>
                <w:noProof/>
                <w:webHidden/>
                <w:sz w:val="24"/>
                <w:szCs w:val="24"/>
              </w:rPr>
              <w:fldChar w:fldCharType="begin"/>
            </w:r>
            <w:r w:rsidR="00DB5FB4" w:rsidRPr="00F47A6B">
              <w:rPr>
                <w:rFonts w:ascii="Times New Roman" w:hAnsi="Times New Roman" w:cs="Times New Roman"/>
                <w:noProof/>
                <w:webHidden/>
                <w:sz w:val="24"/>
                <w:szCs w:val="24"/>
              </w:rPr>
              <w:instrText xml:space="preserve"> PAGEREF _Toc358744131 \h </w:instrText>
            </w:r>
            <w:r w:rsidRPr="00F47A6B">
              <w:rPr>
                <w:rFonts w:ascii="Times New Roman" w:hAnsi="Times New Roman" w:cs="Times New Roman"/>
                <w:noProof/>
                <w:webHidden/>
                <w:sz w:val="24"/>
                <w:szCs w:val="24"/>
              </w:rPr>
            </w:r>
            <w:r w:rsidRPr="00F47A6B">
              <w:rPr>
                <w:rFonts w:ascii="Times New Roman" w:hAnsi="Times New Roman" w:cs="Times New Roman"/>
                <w:noProof/>
                <w:webHidden/>
                <w:sz w:val="24"/>
                <w:szCs w:val="24"/>
              </w:rPr>
              <w:fldChar w:fldCharType="separate"/>
            </w:r>
            <w:r w:rsidR="00245DBC">
              <w:rPr>
                <w:rFonts w:ascii="Times New Roman" w:hAnsi="Times New Roman" w:cs="Times New Roman"/>
                <w:noProof/>
                <w:webHidden/>
                <w:sz w:val="24"/>
                <w:szCs w:val="24"/>
              </w:rPr>
              <w:t>4</w:t>
            </w:r>
            <w:r w:rsidRPr="00F47A6B">
              <w:rPr>
                <w:rFonts w:ascii="Times New Roman" w:hAnsi="Times New Roman" w:cs="Times New Roman"/>
                <w:noProof/>
                <w:webHidden/>
                <w:sz w:val="24"/>
                <w:szCs w:val="24"/>
              </w:rPr>
              <w:fldChar w:fldCharType="end"/>
            </w:r>
          </w:hyperlink>
        </w:p>
        <w:p w:rsidR="00DB5FB4" w:rsidRPr="00F47A6B" w:rsidRDefault="00A650A2" w:rsidP="00DB5FB4">
          <w:pPr>
            <w:pStyle w:val="TOC2"/>
            <w:tabs>
              <w:tab w:val="right" w:leader="dot" w:pos="9060"/>
            </w:tabs>
            <w:rPr>
              <w:rFonts w:ascii="Times New Roman" w:hAnsi="Times New Roman" w:cs="Times New Roman"/>
              <w:noProof/>
              <w:sz w:val="24"/>
              <w:szCs w:val="24"/>
            </w:rPr>
          </w:pPr>
          <w:hyperlink w:anchor="_Toc358744132" w:history="1">
            <w:r w:rsidR="00DB5FB4" w:rsidRPr="00F47A6B">
              <w:rPr>
                <w:rStyle w:val="Hyperlink"/>
                <w:rFonts w:ascii="Times New Roman" w:hAnsi="Times New Roman" w:cs="Times New Roman"/>
                <w:noProof/>
                <w:sz w:val="24"/>
                <w:szCs w:val="24"/>
                <w:lang w:val="en-US"/>
              </w:rPr>
              <w:t>1.2 Historical Antecedents</w:t>
            </w:r>
            <w:r w:rsidR="00DB5FB4" w:rsidRPr="00F47A6B">
              <w:rPr>
                <w:rFonts w:ascii="Times New Roman" w:hAnsi="Times New Roman" w:cs="Times New Roman"/>
                <w:noProof/>
                <w:webHidden/>
                <w:sz w:val="24"/>
                <w:szCs w:val="24"/>
              </w:rPr>
              <w:tab/>
            </w:r>
            <w:r w:rsidRPr="00F47A6B">
              <w:rPr>
                <w:rFonts w:ascii="Times New Roman" w:hAnsi="Times New Roman" w:cs="Times New Roman"/>
                <w:noProof/>
                <w:webHidden/>
                <w:sz w:val="24"/>
                <w:szCs w:val="24"/>
              </w:rPr>
              <w:fldChar w:fldCharType="begin"/>
            </w:r>
            <w:r w:rsidR="00DB5FB4" w:rsidRPr="00F47A6B">
              <w:rPr>
                <w:rFonts w:ascii="Times New Roman" w:hAnsi="Times New Roman" w:cs="Times New Roman"/>
                <w:noProof/>
                <w:webHidden/>
                <w:sz w:val="24"/>
                <w:szCs w:val="24"/>
              </w:rPr>
              <w:instrText xml:space="preserve"> PAGEREF _Toc358744132 \h </w:instrText>
            </w:r>
            <w:r w:rsidRPr="00F47A6B">
              <w:rPr>
                <w:rFonts w:ascii="Times New Roman" w:hAnsi="Times New Roman" w:cs="Times New Roman"/>
                <w:noProof/>
                <w:webHidden/>
                <w:sz w:val="24"/>
                <w:szCs w:val="24"/>
              </w:rPr>
            </w:r>
            <w:r w:rsidRPr="00F47A6B">
              <w:rPr>
                <w:rFonts w:ascii="Times New Roman" w:hAnsi="Times New Roman" w:cs="Times New Roman"/>
                <w:noProof/>
                <w:webHidden/>
                <w:sz w:val="24"/>
                <w:szCs w:val="24"/>
              </w:rPr>
              <w:fldChar w:fldCharType="separate"/>
            </w:r>
            <w:r w:rsidR="00245DBC">
              <w:rPr>
                <w:rFonts w:ascii="Times New Roman" w:hAnsi="Times New Roman" w:cs="Times New Roman"/>
                <w:noProof/>
                <w:webHidden/>
                <w:sz w:val="24"/>
                <w:szCs w:val="24"/>
              </w:rPr>
              <w:t>5</w:t>
            </w:r>
            <w:r w:rsidRPr="00F47A6B">
              <w:rPr>
                <w:rFonts w:ascii="Times New Roman" w:hAnsi="Times New Roman" w:cs="Times New Roman"/>
                <w:noProof/>
                <w:webHidden/>
                <w:sz w:val="24"/>
                <w:szCs w:val="24"/>
              </w:rPr>
              <w:fldChar w:fldCharType="end"/>
            </w:r>
          </w:hyperlink>
        </w:p>
        <w:p w:rsidR="00DB5FB4" w:rsidRPr="00F47A6B" w:rsidRDefault="00A650A2" w:rsidP="00DB5FB4">
          <w:pPr>
            <w:pStyle w:val="TOC2"/>
            <w:tabs>
              <w:tab w:val="right" w:leader="dot" w:pos="9060"/>
            </w:tabs>
            <w:rPr>
              <w:rFonts w:ascii="Times New Roman" w:hAnsi="Times New Roman" w:cs="Times New Roman"/>
              <w:noProof/>
              <w:sz w:val="24"/>
              <w:szCs w:val="24"/>
            </w:rPr>
          </w:pPr>
          <w:hyperlink w:anchor="_Toc358744133" w:history="1">
            <w:r w:rsidR="00DB5FB4" w:rsidRPr="00F47A6B">
              <w:rPr>
                <w:rStyle w:val="Hyperlink"/>
                <w:rFonts w:ascii="Times New Roman" w:hAnsi="Times New Roman" w:cs="Times New Roman"/>
                <w:noProof/>
                <w:sz w:val="24"/>
                <w:szCs w:val="24"/>
                <w:lang w:val="en-US"/>
              </w:rPr>
              <w:t>1.3 Outline of Thesis</w:t>
            </w:r>
            <w:r w:rsidR="00DB5FB4" w:rsidRPr="00F47A6B">
              <w:rPr>
                <w:rFonts w:ascii="Times New Roman" w:hAnsi="Times New Roman" w:cs="Times New Roman"/>
                <w:noProof/>
                <w:webHidden/>
                <w:sz w:val="24"/>
                <w:szCs w:val="24"/>
              </w:rPr>
              <w:tab/>
            </w:r>
            <w:r w:rsidRPr="00F47A6B">
              <w:rPr>
                <w:rFonts w:ascii="Times New Roman" w:hAnsi="Times New Roman" w:cs="Times New Roman"/>
                <w:noProof/>
                <w:webHidden/>
                <w:sz w:val="24"/>
                <w:szCs w:val="24"/>
              </w:rPr>
              <w:fldChar w:fldCharType="begin"/>
            </w:r>
            <w:r w:rsidR="00DB5FB4" w:rsidRPr="00F47A6B">
              <w:rPr>
                <w:rFonts w:ascii="Times New Roman" w:hAnsi="Times New Roman" w:cs="Times New Roman"/>
                <w:noProof/>
                <w:webHidden/>
                <w:sz w:val="24"/>
                <w:szCs w:val="24"/>
              </w:rPr>
              <w:instrText xml:space="preserve"> PAGEREF _Toc358744133 \h </w:instrText>
            </w:r>
            <w:r w:rsidRPr="00F47A6B">
              <w:rPr>
                <w:rFonts w:ascii="Times New Roman" w:hAnsi="Times New Roman" w:cs="Times New Roman"/>
                <w:noProof/>
                <w:webHidden/>
                <w:sz w:val="24"/>
                <w:szCs w:val="24"/>
              </w:rPr>
            </w:r>
            <w:r w:rsidRPr="00F47A6B">
              <w:rPr>
                <w:rFonts w:ascii="Times New Roman" w:hAnsi="Times New Roman" w:cs="Times New Roman"/>
                <w:noProof/>
                <w:webHidden/>
                <w:sz w:val="24"/>
                <w:szCs w:val="24"/>
              </w:rPr>
              <w:fldChar w:fldCharType="separate"/>
            </w:r>
            <w:r w:rsidR="00245DBC">
              <w:rPr>
                <w:rFonts w:ascii="Times New Roman" w:hAnsi="Times New Roman" w:cs="Times New Roman"/>
                <w:noProof/>
                <w:webHidden/>
                <w:sz w:val="24"/>
                <w:szCs w:val="24"/>
              </w:rPr>
              <w:t>5</w:t>
            </w:r>
            <w:r w:rsidRPr="00F47A6B">
              <w:rPr>
                <w:rFonts w:ascii="Times New Roman" w:hAnsi="Times New Roman" w:cs="Times New Roman"/>
                <w:noProof/>
                <w:webHidden/>
                <w:sz w:val="24"/>
                <w:szCs w:val="24"/>
              </w:rPr>
              <w:fldChar w:fldCharType="end"/>
            </w:r>
          </w:hyperlink>
        </w:p>
        <w:p w:rsidR="00DB5FB4" w:rsidRPr="00F47A6B" w:rsidRDefault="00A650A2" w:rsidP="00DB5FB4">
          <w:pPr>
            <w:pStyle w:val="TOC1"/>
          </w:pPr>
          <w:hyperlink w:anchor="_Toc358744134" w:history="1">
            <w:r w:rsidR="00DB5FB4" w:rsidRPr="00F47A6B">
              <w:rPr>
                <w:rStyle w:val="Hyperlink"/>
              </w:rPr>
              <w:t>2 Chinese Economic Policies</w:t>
            </w:r>
            <w:r w:rsidR="00DB5FB4" w:rsidRPr="00F47A6B">
              <w:rPr>
                <w:webHidden/>
              </w:rPr>
              <w:tab/>
            </w:r>
            <w:r w:rsidR="001E5E95">
              <w:rPr>
                <w:webHidden/>
              </w:rPr>
              <w:t>6</w:t>
            </w:r>
          </w:hyperlink>
        </w:p>
        <w:p w:rsidR="00DB5FB4" w:rsidRPr="00F47A6B" w:rsidRDefault="00A650A2" w:rsidP="00DB5FB4">
          <w:pPr>
            <w:pStyle w:val="TOC2"/>
            <w:tabs>
              <w:tab w:val="right" w:leader="dot" w:pos="9060"/>
            </w:tabs>
            <w:rPr>
              <w:rFonts w:ascii="Times New Roman" w:hAnsi="Times New Roman" w:cs="Times New Roman"/>
              <w:noProof/>
              <w:sz w:val="24"/>
              <w:szCs w:val="24"/>
            </w:rPr>
          </w:pPr>
          <w:hyperlink w:anchor="_Toc358744135" w:history="1">
            <w:r w:rsidR="00DB5FB4" w:rsidRPr="00F47A6B">
              <w:rPr>
                <w:rStyle w:val="Hyperlink"/>
                <w:rFonts w:ascii="Times New Roman" w:hAnsi="Times New Roman" w:cs="Times New Roman"/>
                <w:noProof/>
                <w:sz w:val="24"/>
                <w:szCs w:val="24"/>
                <w:lang w:val="en-US"/>
              </w:rPr>
              <w:t>2.1 History of Chinese Economic Policies</w:t>
            </w:r>
            <w:r w:rsidR="00DB5FB4" w:rsidRPr="00F47A6B">
              <w:rPr>
                <w:rFonts w:ascii="Times New Roman" w:hAnsi="Times New Roman" w:cs="Times New Roman"/>
                <w:noProof/>
                <w:webHidden/>
                <w:sz w:val="24"/>
                <w:szCs w:val="24"/>
              </w:rPr>
              <w:tab/>
            </w:r>
            <w:r w:rsidR="001E5E95">
              <w:rPr>
                <w:rFonts w:ascii="Times New Roman" w:hAnsi="Times New Roman" w:cs="Times New Roman"/>
                <w:noProof/>
                <w:webHidden/>
                <w:sz w:val="24"/>
                <w:szCs w:val="24"/>
              </w:rPr>
              <w:t>6</w:t>
            </w:r>
          </w:hyperlink>
        </w:p>
        <w:p w:rsidR="00DB5FB4" w:rsidRPr="00F47A6B" w:rsidRDefault="00A650A2" w:rsidP="00DB5FB4">
          <w:pPr>
            <w:pStyle w:val="TOC2"/>
            <w:tabs>
              <w:tab w:val="right" w:leader="dot" w:pos="9060"/>
            </w:tabs>
            <w:rPr>
              <w:rFonts w:ascii="Times New Roman" w:hAnsi="Times New Roman" w:cs="Times New Roman"/>
              <w:noProof/>
              <w:sz w:val="24"/>
              <w:szCs w:val="24"/>
            </w:rPr>
          </w:pPr>
          <w:hyperlink w:anchor="_Toc358744136" w:history="1">
            <w:r w:rsidR="00DB5FB4" w:rsidRPr="00F47A6B">
              <w:rPr>
                <w:rStyle w:val="Hyperlink"/>
                <w:rFonts w:ascii="Times New Roman" w:hAnsi="Times New Roman" w:cs="Times New Roman"/>
                <w:noProof/>
                <w:sz w:val="24"/>
                <w:szCs w:val="24"/>
              </w:rPr>
              <w:t>2.2 China’s Trading Partners</w:t>
            </w:r>
            <w:r w:rsidR="00DB5FB4" w:rsidRPr="00F47A6B">
              <w:rPr>
                <w:rFonts w:ascii="Times New Roman" w:hAnsi="Times New Roman" w:cs="Times New Roman"/>
                <w:noProof/>
                <w:webHidden/>
                <w:sz w:val="24"/>
                <w:szCs w:val="24"/>
              </w:rPr>
              <w:tab/>
            </w:r>
            <w:r w:rsidR="001E5E95">
              <w:rPr>
                <w:rFonts w:ascii="Times New Roman" w:hAnsi="Times New Roman" w:cs="Times New Roman"/>
                <w:noProof/>
                <w:webHidden/>
                <w:sz w:val="24"/>
                <w:szCs w:val="24"/>
              </w:rPr>
              <w:t>7</w:t>
            </w:r>
          </w:hyperlink>
        </w:p>
        <w:p w:rsidR="00DB5FB4" w:rsidRPr="00F47A6B" w:rsidRDefault="00A650A2" w:rsidP="00DB5FB4">
          <w:pPr>
            <w:pStyle w:val="TOC1"/>
          </w:pPr>
          <w:hyperlink w:anchor="_Toc358744137" w:history="1">
            <w:r w:rsidR="00DB5FB4" w:rsidRPr="00F47A6B">
              <w:rPr>
                <w:rStyle w:val="Hyperlink"/>
              </w:rPr>
              <w:t>3 Intra-Industry Trade</w:t>
            </w:r>
            <w:r w:rsidR="00DB5FB4" w:rsidRPr="00F47A6B">
              <w:rPr>
                <w:webHidden/>
              </w:rPr>
              <w:tab/>
            </w:r>
            <w:r w:rsidR="001E5E95">
              <w:rPr>
                <w:webHidden/>
              </w:rPr>
              <w:t>8</w:t>
            </w:r>
          </w:hyperlink>
        </w:p>
        <w:p w:rsidR="00DB5FB4" w:rsidRPr="00F47A6B" w:rsidRDefault="00A650A2" w:rsidP="00DB5FB4">
          <w:pPr>
            <w:pStyle w:val="TOC2"/>
            <w:tabs>
              <w:tab w:val="right" w:leader="dot" w:pos="9060"/>
            </w:tabs>
            <w:rPr>
              <w:rFonts w:ascii="Times New Roman" w:hAnsi="Times New Roman" w:cs="Times New Roman"/>
              <w:noProof/>
              <w:sz w:val="24"/>
              <w:szCs w:val="24"/>
            </w:rPr>
          </w:pPr>
          <w:hyperlink w:anchor="_Toc358744138" w:history="1">
            <w:r w:rsidR="00A15292" w:rsidRPr="00A15292">
              <w:rPr>
                <w:rStyle w:val="Hyperlink"/>
                <w:rFonts w:ascii="Times New Roman" w:hAnsi="Times New Roman" w:cs="Times New Roman"/>
                <w:noProof/>
                <w:sz w:val="24"/>
                <w:szCs w:val="24"/>
                <w:lang w:val="en-US"/>
              </w:rPr>
              <w:t>3.1 Theoretical Background of IIT</w:t>
            </w:r>
            <w:r w:rsidR="00DB5FB4" w:rsidRPr="00F47A6B">
              <w:rPr>
                <w:rFonts w:ascii="Times New Roman" w:hAnsi="Times New Roman" w:cs="Times New Roman"/>
                <w:noProof/>
                <w:webHidden/>
                <w:sz w:val="24"/>
                <w:szCs w:val="24"/>
              </w:rPr>
              <w:tab/>
            </w:r>
            <w:r w:rsidR="00A15292">
              <w:rPr>
                <w:rFonts w:ascii="Times New Roman" w:hAnsi="Times New Roman" w:cs="Times New Roman"/>
                <w:noProof/>
                <w:webHidden/>
                <w:sz w:val="24"/>
                <w:szCs w:val="24"/>
              </w:rPr>
              <w:t>8</w:t>
            </w:r>
          </w:hyperlink>
        </w:p>
        <w:p w:rsidR="00DB5FB4" w:rsidRPr="00A15292" w:rsidRDefault="00A15292" w:rsidP="00DB5FB4">
          <w:pPr>
            <w:pStyle w:val="TOC2"/>
            <w:tabs>
              <w:tab w:val="right" w:leader="dot" w:pos="9060"/>
            </w:tabs>
            <w:rPr>
              <w:rFonts w:ascii="Times New Roman" w:hAnsi="Times New Roman" w:cs="Times New Roman"/>
              <w:noProof/>
              <w:sz w:val="24"/>
              <w:szCs w:val="24"/>
              <w:lang w:val="en-US"/>
            </w:rPr>
          </w:pPr>
          <w:r w:rsidRPr="00A15292">
            <w:rPr>
              <w:rFonts w:ascii="Times New Roman" w:hAnsi="Times New Roman" w:cs="Times New Roman"/>
              <w:sz w:val="24"/>
              <w:szCs w:val="24"/>
              <w:lang w:val="en-US"/>
            </w:rPr>
            <w:t>3.2 Literature Review of Trade Theories</w:t>
          </w:r>
          <w:hyperlink w:anchor="_Toc358744139" w:history="1">
            <w:r w:rsidR="00DB5FB4" w:rsidRPr="00A15292">
              <w:rPr>
                <w:rFonts w:ascii="Times New Roman" w:hAnsi="Times New Roman" w:cs="Times New Roman"/>
                <w:noProof/>
                <w:webHidden/>
                <w:sz w:val="24"/>
                <w:szCs w:val="24"/>
                <w:lang w:val="en-US"/>
              </w:rPr>
              <w:tab/>
            </w:r>
            <w:r w:rsidRPr="00042335">
              <w:rPr>
                <w:rFonts w:ascii="Times New Roman" w:hAnsi="Times New Roman" w:cs="Times New Roman"/>
                <w:noProof/>
                <w:webHidden/>
                <w:sz w:val="24"/>
                <w:szCs w:val="24"/>
                <w:lang w:val="en-US"/>
              </w:rPr>
              <w:t>8</w:t>
            </w:r>
          </w:hyperlink>
        </w:p>
        <w:p w:rsidR="00DB5FB4" w:rsidRPr="00A15292" w:rsidRDefault="00A15292" w:rsidP="00DB5FB4">
          <w:pPr>
            <w:pStyle w:val="TOC2"/>
            <w:tabs>
              <w:tab w:val="right" w:leader="dot" w:pos="9060"/>
            </w:tabs>
            <w:rPr>
              <w:rFonts w:ascii="Times New Roman" w:hAnsi="Times New Roman" w:cs="Times New Roman"/>
              <w:noProof/>
              <w:sz w:val="24"/>
              <w:szCs w:val="24"/>
              <w:lang w:val="en-US"/>
            </w:rPr>
          </w:pPr>
          <w:r w:rsidRPr="00A15292">
            <w:rPr>
              <w:rFonts w:ascii="Times New Roman" w:hAnsi="Times New Roman" w:cs="Times New Roman"/>
              <w:sz w:val="24"/>
              <w:szCs w:val="24"/>
              <w:lang w:val="en-US"/>
            </w:rPr>
            <w:t>3.3 Indices of Intra-Industry Trade</w:t>
          </w:r>
          <w:r w:rsidRPr="00A15292">
            <w:rPr>
              <w:lang w:val="en-US"/>
            </w:rPr>
            <w:t xml:space="preserve"> </w:t>
          </w:r>
          <w:hyperlink w:anchor="_Toc358744141" w:history="1">
            <w:r w:rsidR="00DB5FB4" w:rsidRPr="00A15292">
              <w:rPr>
                <w:rFonts w:ascii="Times New Roman" w:hAnsi="Times New Roman" w:cs="Times New Roman"/>
                <w:noProof/>
                <w:webHidden/>
                <w:sz w:val="24"/>
                <w:szCs w:val="24"/>
                <w:lang w:val="en-US"/>
              </w:rPr>
              <w:tab/>
            </w:r>
            <w:r w:rsidRPr="00042335">
              <w:rPr>
                <w:rFonts w:ascii="Times New Roman" w:hAnsi="Times New Roman" w:cs="Times New Roman"/>
                <w:noProof/>
                <w:webHidden/>
                <w:sz w:val="24"/>
                <w:szCs w:val="24"/>
                <w:lang w:val="en-US"/>
              </w:rPr>
              <w:t>9</w:t>
            </w:r>
          </w:hyperlink>
        </w:p>
        <w:p w:rsidR="00DB5FB4" w:rsidRPr="00F47A6B" w:rsidRDefault="00A650A2" w:rsidP="00DB5FB4">
          <w:pPr>
            <w:pStyle w:val="TOC2"/>
            <w:tabs>
              <w:tab w:val="right" w:leader="dot" w:pos="9060"/>
            </w:tabs>
            <w:rPr>
              <w:rFonts w:ascii="Times New Roman" w:hAnsi="Times New Roman" w:cs="Times New Roman"/>
              <w:noProof/>
              <w:sz w:val="24"/>
              <w:szCs w:val="24"/>
            </w:rPr>
          </w:pPr>
          <w:hyperlink w:anchor="_Toc358744142" w:history="1">
            <w:r w:rsidR="00A15292">
              <w:rPr>
                <w:rStyle w:val="Hyperlink"/>
                <w:rFonts w:ascii="Times New Roman" w:hAnsi="Times New Roman" w:cs="Times New Roman"/>
                <w:noProof/>
                <w:sz w:val="24"/>
                <w:szCs w:val="24"/>
                <w:lang w:val="en-US"/>
              </w:rPr>
              <w:t>3.4</w:t>
            </w:r>
            <w:r w:rsidR="00DB5FB4" w:rsidRPr="00F47A6B">
              <w:rPr>
                <w:rStyle w:val="Hyperlink"/>
                <w:rFonts w:ascii="Times New Roman" w:hAnsi="Times New Roman" w:cs="Times New Roman"/>
                <w:noProof/>
                <w:sz w:val="24"/>
                <w:szCs w:val="24"/>
                <w:lang w:val="en-US"/>
              </w:rPr>
              <w:t xml:space="preserve"> Determinants of Intra-Industry Trade</w:t>
            </w:r>
            <w:r w:rsidR="00DB5FB4" w:rsidRPr="00F47A6B">
              <w:rPr>
                <w:rFonts w:ascii="Times New Roman" w:hAnsi="Times New Roman" w:cs="Times New Roman"/>
                <w:noProof/>
                <w:webHidden/>
                <w:sz w:val="24"/>
                <w:szCs w:val="24"/>
              </w:rPr>
              <w:tab/>
            </w:r>
            <w:r w:rsidR="00A15292">
              <w:rPr>
                <w:rFonts w:ascii="Times New Roman" w:hAnsi="Times New Roman" w:cs="Times New Roman"/>
                <w:noProof/>
                <w:webHidden/>
                <w:sz w:val="24"/>
                <w:szCs w:val="24"/>
              </w:rPr>
              <w:t>13</w:t>
            </w:r>
          </w:hyperlink>
        </w:p>
        <w:p w:rsidR="00DB5FB4" w:rsidRPr="00F47A6B" w:rsidRDefault="00A650A2" w:rsidP="00DB5FB4">
          <w:pPr>
            <w:pStyle w:val="TOC1"/>
          </w:pPr>
          <w:hyperlink w:anchor="_Toc358744143" w:history="1">
            <w:r w:rsidR="00DB5FB4" w:rsidRPr="00F47A6B">
              <w:rPr>
                <w:rStyle w:val="Hyperlink"/>
              </w:rPr>
              <w:t>4 Methodology and Data Sources</w:t>
            </w:r>
            <w:r w:rsidR="00DB5FB4" w:rsidRPr="00F47A6B">
              <w:rPr>
                <w:webHidden/>
              </w:rPr>
              <w:tab/>
            </w:r>
            <w:r w:rsidR="00A15292">
              <w:rPr>
                <w:webHidden/>
              </w:rPr>
              <w:t>16</w:t>
            </w:r>
          </w:hyperlink>
        </w:p>
        <w:p w:rsidR="00DB5FB4" w:rsidRPr="00F47A6B" w:rsidRDefault="00A650A2" w:rsidP="00DB5FB4">
          <w:pPr>
            <w:pStyle w:val="TOC2"/>
            <w:tabs>
              <w:tab w:val="right" w:leader="dot" w:pos="9060"/>
            </w:tabs>
            <w:rPr>
              <w:rFonts w:ascii="Times New Roman" w:hAnsi="Times New Roman" w:cs="Times New Roman"/>
              <w:noProof/>
              <w:sz w:val="24"/>
              <w:szCs w:val="24"/>
            </w:rPr>
          </w:pPr>
          <w:hyperlink w:anchor="_Toc358744144" w:history="1">
            <w:r w:rsidR="00DB5FB4" w:rsidRPr="00F47A6B">
              <w:rPr>
                <w:rStyle w:val="Hyperlink"/>
                <w:rFonts w:ascii="Times New Roman" w:hAnsi="Times New Roman" w:cs="Times New Roman"/>
                <w:noProof/>
                <w:sz w:val="24"/>
                <w:szCs w:val="24"/>
                <w:lang w:val="en-US"/>
              </w:rPr>
              <w:t>4.1 Methodology</w:t>
            </w:r>
            <w:r w:rsidR="00DB5FB4" w:rsidRPr="00F47A6B">
              <w:rPr>
                <w:rFonts w:ascii="Times New Roman" w:hAnsi="Times New Roman" w:cs="Times New Roman"/>
                <w:noProof/>
                <w:webHidden/>
                <w:sz w:val="24"/>
                <w:szCs w:val="24"/>
              </w:rPr>
              <w:tab/>
            </w:r>
            <w:r w:rsidR="00A15292">
              <w:rPr>
                <w:rFonts w:ascii="Times New Roman" w:hAnsi="Times New Roman" w:cs="Times New Roman"/>
                <w:noProof/>
                <w:webHidden/>
                <w:sz w:val="24"/>
                <w:szCs w:val="24"/>
              </w:rPr>
              <w:t>16</w:t>
            </w:r>
          </w:hyperlink>
        </w:p>
        <w:p w:rsidR="00DB5FB4" w:rsidRPr="00F47A6B" w:rsidRDefault="00A650A2" w:rsidP="00DB5FB4">
          <w:pPr>
            <w:pStyle w:val="TOC2"/>
            <w:tabs>
              <w:tab w:val="right" w:leader="dot" w:pos="9060"/>
            </w:tabs>
            <w:rPr>
              <w:rFonts w:ascii="Times New Roman" w:hAnsi="Times New Roman" w:cs="Times New Roman"/>
              <w:noProof/>
              <w:sz w:val="24"/>
              <w:szCs w:val="24"/>
            </w:rPr>
          </w:pPr>
          <w:hyperlink w:anchor="_Toc358744145" w:history="1">
            <w:r w:rsidR="00DB5FB4" w:rsidRPr="00F47A6B">
              <w:rPr>
                <w:rStyle w:val="Hyperlink"/>
                <w:rFonts w:ascii="Times New Roman" w:hAnsi="Times New Roman" w:cs="Times New Roman"/>
                <w:noProof/>
                <w:sz w:val="24"/>
                <w:szCs w:val="24"/>
                <w:lang w:val="en-US"/>
              </w:rPr>
              <w:t>4.2 Data Sources</w:t>
            </w:r>
            <w:r w:rsidR="00DB5FB4" w:rsidRPr="00F47A6B">
              <w:rPr>
                <w:rFonts w:ascii="Times New Roman" w:hAnsi="Times New Roman" w:cs="Times New Roman"/>
                <w:noProof/>
                <w:webHidden/>
                <w:sz w:val="24"/>
                <w:szCs w:val="24"/>
              </w:rPr>
              <w:tab/>
            </w:r>
            <w:r w:rsidR="00A15292">
              <w:rPr>
                <w:rFonts w:ascii="Times New Roman" w:hAnsi="Times New Roman" w:cs="Times New Roman"/>
                <w:noProof/>
                <w:webHidden/>
                <w:sz w:val="24"/>
                <w:szCs w:val="24"/>
              </w:rPr>
              <w:t>16</w:t>
            </w:r>
          </w:hyperlink>
        </w:p>
        <w:p w:rsidR="00DB5FB4" w:rsidRPr="00F47A6B" w:rsidRDefault="00A650A2" w:rsidP="00DB5FB4">
          <w:pPr>
            <w:pStyle w:val="TOC1"/>
          </w:pPr>
          <w:hyperlink w:anchor="_Toc358744146" w:history="1">
            <w:r w:rsidR="00DB5FB4" w:rsidRPr="00F47A6B">
              <w:rPr>
                <w:rStyle w:val="Hyperlink"/>
              </w:rPr>
              <w:t>5. Results</w:t>
            </w:r>
            <w:r w:rsidR="00DB5FB4" w:rsidRPr="00F47A6B">
              <w:rPr>
                <w:webHidden/>
              </w:rPr>
              <w:tab/>
            </w:r>
            <w:r w:rsidR="00A15292">
              <w:rPr>
                <w:webHidden/>
              </w:rPr>
              <w:t>18</w:t>
            </w:r>
          </w:hyperlink>
        </w:p>
        <w:p w:rsidR="00DB5FB4" w:rsidRPr="00F47A6B" w:rsidRDefault="00A650A2" w:rsidP="00DB5FB4">
          <w:pPr>
            <w:pStyle w:val="TOC2"/>
            <w:tabs>
              <w:tab w:val="right" w:leader="dot" w:pos="9060"/>
            </w:tabs>
            <w:rPr>
              <w:rFonts w:ascii="Times New Roman" w:hAnsi="Times New Roman" w:cs="Times New Roman"/>
              <w:noProof/>
              <w:sz w:val="24"/>
              <w:szCs w:val="24"/>
            </w:rPr>
          </w:pPr>
          <w:hyperlink w:anchor="_Toc358744147" w:history="1">
            <w:r w:rsidR="00DB5FB4" w:rsidRPr="00F47A6B">
              <w:rPr>
                <w:rStyle w:val="Hyperlink"/>
                <w:rFonts w:ascii="Times New Roman" w:hAnsi="Times New Roman" w:cs="Times New Roman"/>
                <w:noProof/>
                <w:sz w:val="24"/>
                <w:szCs w:val="24"/>
                <w:lang w:val="en-US"/>
              </w:rPr>
              <w:t>5.1 Trend of China’s IIT</w:t>
            </w:r>
            <w:r w:rsidR="00DB5FB4" w:rsidRPr="00F47A6B">
              <w:rPr>
                <w:rFonts w:ascii="Times New Roman" w:hAnsi="Times New Roman" w:cs="Times New Roman"/>
                <w:noProof/>
                <w:webHidden/>
                <w:sz w:val="24"/>
                <w:szCs w:val="24"/>
              </w:rPr>
              <w:tab/>
            </w:r>
            <w:r w:rsidR="00A15292">
              <w:rPr>
                <w:rFonts w:ascii="Times New Roman" w:hAnsi="Times New Roman" w:cs="Times New Roman"/>
                <w:noProof/>
                <w:webHidden/>
                <w:sz w:val="24"/>
                <w:szCs w:val="24"/>
              </w:rPr>
              <w:t>18</w:t>
            </w:r>
          </w:hyperlink>
        </w:p>
        <w:p w:rsidR="00DB5FB4" w:rsidRPr="00F47A6B" w:rsidRDefault="00A650A2" w:rsidP="00DB5FB4">
          <w:pPr>
            <w:pStyle w:val="TOC2"/>
            <w:tabs>
              <w:tab w:val="right" w:leader="dot" w:pos="9060"/>
            </w:tabs>
            <w:rPr>
              <w:rFonts w:ascii="Times New Roman" w:hAnsi="Times New Roman" w:cs="Times New Roman"/>
              <w:noProof/>
              <w:sz w:val="24"/>
              <w:szCs w:val="24"/>
            </w:rPr>
          </w:pPr>
          <w:hyperlink w:anchor="_Toc358744148" w:history="1">
            <w:r w:rsidR="00DB5FB4" w:rsidRPr="00F47A6B">
              <w:rPr>
                <w:rStyle w:val="Hyperlink"/>
                <w:rFonts w:ascii="Times New Roman" w:hAnsi="Times New Roman" w:cs="Times New Roman"/>
                <w:noProof/>
                <w:sz w:val="24"/>
                <w:szCs w:val="24"/>
                <w:lang w:val="en-US"/>
              </w:rPr>
              <w:t>5.2 Regression Analysis</w:t>
            </w:r>
            <w:r w:rsidR="00DB5FB4" w:rsidRPr="00F47A6B">
              <w:rPr>
                <w:rFonts w:ascii="Times New Roman" w:hAnsi="Times New Roman" w:cs="Times New Roman"/>
                <w:noProof/>
                <w:webHidden/>
                <w:sz w:val="24"/>
                <w:szCs w:val="24"/>
              </w:rPr>
              <w:tab/>
            </w:r>
            <w:r w:rsidR="00A15292">
              <w:rPr>
                <w:rFonts w:ascii="Times New Roman" w:hAnsi="Times New Roman" w:cs="Times New Roman"/>
                <w:noProof/>
                <w:webHidden/>
                <w:sz w:val="24"/>
                <w:szCs w:val="24"/>
              </w:rPr>
              <w:t>20</w:t>
            </w:r>
          </w:hyperlink>
        </w:p>
        <w:p w:rsidR="00DB5FB4" w:rsidRPr="00F47A6B" w:rsidRDefault="00A650A2" w:rsidP="00DB5FB4">
          <w:pPr>
            <w:pStyle w:val="TOC1"/>
          </w:pPr>
          <w:hyperlink w:anchor="_Toc358744149" w:history="1">
            <w:r w:rsidR="00DB5FB4" w:rsidRPr="00F47A6B">
              <w:rPr>
                <w:rStyle w:val="Hyperlink"/>
              </w:rPr>
              <w:t>6 Conclusions</w:t>
            </w:r>
            <w:r w:rsidR="00DB5FB4" w:rsidRPr="00F47A6B">
              <w:rPr>
                <w:webHidden/>
              </w:rPr>
              <w:tab/>
            </w:r>
            <w:r w:rsidR="00A15292">
              <w:rPr>
                <w:webHidden/>
              </w:rPr>
              <w:t>23</w:t>
            </w:r>
          </w:hyperlink>
        </w:p>
        <w:p w:rsidR="00DB5FB4" w:rsidRPr="00F47A6B" w:rsidRDefault="00A650A2" w:rsidP="00DB5FB4">
          <w:pPr>
            <w:pStyle w:val="TOC1"/>
          </w:pPr>
          <w:hyperlink w:anchor="_Toc358744150" w:history="1">
            <w:r w:rsidR="00DB5FB4" w:rsidRPr="00F47A6B">
              <w:rPr>
                <w:rStyle w:val="Hyperlink"/>
              </w:rPr>
              <w:t>References:</w:t>
            </w:r>
            <w:r w:rsidR="00DB5FB4" w:rsidRPr="00F47A6B">
              <w:rPr>
                <w:webHidden/>
              </w:rPr>
              <w:tab/>
            </w:r>
            <w:r w:rsidR="00A15292">
              <w:rPr>
                <w:webHidden/>
              </w:rPr>
              <w:t>25</w:t>
            </w:r>
          </w:hyperlink>
        </w:p>
        <w:p w:rsidR="00DB5FB4" w:rsidRDefault="00A650A2" w:rsidP="00DB5FB4">
          <w:r w:rsidRPr="00F47A6B">
            <w:rPr>
              <w:rFonts w:ascii="Times New Roman" w:hAnsi="Times New Roman" w:cs="Times New Roman"/>
              <w:b/>
              <w:bCs/>
              <w:sz w:val="24"/>
              <w:szCs w:val="24"/>
            </w:rPr>
            <w:fldChar w:fldCharType="end"/>
          </w:r>
        </w:p>
      </w:sdtContent>
    </w:sdt>
    <w:p w:rsidR="00DB5FB4" w:rsidRDefault="00DB5FB4" w:rsidP="00DB5FB4">
      <w:pPr>
        <w:rPr>
          <w:rFonts w:ascii="Times New Roman" w:eastAsiaTheme="majorEastAsia" w:hAnsi="Times New Roman" w:cstheme="majorBidi"/>
          <w:b/>
          <w:bCs/>
          <w:sz w:val="28"/>
          <w:szCs w:val="28"/>
          <w:lang w:val="en-US"/>
        </w:rPr>
      </w:pPr>
      <w:r>
        <w:rPr>
          <w:lang w:val="en-US"/>
        </w:rPr>
        <w:br w:type="page"/>
      </w:r>
    </w:p>
    <w:p w:rsidR="00DB5FB4" w:rsidRPr="00891255" w:rsidRDefault="00DB5FB4" w:rsidP="003E39F7">
      <w:pPr>
        <w:pStyle w:val="Heading1"/>
        <w:rPr>
          <w:sz w:val="32"/>
        </w:rPr>
      </w:pPr>
      <w:bookmarkStart w:id="1" w:name="_Toc358744130"/>
      <w:r w:rsidRPr="00891255">
        <w:lastRenderedPageBreak/>
        <w:t>1 Introduction</w:t>
      </w:r>
      <w:bookmarkEnd w:id="1"/>
    </w:p>
    <w:p w:rsidR="00DB5FB4" w:rsidRPr="00265A44" w:rsidRDefault="00DB5FB4" w:rsidP="003E39F7">
      <w:pPr>
        <w:pStyle w:val="Heading2"/>
        <w:rPr>
          <w:lang w:val="en-US"/>
        </w:rPr>
      </w:pPr>
      <w:bookmarkStart w:id="2" w:name="_Toc358744131"/>
      <w:r w:rsidRPr="00265A44">
        <w:rPr>
          <w:lang w:val="en-US"/>
        </w:rPr>
        <w:t>1.1 Motivation</w:t>
      </w:r>
      <w:bookmarkEnd w:id="2"/>
    </w:p>
    <w:p w:rsidR="002C00F3" w:rsidRDefault="00DB5FB4" w:rsidP="00DB5FB4">
      <w:pPr>
        <w:rPr>
          <w:rFonts w:ascii="Times New Roman" w:hAnsi="Times New Roman" w:cs="Times New Roman"/>
          <w:sz w:val="24"/>
          <w:szCs w:val="24"/>
          <w:lang w:val="en-US"/>
        </w:rPr>
      </w:pPr>
      <w:r>
        <w:rPr>
          <w:rFonts w:ascii="Times New Roman" w:hAnsi="Times New Roman" w:cs="Times New Roman"/>
          <w:sz w:val="24"/>
          <w:szCs w:val="24"/>
          <w:lang w:val="en-US"/>
        </w:rPr>
        <w:tab/>
      </w:r>
      <w:r w:rsidR="00E64123">
        <w:rPr>
          <w:rFonts w:ascii="Times New Roman" w:hAnsi="Times New Roman" w:cs="Times New Roman"/>
          <w:sz w:val="24"/>
          <w:szCs w:val="24"/>
          <w:lang w:val="en-US"/>
        </w:rPr>
        <w:t xml:space="preserve">The theory of intra-industry trade, the simultaneous import and export of a set of commodities in the same product group, has been used by scholars to </w:t>
      </w:r>
      <w:r w:rsidR="00912EA5">
        <w:rPr>
          <w:rFonts w:ascii="Times New Roman" w:hAnsi="Times New Roman" w:cs="Times New Roman"/>
          <w:sz w:val="24"/>
          <w:szCs w:val="24"/>
          <w:lang w:val="en-US"/>
        </w:rPr>
        <w:t xml:space="preserve">analyze trade flow. </w:t>
      </w:r>
      <w:r w:rsidR="00E64123">
        <w:rPr>
          <w:rFonts w:ascii="Times New Roman" w:hAnsi="Times New Roman" w:cs="Times New Roman"/>
          <w:sz w:val="24"/>
          <w:szCs w:val="24"/>
          <w:lang w:val="en-US"/>
        </w:rPr>
        <w:t xml:space="preserve"> </w:t>
      </w:r>
      <w:r w:rsidR="00A417FC">
        <w:rPr>
          <w:rFonts w:ascii="Times New Roman" w:hAnsi="Times New Roman" w:cs="Times New Roman"/>
          <w:sz w:val="24"/>
          <w:szCs w:val="24"/>
          <w:lang w:val="en-US"/>
        </w:rPr>
        <w:t>IIT is imp</w:t>
      </w:r>
      <w:r w:rsidR="00B34D37">
        <w:rPr>
          <w:rFonts w:ascii="Times New Roman" w:hAnsi="Times New Roman" w:cs="Times New Roman"/>
          <w:sz w:val="24"/>
          <w:szCs w:val="24"/>
          <w:lang w:val="en-US"/>
        </w:rPr>
        <w:t xml:space="preserve">ortant because it is part </w:t>
      </w:r>
      <w:proofErr w:type="gramStart"/>
      <w:r w:rsidR="00B34D37">
        <w:rPr>
          <w:rFonts w:ascii="Times New Roman" w:hAnsi="Times New Roman" w:cs="Times New Roman"/>
          <w:sz w:val="24"/>
          <w:szCs w:val="24"/>
          <w:lang w:val="en-US"/>
        </w:rPr>
        <w:t xml:space="preserve">of </w:t>
      </w:r>
      <w:r w:rsidR="00A417FC">
        <w:rPr>
          <w:rFonts w:ascii="Times New Roman" w:hAnsi="Times New Roman" w:cs="Times New Roman"/>
          <w:sz w:val="24"/>
          <w:szCs w:val="24"/>
          <w:lang w:val="en-US"/>
        </w:rPr>
        <w:t xml:space="preserve"> </w:t>
      </w:r>
      <w:r w:rsidR="00E942EB">
        <w:rPr>
          <w:rFonts w:ascii="Times New Roman" w:hAnsi="Times New Roman" w:cs="Times New Roman"/>
          <w:sz w:val="24"/>
          <w:szCs w:val="24"/>
          <w:lang w:val="en-US"/>
        </w:rPr>
        <w:t>international</w:t>
      </w:r>
      <w:proofErr w:type="gramEnd"/>
      <w:r w:rsidR="00A417FC">
        <w:rPr>
          <w:rFonts w:ascii="Times New Roman" w:hAnsi="Times New Roman" w:cs="Times New Roman"/>
          <w:sz w:val="24"/>
          <w:szCs w:val="24"/>
          <w:lang w:val="en-US"/>
        </w:rPr>
        <w:t xml:space="preserve"> trade. </w:t>
      </w:r>
      <w:r w:rsidR="00E942EB">
        <w:rPr>
          <w:rFonts w:ascii="Times New Roman" w:hAnsi="Times New Roman" w:cs="Times New Roman"/>
          <w:sz w:val="24"/>
          <w:szCs w:val="24"/>
          <w:lang w:val="en-US"/>
        </w:rPr>
        <w:t>International trade</w:t>
      </w:r>
      <w:r w:rsidR="00A417FC">
        <w:rPr>
          <w:rFonts w:ascii="Times New Roman" w:hAnsi="Times New Roman" w:cs="Times New Roman"/>
          <w:sz w:val="24"/>
          <w:szCs w:val="24"/>
          <w:lang w:val="en-US"/>
        </w:rPr>
        <w:t xml:space="preserve"> is not just inter</w:t>
      </w:r>
      <w:r w:rsidR="00E942EB">
        <w:rPr>
          <w:rFonts w:ascii="Times New Roman" w:hAnsi="Times New Roman" w:cs="Times New Roman"/>
          <w:sz w:val="24"/>
          <w:szCs w:val="24"/>
          <w:lang w:val="en-US"/>
        </w:rPr>
        <w:t>-industry trade, because countries often import and export products within the same industry. Variety of preferences within a</w:t>
      </w:r>
      <w:r w:rsidR="00F51229">
        <w:rPr>
          <w:rFonts w:ascii="Times New Roman" w:hAnsi="Times New Roman" w:cs="Times New Roman"/>
          <w:sz w:val="24"/>
          <w:szCs w:val="24"/>
          <w:lang w:val="en-US"/>
        </w:rPr>
        <w:t>n</w:t>
      </w:r>
      <w:r w:rsidR="00E942EB">
        <w:rPr>
          <w:rFonts w:ascii="Times New Roman" w:hAnsi="Times New Roman" w:cs="Times New Roman"/>
          <w:sz w:val="24"/>
          <w:szCs w:val="24"/>
          <w:lang w:val="en-US"/>
        </w:rPr>
        <w:t xml:space="preserve"> </w:t>
      </w:r>
      <w:r w:rsidR="00B34D37">
        <w:rPr>
          <w:rFonts w:ascii="Times New Roman" w:hAnsi="Times New Roman" w:cs="Times New Roman"/>
          <w:sz w:val="24"/>
          <w:szCs w:val="24"/>
          <w:lang w:val="en-US"/>
        </w:rPr>
        <w:t>industry</w:t>
      </w:r>
      <w:r w:rsidR="00E942EB">
        <w:rPr>
          <w:rFonts w:ascii="Times New Roman" w:hAnsi="Times New Roman" w:cs="Times New Roman"/>
          <w:sz w:val="24"/>
          <w:szCs w:val="24"/>
          <w:lang w:val="en-US"/>
        </w:rPr>
        <w:t xml:space="preserve"> creates IIT, implying that comparative advantage is </w:t>
      </w:r>
      <w:r w:rsidR="002C00F3">
        <w:rPr>
          <w:rFonts w:ascii="Times New Roman" w:hAnsi="Times New Roman" w:cs="Times New Roman"/>
          <w:sz w:val="24"/>
          <w:szCs w:val="24"/>
          <w:lang w:val="en-US"/>
        </w:rPr>
        <w:t>no longer the only way to analyz</w:t>
      </w:r>
      <w:r w:rsidR="00E942EB">
        <w:rPr>
          <w:rFonts w:ascii="Times New Roman" w:hAnsi="Times New Roman" w:cs="Times New Roman"/>
          <w:sz w:val="24"/>
          <w:szCs w:val="24"/>
          <w:lang w:val="en-US"/>
        </w:rPr>
        <w:t>e international trade.</w:t>
      </w:r>
      <w:r w:rsidR="00943F7E">
        <w:rPr>
          <w:rFonts w:ascii="Times New Roman" w:hAnsi="Times New Roman" w:cs="Times New Roman"/>
          <w:sz w:val="24"/>
          <w:szCs w:val="24"/>
          <w:lang w:val="en-US"/>
        </w:rPr>
        <w:t xml:space="preserve"> The </w:t>
      </w:r>
      <w:proofErr w:type="spellStart"/>
      <w:r w:rsidR="00943F7E">
        <w:rPr>
          <w:rFonts w:ascii="Times New Roman" w:hAnsi="Times New Roman" w:cs="Times New Roman"/>
          <w:sz w:val="24"/>
          <w:szCs w:val="24"/>
          <w:lang w:val="en-US"/>
        </w:rPr>
        <w:t>Heckscher</w:t>
      </w:r>
      <w:proofErr w:type="spellEnd"/>
      <w:r w:rsidR="00943F7E">
        <w:rPr>
          <w:rFonts w:ascii="Times New Roman" w:hAnsi="Times New Roman" w:cs="Times New Roman"/>
          <w:sz w:val="24"/>
          <w:szCs w:val="24"/>
          <w:lang w:val="en-US"/>
        </w:rPr>
        <w:t>-Ohlin-Sa</w:t>
      </w:r>
      <w:r w:rsidR="00B34D37">
        <w:rPr>
          <w:rFonts w:ascii="Times New Roman" w:hAnsi="Times New Roman" w:cs="Times New Roman"/>
          <w:sz w:val="24"/>
          <w:szCs w:val="24"/>
          <w:lang w:val="en-US"/>
        </w:rPr>
        <w:t>muelson model was the model that economists used for a long time</w:t>
      </w:r>
      <w:r w:rsidR="00943F7E">
        <w:rPr>
          <w:rFonts w:ascii="Times New Roman" w:hAnsi="Times New Roman" w:cs="Times New Roman"/>
          <w:sz w:val="24"/>
          <w:szCs w:val="24"/>
          <w:lang w:val="en-US"/>
        </w:rPr>
        <w:t xml:space="preserve"> to </w:t>
      </w:r>
      <w:r w:rsidR="00C47B96">
        <w:rPr>
          <w:rFonts w:ascii="Times New Roman" w:hAnsi="Times New Roman" w:cs="Times New Roman"/>
          <w:sz w:val="24"/>
          <w:szCs w:val="24"/>
          <w:lang w:val="en-US"/>
        </w:rPr>
        <w:t xml:space="preserve">describe trade patterns and it is based on comparative advantages. The model states that a country will export the commodity that uses the relatively abundant factor and import the commodity that requires use of its relative scarce factor. </w:t>
      </w:r>
      <w:proofErr w:type="gramStart"/>
      <w:r w:rsidR="00C47B96">
        <w:rPr>
          <w:rFonts w:ascii="Times New Roman" w:hAnsi="Times New Roman" w:cs="Times New Roman"/>
          <w:sz w:val="24"/>
          <w:szCs w:val="24"/>
          <w:lang w:val="en-US"/>
        </w:rPr>
        <w:t>Differences in factor endowments creates</w:t>
      </w:r>
      <w:proofErr w:type="gramEnd"/>
      <w:r w:rsidR="00C47B96">
        <w:rPr>
          <w:rFonts w:ascii="Times New Roman" w:hAnsi="Times New Roman" w:cs="Times New Roman"/>
          <w:sz w:val="24"/>
          <w:szCs w:val="24"/>
          <w:lang w:val="en-US"/>
        </w:rPr>
        <w:t xml:space="preserve"> differences in factor and product prices. The bigger the differences in factor endowm</w:t>
      </w:r>
      <w:r w:rsidR="002C00F3">
        <w:rPr>
          <w:rFonts w:ascii="Times New Roman" w:hAnsi="Times New Roman" w:cs="Times New Roman"/>
          <w:sz w:val="24"/>
          <w:szCs w:val="24"/>
          <w:lang w:val="en-US"/>
        </w:rPr>
        <w:t>ents between two countries, the bigger the trade is expected to be. However, Greenaway and Milner (1986) revealed that IIT is common between countries with little differences in factor endowments or factor prices.</w:t>
      </w:r>
      <w:r w:rsidR="00AC2B74">
        <w:rPr>
          <w:rFonts w:ascii="Times New Roman" w:hAnsi="Times New Roman" w:cs="Times New Roman"/>
          <w:sz w:val="24"/>
          <w:szCs w:val="24"/>
          <w:lang w:val="en-US"/>
        </w:rPr>
        <w:t xml:space="preserve"> </w:t>
      </w:r>
    </w:p>
    <w:p w:rsidR="00DB5FB4" w:rsidRDefault="00DB5FB4" w:rsidP="00DB5FB4">
      <w:pPr>
        <w:rPr>
          <w:rFonts w:ascii="Times New Roman" w:hAnsi="Times New Roman" w:cs="Times New Roman"/>
          <w:sz w:val="24"/>
          <w:szCs w:val="24"/>
          <w:lang w:val="en-US"/>
        </w:rPr>
      </w:pPr>
      <w:r>
        <w:rPr>
          <w:rFonts w:ascii="Times New Roman" w:hAnsi="Times New Roman" w:cs="Times New Roman"/>
          <w:sz w:val="24"/>
          <w:szCs w:val="24"/>
          <w:lang w:val="en-US"/>
        </w:rPr>
        <w:t xml:space="preserve">Most of the studies concerning </w:t>
      </w:r>
      <w:r w:rsidR="00E942EB">
        <w:rPr>
          <w:rFonts w:ascii="Times New Roman" w:hAnsi="Times New Roman" w:cs="Times New Roman"/>
          <w:sz w:val="24"/>
          <w:szCs w:val="24"/>
          <w:lang w:val="en-US"/>
        </w:rPr>
        <w:t>IIT</w:t>
      </w:r>
      <w:r>
        <w:rPr>
          <w:rFonts w:ascii="Times New Roman" w:hAnsi="Times New Roman" w:cs="Times New Roman"/>
          <w:sz w:val="24"/>
          <w:szCs w:val="24"/>
          <w:lang w:val="en-US"/>
        </w:rPr>
        <w:t>, both empirical and theoretical, have focused more on western countries or developed economies. Trade analysis in developing economies, such as China, are</w:t>
      </w:r>
      <w:r w:rsidR="00E44900">
        <w:rPr>
          <w:rFonts w:ascii="Times New Roman" w:hAnsi="Times New Roman" w:cs="Times New Roman"/>
          <w:sz w:val="24"/>
          <w:szCs w:val="24"/>
          <w:lang w:val="en-US"/>
        </w:rPr>
        <w:t xml:space="preserve"> now</w:t>
      </w:r>
      <w:r>
        <w:rPr>
          <w:rFonts w:ascii="Times New Roman" w:hAnsi="Times New Roman" w:cs="Times New Roman"/>
          <w:sz w:val="24"/>
          <w:szCs w:val="24"/>
          <w:lang w:val="en-US"/>
        </w:rPr>
        <w:t xml:space="preserve"> attracting more attention because of their high economic growth rates and rapid integration into the world economy. Due to the</w:t>
      </w:r>
      <w:r w:rsidR="00912EA5">
        <w:rPr>
          <w:rFonts w:ascii="Times New Roman" w:hAnsi="Times New Roman" w:cs="Times New Roman"/>
          <w:sz w:val="24"/>
          <w:szCs w:val="24"/>
          <w:lang w:val="en-US"/>
        </w:rPr>
        <w:t xml:space="preserve"> increase of</w:t>
      </w:r>
      <w:r w:rsidR="00E44900">
        <w:rPr>
          <w:rFonts w:ascii="Times New Roman" w:hAnsi="Times New Roman" w:cs="Times New Roman"/>
          <w:sz w:val="24"/>
          <w:szCs w:val="24"/>
          <w:lang w:val="en-US"/>
        </w:rPr>
        <w:t xml:space="preserve"> overall </w:t>
      </w:r>
      <w:proofErr w:type="gramStart"/>
      <w:r w:rsidR="00E44900">
        <w:rPr>
          <w:rFonts w:ascii="Times New Roman" w:hAnsi="Times New Roman" w:cs="Times New Roman"/>
          <w:sz w:val="24"/>
          <w:szCs w:val="24"/>
          <w:lang w:val="en-US"/>
        </w:rPr>
        <w:t xml:space="preserve">trade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their econ</w:t>
      </w:r>
      <w:r w:rsidR="00265A44">
        <w:rPr>
          <w:rFonts w:ascii="Times New Roman" w:hAnsi="Times New Roman" w:cs="Times New Roman"/>
          <w:sz w:val="24"/>
          <w:szCs w:val="24"/>
          <w:lang w:val="en-US"/>
        </w:rPr>
        <w:t>omies are restructuring. I</w:t>
      </w:r>
      <w:r>
        <w:rPr>
          <w:rFonts w:ascii="Times New Roman" w:hAnsi="Times New Roman" w:cs="Times New Roman"/>
          <w:sz w:val="24"/>
          <w:szCs w:val="24"/>
          <w:lang w:val="en-US"/>
        </w:rPr>
        <w:t>nstitutional reforms, as is the case with China, have changed the position of these emerging countries/economies in the world economy. China’s economic liberation</w:t>
      </w:r>
      <w:r w:rsidR="00265A44">
        <w:rPr>
          <w:rFonts w:ascii="Times New Roman" w:hAnsi="Times New Roman" w:cs="Times New Roman"/>
          <w:sz w:val="24"/>
          <w:szCs w:val="24"/>
          <w:lang w:val="en-US"/>
        </w:rPr>
        <w:t>,</w:t>
      </w:r>
      <w:r>
        <w:rPr>
          <w:rFonts w:ascii="Times New Roman" w:hAnsi="Times New Roman" w:cs="Times New Roman"/>
          <w:sz w:val="24"/>
          <w:szCs w:val="24"/>
          <w:lang w:val="en-US"/>
        </w:rPr>
        <w:t xml:space="preserve"> led to China’s trade success with very impressive growth rates. This process of economic reform started in 1978 and lead to them joining the WTO in 2001. </w:t>
      </w:r>
    </w:p>
    <w:p w:rsidR="00DB5FB4" w:rsidRDefault="00DB5FB4" w:rsidP="00DB5FB4">
      <w:pPr>
        <w:rPr>
          <w:rFonts w:ascii="Times New Roman" w:hAnsi="Times New Roman" w:cs="Times New Roman"/>
          <w:sz w:val="24"/>
          <w:szCs w:val="24"/>
          <w:lang w:val="en-US"/>
        </w:rPr>
      </w:pPr>
      <w:r>
        <w:rPr>
          <w:rFonts w:ascii="Times New Roman" w:hAnsi="Times New Roman" w:cs="Times New Roman"/>
          <w:sz w:val="24"/>
          <w:szCs w:val="24"/>
          <w:lang w:val="en-US"/>
        </w:rPr>
        <w:tab/>
        <w:t>The motivation of this thesis is</w:t>
      </w:r>
      <w:r w:rsidR="00265A44">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analyze the pattern of IIT between China and twenty partner countries. The statistical data focuses on seven sectors which are machinery, metal, food, electrical, textile, transport, and chemicals. This will be done from 1990 to 2011 in order to get a clear view of how China’s opening up policy affects the IIT. The second purpose of this thesis is to test the country specific determinants of IIT to see how they have influenced China’s economic growth in this transition period. A regression model will be created for each sector from which the impact of the various determinants can be deduced.</w:t>
      </w:r>
    </w:p>
    <w:p w:rsidR="00245DBC" w:rsidRDefault="00245DBC">
      <w:pPr>
        <w:spacing w:line="240" w:lineRule="auto"/>
        <w:rPr>
          <w:rFonts w:ascii="Times New Roman" w:eastAsiaTheme="majorEastAsia" w:hAnsi="Times New Roman" w:cs="Arial"/>
          <w:b/>
          <w:bCs/>
          <w:iCs/>
          <w:sz w:val="24"/>
          <w:szCs w:val="28"/>
          <w:lang w:val="en-US"/>
        </w:rPr>
      </w:pPr>
      <w:bookmarkStart w:id="3" w:name="_Toc358744132"/>
      <w:r>
        <w:rPr>
          <w:lang w:val="en-US"/>
        </w:rPr>
        <w:br w:type="page"/>
      </w:r>
    </w:p>
    <w:p w:rsidR="00DB5FB4" w:rsidRPr="00265A44" w:rsidRDefault="00DB5FB4" w:rsidP="003E39F7">
      <w:pPr>
        <w:pStyle w:val="Heading2"/>
        <w:rPr>
          <w:lang w:val="en-US"/>
        </w:rPr>
      </w:pPr>
      <w:r w:rsidRPr="00265A44">
        <w:rPr>
          <w:lang w:val="en-US"/>
        </w:rPr>
        <w:lastRenderedPageBreak/>
        <w:t>1.2 Historical Antecedents</w:t>
      </w:r>
      <w:bookmarkEnd w:id="3"/>
    </w:p>
    <w:p w:rsidR="00215060" w:rsidRDefault="00DB5FB4" w:rsidP="00DB5FB4">
      <w:pPr>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During the 1960’s, economists like Pieter </w:t>
      </w:r>
      <w:proofErr w:type="spellStart"/>
      <w:r>
        <w:rPr>
          <w:rFonts w:ascii="Times New Roman" w:hAnsi="Times New Roman" w:cs="Times New Roman"/>
          <w:sz w:val="24"/>
          <w:szCs w:val="24"/>
          <w:lang w:val="en-US"/>
        </w:rPr>
        <w:t>Verdoorn</w:t>
      </w:r>
      <w:proofErr w:type="spellEnd"/>
      <w:r>
        <w:rPr>
          <w:rFonts w:ascii="Times New Roman" w:hAnsi="Times New Roman" w:cs="Times New Roman"/>
          <w:sz w:val="24"/>
          <w:szCs w:val="24"/>
          <w:lang w:val="en-US"/>
        </w:rPr>
        <w:t xml:space="preserve"> (1960) and </w:t>
      </w:r>
      <w:proofErr w:type="spellStart"/>
      <w:r>
        <w:rPr>
          <w:rFonts w:ascii="Times New Roman" w:hAnsi="Times New Roman" w:cs="Times New Roman"/>
          <w:sz w:val="24"/>
          <w:szCs w:val="24"/>
          <w:lang w:val="en-US"/>
        </w:rPr>
        <w:t>Bela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Balassa</w:t>
      </w:r>
      <w:proofErr w:type="spellEnd"/>
      <w:r>
        <w:rPr>
          <w:rFonts w:ascii="Times New Roman" w:hAnsi="Times New Roman" w:cs="Times New Roman"/>
          <w:sz w:val="24"/>
          <w:szCs w:val="24"/>
          <w:lang w:val="en-US"/>
        </w:rPr>
        <w:t xml:space="preserve"> (1963, 1966) first studied the increase in trade flows among European countries.</w:t>
      </w:r>
      <w:r w:rsidR="0038693A">
        <w:rPr>
          <w:rFonts w:ascii="Times New Roman" w:hAnsi="Times New Roman" w:cs="Times New Roman"/>
          <w:sz w:val="24"/>
          <w:szCs w:val="24"/>
          <w:lang w:val="en-US"/>
        </w:rPr>
        <w:t xml:space="preserve"> The study of</w:t>
      </w:r>
      <w:r>
        <w:rPr>
          <w:rFonts w:ascii="Times New Roman" w:hAnsi="Times New Roman" w:cs="Times New Roman"/>
          <w:sz w:val="24"/>
          <w:szCs w:val="24"/>
          <w:lang w:val="en-US"/>
        </w:rPr>
        <w:t xml:space="preserve"> IIT really took off with the publication of Herbert </w:t>
      </w:r>
      <w:proofErr w:type="spellStart"/>
      <w:r>
        <w:rPr>
          <w:rFonts w:ascii="Times New Roman" w:hAnsi="Times New Roman" w:cs="Times New Roman"/>
          <w:sz w:val="24"/>
          <w:szCs w:val="24"/>
          <w:lang w:val="en-US"/>
        </w:rPr>
        <w:t>Grubel’s</w:t>
      </w:r>
      <w:proofErr w:type="spellEnd"/>
      <w:r>
        <w:rPr>
          <w:rFonts w:ascii="Times New Roman" w:hAnsi="Times New Roman" w:cs="Times New Roman"/>
          <w:sz w:val="24"/>
          <w:szCs w:val="24"/>
          <w:lang w:val="en-US"/>
        </w:rPr>
        <w:t xml:space="preserve"> and Peter Lloyd’s book in 1975. They provided the empirical evidence of the importance of IIT and how to measure the magnitude of IIT. Further developing theoretical explanations concerning IIT were developed by Paul </w:t>
      </w:r>
      <w:proofErr w:type="spellStart"/>
      <w:r>
        <w:rPr>
          <w:rFonts w:ascii="Times New Roman" w:hAnsi="Times New Roman" w:cs="Times New Roman"/>
          <w:sz w:val="24"/>
          <w:szCs w:val="24"/>
          <w:lang w:val="en-US"/>
        </w:rPr>
        <w:t>Krugman</w:t>
      </w:r>
      <w:proofErr w:type="spellEnd"/>
      <w:r>
        <w:rPr>
          <w:rFonts w:ascii="Times New Roman" w:hAnsi="Times New Roman" w:cs="Times New Roman"/>
          <w:sz w:val="24"/>
          <w:szCs w:val="24"/>
          <w:lang w:val="en-US"/>
        </w:rPr>
        <w:t xml:space="preserve"> (1979). The examination of the empirical determinants of IIT was accredited to David Greenaway (1994). </w:t>
      </w:r>
      <w:proofErr w:type="spellStart"/>
      <w:r>
        <w:rPr>
          <w:rFonts w:ascii="Times New Roman" w:hAnsi="Times New Roman" w:cs="Times New Roman"/>
          <w:sz w:val="24"/>
          <w:szCs w:val="24"/>
          <w:lang w:val="en-US"/>
        </w:rPr>
        <w:t>Grubel</w:t>
      </w:r>
      <w:proofErr w:type="spellEnd"/>
      <w:r>
        <w:rPr>
          <w:rFonts w:ascii="Times New Roman" w:hAnsi="Times New Roman" w:cs="Times New Roman"/>
          <w:sz w:val="24"/>
          <w:szCs w:val="24"/>
          <w:lang w:val="en-US"/>
        </w:rPr>
        <w:t xml:space="preserve"> and Lloyds formula to calculate the magnitude of IIT has been the one that is most commonly used. </w:t>
      </w:r>
    </w:p>
    <w:p w:rsidR="00DB5FB4" w:rsidRDefault="00215060" w:rsidP="00215060">
      <w:pPr>
        <w:rPr>
          <w:rFonts w:ascii="Times New Roman" w:hAnsi="Times New Roman" w:cs="Times New Roman"/>
          <w:sz w:val="24"/>
          <w:szCs w:val="24"/>
          <w:lang w:val="en-US"/>
        </w:rPr>
      </w:pPr>
      <w:r>
        <w:rPr>
          <w:rFonts w:ascii="Times New Roman" w:hAnsi="Times New Roman" w:cs="Times New Roman"/>
          <w:sz w:val="24"/>
          <w:szCs w:val="24"/>
          <w:lang w:val="en-US"/>
        </w:rPr>
        <w:tab/>
      </w:r>
      <w:r w:rsidR="00DB5FB4">
        <w:rPr>
          <w:rFonts w:ascii="Times New Roman" w:hAnsi="Times New Roman" w:cs="Times New Roman"/>
          <w:sz w:val="24"/>
          <w:szCs w:val="24"/>
          <w:lang w:val="en-US"/>
        </w:rPr>
        <w:t xml:space="preserve">In the case of China, not many case studies have been performed. In fact, there are limited case studies concerning transition economies and empirical evidence of China’s IIT is quite scarce. </w:t>
      </w:r>
      <w:proofErr w:type="spellStart"/>
      <w:r w:rsidR="00DB5FB4">
        <w:rPr>
          <w:rFonts w:ascii="Times New Roman" w:hAnsi="Times New Roman" w:cs="Times New Roman"/>
          <w:sz w:val="24"/>
          <w:szCs w:val="24"/>
          <w:lang w:val="en-US"/>
        </w:rPr>
        <w:t>Hellvin</w:t>
      </w:r>
      <w:proofErr w:type="spellEnd"/>
      <w:r w:rsidR="00DB5FB4">
        <w:rPr>
          <w:rFonts w:ascii="Times New Roman" w:hAnsi="Times New Roman" w:cs="Times New Roman"/>
          <w:sz w:val="24"/>
          <w:szCs w:val="24"/>
          <w:lang w:val="en-US"/>
        </w:rPr>
        <w:t xml:space="preserve"> (1996), </w:t>
      </w:r>
      <w:proofErr w:type="spellStart"/>
      <w:r w:rsidR="00DB5FB4">
        <w:rPr>
          <w:rFonts w:ascii="Times New Roman" w:hAnsi="Times New Roman" w:cs="Times New Roman"/>
          <w:sz w:val="24"/>
          <w:szCs w:val="24"/>
          <w:lang w:val="en-US"/>
        </w:rPr>
        <w:t>Hu</w:t>
      </w:r>
      <w:proofErr w:type="spellEnd"/>
      <w:r w:rsidR="00DB5FB4">
        <w:rPr>
          <w:rFonts w:ascii="Times New Roman" w:hAnsi="Times New Roman" w:cs="Times New Roman"/>
          <w:sz w:val="24"/>
          <w:szCs w:val="24"/>
          <w:lang w:val="en-US"/>
        </w:rPr>
        <w:t xml:space="preserve"> and Ma (1999) and Zhang, </w:t>
      </w:r>
      <w:proofErr w:type="spellStart"/>
      <w:r w:rsidR="00DB5FB4">
        <w:rPr>
          <w:rFonts w:ascii="Times New Roman" w:hAnsi="Times New Roman" w:cs="Times New Roman"/>
          <w:sz w:val="24"/>
          <w:szCs w:val="24"/>
          <w:lang w:val="en-US"/>
        </w:rPr>
        <w:t>Witteloostuijn</w:t>
      </w:r>
      <w:proofErr w:type="spellEnd"/>
      <w:r w:rsidR="00DB5FB4">
        <w:rPr>
          <w:rFonts w:ascii="Times New Roman" w:hAnsi="Times New Roman" w:cs="Times New Roman"/>
          <w:sz w:val="24"/>
          <w:szCs w:val="24"/>
          <w:lang w:val="en-US"/>
        </w:rPr>
        <w:t xml:space="preserve"> and Zhou (2005) studied IIT in China and have gone to classify IIT into horizontal and vertical intra-industry trade.</w:t>
      </w:r>
      <w:r w:rsidR="0038693A">
        <w:rPr>
          <w:rFonts w:ascii="Times New Roman" w:hAnsi="Times New Roman" w:cs="Times New Roman"/>
          <w:sz w:val="24"/>
          <w:szCs w:val="24"/>
          <w:lang w:val="en-US"/>
        </w:rPr>
        <w:t xml:space="preserve"> Horizontal intra-industry trade (HIIT) is trade in similar products with different varieties. Vertical intra-industry trade (VIIT) is trade in differentiated products that are distinguished by price and quality like China importing high</w:t>
      </w:r>
      <w:r w:rsidR="00060617">
        <w:rPr>
          <w:rFonts w:ascii="Times New Roman" w:hAnsi="Times New Roman" w:cs="Times New Roman"/>
          <w:sz w:val="24"/>
          <w:szCs w:val="24"/>
          <w:lang w:val="en-US"/>
        </w:rPr>
        <w:t xml:space="preserve"> quality clothes from France and exporting lo</w:t>
      </w:r>
      <w:r w:rsidR="00E94EAE">
        <w:rPr>
          <w:rFonts w:ascii="Times New Roman" w:hAnsi="Times New Roman" w:cs="Times New Roman"/>
          <w:sz w:val="24"/>
          <w:szCs w:val="24"/>
          <w:lang w:val="en-US"/>
        </w:rPr>
        <w:t>w quality goods to France.</w:t>
      </w:r>
      <w:r w:rsidR="003A0A9C">
        <w:rPr>
          <w:rFonts w:ascii="Times New Roman" w:hAnsi="Times New Roman" w:cs="Times New Roman"/>
          <w:sz w:val="24"/>
          <w:szCs w:val="24"/>
          <w:lang w:val="en-US"/>
        </w:rPr>
        <w:t xml:space="preserve"> However,</w:t>
      </w:r>
      <w:r w:rsidR="00DB5FB4">
        <w:rPr>
          <w:rFonts w:ascii="Times New Roman" w:hAnsi="Times New Roman" w:cs="Times New Roman"/>
          <w:sz w:val="24"/>
          <w:szCs w:val="24"/>
          <w:lang w:val="en-US"/>
        </w:rPr>
        <w:t xml:space="preserve"> I will not elaborate on horizontal or vertical IIT and focus more on total intra-industry trade in the seven sectors. </w:t>
      </w:r>
    </w:p>
    <w:p w:rsidR="00DB5FB4" w:rsidRPr="00265A44" w:rsidRDefault="00DB5FB4" w:rsidP="003E39F7">
      <w:pPr>
        <w:pStyle w:val="Heading2"/>
        <w:rPr>
          <w:lang w:val="en-US"/>
        </w:rPr>
      </w:pPr>
      <w:bookmarkStart w:id="4" w:name="_Toc358744133"/>
      <w:r w:rsidRPr="00265A44">
        <w:rPr>
          <w:lang w:val="en-US"/>
        </w:rPr>
        <w:t>1.3 Outline of Thesis</w:t>
      </w:r>
      <w:bookmarkEnd w:id="4"/>
    </w:p>
    <w:p w:rsidR="00DB5FB4" w:rsidRDefault="00DB5FB4" w:rsidP="00DB5FB4">
      <w:pPr>
        <w:rPr>
          <w:rFonts w:ascii="Times New Roman" w:hAnsi="Times New Roman" w:cs="Times New Roman"/>
          <w:sz w:val="24"/>
          <w:szCs w:val="24"/>
          <w:lang w:val="en-US"/>
        </w:rPr>
      </w:pPr>
      <w:r>
        <w:rPr>
          <w:rFonts w:ascii="Times New Roman" w:hAnsi="Times New Roman" w:cs="Times New Roman"/>
          <w:sz w:val="24"/>
          <w:szCs w:val="24"/>
          <w:lang w:val="en-US"/>
        </w:rPr>
        <w:tab/>
        <w:t xml:space="preserve">This thesis is divided into two parts. The first part of this thesis will analyze the IIT trend of China with twenty partner countries covering a period of 1990 up to 2011. IIT will be analyzed as total IIT and it will be divided among seven sectors; chemical sector, electrical sector, food sector, machinery sector, metal sector, textile sector and the transport sector. </w:t>
      </w:r>
    </w:p>
    <w:p w:rsidR="00DB5FB4" w:rsidRDefault="00DB5FB4" w:rsidP="00DB5FB4">
      <w:pPr>
        <w:rPr>
          <w:rFonts w:ascii="Times New Roman" w:hAnsi="Times New Roman" w:cs="Times New Roman"/>
          <w:sz w:val="24"/>
          <w:szCs w:val="24"/>
          <w:lang w:val="en-US"/>
        </w:rPr>
      </w:pPr>
      <w:r>
        <w:rPr>
          <w:rFonts w:ascii="Times New Roman" w:hAnsi="Times New Roman" w:cs="Times New Roman"/>
          <w:sz w:val="24"/>
          <w:szCs w:val="24"/>
          <w:lang w:val="en-US"/>
        </w:rPr>
        <w:t xml:space="preserve">The second part will tests the country specific determinants of IIT, which are </w:t>
      </w:r>
      <w:proofErr w:type="gramStart"/>
      <w:r>
        <w:rPr>
          <w:rFonts w:ascii="Times New Roman" w:hAnsi="Times New Roman" w:cs="Times New Roman"/>
          <w:sz w:val="24"/>
          <w:szCs w:val="24"/>
          <w:lang w:val="en-US"/>
        </w:rPr>
        <w:t>GDP(</w:t>
      </w:r>
      <w:proofErr w:type="gramEnd"/>
      <w:r>
        <w:rPr>
          <w:rFonts w:ascii="Times New Roman" w:hAnsi="Times New Roman" w:cs="Times New Roman"/>
          <w:sz w:val="24"/>
          <w:szCs w:val="24"/>
          <w:lang w:val="en-US"/>
        </w:rPr>
        <w:t>PC), GDP(PPP), FDI, BOP</w:t>
      </w:r>
      <w:r w:rsidR="009338A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(balance of payments), Distance and Population. Each sector will have its own regression for which the determinants will be tested.  </w:t>
      </w:r>
    </w:p>
    <w:p w:rsidR="00DB5FB4" w:rsidRDefault="00DB5FB4" w:rsidP="006961C7">
      <w:pPr>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The theoretical part of the thesis will explain the changes in Chinese economic policies and the </w:t>
      </w:r>
      <w:proofErr w:type="spellStart"/>
      <w:r>
        <w:rPr>
          <w:rFonts w:ascii="Times New Roman" w:hAnsi="Times New Roman" w:cs="Times New Roman"/>
          <w:sz w:val="24"/>
          <w:szCs w:val="24"/>
          <w:lang w:val="en-US"/>
        </w:rPr>
        <w:t>Grubel</w:t>
      </w:r>
      <w:proofErr w:type="spellEnd"/>
      <w:r>
        <w:rPr>
          <w:rFonts w:ascii="Times New Roman" w:hAnsi="Times New Roman" w:cs="Times New Roman"/>
          <w:sz w:val="24"/>
          <w:szCs w:val="24"/>
          <w:lang w:val="en-US"/>
        </w:rPr>
        <w:t xml:space="preserve"> and Lloyd index in detail. Chapter 2 will focus on Chinese economic policies that have been implanted since 1978. The focus will lie on the changes the Chinese have made such as the open door policy. Chapter 3 will explain intra-industry trade.  This chapter is divided into two parts. The first part will explain the theory of intra-industry trade eventually leading to the </w:t>
      </w:r>
      <w:proofErr w:type="spellStart"/>
      <w:r>
        <w:rPr>
          <w:rFonts w:ascii="Times New Roman" w:hAnsi="Times New Roman" w:cs="Times New Roman"/>
          <w:sz w:val="24"/>
          <w:szCs w:val="24"/>
          <w:lang w:val="en-US"/>
        </w:rPr>
        <w:t>Grubel</w:t>
      </w:r>
      <w:proofErr w:type="spellEnd"/>
      <w:r>
        <w:rPr>
          <w:rFonts w:ascii="Times New Roman" w:hAnsi="Times New Roman" w:cs="Times New Roman"/>
          <w:sz w:val="24"/>
          <w:szCs w:val="24"/>
          <w:lang w:val="en-US"/>
        </w:rPr>
        <w:t xml:space="preserve"> and Lloyd index. The second part will explain the determinants of IIT.  Chapter 4 is the second or empirical part of the thesis. Th</w:t>
      </w:r>
      <w:r w:rsidR="00265A44">
        <w:rPr>
          <w:rFonts w:ascii="Times New Roman" w:hAnsi="Times New Roman" w:cs="Times New Roman"/>
          <w:sz w:val="24"/>
          <w:szCs w:val="24"/>
          <w:lang w:val="en-US"/>
        </w:rPr>
        <w:t>e methodology will be explained and it</w:t>
      </w:r>
      <w:r>
        <w:rPr>
          <w:rFonts w:ascii="Times New Roman" w:hAnsi="Times New Roman" w:cs="Times New Roman"/>
          <w:sz w:val="24"/>
          <w:szCs w:val="24"/>
          <w:lang w:val="en-US"/>
        </w:rPr>
        <w:t xml:space="preserve"> contains the s</w:t>
      </w:r>
      <w:r w:rsidR="00265A44">
        <w:rPr>
          <w:rFonts w:ascii="Times New Roman" w:hAnsi="Times New Roman" w:cs="Times New Roman"/>
          <w:sz w:val="24"/>
          <w:szCs w:val="24"/>
          <w:lang w:val="en-US"/>
        </w:rPr>
        <w:t xml:space="preserve">tatistical data calculated used for the </w:t>
      </w:r>
      <w:proofErr w:type="spellStart"/>
      <w:r w:rsidR="00265A44">
        <w:rPr>
          <w:rFonts w:ascii="Times New Roman" w:hAnsi="Times New Roman" w:cs="Times New Roman"/>
          <w:sz w:val="24"/>
          <w:szCs w:val="24"/>
          <w:lang w:val="en-US"/>
        </w:rPr>
        <w:t>Grubel</w:t>
      </w:r>
      <w:proofErr w:type="spellEnd"/>
      <w:r w:rsidR="00265A44">
        <w:rPr>
          <w:rFonts w:ascii="Times New Roman" w:hAnsi="Times New Roman" w:cs="Times New Roman"/>
          <w:sz w:val="24"/>
          <w:szCs w:val="24"/>
          <w:lang w:val="en-US"/>
        </w:rPr>
        <w:t xml:space="preserve"> and Lloyd index</w:t>
      </w:r>
      <w:r>
        <w:rPr>
          <w:rFonts w:ascii="Times New Roman" w:hAnsi="Times New Roman" w:cs="Times New Roman"/>
          <w:sz w:val="24"/>
          <w:szCs w:val="24"/>
          <w:lang w:val="en-US"/>
        </w:rPr>
        <w:t>. Chapter 5 will show and explain the regression results</w:t>
      </w:r>
      <w:r w:rsidR="00F51229">
        <w:rPr>
          <w:rFonts w:ascii="Times New Roman" w:hAnsi="Times New Roman" w:cs="Times New Roman"/>
          <w:sz w:val="24"/>
          <w:szCs w:val="24"/>
          <w:lang w:val="en-US"/>
        </w:rPr>
        <w:t>.</w:t>
      </w:r>
      <w:r>
        <w:rPr>
          <w:rFonts w:ascii="Times New Roman" w:hAnsi="Times New Roman" w:cs="Times New Roman"/>
          <w:sz w:val="24"/>
          <w:szCs w:val="24"/>
          <w:lang w:val="en-US"/>
        </w:rPr>
        <w:t xml:space="preserve"> The conclusions will be the final chapter.</w:t>
      </w:r>
      <w:r>
        <w:rPr>
          <w:rFonts w:ascii="Times New Roman" w:hAnsi="Times New Roman" w:cs="Times New Roman"/>
          <w:sz w:val="24"/>
          <w:szCs w:val="24"/>
          <w:lang w:val="en-US"/>
        </w:rPr>
        <w:br w:type="page"/>
      </w:r>
    </w:p>
    <w:p w:rsidR="00DB5FB4" w:rsidRPr="00891255" w:rsidRDefault="00DB5FB4" w:rsidP="003E39F7">
      <w:pPr>
        <w:pStyle w:val="Heading1"/>
      </w:pPr>
      <w:bookmarkStart w:id="5" w:name="_Toc358744134"/>
      <w:r w:rsidRPr="00891255">
        <w:lastRenderedPageBreak/>
        <w:t>2 Chinese Economic Policies</w:t>
      </w:r>
      <w:bookmarkEnd w:id="5"/>
    </w:p>
    <w:p w:rsidR="00DB5FB4" w:rsidRPr="00891255" w:rsidRDefault="00DB5FB4" w:rsidP="00DB5FB4">
      <w:pPr>
        <w:pStyle w:val="Heading2"/>
        <w:rPr>
          <w:lang w:val="en-US"/>
        </w:rPr>
      </w:pPr>
      <w:bookmarkStart w:id="6" w:name="_Toc358744135"/>
      <w:r w:rsidRPr="00891255">
        <w:rPr>
          <w:lang w:val="en-US"/>
        </w:rPr>
        <w:t>2.1 History of Chinese Economic Policies</w:t>
      </w:r>
      <w:bookmarkEnd w:id="6"/>
    </w:p>
    <w:p w:rsidR="00DC1748" w:rsidRDefault="00DB5FB4" w:rsidP="00DB5FB4">
      <w:pPr>
        <w:rPr>
          <w:rFonts w:ascii="Times New Roman" w:hAnsi="Times New Roman" w:cs="Times New Roman"/>
          <w:sz w:val="24"/>
          <w:szCs w:val="24"/>
          <w:lang w:val="en-US"/>
        </w:rPr>
      </w:pPr>
      <w:r>
        <w:rPr>
          <w:rFonts w:ascii="Times New Roman" w:hAnsi="Times New Roman" w:cs="Times New Roman"/>
          <w:sz w:val="24"/>
          <w:szCs w:val="24"/>
          <w:lang w:val="en-US"/>
        </w:rPr>
        <w:tab/>
        <w:t>China lived in isolation with many trade barrie</w:t>
      </w:r>
      <w:r w:rsidR="00186257">
        <w:rPr>
          <w:rFonts w:ascii="Times New Roman" w:hAnsi="Times New Roman" w:cs="Times New Roman"/>
          <w:sz w:val="24"/>
          <w:szCs w:val="24"/>
          <w:lang w:val="en-US"/>
        </w:rPr>
        <w:t>rs to keep total control until th</w:t>
      </w:r>
      <w:r>
        <w:rPr>
          <w:rFonts w:ascii="Times New Roman" w:hAnsi="Times New Roman" w:cs="Times New Roman"/>
          <w:sz w:val="24"/>
          <w:szCs w:val="24"/>
          <w:lang w:val="en-US"/>
        </w:rPr>
        <w:t xml:space="preserve">e late 1970’s.  The reform of China’s economic policy started on December 22, 1978 when the partly leaders concluded that the Maoist version of the centrally planned economy had failed to produce economic growth. It was decided that a gradual and fundamental reform of economic policies must be introduced. The purpose of the reform was to gradually introduce market mechanisms into the system in order to reduce government planning and direct control. These market mechanisms are normally present in free markets and not in controlled markets such as communist China. However, the Chinese introduced these mechanisms in a few small areas and if they proved successful, they would be introduced into the rest of China.                                    </w:t>
      </w:r>
      <w:r>
        <w:rPr>
          <w:rFonts w:ascii="Times New Roman" w:hAnsi="Times New Roman" w:cs="Times New Roman"/>
          <w:sz w:val="24"/>
          <w:szCs w:val="24"/>
          <w:lang w:val="en-US"/>
        </w:rPr>
        <w:tab/>
        <w:t>In the period of readjustment of 1978-1984, the first and successful introduction was the Household Responsibility System</w:t>
      </w:r>
      <w:r w:rsidR="00C658C5">
        <w:rPr>
          <w:rFonts w:ascii="Times New Roman" w:hAnsi="Times New Roman" w:cs="Times New Roman"/>
          <w:sz w:val="24"/>
          <w:szCs w:val="24"/>
          <w:lang w:val="en-US"/>
        </w:rPr>
        <w:t>.</w:t>
      </w:r>
      <w:r w:rsidR="00C658C5" w:rsidRPr="00C658C5">
        <w:rPr>
          <w:lang w:val="en-US"/>
        </w:rPr>
        <w:t xml:space="preserve"> (</w:t>
      </w:r>
      <w:r w:rsidR="00C658C5" w:rsidRPr="00C658C5">
        <w:rPr>
          <w:rFonts w:ascii="Times New Roman" w:hAnsi="Times New Roman" w:cs="Times New Roman"/>
          <w:sz w:val="24"/>
          <w:szCs w:val="24"/>
          <w:lang w:val="en-US"/>
        </w:rPr>
        <w:t>http://www.chinaculture.org</w:t>
      </w:r>
      <w:r w:rsidR="00C658C5">
        <w:rPr>
          <w:rFonts w:ascii="Times New Roman" w:hAnsi="Times New Roman" w:cs="Times New Roman"/>
          <w:sz w:val="24"/>
          <w:szCs w:val="24"/>
          <w:lang w:val="en-US"/>
        </w:rPr>
        <w:t>)</w:t>
      </w:r>
      <w:r>
        <w:rPr>
          <w:rFonts w:ascii="Times New Roman" w:hAnsi="Times New Roman" w:cs="Times New Roman"/>
          <w:sz w:val="24"/>
          <w:szCs w:val="24"/>
          <w:lang w:val="en-US"/>
        </w:rPr>
        <w:t xml:space="preserve"> This system allowed individual farm families to produce food on a piece of land for profit and in return the families would send a set amount of the food to the government at a set price. Almost immediately the production costs went down and the total produce increased. China had hundreds of millions of farmers whose living standards improved. Reforms were also introduced in urban industry to see if production could be increased there as well. A dual price system was introduced and commodities were sold at both planned and market prices. This was followed by the first introduction of private businesses since the communistic takeover, which increased the total output of industries even more.  The service sector then needed boosting so price flexibility was introduced. China was ready for foreign investment and this was first allowed in the Kuomintang area. A series of special economic zones were created where bureaucratic regulations and other interventions where almost not present. These regions are like small economies on their own in the sense that these areas were completely enclosed and shut off from the rest of China. These ‘economies’ were much more liberal and salaries in these areas were much higher compared to salaries outside the special economic zones. This was done to see the effects on a small scale before gradually expanding these zones. These zones ended up being the driving force</w:t>
      </w:r>
      <w:r w:rsidR="00DC1748">
        <w:rPr>
          <w:rFonts w:ascii="Times New Roman" w:hAnsi="Times New Roman" w:cs="Times New Roman"/>
          <w:sz w:val="24"/>
          <w:szCs w:val="24"/>
          <w:lang w:val="en-US"/>
        </w:rPr>
        <w:t xml:space="preserve"> behind China’s economic growth.</w:t>
      </w:r>
    </w:p>
    <w:p w:rsidR="00186257" w:rsidRDefault="00DB5FB4" w:rsidP="00DC1748">
      <w:pPr>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After this initial period of reform, came a second period that lasted from 1984 until 1992.  Initial economic policy reforms were increased. Government intervention decreased as did the control of private business. The first state-owned-enterprises were privatized. This notable development of decentralization of state control gave local provincial leaders the possibility to experiment ways in which they could increase their own economic growth and privatize the state sector. Private and village enterprises began to gain market share </w:t>
      </w:r>
      <w:r>
        <w:rPr>
          <w:rFonts w:ascii="Times New Roman" w:hAnsi="Times New Roman" w:cs="Times New Roman"/>
          <w:sz w:val="24"/>
          <w:szCs w:val="24"/>
          <w:lang w:val="en-US"/>
        </w:rPr>
        <w:lastRenderedPageBreak/>
        <w:t>decreasin</w:t>
      </w:r>
      <w:r w:rsidR="00186257">
        <w:rPr>
          <w:rFonts w:ascii="Times New Roman" w:hAnsi="Times New Roman" w:cs="Times New Roman"/>
          <w:sz w:val="24"/>
          <w:szCs w:val="24"/>
          <w:lang w:val="en-US"/>
        </w:rPr>
        <w:t>g the share of the state sector</w:t>
      </w:r>
      <w:r w:rsidR="00084E75">
        <w:rPr>
          <w:rFonts w:ascii="Times New Roman" w:hAnsi="Times New Roman" w:cs="Times New Roman"/>
          <w:sz w:val="24"/>
          <w:szCs w:val="24"/>
          <w:lang w:val="en-US"/>
        </w:rPr>
        <w:t xml:space="preserve">, which eventually led to the re-opening of </w:t>
      </w:r>
      <w:r>
        <w:rPr>
          <w:rFonts w:ascii="Times New Roman" w:hAnsi="Times New Roman" w:cs="Times New Roman"/>
          <w:sz w:val="24"/>
          <w:szCs w:val="24"/>
          <w:lang w:val="en-US"/>
        </w:rPr>
        <w:t xml:space="preserve">the Shanghai Stock Exchange </w:t>
      </w:r>
      <w:r w:rsidR="00084E75">
        <w:rPr>
          <w:rFonts w:ascii="Times New Roman" w:hAnsi="Times New Roman" w:cs="Times New Roman"/>
          <w:sz w:val="24"/>
          <w:szCs w:val="24"/>
          <w:lang w:val="en-US"/>
        </w:rPr>
        <w:t>in 1992.</w:t>
      </w:r>
      <w:r w:rsidR="00186257">
        <w:rPr>
          <w:rFonts w:ascii="Times New Roman" w:hAnsi="Times New Roman" w:cs="Times New Roman"/>
          <w:sz w:val="24"/>
          <w:szCs w:val="24"/>
          <w:lang w:val="en-US"/>
        </w:rPr>
        <w:tab/>
      </w:r>
      <w:r w:rsidR="00186257">
        <w:rPr>
          <w:rFonts w:ascii="Times New Roman" w:hAnsi="Times New Roman" w:cs="Times New Roman"/>
          <w:sz w:val="24"/>
          <w:szCs w:val="24"/>
          <w:lang w:val="en-US"/>
        </w:rPr>
        <w:tab/>
      </w:r>
      <w:r w:rsidR="00186257">
        <w:rPr>
          <w:rFonts w:ascii="Times New Roman" w:hAnsi="Times New Roman" w:cs="Times New Roman"/>
          <w:sz w:val="24"/>
          <w:szCs w:val="24"/>
          <w:lang w:val="en-US"/>
        </w:rPr>
        <w:tab/>
      </w:r>
      <w:r w:rsidR="00186257">
        <w:rPr>
          <w:rFonts w:ascii="Times New Roman" w:hAnsi="Times New Roman" w:cs="Times New Roman"/>
          <w:sz w:val="24"/>
          <w:szCs w:val="24"/>
          <w:lang w:val="en-US"/>
        </w:rPr>
        <w:tab/>
      </w:r>
      <w:r w:rsidR="00186257">
        <w:rPr>
          <w:rFonts w:ascii="Times New Roman" w:hAnsi="Times New Roman" w:cs="Times New Roman"/>
          <w:sz w:val="24"/>
          <w:szCs w:val="24"/>
          <w:lang w:val="en-US"/>
        </w:rPr>
        <w:tab/>
      </w:r>
      <w:r>
        <w:rPr>
          <w:rFonts w:ascii="Times New Roman" w:hAnsi="Times New Roman" w:cs="Times New Roman"/>
          <w:sz w:val="24"/>
          <w:szCs w:val="24"/>
          <w:lang w:val="en-US"/>
        </w:rPr>
        <w:tab/>
      </w:r>
    </w:p>
    <w:p w:rsidR="0035412A" w:rsidRDefault="00DB5FB4" w:rsidP="00DC1748">
      <w:pPr>
        <w:ind w:firstLine="708"/>
        <w:rPr>
          <w:rFonts w:ascii="Times New Roman" w:hAnsi="Times New Roman" w:cs="Times New Roman"/>
          <w:sz w:val="24"/>
          <w:szCs w:val="24"/>
          <w:lang w:val="en-US"/>
        </w:rPr>
      </w:pPr>
      <w:r>
        <w:rPr>
          <w:rFonts w:ascii="Times New Roman" w:hAnsi="Times New Roman" w:cs="Times New Roman"/>
          <w:sz w:val="24"/>
          <w:szCs w:val="24"/>
          <w:lang w:val="en-US"/>
        </w:rPr>
        <w:t>Further reforms were to be implanted to start a new period of reform. The average import tariffs were reduced from 43.2 percent in the early 1990’s to 15.3 percent in 2001!</w:t>
      </w:r>
      <w:r w:rsidR="00DC1748">
        <w:rPr>
          <w:rFonts w:ascii="Times New Roman" w:hAnsi="Times New Roman" w:cs="Times New Roman"/>
          <w:sz w:val="24"/>
          <w:szCs w:val="24"/>
          <w:lang w:val="en-US"/>
        </w:rPr>
        <w:t xml:space="preserve"> (P. </w:t>
      </w:r>
      <w:proofErr w:type="spellStart"/>
      <w:r w:rsidR="00DC1748">
        <w:rPr>
          <w:rFonts w:ascii="Times New Roman" w:hAnsi="Times New Roman" w:cs="Times New Roman"/>
          <w:sz w:val="24"/>
          <w:szCs w:val="24"/>
          <w:lang w:val="en-US"/>
        </w:rPr>
        <w:t>Drysdale</w:t>
      </w:r>
      <w:proofErr w:type="spellEnd"/>
      <w:r w:rsidR="00DC1748">
        <w:rPr>
          <w:rFonts w:ascii="Times New Roman" w:hAnsi="Times New Roman" w:cs="Times New Roman"/>
          <w:sz w:val="24"/>
          <w:szCs w:val="24"/>
          <w:lang w:val="en-US"/>
        </w:rPr>
        <w:t xml:space="preserve"> and L. Song, 2000)</w:t>
      </w:r>
      <w:r>
        <w:rPr>
          <w:rFonts w:ascii="Times New Roman" w:hAnsi="Times New Roman" w:cs="Times New Roman"/>
          <w:sz w:val="24"/>
          <w:szCs w:val="24"/>
          <w:lang w:val="en-US"/>
        </w:rPr>
        <w:t xml:space="preserve"> In line with this development Chinese trade expanded impressively. </w:t>
      </w:r>
      <w:r w:rsidR="009C1025">
        <w:rPr>
          <w:rFonts w:ascii="Times New Roman" w:hAnsi="Times New Roman" w:cs="Times New Roman"/>
          <w:sz w:val="24"/>
          <w:szCs w:val="24"/>
          <w:lang w:val="en-US"/>
        </w:rPr>
        <w:t>This left the opposition powerless</w:t>
      </w:r>
      <w:r>
        <w:rPr>
          <w:rFonts w:ascii="Times New Roman" w:hAnsi="Times New Roman" w:cs="Times New Roman"/>
          <w:sz w:val="24"/>
          <w:szCs w:val="24"/>
          <w:lang w:val="en-US"/>
        </w:rPr>
        <w:t xml:space="preserve">.  In 1997 and 1998 large scale privatization occurred leaving just a small large monopolies and the rest were sold off to private investors.  </w:t>
      </w:r>
      <w:r w:rsidR="00F83C88">
        <w:rPr>
          <w:rFonts w:ascii="Times New Roman" w:hAnsi="Times New Roman" w:cs="Times New Roman"/>
          <w:sz w:val="24"/>
          <w:szCs w:val="24"/>
          <w:lang w:val="en-US"/>
        </w:rPr>
        <w:t xml:space="preserve">                      </w:t>
      </w:r>
      <w:r w:rsidR="00DC174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last step the Chinese took was joining the World Trade Organization in 2001. This meant that further reforms had to be made or else they could not join the WTO. The lowering of tariffs on imports, the permission for foreign companies to sell directly on the Chinese domestic market, and the opening up of the finance and telecommunication sectors to foreign competition where just some of the reforms that were implemented. </w:t>
      </w:r>
      <w:r w:rsidR="0035412A">
        <w:rPr>
          <w:rFonts w:ascii="Times New Roman" w:hAnsi="Times New Roman" w:cs="Times New Roman"/>
          <w:sz w:val="24"/>
          <w:szCs w:val="24"/>
          <w:lang w:val="en-US"/>
        </w:rPr>
        <w:tab/>
      </w:r>
      <w:r w:rsidR="0035412A">
        <w:rPr>
          <w:rFonts w:ascii="Times New Roman" w:hAnsi="Times New Roman" w:cs="Times New Roman"/>
          <w:sz w:val="24"/>
          <w:szCs w:val="24"/>
          <w:lang w:val="en-US"/>
        </w:rPr>
        <w:tab/>
      </w:r>
      <w:r w:rsidR="0035412A">
        <w:rPr>
          <w:rFonts w:ascii="Times New Roman" w:hAnsi="Times New Roman" w:cs="Times New Roman"/>
          <w:sz w:val="24"/>
          <w:szCs w:val="24"/>
          <w:lang w:val="en-US"/>
        </w:rPr>
        <w:tab/>
        <w:t xml:space="preserve">  </w:t>
      </w:r>
    </w:p>
    <w:p w:rsidR="00DB5FB4" w:rsidRDefault="00DB5FB4" w:rsidP="006961C7">
      <w:pPr>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The GDP in China since these reforms has grown tremendously and it has been the highest of the world over the last </w:t>
      </w:r>
      <w:r w:rsidR="00084E75">
        <w:rPr>
          <w:rFonts w:ascii="Times New Roman" w:hAnsi="Times New Roman" w:cs="Times New Roman"/>
          <w:sz w:val="24"/>
          <w:szCs w:val="24"/>
          <w:lang w:val="en-US"/>
        </w:rPr>
        <w:t>three</w:t>
      </w:r>
      <w:r>
        <w:rPr>
          <w:rFonts w:ascii="Times New Roman" w:hAnsi="Times New Roman" w:cs="Times New Roman"/>
          <w:sz w:val="24"/>
          <w:szCs w:val="24"/>
          <w:lang w:val="en-US"/>
        </w:rPr>
        <w:t xml:space="preserve"> decades.</w:t>
      </w:r>
      <w:r w:rsidR="001F25E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Ever since the beginning of the reforms in 1978, China accomplished a steady and </w:t>
      </w:r>
      <w:r w:rsidR="00084E75">
        <w:rPr>
          <w:rFonts w:ascii="Times New Roman" w:hAnsi="Times New Roman" w:cs="Times New Roman"/>
          <w:sz w:val="24"/>
          <w:szCs w:val="24"/>
          <w:lang w:val="en-US"/>
        </w:rPr>
        <w:t>exceptionally high</w:t>
      </w:r>
      <w:r>
        <w:rPr>
          <w:rFonts w:ascii="Times New Roman" w:hAnsi="Times New Roman" w:cs="Times New Roman"/>
          <w:sz w:val="24"/>
          <w:szCs w:val="24"/>
          <w:lang w:val="en-US"/>
        </w:rPr>
        <w:t xml:space="preserve"> growth. Even the</w:t>
      </w:r>
      <w:r w:rsidR="004151E1">
        <w:rPr>
          <w:rFonts w:ascii="Times New Roman" w:hAnsi="Times New Roman" w:cs="Times New Roman"/>
          <w:sz w:val="24"/>
          <w:szCs w:val="24"/>
          <w:lang w:val="en-US"/>
        </w:rPr>
        <w:t xml:space="preserve"> impact of the</w:t>
      </w:r>
      <w:r>
        <w:rPr>
          <w:rFonts w:ascii="Times New Roman" w:hAnsi="Times New Roman" w:cs="Times New Roman"/>
          <w:sz w:val="24"/>
          <w:szCs w:val="24"/>
          <w:lang w:val="en-US"/>
        </w:rPr>
        <w:t xml:space="preserve"> Asian Financial Crisis in 1997 could not deter the</w:t>
      </w:r>
      <w:r w:rsidR="00084E75">
        <w:rPr>
          <w:rFonts w:ascii="Times New Roman" w:hAnsi="Times New Roman" w:cs="Times New Roman"/>
          <w:sz w:val="24"/>
          <w:szCs w:val="24"/>
          <w:lang w:val="en-US"/>
        </w:rPr>
        <w:t xml:space="preserve"> overall economic</w:t>
      </w:r>
      <w:r>
        <w:rPr>
          <w:rFonts w:ascii="Times New Roman" w:hAnsi="Times New Roman" w:cs="Times New Roman"/>
          <w:sz w:val="24"/>
          <w:szCs w:val="24"/>
          <w:lang w:val="en-US"/>
        </w:rPr>
        <w:t xml:space="preserve"> growth</w:t>
      </w:r>
      <w:r w:rsidR="00DC1748">
        <w:rPr>
          <w:rFonts w:ascii="Times New Roman" w:hAnsi="Times New Roman" w:cs="Times New Roman"/>
          <w:sz w:val="24"/>
          <w:szCs w:val="24"/>
          <w:lang w:val="en-US"/>
        </w:rPr>
        <w:t>.</w:t>
      </w:r>
    </w:p>
    <w:p w:rsidR="00EB74C1" w:rsidRDefault="00EB74C1" w:rsidP="00EB74C1">
      <w:pPr>
        <w:spacing w:line="240" w:lineRule="auto"/>
        <w:rPr>
          <w:rFonts w:ascii="Times New Roman" w:hAnsi="Times New Roman" w:cs="Times New Roman"/>
          <w:sz w:val="24"/>
          <w:szCs w:val="24"/>
          <w:lang w:val="en-US"/>
        </w:rPr>
      </w:pPr>
      <w:bookmarkStart w:id="7" w:name="_Toc358744136"/>
    </w:p>
    <w:p w:rsidR="00DB5FB4" w:rsidRPr="00EB74C1" w:rsidRDefault="00DB5FB4" w:rsidP="00EB74C1">
      <w:pPr>
        <w:spacing w:line="240" w:lineRule="auto"/>
        <w:rPr>
          <w:rFonts w:ascii="Times New Roman" w:eastAsiaTheme="majorEastAsia" w:hAnsi="Times New Roman" w:cs="Times New Roman"/>
          <w:b/>
          <w:bCs/>
          <w:iCs/>
          <w:sz w:val="24"/>
          <w:szCs w:val="24"/>
          <w:lang w:val="en-US"/>
        </w:rPr>
      </w:pPr>
      <w:r w:rsidRPr="00EB74C1">
        <w:rPr>
          <w:rStyle w:val="Hyperlink"/>
          <w:rFonts w:ascii="Times New Roman" w:hAnsi="Times New Roman" w:cs="Times New Roman"/>
          <w:b/>
          <w:color w:val="auto"/>
          <w:sz w:val="24"/>
          <w:szCs w:val="24"/>
          <w:u w:val="none"/>
          <w:lang w:val="en-US"/>
        </w:rPr>
        <w:t>2.2 China’s Trading Partners</w:t>
      </w:r>
      <w:bookmarkEnd w:id="7"/>
    </w:p>
    <w:p w:rsidR="00EB74C1" w:rsidRDefault="00EB74C1" w:rsidP="00DB5FB4">
      <w:pPr>
        <w:rPr>
          <w:rFonts w:ascii="Times New Roman" w:hAnsi="Times New Roman" w:cs="Times New Roman"/>
          <w:bCs/>
          <w:color w:val="000000"/>
          <w:sz w:val="24"/>
          <w:szCs w:val="24"/>
          <w:lang w:val="en-US"/>
        </w:rPr>
      </w:pPr>
    </w:p>
    <w:p w:rsidR="00DB5FB4" w:rsidRDefault="00DB5FB4" w:rsidP="00DB5FB4">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To further explain how China’s IIT has grown, an analysis is made using twenty partner countries. These twenty countries include developed economies such as Japan</w:t>
      </w:r>
      <w:r w:rsidR="0035412A">
        <w:rPr>
          <w:rFonts w:ascii="Times New Roman" w:hAnsi="Times New Roman" w:cs="Times New Roman"/>
          <w:bCs/>
          <w:color w:val="000000"/>
          <w:sz w:val="24"/>
          <w:szCs w:val="24"/>
          <w:lang w:val="en-US"/>
        </w:rPr>
        <w:t xml:space="preserve">, </w:t>
      </w:r>
      <w:proofErr w:type="gramStart"/>
      <w:r w:rsidR="0035412A">
        <w:rPr>
          <w:rFonts w:ascii="Times New Roman" w:hAnsi="Times New Roman" w:cs="Times New Roman"/>
          <w:bCs/>
          <w:color w:val="000000"/>
          <w:sz w:val="24"/>
          <w:szCs w:val="24"/>
          <w:lang w:val="en-US"/>
        </w:rPr>
        <w:t>and  USA</w:t>
      </w:r>
      <w:proofErr w:type="gramEnd"/>
      <w:r>
        <w:rPr>
          <w:rFonts w:ascii="Times New Roman" w:hAnsi="Times New Roman" w:cs="Times New Roman"/>
          <w:bCs/>
          <w:color w:val="000000"/>
          <w:sz w:val="24"/>
          <w:szCs w:val="24"/>
          <w:lang w:val="en-US"/>
        </w:rPr>
        <w:t xml:space="preserve"> but</w:t>
      </w:r>
      <w:r w:rsidR="0035412A">
        <w:rPr>
          <w:rFonts w:ascii="Times New Roman" w:hAnsi="Times New Roman" w:cs="Times New Roman"/>
          <w:bCs/>
          <w:color w:val="000000"/>
          <w:sz w:val="24"/>
          <w:szCs w:val="24"/>
          <w:lang w:val="en-US"/>
        </w:rPr>
        <w:t>,</w:t>
      </w:r>
      <w:r>
        <w:rPr>
          <w:rFonts w:ascii="Times New Roman" w:hAnsi="Times New Roman" w:cs="Times New Roman"/>
          <w:bCs/>
          <w:color w:val="000000"/>
          <w:sz w:val="24"/>
          <w:szCs w:val="24"/>
          <w:lang w:val="en-US"/>
        </w:rPr>
        <w:t xml:space="preserve"> also developing or transitional economies like Brazil and Malaysia. Some surrounding Asian countries like South Korea, Malaysia and Singapore are used since they are big trading partners of China. Countries like South Africa and Brazil were included to see if Distance is a significant determinant in IIT.</w:t>
      </w:r>
    </w:p>
    <w:p w:rsidR="00EB74C1" w:rsidRDefault="00EB74C1" w:rsidP="003E39F7">
      <w:pPr>
        <w:pStyle w:val="Heading1"/>
      </w:pPr>
      <w:bookmarkStart w:id="8" w:name="_Toc358744137"/>
    </w:p>
    <w:p w:rsidR="00EB74C1" w:rsidRDefault="00EB74C1" w:rsidP="00EB74C1">
      <w:pPr>
        <w:rPr>
          <w:lang w:val="en-US"/>
        </w:rPr>
      </w:pPr>
    </w:p>
    <w:p w:rsidR="00EB74C1" w:rsidRDefault="00EB74C1" w:rsidP="00EB74C1">
      <w:pPr>
        <w:rPr>
          <w:lang w:val="en-US"/>
        </w:rPr>
      </w:pPr>
    </w:p>
    <w:p w:rsidR="00EB74C1" w:rsidRDefault="00EB74C1" w:rsidP="00EB74C1">
      <w:pPr>
        <w:rPr>
          <w:lang w:val="en-US"/>
        </w:rPr>
      </w:pPr>
    </w:p>
    <w:p w:rsidR="00EB74C1" w:rsidRDefault="00EB74C1" w:rsidP="00EB74C1">
      <w:pPr>
        <w:rPr>
          <w:lang w:val="en-US"/>
        </w:rPr>
      </w:pPr>
    </w:p>
    <w:p w:rsidR="00EB74C1" w:rsidRDefault="00EB74C1" w:rsidP="00EB74C1">
      <w:pPr>
        <w:rPr>
          <w:lang w:val="en-US"/>
        </w:rPr>
      </w:pPr>
    </w:p>
    <w:p w:rsidR="00EB74C1" w:rsidRDefault="00EB74C1" w:rsidP="00EB74C1">
      <w:pPr>
        <w:rPr>
          <w:lang w:val="en-US"/>
        </w:rPr>
      </w:pPr>
    </w:p>
    <w:p w:rsidR="00EB74C1" w:rsidRDefault="00EB74C1" w:rsidP="00EB74C1">
      <w:pPr>
        <w:rPr>
          <w:lang w:val="en-US"/>
        </w:rPr>
      </w:pPr>
    </w:p>
    <w:p w:rsidR="00DB5FB4" w:rsidRDefault="00DB5FB4" w:rsidP="003E39F7">
      <w:pPr>
        <w:pStyle w:val="Heading1"/>
      </w:pPr>
      <w:r w:rsidRPr="00891255">
        <w:lastRenderedPageBreak/>
        <w:t>3 Intra-Industry Trade</w:t>
      </w:r>
      <w:bookmarkEnd w:id="8"/>
    </w:p>
    <w:p w:rsidR="009338A8" w:rsidRPr="009338A8" w:rsidRDefault="009338A8" w:rsidP="009338A8">
      <w:pPr>
        <w:pStyle w:val="Heading2"/>
        <w:rPr>
          <w:rStyle w:val="Heading2Char"/>
          <w:b/>
          <w:lang w:val="en-US"/>
        </w:rPr>
      </w:pPr>
      <w:bookmarkStart w:id="9" w:name="_Toc358744141"/>
      <w:r w:rsidRPr="009338A8">
        <w:rPr>
          <w:rStyle w:val="Heading2Char"/>
          <w:b/>
          <w:lang w:val="en-US"/>
        </w:rPr>
        <w:t xml:space="preserve">3.1 </w:t>
      </w:r>
      <w:bookmarkEnd w:id="9"/>
      <w:r w:rsidRPr="009338A8">
        <w:rPr>
          <w:rStyle w:val="Heading2Char"/>
          <w:b/>
          <w:lang w:val="en-US"/>
        </w:rPr>
        <w:t>Theoretical background of IIT</w:t>
      </w:r>
    </w:p>
    <w:p w:rsidR="009338A8" w:rsidRPr="00942A39" w:rsidRDefault="009338A8" w:rsidP="006961C7">
      <w:pPr>
        <w:ind w:firstLine="708"/>
        <w:rPr>
          <w:rFonts w:ascii="Times New Roman" w:hAnsi="Times New Roman" w:cs="Times New Roman"/>
          <w:sz w:val="24"/>
          <w:szCs w:val="24"/>
          <w:lang w:val="en-US"/>
        </w:rPr>
      </w:pPr>
      <w:r w:rsidRPr="00942A39">
        <w:rPr>
          <w:rFonts w:ascii="Times New Roman" w:hAnsi="Times New Roman" w:cs="Times New Roman"/>
          <w:sz w:val="24"/>
          <w:szCs w:val="24"/>
          <w:lang w:val="en-US"/>
        </w:rPr>
        <w:t>Intra-industry trade is unrelated to the market structure or the production function with respect to returns to scale. The magnitude of IIT will vary depending on the market structure of a given industry. The magnitude of IIT will likely be bigger in an open market with many differentiated products, as opposed to a monopolistic market. The consumer is more likely to find his preferred product in an open market with more choices available, as opposed to monopolistic market, since there are more suppliers in an open market.</w:t>
      </w:r>
    </w:p>
    <w:p w:rsidR="009338A8" w:rsidRDefault="009338A8" w:rsidP="009338A8">
      <w:pPr>
        <w:rPr>
          <w:rFonts w:ascii="Times New Roman" w:hAnsi="Times New Roman" w:cs="Times New Roman"/>
          <w:sz w:val="24"/>
          <w:szCs w:val="24"/>
          <w:lang w:val="en-US"/>
        </w:rPr>
      </w:pPr>
      <w:r>
        <w:rPr>
          <w:rFonts w:ascii="Times New Roman" w:hAnsi="Times New Roman" w:cs="Times New Roman"/>
          <w:sz w:val="24"/>
          <w:szCs w:val="24"/>
          <w:lang w:val="en-US"/>
        </w:rPr>
        <w:tab/>
        <w:t>Economies of scale and products differentiation are important for the trade pattern of IIT. Increasing returns to scale plays an important role in IIT. Economies of scale in production, makes each firm produce a specific set of varieties of products within a product group. Countries will now gain from having a large market through trading. If there is a situation with constant returns to scale, then the production is determined by comparative advantages. Therefore, economies of scale are very important for IIT.</w:t>
      </w:r>
    </w:p>
    <w:p w:rsidR="009338A8" w:rsidRDefault="009338A8" w:rsidP="006961C7">
      <w:pPr>
        <w:ind w:firstLine="708"/>
        <w:rPr>
          <w:rFonts w:ascii="Times New Roman" w:hAnsi="Times New Roman" w:cs="Times New Roman"/>
          <w:sz w:val="24"/>
          <w:szCs w:val="24"/>
          <w:lang w:val="en-US"/>
        </w:rPr>
      </w:pPr>
      <w:r>
        <w:rPr>
          <w:rFonts w:ascii="Times New Roman" w:hAnsi="Times New Roman" w:cs="Times New Roman"/>
          <w:sz w:val="24"/>
          <w:szCs w:val="24"/>
          <w:lang w:val="en-US"/>
        </w:rPr>
        <w:t>In order for IIT to take place, product differentiation is crucial. Consumers want the biggest amount of product variety possible since their utility increases as the variety increases. This in return implies that the bigger the variety, the more IIT will take place and both countries will gain from IIT. Consumers want to have the option to have as many varieties of a certain product from all over the world. Consumer preference is basically the driving force behind IIT.</w:t>
      </w:r>
    </w:p>
    <w:p w:rsidR="009338A8" w:rsidRPr="006961C7" w:rsidRDefault="009338A8" w:rsidP="006961C7">
      <w:pPr>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There are two types of product differentiation, namely vertical and horizontal product differentiation. Products that are produced within a particular industry but, have a different quality is known as vertical product differentiation. Prices within this industry vary depending on the quality because the higher the quality, the higher the price will be. In horizontal product differentiation prices are not relevant. If two products have the same price, then it is likely that a consumer will buy the product that is preferred while another consumer will prefer the other variety. </w:t>
      </w:r>
    </w:p>
    <w:p w:rsidR="00DB5FB4" w:rsidRPr="00891255" w:rsidRDefault="009338A8" w:rsidP="00DB5FB4">
      <w:pPr>
        <w:pStyle w:val="Heading2"/>
        <w:rPr>
          <w:lang w:val="en-US"/>
        </w:rPr>
      </w:pPr>
      <w:bookmarkStart w:id="10" w:name="_Toc358744138"/>
      <w:r>
        <w:rPr>
          <w:lang w:val="en-US"/>
        </w:rPr>
        <w:t>3.2</w:t>
      </w:r>
      <w:r w:rsidR="00DB5FB4" w:rsidRPr="00891255">
        <w:rPr>
          <w:lang w:val="en-US"/>
        </w:rPr>
        <w:t xml:space="preserve"> Literature Review of Trade Theories</w:t>
      </w:r>
      <w:bookmarkEnd w:id="10"/>
    </w:p>
    <w:p w:rsidR="00DB5FB4" w:rsidRDefault="00DB5FB4" w:rsidP="00DB5FB4">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ab/>
        <w:t xml:space="preserve">Before the introduction of the </w:t>
      </w:r>
      <w:proofErr w:type="spellStart"/>
      <w:r>
        <w:rPr>
          <w:rFonts w:ascii="Times New Roman" w:hAnsi="Times New Roman" w:cs="Times New Roman"/>
          <w:bCs/>
          <w:color w:val="000000"/>
          <w:sz w:val="24"/>
          <w:szCs w:val="24"/>
          <w:lang w:val="en-US"/>
        </w:rPr>
        <w:t>Grubel</w:t>
      </w:r>
      <w:proofErr w:type="spellEnd"/>
      <w:r>
        <w:rPr>
          <w:rFonts w:ascii="Times New Roman" w:hAnsi="Times New Roman" w:cs="Times New Roman"/>
          <w:bCs/>
          <w:color w:val="000000"/>
          <w:sz w:val="24"/>
          <w:szCs w:val="24"/>
          <w:lang w:val="en-US"/>
        </w:rPr>
        <w:t xml:space="preserve"> and Lloyd index economists used the </w:t>
      </w:r>
      <w:proofErr w:type="spellStart"/>
      <w:r>
        <w:rPr>
          <w:rFonts w:ascii="Times New Roman" w:hAnsi="Times New Roman" w:cs="Times New Roman"/>
          <w:bCs/>
          <w:color w:val="000000"/>
          <w:sz w:val="24"/>
          <w:szCs w:val="24"/>
          <w:lang w:val="en-US"/>
        </w:rPr>
        <w:t>Heckscher</w:t>
      </w:r>
      <w:proofErr w:type="spellEnd"/>
      <w:r>
        <w:rPr>
          <w:rFonts w:ascii="Times New Roman" w:hAnsi="Times New Roman" w:cs="Times New Roman"/>
          <w:bCs/>
          <w:color w:val="000000"/>
          <w:sz w:val="24"/>
          <w:szCs w:val="24"/>
          <w:lang w:val="en-US"/>
        </w:rPr>
        <w:t xml:space="preserve">-Ohlin-Samuelson (HOS) model to measure international trade. The HOS model was built on the theory of comparative advantage from David Ricardo. The HOS proposes </w:t>
      </w:r>
      <w:r w:rsidRPr="00126547">
        <w:rPr>
          <w:rFonts w:ascii="Times New Roman" w:hAnsi="Times New Roman" w:cs="Times New Roman"/>
          <w:bCs/>
          <w:i/>
          <w:color w:val="000000"/>
          <w:sz w:val="24"/>
          <w:szCs w:val="24"/>
          <w:lang w:val="en-US"/>
        </w:rPr>
        <w:t>“that in a neoclassical framework with two final goods, two factors of production, and two countries which have identical homothetic tastes, a country will export the good which intensively uses the relatively abundant factor of production.”</w:t>
      </w:r>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Marrewijk</w:t>
      </w:r>
      <w:proofErr w:type="spellEnd"/>
      <w:r>
        <w:rPr>
          <w:rFonts w:ascii="Times New Roman" w:hAnsi="Times New Roman" w:cs="Times New Roman"/>
          <w:bCs/>
          <w:color w:val="000000"/>
          <w:sz w:val="24"/>
          <w:szCs w:val="24"/>
          <w:lang w:val="en-US"/>
        </w:rPr>
        <w:t xml:space="preserve">, 2002) The HOS uses the assumption that the production of manufactures is capital intensive, which can lead to two </w:t>
      </w:r>
      <w:r>
        <w:rPr>
          <w:rFonts w:ascii="Times New Roman" w:hAnsi="Times New Roman" w:cs="Times New Roman"/>
          <w:bCs/>
          <w:color w:val="000000"/>
          <w:sz w:val="24"/>
          <w:szCs w:val="24"/>
          <w:lang w:val="en-US"/>
        </w:rPr>
        <w:lastRenderedPageBreak/>
        <w:t xml:space="preserve">outcomes. The first one is that if a country has abundant capital, then it will export </w:t>
      </w:r>
      <w:r w:rsidR="0035412A">
        <w:rPr>
          <w:rFonts w:ascii="Times New Roman" w:hAnsi="Times New Roman" w:cs="Times New Roman"/>
          <w:bCs/>
          <w:color w:val="000000"/>
          <w:sz w:val="24"/>
          <w:szCs w:val="24"/>
          <w:lang w:val="en-US"/>
        </w:rPr>
        <w:t>the capital intensive good. The second outcome would be if a country is abundant in labor, then it will export labor abundant goods</w:t>
      </w:r>
      <w:r>
        <w:rPr>
          <w:rFonts w:ascii="Times New Roman" w:hAnsi="Times New Roman" w:cs="Times New Roman"/>
          <w:bCs/>
          <w:color w:val="000000"/>
          <w:sz w:val="24"/>
          <w:szCs w:val="24"/>
          <w:lang w:val="en-US"/>
        </w:rPr>
        <w:t xml:space="preserve">. The problem with this model is that this model assumes that the only differences </w:t>
      </w:r>
      <w:r w:rsidRPr="007A23AF">
        <w:rPr>
          <w:rFonts w:ascii="Times New Roman" w:hAnsi="Times New Roman" w:cs="Times New Roman"/>
          <w:bCs/>
          <w:color w:val="000000"/>
          <w:sz w:val="24"/>
          <w:szCs w:val="24"/>
          <w:lang w:val="en-US"/>
        </w:rPr>
        <w:t>between</w:t>
      </w:r>
      <w:r>
        <w:rPr>
          <w:rFonts w:ascii="Times New Roman" w:hAnsi="Times New Roman" w:cs="Times New Roman"/>
          <w:bCs/>
          <w:color w:val="000000"/>
          <w:sz w:val="24"/>
          <w:szCs w:val="24"/>
          <w:lang w:val="en-US"/>
        </w:rPr>
        <w:t xml:space="preserve"> countries are either in relativ</w:t>
      </w:r>
      <w:r w:rsidR="0035412A">
        <w:rPr>
          <w:rFonts w:ascii="Times New Roman" w:hAnsi="Times New Roman" w:cs="Times New Roman"/>
          <w:bCs/>
          <w:color w:val="000000"/>
          <w:sz w:val="24"/>
          <w:szCs w:val="24"/>
          <w:lang w:val="en-US"/>
        </w:rPr>
        <w:t>e abundance of capital and labo</w:t>
      </w:r>
      <w:r>
        <w:rPr>
          <w:rFonts w:ascii="Times New Roman" w:hAnsi="Times New Roman" w:cs="Times New Roman"/>
          <w:bCs/>
          <w:color w:val="000000"/>
          <w:sz w:val="24"/>
          <w:szCs w:val="24"/>
          <w:lang w:val="en-US"/>
        </w:rPr>
        <w:t>r. This 2x2x2 model allows for the comparison of two countries, two commodities, and two factors of production. The problem therefore with this model was its poor predicting power. Factor endowments can’t predict or give an adequate explanation for international trade patterns. Especially when this model assumes that the production functions are identical for all countries. This is not realistic since countries have clear differences in their levels of technology or production.</w:t>
      </w:r>
    </w:p>
    <w:p w:rsidR="00DB5FB4" w:rsidRPr="00DB5FB4" w:rsidRDefault="00FB21A1" w:rsidP="00DB5FB4">
      <w:pPr>
        <w:pStyle w:val="Heading2"/>
        <w:rPr>
          <w:lang w:val="en-US"/>
        </w:rPr>
      </w:pPr>
      <w:bookmarkStart w:id="11" w:name="_Toc358744139"/>
      <w:r>
        <w:rPr>
          <w:lang w:val="en-US"/>
        </w:rPr>
        <w:t>3.3</w:t>
      </w:r>
      <w:r w:rsidR="00DB5FB4" w:rsidRPr="00DB5FB4">
        <w:rPr>
          <w:lang w:val="en-US"/>
        </w:rPr>
        <w:t xml:space="preserve"> Indices of Intra-Industry Trade</w:t>
      </w:r>
      <w:bookmarkEnd w:id="11"/>
    </w:p>
    <w:p w:rsidR="00DB5FB4" w:rsidRDefault="00DB5FB4" w:rsidP="00DB5FB4">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ab/>
        <w:t xml:space="preserve">There are several alternative ways to estimate the degree of IIT. The most widely preferred and used index to measure the extent of IIT is the </w:t>
      </w:r>
      <w:proofErr w:type="spellStart"/>
      <w:r>
        <w:rPr>
          <w:rFonts w:ascii="Times New Roman" w:hAnsi="Times New Roman" w:cs="Times New Roman"/>
          <w:bCs/>
          <w:color w:val="000000"/>
          <w:sz w:val="24"/>
          <w:szCs w:val="24"/>
          <w:lang w:val="en-US"/>
        </w:rPr>
        <w:t>Grubel</w:t>
      </w:r>
      <w:proofErr w:type="spellEnd"/>
      <w:r>
        <w:rPr>
          <w:rFonts w:ascii="Times New Roman" w:hAnsi="Times New Roman" w:cs="Times New Roman"/>
          <w:bCs/>
          <w:color w:val="000000"/>
          <w:sz w:val="24"/>
          <w:szCs w:val="24"/>
          <w:lang w:val="en-US"/>
        </w:rPr>
        <w:t xml:space="preserve">-Lloyd (G-L) index. Other indices are the </w:t>
      </w:r>
      <w:proofErr w:type="spellStart"/>
      <w:r>
        <w:rPr>
          <w:rFonts w:ascii="Times New Roman" w:hAnsi="Times New Roman" w:cs="Times New Roman"/>
          <w:bCs/>
          <w:color w:val="000000"/>
          <w:sz w:val="24"/>
          <w:szCs w:val="24"/>
          <w:lang w:val="en-US"/>
        </w:rPr>
        <w:t>Balassa</w:t>
      </w:r>
      <w:proofErr w:type="spellEnd"/>
      <w:r>
        <w:rPr>
          <w:rFonts w:ascii="Times New Roman" w:hAnsi="Times New Roman" w:cs="Times New Roman"/>
          <w:bCs/>
          <w:color w:val="000000"/>
          <w:sz w:val="24"/>
          <w:szCs w:val="24"/>
          <w:lang w:val="en-US"/>
        </w:rPr>
        <w:t xml:space="preserve"> index, the Aquino index and the </w:t>
      </w:r>
      <w:proofErr w:type="spellStart"/>
      <w:r>
        <w:rPr>
          <w:rFonts w:ascii="Times New Roman" w:hAnsi="Times New Roman" w:cs="Times New Roman"/>
          <w:bCs/>
          <w:color w:val="000000"/>
          <w:sz w:val="24"/>
          <w:szCs w:val="24"/>
          <w:lang w:val="en-US"/>
        </w:rPr>
        <w:t>Bergstrand</w:t>
      </w:r>
      <w:proofErr w:type="spellEnd"/>
      <w:r>
        <w:rPr>
          <w:rFonts w:ascii="Times New Roman" w:hAnsi="Times New Roman" w:cs="Times New Roman"/>
          <w:bCs/>
          <w:color w:val="000000"/>
          <w:sz w:val="24"/>
          <w:szCs w:val="24"/>
          <w:lang w:val="en-US"/>
        </w:rPr>
        <w:t xml:space="preserve"> index. These indices had critique on the G-L index since their initial index did not take a country’s trade imbalance into account. </w:t>
      </w:r>
      <w:proofErr w:type="spellStart"/>
      <w:r>
        <w:rPr>
          <w:rFonts w:ascii="Times New Roman" w:hAnsi="Times New Roman" w:cs="Times New Roman"/>
          <w:bCs/>
          <w:color w:val="000000"/>
          <w:sz w:val="24"/>
          <w:szCs w:val="24"/>
          <w:lang w:val="en-US"/>
        </w:rPr>
        <w:t>Grubel</w:t>
      </w:r>
      <w:proofErr w:type="spellEnd"/>
      <w:r>
        <w:rPr>
          <w:rFonts w:ascii="Times New Roman" w:hAnsi="Times New Roman" w:cs="Times New Roman"/>
          <w:bCs/>
          <w:color w:val="000000"/>
          <w:sz w:val="24"/>
          <w:szCs w:val="24"/>
          <w:lang w:val="en-US"/>
        </w:rPr>
        <w:t xml:space="preserve"> and Lloyd proposed a new formula that did take a country’s trade imbalance into account, known as the adjusted G-L index.</w:t>
      </w:r>
    </w:p>
    <w:p w:rsidR="00DB5FB4" w:rsidRDefault="00DB5FB4" w:rsidP="00DB5FB4">
      <w:pPr>
        <w:rPr>
          <w:rFonts w:ascii="Times New Roman" w:hAnsi="Times New Roman" w:cs="Times New Roman"/>
          <w:bCs/>
          <w:color w:val="000000"/>
          <w:sz w:val="24"/>
          <w:szCs w:val="24"/>
          <w:lang w:val="en-US"/>
        </w:rPr>
      </w:pPr>
    </w:p>
    <w:p w:rsidR="00DB5FB4" w:rsidRDefault="00DB5FB4" w:rsidP="00DB5FB4">
      <w:pPr>
        <w:rPr>
          <w:rFonts w:ascii="Times New Roman" w:hAnsi="Times New Roman" w:cs="Times New Roman"/>
          <w:b/>
          <w:bCs/>
          <w:color w:val="000000"/>
          <w:sz w:val="24"/>
          <w:szCs w:val="24"/>
          <w:lang w:val="en-US"/>
        </w:rPr>
      </w:pPr>
      <w:r w:rsidRPr="007A23AF">
        <w:rPr>
          <w:rFonts w:ascii="Times New Roman" w:hAnsi="Times New Roman" w:cs="Times New Roman"/>
          <w:b/>
          <w:bCs/>
          <w:color w:val="000000"/>
          <w:sz w:val="24"/>
          <w:szCs w:val="24"/>
          <w:lang w:val="en-US"/>
        </w:rPr>
        <w:t xml:space="preserve">The </w:t>
      </w:r>
      <w:proofErr w:type="spellStart"/>
      <w:r w:rsidRPr="007A23AF">
        <w:rPr>
          <w:rFonts w:ascii="Times New Roman" w:hAnsi="Times New Roman" w:cs="Times New Roman"/>
          <w:b/>
          <w:bCs/>
          <w:color w:val="000000"/>
          <w:sz w:val="24"/>
          <w:szCs w:val="24"/>
          <w:lang w:val="en-US"/>
        </w:rPr>
        <w:t>Balassa</w:t>
      </w:r>
      <w:proofErr w:type="spellEnd"/>
      <w:r w:rsidRPr="007A23AF">
        <w:rPr>
          <w:rFonts w:ascii="Times New Roman" w:hAnsi="Times New Roman" w:cs="Times New Roman"/>
          <w:b/>
          <w:bCs/>
          <w:color w:val="000000"/>
          <w:sz w:val="24"/>
          <w:szCs w:val="24"/>
          <w:lang w:val="en-US"/>
        </w:rPr>
        <w:t xml:space="preserve"> Index</w:t>
      </w:r>
    </w:p>
    <w:p w:rsidR="004356B0" w:rsidRDefault="00DB5FB4" w:rsidP="00DB5FB4">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ab/>
      </w:r>
      <w:r w:rsidR="00415DA8">
        <w:rPr>
          <w:rFonts w:ascii="Times New Roman" w:hAnsi="Times New Roman" w:cs="Times New Roman"/>
          <w:bCs/>
          <w:color w:val="000000"/>
          <w:sz w:val="24"/>
          <w:szCs w:val="24"/>
          <w:lang w:val="en-US"/>
        </w:rPr>
        <w:t xml:space="preserve">Although </w:t>
      </w:r>
      <w:proofErr w:type="spellStart"/>
      <w:r w:rsidR="00415DA8">
        <w:rPr>
          <w:rFonts w:ascii="Times New Roman" w:hAnsi="Times New Roman" w:cs="Times New Roman"/>
          <w:bCs/>
          <w:color w:val="000000"/>
          <w:sz w:val="24"/>
          <w:szCs w:val="24"/>
          <w:lang w:val="en-US"/>
        </w:rPr>
        <w:t>Liesner</w:t>
      </w:r>
      <w:proofErr w:type="spellEnd"/>
      <w:r w:rsidR="00415DA8">
        <w:rPr>
          <w:rFonts w:ascii="Times New Roman" w:hAnsi="Times New Roman" w:cs="Times New Roman"/>
          <w:bCs/>
          <w:color w:val="000000"/>
          <w:sz w:val="24"/>
          <w:szCs w:val="24"/>
          <w:lang w:val="en-US"/>
        </w:rPr>
        <w:t xml:space="preserve"> (1958) was the first to use </w:t>
      </w:r>
      <w:proofErr w:type="gramStart"/>
      <w:r w:rsidR="00415DA8">
        <w:rPr>
          <w:rFonts w:ascii="Times New Roman" w:hAnsi="Times New Roman" w:cs="Times New Roman"/>
          <w:bCs/>
          <w:color w:val="000000"/>
          <w:sz w:val="24"/>
          <w:szCs w:val="24"/>
          <w:lang w:val="en-US"/>
        </w:rPr>
        <w:t>an</w:t>
      </w:r>
      <w:proofErr w:type="gramEnd"/>
      <w:r w:rsidR="00415DA8">
        <w:rPr>
          <w:rFonts w:ascii="Times New Roman" w:hAnsi="Times New Roman" w:cs="Times New Roman"/>
          <w:bCs/>
          <w:color w:val="000000"/>
          <w:sz w:val="24"/>
          <w:szCs w:val="24"/>
          <w:lang w:val="en-US"/>
        </w:rPr>
        <w:t xml:space="preserve"> revealed comparative advantage (RCA) index, the most common one is the </w:t>
      </w:r>
      <w:proofErr w:type="spellStart"/>
      <w:r w:rsidR="00A5636A">
        <w:rPr>
          <w:rFonts w:ascii="Times New Roman" w:hAnsi="Times New Roman" w:cs="Times New Roman"/>
          <w:bCs/>
          <w:color w:val="000000"/>
          <w:sz w:val="24"/>
          <w:szCs w:val="24"/>
          <w:lang w:val="en-US"/>
        </w:rPr>
        <w:t>Balassa</w:t>
      </w:r>
      <w:proofErr w:type="spellEnd"/>
      <w:r w:rsidR="00415DA8">
        <w:rPr>
          <w:rFonts w:ascii="Times New Roman" w:hAnsi="Times New Roman" w:cs="Times New Roman"/>
          <w:bCs/>
          <w:color w:val="000000"/>
          <w:sz w:val="24"/>
          <w:szCs w:val="24"/>
          <w:lang w:val="en-US"/>
        </w:rPr>
        <w:t xml:space="preserve"> index </w:t>
      </w:r>
      <w:r w:rsidR="00A5636A">
        <w:rPr>
          <w:rFonts w:ascii="Times New Roman" w:hAnsi="Times New Roman" w:cs="Times New Roman"/>
          <w:bCs/>
          <w:color w:val="000000"/>
          <w:sz w:val="24"/>
          <w:szCs w:val="24"/>
          <w:lang w:val="en-US"/>
        </w:rPr>
        <w:t>after he</w:t>
      </w:r>
      <w:r w:rsidR="00AE5155">
        <w:rPr>
          <w:rFonts w:ascii="Times New Roman" w:hAnsi="Times New Roman" w:cs="Times New Roman"/>
          <w:bCs/>
          <w:color w:val="000000"/>
          <w:sz w:val="24"/>
          <w:szCs w:val="24"/>
          <w:lang w:val="en-US"/>
        </w:rPr>
        <w:t xml:space="preserve"> refined it in 1965 and in 1989</w:t>
      </w:r>
      <w:r w:rsidR="00A5636A">
        <w:rPr>
          <w:rFonts w:ascii="Times New Roman" w:hAnsi="Times New Roman" w:cs="Times New Roman"/>
          <w:bCs/>
          <w:color w:val="000000"/>
          <w:sz w:val="24"/>
          <w:szCs w:val="24"/>
          <w:lang w:val="en-US"/>
        </w:rPr>
        <w:t xml:space="preserve">. The </w:t>
      </w:r>
      <w:proofErr w:type="spellStart"/>
      <w:r w:rsidR="00A5636A">
        <w:rPr>
          <w:rFonts w:ascii="Times New Roman" w:hAnsi="Times New Roman" w:cs="Times New Roman"/>
          <w:bCs/>
          <w:color w:val="000000"/>
          <w:sz w:val="24"/>
          <w:szCs w:val="24"/>
          <w:lang w:val="en-US"/>
        </w:rPr>
        <w:t>Balassa</w:t>
      </w:r>
      <w:proofErr w:type="spellEnd"/>
      <w:r w:rsidR="00A5636A">
        <w:rPr>
          <w:rFonts w:ascii="Times New Roman" w:hAnsi="Times New Roman" w:cs="Times New Roman"/>
          <w:bCs/>
          <w:color w:val="000000"/>
          <w:sz w:val="24"/>
          <w:szCs w:val="24"/>
          <w:lang w:val="en-US"/>
        </w:rPr>
        <w:t xml:space="preserve"> index measures export shares of a particular country’s industry with respect to the exports of a group of reference countries in that same industry</w:t>
      </w:r>
      <w:r w:rsidR="007F373B">
        <w:rPr>
          <w:rFonts w:ascii="Times New Roman" w:hAnsi="Times New Roman" w:cs="Times New Roman"/>
          <w:bCs/>
          <w:color w:val="000000"/>
          <w:sz w:val="24"/>
          <w:szCs w:val="24"/>
          <w:lang w:val="en-US"/>
        </w:rPr>
        <w:t>.</w:t>
      </w:r>
    </w:p>
    <w:p w:rsidR="007F373B" w:rsidRDefault="007F373B" w:rsidP="00DB5FB4">
      <w:pPr>
        <w:rPr>
          <w:rFonts w:ascii="Times New Roman" w:hAnsi="Times New Roman" w:cs="Times New Roman"/>
          <w:bCs/>
          <w:color w:val="000000"/>
          <w:sz w:val="24"/>
          <w:szCs w:val="24"/>
          <w:lang w:val="en-US"/>
        </w:rPr>
      </w:pPr>
    </w:p>
    <w:p w:rsidR="00B50797" w:rsidRDefault="00A650A2" w:rsidP="00AE5155">
      <w:pPr>
        <w:ind w:left="708" w:hanging="708"/>
        <w:jc w:val="both"/>
        <w:rPr>
          <w:rFonts w:ascii="Times New Roman" w:eastAsiaTheme="minorEastAsia" w:hAnsi="Times New Roman" w:cs="Times New Roman"/>
          <w:bCs/>
          <w:color w:val="000000"/>
          <w:sz w:val="24"/>
          <w:szCs w:val="24"/>
          <w:lang w:val="en-US"/>
        </w:rPr>
      </w:pPr>
      <m:oMath>
        <m:sSubSup>
          <m:sSubSupPr>
            <m:ctrlPr>
              <w:rPr>
                <w:rFonts w:ascii="Cambria Math" w:hAnsi="Cambria Math" w:cs="Times New Roman"/>
                <w:bCs/>
                <w:i/>
                <w:color w:val="000000"/>
                <w:sz w:val="24"/>
                <w:szCs w:val="24"/>
                <w:lang w:val="en-US"/>
              </w:rPr>
            </m:ctrlPr>
          </m:sSubSupPr>
          <m:e>
            <m:r>
              <w:rPr>
                <w:rFonts w:ascii="Cambria Math" w:hAnsi="Cambria Math" w:cs="Times New Roman"/>
                <w:color w:val="000000"/>
                <w:sz w:val="24"/>
                <w:szCs w:val="24"/>
                <w:lang w:val="en-US"/>
              </w:rPr>
              <m:t>BI</m:t>
            </m:r>
          </m:e>
          <m:sub>
            <m:r>
              <w:rPr>
                <w:rFonts w:ascii="Cambria Math" w:hAnsi="Cambria Math" w:cs="Times New Roman"/>
                <w:color w:val="000000"/>
                <w:sz w:val="24"/>
                <w:szCs w:val="24"/>
                <w:lang w:val="en-US"/>
              </w:rPr>
              <m:t>j</m:t>
            </m:r>
          </m:sub>
          <m:sup>
            <m:r>
              <w:rPr>
                <w:rFonts w:ascii="Cambria Math" w:hAnsi="Cambria Math" w:cs="Times New Roman"/>
                <w:color w:val="000000"/>
                <w:sz w:val="24"/>
                <w:szCs w:val="24"/>
                <w:lang w:val="en-US"/>
              </w:rPr>
              <m:t>a</m:t>
            </m:r>
          </m:sup>
        </m:sSubSup>
        <m:r>
          <w:rPr>
            <w:rFonts w:ascii="Cambria Math" w:hAnsi="Cambria Math" w:cs="Times New Roman"/>
            <w:color w:val="000000"/>
            <w:sz w:val="24"/>
            <w:szCs w:val="24"/>
            <w:lang w:val="en-US"/>
          </w:rPr>
          <m:t>=</m:t>
        </m:r>
        <m:r>
          <w:rPr>
            <w:rFonts w:ascii="Cambria Math" w:eastAsiaTheme="minorEastAsia" w:hAnsi="Cambria Math" w:cs="Times New Roman"/>
            <w:color w:val="000000"/>
            <w:sz w:val="24"/>
            <w:szCs w:val="24"/>
            <w:lang w:val="en-US"/>
          </w:rPr>
          <m:t xml:space="preserve"> </m:t>
        </m:r>
        <m:d>
          <m:dPr>
            <m:begChr m:val="["/>
            <m:endChr m:val="]"/>
            <m:ctrlPr>
              <w:rPr>
                <w:rFonts w:ascii="Cambria Math" w:eastAsiaTheme="minorEastAsia" w:hAnsi="Cambria Math" w:cs="Times New Roman"/>
                <w:bCs/>
                <w:i/>
                <w:color w:val="000000"/>
                <w:sz w:val="24"/>
                <w:szCs w:val="24"/>
                <w:lang w:val="en-US"/>
              </w:rPr>
            </m:ctrlPr>
          </m:dPr>
          <m:e>
            <m:sSubSup>
              <m:sSubSupPr>
                <m:ctrlPr>
                  <w:rPr>
                    <w:rFonts w:ascii="Cambria Math" w:eastAsiaTheme="minorEastAsia" w:hAnsi="Cambria Math" w:cs="Times New Roman"/>
                    <w:bCs/>
                    <w:i/>
                    <w:color w:val="000000"/>
                    <w:sz w:val="24"/>
                    <w:szCs w:val="24"/>
                    <w:lang w:val="en-US"/>
                  </w:rPr>
                </m:ctrlPr>
              </m:sSubSupPr>
              <m:e>
                <m:r>
                  <w:rPr>
                    <w:rFonts w:ascii="Cambria Math" w:eastAsiaTheme="minorEastAsia" w:hAnsi="Cambria Math" w:cs="Times New Roman"/>
                    <w:color w:val="000000"/>
                    <w:sz w:val="24"/>
                    <w:szCs w:val="24"/>
                    <w:lang w:val="en-US"/>
                  </w:rPr>
                  <m:t>X</m:t>
                </m:r>
              </m:e>
              <m:sub>
                <m:r>
                  <w:rPr>
                    <w:rFonts w:ascii="Cambria Math" w:eastAsiaTheme="minorEastAsia" w:hAnsi="Cambria Math" w:cs="Times New Roman"/>
                    <w:color w:val="000000"/>
                    <w:sz w:val="24"/>
                    <w:szCs w:val="24"/>
                    <w:lang w:val="en-US"/>
                  </w:rPr>
                  <m:t>j</m:t>
                </m:r>
              </m:sub>
              <m:sup>
                <m:r>
                  <w:rPr>
                    <w:rFonts w:ascii="Cambria Math" w:eastAsiaTheme="minorEastAsia" w:hAnsi="Cambria Math" w:cs="Times New Roman"/>
                    <w:color w:val="000000"/>
                    <w:sz w:val="24"/>
                    <w:szCs w:val="24"/>
                    <w:lang w:val="en-US"/>
                  </w:rPr>
                  <m:t>a</m:t>
                </m:r>
              </m:sup>
            </m:sSubSup>
            <m:r>
              <w:rPr>
                <w:rFonts w:ascii="Cambria Math" w:eastAsiaTheme="minorEastAsia" w:hAnsi="Cambria Math" w:cs="Times New Roman"/>
                <w:color w:val="000000"/>
                <w:sz w:val="24"/>
                <w:szCs w:val="24"/>
                <w:lang w:val="en-US"/>
              </w:rPr>
              <m:t xml:space="preserve">÷ </m:t>
            </m:r>
            <m:sSup>
              <m:sSupPr>
                <m:ctrlPr>
                  <w:rPr>
                    <w:rFonts w:ascii="Cambria Math" w:eastAsiaTheme="minorEastAsia" w:hAnsi="Cambria Math" w:cs="Times New Roman"/>
                    <w:bCs/>
                    <w:i/>
                    <w:color w:val="000000"/>
                    <w:sz w:val="24"/>
                    <w:szCs w:val="24"/>
                    <w:lang w:val="en-US"/>
                  </w:rPr>
                </m:ctrlPr>
              </m:sSupPr>
              <m:e>
                <m:r>
                  <w:rPr>
                    <w:rFonts w:ascii="Cambria Math" w:eastAsiaTheme="minorEastAsia" w:hAnsi="Cambria Math" w:cs="Times New Roman"/>
                    <w:color w:val="000000"/>
                    <w:sz w:val="24"/>
                    <w:szCs w:val="24"/>
                    <w:lang w:val="en-US"/>
                  </w:rPr>
                  <m:t>X</m:t>
                </m:r>
              </m:e>
              <m:sup>
                <m:r>
                  <w:rPr>
                    <w:rFonts w:ascii="Cambria Math" w:eastAsiaTheme="minorEastAsia" w:hAnsi="Cambria Math" w:cs="Times New Roman"/>
                    <w:color w:val="000000"/>
                    <w:sz w:val="24"/>
                    <w:szCs w:val="24"/>
                    <w:lang w:val="en-US"/>
                  </w:rPr>
                  <m:t>a</m:t>
                </m:r>
              </m:sup>
            </m:sSup>
          </m:e>
        </m:d>
        <m:r>
          <w:rPr>
            <w:rFonts w:ascii="Cambria Math" w:eastAsiaTheme="minorEastAsia" w:hAnsi="Cambria Math" w:cs="Times New Roman"/>
            <w:color w:val="000000"/>
            <w:sz w:val="24"/>
            <w:szCs w:val="24"/>
            <w:lang w:val="en-US"/>
          </w:rPr>
          <m:t xml:space="preserve"> ÷ </m:t>
        </m:r>
        <m:d>
          <m:dPr>
            <m:begChr m:val="["/>
            <m:endChr m:val="]"/>
            <m:ctrlPr>
              <w:rPr>
                <w:rFonts w:ascii="Cambria Math" w:eastAsiaTheme="minorEastAsia" w:hAnsi="Cambria Math" w:cs="Times New Roman"/>
                <w:bCs/>
                <w:i/>
                <w:color w:val="000000"/>
                <w:sz w:val="24"/>
                <w:szCs w:val="24"/>
                <w:lang w:val="en-US"/>
              </w:rPr>
            </m:ctrlPr>
          </m:dPr>
          <m:e>
            <m:sSubSup>
              <m:sSubSupPr>
                <m:ctrlPr>
                  <w:rPr>
                    <w:rFonts w:ascii="Cambria Math" w:eastAsiaTheme="minorEastAsia" w:hAnsi="Cambria Math" w:cs="Times New Roman"/>
                    <w:bCs/>
                    <w:i/>
                    <w:color w:val="000000"/>
                    <w:sz w:val="24"/>
                    <w:szCs w:val="24"/>
                    <w:lang w:val="en-US"/>
                  </w:rPr>
                </m:ctrlPr>
              </m:sSubSupPr>
              <m:e>
                <m:r>
                  <w:rPr>
                    <w:rFonts w:ascii="Cambria Math" w:eastAsiaTheme="minorEastAsia" w:hAnsi="Cambria Math" w:cs="Times New Roman"/>
                    <w:color w:val="000000"/>
                    <w:sz w:val="24"/>
                    <w:szCs w:val="24"/>
                    <w:lang w:val="en-US"/>
                  </w:rPr>
                  <m:t>X</m:t>
                </m:r>
              </m:e>
              <m:sub>
                <m:r>
                  <w:rPr>
                    <w:rFonts w:ascii="Cambria Math" w:eastAsiaTheme="minorEastAsia" w:hAnsi="Cambria Math" w:cs="Times New Roman"/>
                    <w:color w:val="000000"/>
                    <w:sz w:val="24"/>
                    <w:szCs w:val="24"/>
                    <w:lang w:val="en-US"/>
                  </w:rPr>
                  <m:t>j</m:t>
                </m:r>
              </m:sub>
              <m:sup>
                <m:r>
                  <w:rPr>
                    <w:rFonts w:ascii="Cambria Math" w:eastAsiaTheme="minorEastAsia" w:hAnsi="Cambria Math" w:cs="Times New Roman"/>
                    <w:color w:val="000000"/>
                    <w:sz w:val="24"/>
                    <w:szCs w:val="24"/>
                    <w:lang w:val="en-US"/>
                  </w:rPr>
                  <m:t>ref</m:t>
                </m:r>
              </m:sup>
            </m:sSubSup>
            <m:r>
              <w:rPr>
                <w:rFonts w:ascii="Cambria Math" w:eastAsiaTheme="minorEastAsia" w:hAnsi="Cambria Math" w:cs="Times New Roman"/>
                <w:color w:val="000000"/>
                <w:sz w:val="24"/>
                <w:szCs w:val="24"/>
                <w:lang w:val="en-US"/>
              </w:rPr>
              <m:t>÷</m:t>
            </m:r>
            <m:sSup>
              <m:sSupPr>
                <m:ctrlPr>
                  <w:rPr>
                    <w:rFonts w:ascii="Cambria Math" w:eastAsiaTheme="minorEastAsia" w:hAnsi="Cambria Math" w:cs="Times New Roman"/>
                    <w:bCs/>
                    <w:i/>
                    <w:color w:val="000000"/>
                    <w:sz w:val="24"/>
                    <w:szCs w:val="24"/>
                    <w:lang w:val="en-US"/>
                  </w:rPr>
                </m:ctrlPr>
              </m:sSupPr>
              <m:e>
                <m:r>
                  <w:rPr>
                    <w:rFonts w:ascii="Cambria Math" w:eastAsiaTheme="minorEastAsia" w:hAnsi="Cambria Math" w:cs="Times New Roman"/>
                    <w:color w:val="000000"/>
                    <w:sz w:val="24"/>
                    <w:szCs w:val="24"/>
                    <w:lang w:val="en-US"/>
                  </w:rPr>
                  <m:t>X</m:t>
                </m:r>
              </m:e>
              <m:sup>
                <m:r>
                  <w:rPr>
                    <w:rFonts w:ascii="Cambria Math" w:eastAsiaTheme="minorEastAsia" w:hAnsi="Cambria Math" w:cs="Times New Roman"/>
                    <w:color w:val="000000"/>
                    <w:sz w:val="24"/>
                    <w:szCs w:val="24"/>
                    <w:lang w:val="en-US"/>
                  </w:rPr>
                  <m:t>ref</m:t>
                </m:r>
              </m:sup>
            </m:sSup>
            <m:r>
              <w:rPr>
                <w:rFonts w:ascii="Cambria Math" w:eastAsiaTheme="minorEastAsia" w:hAnsi="Cambria Math" w:cs="Times New Roman"/>
                <w:color w:val="000000"/>
                <w:sz w:val="24"/>
                <w:szCs w:val="24"/>
                <w:lang w:val="en-US"/>
              </w:rPr>
              <m:t xml:space="preserve"> </m:t>
            </m:r>
          </m:e>
        </m:d>
        <m:r>
          <w:rPr>
            <w:rFonts w:ascii="Cambria Math" w:hAnsi="Cambria Math" w:cs="Times New Roman"/>
            <w:color w:val="000000"/>
            <w:sz w:val="24"/>
            <w:szCs w:val="24"/>
            <w:lang w:val="en-US"/>
          </w:rPr>
          <m:t xml:space="preserve"> </m:t>
        </m:r>
      </m:oMath>
      <w:r w:rsidR="004356B0">
        <w:rPr>
          <w:rFonts w:ascii="Times New Roman" w:eastAsiaTheme="minorEastAsia" w:hAnsi="Times New Roman" w:cs="Times New Roman"/>
          <w:bCs/>
          <w:color w:val="000000"/>
          <w:sz w:val="24"/>
          <w:szCs w:val="24"/>
          <w:lang w:val="en-US"/>
        </w:rPr>
        <w:t xml:space="preserve"> </w:t>
      </w:r>
      <w:r w:rsidR="007F373B">
        <w:rPr>
          <w:rFonts w:ascii="Times New Roman" w:eastAsiaTheme="minorEastAsia" w:hAnsi="Times New Roman" w:cs="Times New Roman"/>
          <w:bCs/>
          <w:color w:val="000000"/>
          <w:sz w:val="24"/>
          <w:szCs w:val="24"/>
          <w:lang w:val="en-US"/>
        </w:rPr>
        <w:tab/>
      </w:r>
      <w:r w:rsidR="007F373B">
        <w:rPr>
          <w:rFonts w:ascii="Times New Roman" w:eastAsiaTheme="minorEastAsia" w:hAnsi="Times New Roman" w:cs="Times New Roman"/>
          <w:bCs/>
          <w:color w:val="000000"/>
          <w:sz w:val="24"/>
          <w:szCs w:val="24"/>
          <w:lang w:val="en-US"/>
        </w:rPr>
        <w:tab/>
      </w:r>
      <w:r w:rsidR="007F373B">
        <w:rPr>
          <w:rFonts w:ascii="Times New Roman" w:eastAsiaTheme="minorEastAsia" w:hAnsi="Times New Roman" w:cs="Times New Roman"/>
          <w:bCs/>
          <w:color w:val="000000"/>
          <w:sz w:val="24"/>
          <w:szCs w:val="24"/>
          <w:lang w:val="en-US"/>
        </w:rPr>
        <w:tab/>
      </w:r>
      <w:r w:rsidR="007F373B">
        <w:rPr>
          <w:rFonts w:ascii="Times New Roman" w:eastAsiaTheme="minorEastAsia" w:hAnsi="Times New Roman" w:cs="Times New Roman"/>
          <w:bCs/>
          <w:color w:val="000000"/>
          <w:sz w:val="24"/>
          <w:szCs w:val="24"/>
          <w:lang w:val="en-US"/>
        </w:rPr>
        <w:tab/>
      </w:r>
      <w:r w:rsidR="007F373B">
        <w:rPr>
          <w:rFonts w:ascii="Times New Roman" w:eastAsiaTheme="minorEastAsia" w:hAnsi="Times New Roman" w:cs="Times New Roman"/>
          <w:bCs/>
          <w:color w:val="000000"/>
          <w:sz w:val="24"/>
          <w:szCs w:val="24"/>
          <w:lang w:val="en-US"/>
        </w:rPr>
        <w:tab/>
        <w:t xml:space="preserve">        (1)</w:t>
      </w:r>
      <w:r w:rsidR="007F373B">
        <w:rPr>
          <w:rFonts w:ascii="Times New Roman" w:eastAsiaTheme="minorEastAsia" w:hAnsi="Times New Roman" w:cs="Times New Roman"/>
          <w:bCs/>
          <w:color w:val="000000"/>
          <w:sz w:val="24"/>
          <w:szCs w:val="24"/>
          <w:lang w:val="en-US"/>
        </w:rPr>
        <w:tab/>
      </w:r>
      <w:r w:rsidR="007F373B">
        <w:rPr>
          <w:rFonts w:ascii="Times New Roman" w:eastAsiaTheme="minorEastAsia" w:hAnsi="Times New Roman" w:cs="Times New Roman"/>
          <w:bCs/>
          <w:color w:val="000000"/>
          <w:sz w:val="24"/>
          <w:szCs w:val="24"/>
          <w:lang w:val="en-US"/>
        </w:rPr>
        <w:tab/>
        <w:t xml:space="preserve">     </w:t>
      </w:r>
    </w:p>
    <w:p w:rsidR="00415DA8" w:rsidRPr="007C6B17" w:rsidRDefault="004356B0" w:rsidP="00DB5FB4">
      <w:pPr>
        <w:rPr>
          <w:rFonts w:ascii="Times New Roman" w:eastAsiaTheme="minorEastAsia" w:hAnsi="Times New Roman" w:cs="Times New Roman"/>
          <w:bCs/>
          <w:color w:val="000000"/>
          <w:sz w:val="24"/>
          <w:szCs w:val="24"/>
          <w:lang w:val="en-US"/>
        </w:rPr>
      </w:pPr>
      <w:proofErr w:type="gramStart"/>
      <w:r>
        <w:rPr>
          <w:rFonts w:ascii="Times New Roman" w:eastAsiaTheme="minorEastAsia" w:hAnsi="Times New Roman" w:cs="Times New Roman"/>
          <w:bCs/>
          <w:color w:val="000000"/>
          <w:sz w:val="24"/>
          <w:szCs w:val="24"/>
          <w:lang w:val="en-US"/>
        </w:rPr>
        <w:t>where</w:t>
      </w:r>
      <w:proofErr w:type="gramEnd"/>
      <w:r>
        <w:rPr>
          <w:rFonts w:ascii="Times New Roman" w:eastAsiaTheme="minorEastAsia" w:hAnsi="Times New Roman" w:cs="Times New Roman"/>
          <w:bCs/>
          <w:color w:val="000000"/>
          <w:sz w:val="24"/>
          <w:szCs w:val="24"/>
          <w:lang w:val="en-US"/>
        </w:rPr>
        <w:t xml:space="preserve"> </w:t>
      </w:r>
      <w:r w:rsidR="00415DA8">
        <w:rPr>
          <w:rFonts w:ascii="Times New Roman" w:eastAsiaTheme="minorEastAsia" w:hAnsi="Times New Roman" w:cs="Times New Roman"/>
          <w:bCs/>
          <w:color w:val="000000"/>
          <w:sz w:val="24"/>
          <w:szCs w:val="24"/>
          <w:lang w:val="en-US"/>
        </w:rPr>
        <w:tab/>
      </w:r>
      <m:oMath>
        <m:sSubSup>
          <m:sSubSupPr>
            <m:ctrlPr>
              <w:rPr>
                <w:rFonts w:ascii="Cambria Math" w:eastAsiaTheme="minorEastAsia" w:hAnsi="Cambria Math" w:cs="Times New Roman"/>
                <w:bCs/>
                <w:i/>
                <w:color w:val="000000"/>
                <w:sz w:val="24"/>
                <w:szCs w:val="24"/>
                <w:lang w:val="en-US"/>
              </w:rPr>
            </m:ctrlPr>
          </m:sSubSupPr>
          <m:e>
            <m:r>
              <w:rPr>
                <w:rFonts w:ascii="Cambria Math" w:eastAsiaTheme="minorEastAsia" w:hAnsi="Cambria Math" w:cs="Times New Roman"/>
                <w:color w:val="000000"/>
                <w:sz w:val="24"/>
                <w:szCs w:val="24"/>
                <w:lang w:val="en-US"/>
              </w:rPr>
              <m:t>X</m:t>
            </m:r>
          </m:e>
          <m:sub>
            <m:r>
              <w:rPr>
                <w:rFonts w:ascii="Cambria Math" w:eastAsiaTheme="minorEastAsia" w:hAnsi="Cambria Math" w:cs="Times New Roman"/>
                <w:color w:val="000000"/>
                <w:sz w:val="24"/>
                <w:szCs w:val="24"/>
                <w:lang w:val="en-US"/>
              </w:rPr>
              <m:t>j</m:t>
            </m:r>
          </m:sub>
          <m:sup>
            <m:r>
              <w:rPr>
                <w:rFonts w:ascii="Cambria Math" w:eastAsiaTheme="minorEastAsia" w:hAnsi="Cambria Math" w:cs="Times New Roman"/>
                <w:color w:val="000000"/>
                <w:sz w:val="24"/>
                <w:szCs w:val="24"/>
                <w:lang w:val="en-US"/>
              </w:rPr>
              <m:t>a</m:t>
            </m:r>
          </m:sup>
        </m:sSubSup>
      </m:oMath>
      <w:r w:rsidR="00415DA8">
        <w:rPr>
          <w:rFonts w:ascii="Times New Roman" w:eastAsiaTheme="minorEastAsia" w:hAnsi="Times New Roman" w:cs="Times New Roman"/>
          <w:bCs/>
          <w:color w:val="000000"/>
          <w:sz w:val="24"/>
          <w:szCs w:val="24"/>
          <w:lang w:val="en-US"/>
        </w:rPr>
        <w:t xml:space="preserve"> is</w:t>
      </w:r>
      <w:r w:rsidR="0046132F">
        <w:rPr>
          <w:rFonts w:ascii="Times New Roman" w:eastAsiaTheme="minorEastAsia" w:hAnsi="Times New Roman" w:cs="Times New Roman"/>
          <w:bCs/>
          <w:color w:val="000000"/>
          <w:sz w:val="24"/>
          <w:szCs w:val="24"/>
          <w:lang w:val="en-US"/>
        </w:rPr>
        <w:t xml:space="preserve"> country </w:t>
      </w:r>
      <w:r w:rsidR="0046132F" w:rsidRPr="0046132F">
        <w:rPr>
          <w:rFonts w:ascii="Times New Roman" w:eastAsiaTheme="minorEastAsia" w:hAnsi="Times New Roman" w:cs="Times New Roman"/>
          <w:bCs/>
          <w:i/>
          <w:color w:val="000000"/>
          <w:sz w:val="24"/>
          <w:szCs w:val="24"/>
          <w:lang w:val="en-US"/>
        </w:rPr>
        <w:t>a</w:t>
      </w:r>
      <w:r w:rsidR="0046132F">
        <w:rPr>
          <w:rFonts w:ascii="Times New Roman" w:eastAsiaTheme="minorEastAsia" w:hAnsi="Times New Roman" w:cs="Times New Roman"/>
          <w:bCs/>
          <w:color w:val="000000"/>
          <w:sz w:val="24"/>
          <w:szCs w:val="24"/>
          <w:lang w:val="en-US"/>
        </w:rPr>
        <w:t>’s export value of industry</w:t>
      </w:r>
      <w:r w:rsidR="0046132F" w:rsidRPr="0046132F">
        <w:rPr>
          <w:rFonts w:ascii="Times New Roman" w:eastAsiaTheme="minorEastAsia" w:hAnsi="Times New Roman" w:cs="Times New Roman"/>
          <w:bCs/>
          <w:i/>
          <w:color w:val="000000"/>
          <w:sz w:val="24"/>
          <w:szCs w:val="24"/>
          <w:lang w:val="en-US"/>
        </w:rPr>
        <w:t xml:space="preserve"> j</w:t>
      </w:r>
      <w:r w:rsidR="00415DA8">
        <w:rPr>
          <w:rFonts w:ascii="Times New Roman" w:eastAsiaTheme="minorEastAsia" w:hAnsi="Times New Roman" w:cs="Times New Roman"/>
          <w:bCs/>
          <w:color w:val="000000"/>
          <w:sz w:val="24"/>
          <w:szCs w:val="24"/>
          <w:lang w:val="en-US"/>
        </w:rPr>
        <w:t xml:space="preserve"> and</w:t>
      </w:r>
      <m:oMath>
        <m:r>
          <w:rPr>
            <w:rFonts w:ascii="Cambria Math" w:eastAsiaTheme="minorEastAsia" w:hAnsi="Cambria Math" w:cs="Times New Roman"/>
            <w:color w:val="000000"/>
            <w:sz w:val="24"/>
            <w:szCs w:val="24"/>
            <w:lang w:val="en-US"/>
          </w:rPr>
          <m:t xml:space="preserve"> </m:t>
        </m:r>
        <m:sSubSup>
          <m:sSubSupPr>
            <m:ctrlPr>
              <w:rPr>
                <w:rFonts w:ascii="Cambria Math" w:eastAsiaTheme="minorEastAsia" w:hAnsi="Cambria Math" w:cs="Times New Roman"/>
                <w:bCs/>
                <w:i/>
                <w:color w:val="000000"/>
                <w:sz w:val="24"/>
                <w:szCs w:val="24"/>
                <w:lang w:val="en-US"/>
              </w:rPr>
            </m:ctrlPr>
          </m:sSubSupPr>
          <m:e>
            <m:r>
              <w:rPr>
                <w:rFonts w:ascii="Cambria Math" w:eastAsiaTheme="minorEastAsia" w:hAnsi="Cambria Math" w:cs="Times New Roman"/>
                <w:color w:val="000000"/>
                <w:sz w:val="24"/>
                <w:szCs w:val="24"/>
                <w:lang w:val="en-US"/>
              </w:rPr>
              <m:t>X</m:t>
            </m:r>
          </m:e>
          <m:sub>
            <m:r>
              <w:rPr>
                <w:rFonts w:ascii="Cambria Math" w:eastAsiaTheme="minorEastAsia" w:hAnsi="Cambria Math" w:cs="Times New Roman"/>
                <w:color w:val="000000"/>
                <w:sz w:val="24"/>
                <w:szCs w:val="24"/>
                <w:lang w:val="en-US"/>
              </w:rPr>
              <m:t>j</m:t>
            </m:r>
          </m:sub>
          <m:sup>
            <m:r>
              <w:rPr>
                <w:rFonts w:ascii="Cambria Math" w:eastAsiaTheme="minorEastAsia" w:hAnsi="Cambria Math" w:cs="Times New Roman"/>
                <w:color w:val="000000"/>
                <w:sz w:val="24"/>
                <w:szCs w:val="24"/>
                <w:lang w:val="en-US"/>
              </w:rPr>
              <m:t>ref</m:t>
            </m:r>
          </m:sup>
        </m:sSubSup>
      </m:oMath>
      <w:r w:rsidR="00415DA8">
        <w:rPr>
          <w:rFonts w:ascii="Times New Roman" w:eastAsiaTheme="minorEastAsia" w:hAnsi="Times New Roman" w:cs="Times New Roman"/>
          <w:bCs/>
          <w:color w:val="000000"/>
          <w:sz w:val="24"/>
          <w:szCs w:val="24"/>
          <w:lang w:val="en-US"/>
        </w:rPr>
        <w:t xml:space="preserve"> is the export value of industry j for the group of reference countries. </w:t>
      </w:r>
      <m:oMath>
        <m:sSup>
          <m:sSupPr>
            <m:ctrlPr>
              <w:rPr>
                <w:rFonts w:ascii="Cambria Math" w:eastAsiaTheme="minorEastAsia" w:hAnsi="Cambria Math" w:cs="Times New Roman"/>
                <w:bCs/>
                <w:i/>
                <w:color w:val="000000"/>
                <w:sz w:val="24"/>
                <w:szCs w:val="24"/>
                <w:lang w:val="en-US"/>
              </w:rPr>
            </m:ctrlPr>
          </m:sSupPr>
          <m:e>
            <m:r>
              <w:rPr>
                <w:rFonts w:ascii="Cambria Math" w:eastAsiaTheme="minorEastAsia" w:hAnsi="Cambria Math" w:cs="Times New Roman"/>
                <w:color w:val="000000"/>
                <w:sz w:val="24"/>
                <w:szCs w:val="24"/>
                <w:lang w:val="en-US"/>
              </w:rPr>
              <m:t>X</m:t>
            </m:r>
          </m:e>
          <m:sup>
            <m:r>
              <w:rPr>
                <w:rFonts w:ascii="Cambria Math" w:eastAsiaTheme="minorEastAsia" w:hAnsi="Cambria Math" w:cs="Times New Roman"/>
                <w:color w:val="000000"/>
                <w:sz w:val="24"/>
                <w:szCs w:val="24"/>
                <w:lang w:val="en-US"/>
              </w:rPr>
              <m:t>a</m:t>
            </m:r>
          </m:sup>
        </m:sSup>
      </m:oMath>
      <w:r w:rsidR="00415DA8">
        <w:rPr>
          <w:rFonts w:ascii="Times New Roman" w:eastAsiaTheme="minorEastAsia" w:hAnsi="Times New Roman" w:cs="Times New Roman"/>
          <w:bCs/>
          <w:color w:val="000000"/>
          <w:sz w:val="24"/>
          <w:szCs w:val="24"/>
          <w:lang w:val="en-US"/>
        </w:rPr>
        <w:t xml:space="preserve"> </w:t>
      </w:r>
      <w:proofErr w:type="gramStart"/>
      <w:r w:rsidR="00415DA8">
        <w:rPr>
          <w:rFonts w:ascii="Times New Roman" w:eastAsiaTheme="minorEastAsia" w:hAnsi="Times New Roman" w:cs="Times New Roman"/>
          <w:bCs/>
          <w:color w:val="000000"/>
          <w:sz w:val="24"/>
          <w:szCs w:val="24"/>
          <w:lang w:val="en-US"/>
        </w:rPr>
        <w:t>and</w:t>
      </w:r>
      <w:proofErr w:type="gramEnd"/>
      <w:r w:rsidR="00415DA8">
        <w:rPr>
          <w:rFonts w:ascii="Times New Roman" w:eastAsiaTheme="minorEastAsia" w:hAnsi="Times New Roman" w:cs="Times New Roman"/>
          <w:bCs/>
          <w:color w:val="000000"/>
          <w:sz w:val="24"/>
          <w:szCs w:val="24"/>
          <w:lang w:val="en-US"/>
        </w:rPr>
        <w:t xml:space="preserve"> </w:t>
      </w:r>
      <m:oMath>
        <m:sSup>
          <m:sSupPr>
            <m:ctrlPr>
              <w:rPr>
                <w:rFonts w:ascii="Cambria Math" w:eastAsiaTheme="minorEastAsia" w:hAnsi="Cambria Math" w:cs="Times New Roman"/>
                <w:bCs/>
                <w:i/>
                <w:color w:val="000000"/>
                <w:sz w:val="24"/>
                <w:szCs w:val="24"/>
                <w:lang w:val="en-US"/>
              </w:rPr>
            </m:ctrlPr>
          </m:sSupPr>
          <m:e>
            <m:r>
              <w:rPr>
                <w:rFonts w:ascii="Cambria Math" w:eastAsiaTheme="minorEastAsia" w:hAnsi="Cambria Math" w:cs="Times New Roman"/>
                <w:color w:val="000000"/>
                <w:sz w:val="24"/>
                <w:szCs w:val="24"/>
                <w:lang w:val="en-US"/>
              </w:rPr>
              <m:t>X</m:t>
            </m:r>
          </m:e>
          <m:sup>
            <m:r>
              <w:rPr>
                <w:rFonts w:ascii="Cambria Math" w:eastAsiaTheme="minorEastAsia" w:hAnsi="Cambria Math" w:cs="Times New Roman"/>
                <w:color w:val="000000"/>
                <w:sz w:val="24"/>
                <w:szCs w:val="24"/>
                <w:lang w:val="en-US"/>
              </w:rPr>
              <m:t>ref</m:t>
            </m:r>
          </m:sup>
        </m:sSup>
      </m:oMath>
      <w:r w:rsidR="00415DA8">
        <w:rPr>
          <w:rFonts w:ascii="Times New Roman" w:eastAsiaTheme="minorEastAsia" w:hAnsi="Times New Roman" w:cs="Times New Roman"/>
          <w:bCs/>
          <w:color w:val="000000"/>
          <w:sz w:val="24"/>
          <w:szCs w:val="24"/>
          <w:lang w:val="en-US"/>
        </w:rPr>
        <w:t xml:space="preserve"> represent the total export value of country A and the total export value of the group of reference countries respectively.</w:t>
      </w:r>
      <w:r w:rsidR="00A5636A">
        <w:rPr>
          <w:rFonts w:ascii="Times New Roman" w:eastAsiaTheme="minorEastAsia" w:hAnsi="Times New Roman" w:cs="Times New Roman"/>
          <w:bCs/>
          <w:color w:val="000000"/>
          <w:sz w:val="24"/>
          <w:szCs w:val="24"/>
          <w:lang w:val="en-US"/>
        </w:rPr>
        <w:t xml:space="preserve"> </w:t>
      </w:r>
      <w:proofErr w:type="gramStart"/>
      <w:r w:rsidR="00A5636A">
        <w:rPr>
          <w:rFonts w:ascii="Times New Roman" w:eastAsiaTheme="minorEastAsia" w:hAnsi="Times New Roman" w:cs="Times New Roman"/>
          <w:bCs/>
          <w:color w:val="000000"/>
          <w:sz w:val="24"/>
          <w:szCs w:val="24"/>
          <w:lang w:val="en-US"/>
        </w:rPr>
        <w:t xml:space="preserve">If </w:t>
      </w:r>
      <m:oMath>
        <w:proofErr w:type="gramEnd"/>
        <m:sSubSup>
          <m:sSubSupPr>
            <m:ctrlPr>
              <w:rPr>
                <w:rFonts w:ascii="Cambria Math" w:eastAsiaTheme="minorEastAsia" w:hAnsi="Cambria Math" w:cs="Times New Roman"/>
                <w:bCs/>
                <w:i/>
                <w:color w:val="000000"/>
                <w:sz w:val="24"/>
                <w:szCs w:val="24"/>
                <w:lang w:val="en-US"/>
              </w:rPr>
            </m:ctrlPr>
          </m:sSubSupPr>
          <m:e>
            <m:r>
              <w:rPr>
                <w:rFonts w:ascii="Cambria Math" w:eastAsiaTheme="minorEastAsia" w:hAnsi="Cambria Math" w:cs="Times New Roman"/>
                <w:color w:val="000000"/>
                <w:sz w:val="24"/>
                <w:szCs w:val="24"/>
                <w:lang w:val="en-US"/>
              </w:rPr>
              <m:t>BI</m:t>
            </m:r>
          </m:e>
          <m:sub>
            <m:r>
              <w:rPr>
                <w:rFonts w:ascii="Cambria Math" w:eastAsiaTheme="minorEastAsia" w:hAnsi="Cambria Math" w:cs="Times New Roman"/>
                <w:color w:val="000000"/>
                <w:sz w:val="24"/>
                <w:szCs w:val="24"/>
                <w:lang w:val="en-US"/>
              </w:rPr>
              <m:t>j</m:t>
            </m:r>
          </m:sub>
          <m:sup>
            <m:r>
              <w:rPr>
                <w:rFonts w:ascii="Cambria Math" w:eastAsiaTheme="minorEastAsia" w:hAnsi="Cambria Math" w:cs="Times New Roman"/>
                <w:color w:val="000000"/>
                <w:sz w:val="24"/>
                <w:szCs w:val="24"/>
                <w:lang w:val="en-US"/>
              </w:rPr>
              <m:t>a</m:t>
            </m:r>
          </m:sup>
        </m:sSubSup>
        <m:r>
          <w:rPr>
            <w:rFonts w:ascii="Cambria Math" w:eastAsiaTheme="minorEastAsia" w:hAnsi="Cambria Math" w:cs="Times New Roman"/>
            <w:color w:val="000000"/>
            <w:sz w:val="24"/>
            <w:szCs w:val="24"/>
            <w:lang w:val="en-US"/>
          </w:rPr>
          <m:t xml:space="preserve"> &gt;1</m:t>
        </m:r>
      </m:oMath>
      <w:r w:rsidR="00A5636A">
        <w:rPr>
          <w:rFonts w:ascii="Times New Roman" w:eastAsiaTheme="minorEastAsia" w:hAnsi="Times New Roman" w:cs="Times New Roman"/>
          <w:bCs/>
          <w:color w:val="000000"/>
          <w:sz w:val="24"/>
          <w:szCs w:val="24"/>
          <w:lang w:val="en-US"/>
        </w:rPr>
        <w:t xml:space="preserve">, then country </w:t>
      </w:r>
      <w:r w:rsidR="0046132F" w:rsidRPr="0046132F">
        <w:rPr>
          <w:rFonts w:ascii="Times New Roman" w:eastAsiaTheme="minorEastAsia" w:hAnsi="Times New Roman" w:cs="Times New Roman"/>
          <w:bCs/>
          <w:i/>
          <w:color w:val="000000"/>
          <w:sz w:val="24"/>
          <w:szCs w:val="24"/>
          <w:lang w:val="en-US"/>
        </w:rPr>
        <w:t>a</w:t>
      </w:r>
      <w:r w:rsidR="00A5636A">
        <w:rPr>
          <w:rFonts w:ascii="Times New Roman" w:eastAsiaTheme="minorEastAsia" w:hAnsi="Times New Roman" w:cs="Times New Roman"/>
          <w:bCs/>
          <w:color w:val="000000"/>
          <w:sz w:val="24"/>
          <w:szCs w:val="24"/>
          <w:lang w:val="en-US"/>
        </w:rPr>
        <w:t xml:space="preserve"> has a comparative advantage in industry </w:t>
      </w:r>
      <w:r w:rsidR="0046132F" w:rsidRPr="0046132F">
        <w:rPr>
          <w:rFonts w:ascii="Times New Roman" w:eastAsiaTheme="minorEastAsia" w:hAnsi="Times New Roman" w:cs="Times New Roman"/>
          <w:bCs/>
          <w:i/>
          <w:color w:val="000000"/>
          <w:sz w:val="24"/>
          <w:szCs w:val="24"/>
          <w:lang w:val="en-US"/>
        </w:rPr>
        <w:t>j</w:t>
      </w:r>
      <w:r w:rsidR="00A5636A">
        <w:rPr>
          <w:rFonts w:ascii="Times New Roman" w:eastAsiaTheme="minorEastAsia" w:hAnsi="Times New Roman" w:cs="Times New Roman"/>
          <w:bCs/>
          <w:color w:val="000000"/>
          <w:sz w:val="24"/>
          <w:szCs w:val="24"/>
          <w:lang w:val="en-US"/>
        </w:rPr>
        <w:t xml:space="preserve"> because this industry is more important to country </w:t>
      </w:r>
      <w:r w:rsidR="0046132F">
        <w:rPr>
          <w:rFonts w:ascii="Times New Roman" w:eastAsiaTheme="minorEastAsia" w:hAnsi="Times New Roman" w:cs="Times New Roman"/>
          <w:bCs/>
          <w:color w:val="000000"/>
          <w:sz w:val="24"/>
          <w:szCs w:val="24"/>
          <w:lang w:val="en-US"/>
        </w:rPr>
        <w:t>a</w:t>
      </w:r>
      <w:r w:rsidR="00A5636A">
        <w:rPr>
          <w:rFonts w:ascii="Times New Roman" w:eastAsiaTheme="minorEastAsia" w:hAnsi="Times New Roman" w:cs="Times New Roman"/>
          <w:bCs/>
          <w:color w:val="000000"/>
          <w:sz w:val="24"/>
          <w:szCs w:val="24"/>
          <w:lang w:val="en-US"/>
        </w:rPr>
        <w:t xml:space="preserve"> than it is for the exports of the group of reference countries.</w:t>
      </w:r>
    </w:p>
    <w:p w:rsidR="00DB5FB4" w:rsidRDefault="00DB5FB4" w:rsidP="00DB5FB4">
      <w:pPr>
        <w:rPr>
          <w:rFonts w:ascii="Times New Roman" w:hAnsi="Times New Roman" w:cs="Times New Roman"/>
          <w:bCs/>
          <w:color w:val="000000"/>
          <w:sz w:val="24"/>
          <w:szCs w:val="24"/>
          <w:lang w:val="en-US"/>
        </w:rPr>
      </w:pPr>
    </w:p>
    <w:p w:rsidR="0046132F" w:rsidRDefault="0046132F" w:rsidP="007C6B17">
      <w:pPr>
        <w:rPr>
          <w:rFonts w:ascii="Times New Roman" w:hAnsi="Times New Roman" w:cs="Times New Roman"/>
          <w:b/>
          <w:bCs/>
          <w:color w:val="000000"/>
          <w:sz w:val="24"/>
          <w:szCs w:val="24"/>
          <w:lang w:val="en-US"/>
        </w:rPr>
      </w:pPr>
    </w:p>
    <w:p w:rsidR="0046132F" w:rsidRDefault="0046132F" w:rsidP="007C6B17">
      <w:pPr>
        <w:rPr>
          <w:rFonts w:ascii="Times New Roman" w:hAnsi="Times New Roman" w:cs="Times New Roman"/>
          <w:b/>
          <w:bCs/>
          <w:color w:val="000000"/>
          <w:sz w:val="24"/>
          <w:szCs w:val="24"/>
          <w:lang w:val="en-US"/>
        </w:rPr>
      </w:pPr>
    </w:p>
    <w:p w:rsidR="006961C7" w:rsidRDefault="006961C7" w:rsidP="007C6B17">
      <w:pPr>
        <w:rPr>
          <w:rFonts w:ascii="Times New Roman" w:hAnsi="Times New Roman" w:cs="Times New Roman"/>
          <w:b/>
          <w:bCs/>
          <w:color w:val="000000"/>
          <w:sz w:val="24"/>
          <w:szCs w:val="24"/>
          <w:lang w:val="en-US"/>
        </w:rPr>
      </w:pPr>
    </w:p>
    <w:p w:rsidR="007C6B17" w:rsidRDefault="007C6B17" w:rsidP="007C6B17">
      <w:pPr>
        <w:rPr>
          <w:rFonts w:ascii="Times New Roman" w:hAnsi="Times New Roman" w:cs="Times New Roman"/>
          <w:b/>
          <w:bCs/>
          <w:color w:val="000000"/>
          <w:sz w:val="24"/>
          <w:szCs w:val="24"/>
          <w:lang w:val="en-US"/>
        </w:rPr>
      </w:pPr>
      <w:r w:rsidRPr="00537150">
        <w:rPr>
          <w:rFonts w:ascii="Times New Roman" w:hAnsi="Times New Roman" w:cs="Times New Roman"/>
          <w:b/>
          <w:bCs/>
          <w:color w:val="000000"/>
          <w:sz w:val="24"/>
          <w:szCs w:val="24"/>
          <w:lang w:val="en-US"/>
        </w:rPr>
        <w:lastRenderedPageBreak/>
        <w:t xml:space="preserve">The </w:t>
      </w:r>
      <w:proofErr w:type="spellStart"/>
      <w:r w:rsidRPr="00537150">
        <w:rPr>
          <w:rFonts w:ascii="Times New Roman" w:hAnsi="Times New Roman" w:cs="Times New Roman"/>
          <w:b/>
          <w:bCs/>
          <w:color w:val="000000"/>
          <w:sz w:val="24"/>
          <w:szCs w:val="24"/>
          <w:lang w:val="en-US"/>
        </w:rPr>
        <w:t>Grubel</w:t>
      </w:r>
      <w:proofErr w:type="spellEnd"/>
      <w:r w:rsidRPr="00537150">
        <w:rPr>
          <w:rFonts w:ascii="Times New Roman" w:hAnsi="Times New Roman" w:cs="Times New Roman"/>
          <w:b/>
          <w:bCs/>
          <w:color w:val="000000"/>
          <w:sz w:val="24"/>
          <w:szCs w:val="24"/>
          <w:lang w:val="en-US"/>
        </w:rPr>
        <w:t>-Lloyd Index</w:t>
      </w:r>
    </w:p>
    <w:p w:rsidR="00D40263" w:rsidRDefault="007C6B17" w:rsidP="007C6B17">
      <w:pPr>
        <w:rPr>
          <w:rFonts w:ascii="Times New Roman" w:hAnsi="Times New Roman" w:cs="Times New Roman"/>
          <w:bCs/>
          <w:color w:val="000000"/>
          <w:sz w:val="24"/>
          <w:szCs w:val="24"/>
          <w:lang w:val="en-US"/>
        </w:rPr>
      </w:pPr>
      <w:r>
        <w:rPr>
          <w:rFonts w:ascii="Times New Roman" w:hAnsi="Times New Roman" w:cs="Times New Roman"/>
          <w:b/>
          <w:bCs/>
          <w:color w:val="000000"/>
          <w:sz w:val="24"/>
          <w:szCs w:val="24"/>
          <w:lang w:val="en-US"/>
        </w:rPr>
        <w:tab/>
      </w:r>
      <w:r>
        <w:rPr>
          <w:rFonts w:ascii="Times New Roman" w:hAnsi="Times New Roman" w:cs="Times New Roman"/>
          <w:bCs/>
          <w:color w:val="000000"/>
          <w:sz w:val="24"/>
          <w:szCs w:val="24"/>
          <w:lang w:val="en-US"/>
        </w:rPr>
        <w:t xml:space="preserve">In 1975 </w:t>
      </w:r>
      <w:proofErr w:type="spellStart"/>
      <w:r>
        <w:rPr>
          <w:rFonts w:ascii="Times New Roman" w:hAnsi="Times New Roman" w:cs="Times New Roman"/>
          <w:bCs/>
          <w:color w:val="000000"/>
          <w:sz w:val="24"/>
          <w:szCs w:val="24"/>
          <w:lang w:val="en-US"/>
        </w:rPr>
        <w:t>Grubel</w:t>
      </w:r>
      <w:proofErr w:type="spellEnd"/>
      <w:r>
        <w:rPr>
          <w:rFonts w:ascii="Times New Roman" w:hAnsi="Times New Roman" w:cs="Times New Roman"/>
          <w:bCs/>
          <w:color w:val="000000"/>
          <w:sz w:val="24"/>
          <w:szCs w:val="24"/>
          <w:lang w:val="en-US"/>
        </w:rPr>
        <w:t xml:space="preserve"> and Lloyd introduced their index to measure IIT. It measures intra</w:t>
      </w:r>
      <w:r w:rsidR="00D40263">
        <w:rPr>
          <w:rFonts w:ascii="Times New Roman" w:hAnsi="Times New Roman" w:cs="Times New Roman"/>
          <w:bCs/>
          <w:color w:val="000000"/>
          <w:sz w:val="24"/>
          <w:szCs w:val="24"/>
          <w:lang w:val="en-US"/>
        </w:rPr>
        <w:t>-</w:t>
      </w:r>
      <w:r>
        <w:rPr>
          <w:rFonts w:ascii="Times New Roman" w:hAnsi="Times New Roman" w:cs="Times New Roman"/>
          <w:bCs/>
          <w:color w:val="000000"/>
          <w:sz w:val="24"/>
          <w:szCs w:val="24"/>
          <w:lang w:val="en-US"/>
        </w:rPr>
        <w:t xml:space="preserve"> industry trade as a percentage of a country’s total trade under the assumption that trade was balanced, implying that exports and imports are equal. So for an individual product group or industry </w:t>
      </w:r>
      <w:proofErr w:type="spellStart"/>
      <w:r>
        <w:rPr>
          <w:rFonts w:ascii="Times New Roman" w:hAnsi="Times New Roman" w:cs="Times New Roman"/>
          <w:bCs/>
          <w:i/>
          <w:color w:val="000000"/>
          <w:sz w:val="24"/>
          <w:szCs w:val="24"/>
          <w:lang w:val="en-US"/>
        </w:rPr>
        <w:t>i</w:t>
      </w:r>
      <w:proofErr w:type="spellEnd"/>
      <w:r>
        <w:rPr>
          <w:rFonts w:ascii="Times New Roman" w:hAnsi="Times New Roman" w:cs="Times New Roman"/>
          <w:bCs/>
          <w:i/>
          <w:color w:val="000000"/>
          <w:sz w:val="24"/>
          <w:szCs w:val="24"/>
          <w:lang w:val="en-US"/>
        </w:rPr>
        <w:t xml:space="preserve">, </w:t>
      </w:r>
      <w:r w:rsidR="00D40263">
        <w:rPr>
          <w:rFonts w:ascii="Times New Roman" w:hAnsi="Times New Roman" w:cs="Times New Roman"/>
          <w:bCs/>
          <w:color w:val="000000"/>
          <w:sz w:val="24"/>
          <w:szCs w:val="24"/>
          <w:lang w:val="en-US"/>
        </w:rPr>
        <w:t>the index is as follows;</w:t>
      </w:r>
    </w:p>
    <w:p w:rsidR="00D40263" w:rsidRDefault="00D40263" w:rsidP="007C6B17">
      <w:pPr>
        <w:rPr>
          <w:rFonts w:ascii="Times New Roman" w:hAnsi="Times New Roman" w:cs="Times New Roman"/>
          <w:bCs/>
          <w:color w:val="000000"/>
          <w:sz w:val="24"/>
          <w:szCs w:val="24"/>
          <w:lang w:val="en-US"/>
        </w:rPr>
      </w:pPr>
    </w:p>
    <w:p w:rsidR="00D40263" w:rsidRPr="00D40263" w:rsidRDefault="00A650A2" w:rsidP="00077688">
      <w:pPr>
        <w:rPr>
          <w:rFonts w:ascii="Times New Roman" w:hAnsi="Times New Roman" w:cs="Times New Roman"/>
          <w:bCs/>
          <w:color w:val="000000"/>
          <w:sz w:val="24"/>
          <w:szCs w:val="24"/>
          <w:lang w:val="en-US"/>
        </w:rPr>
      </w:pPr>
      <m:oMath>
        <m:sSub>
          <m:sSubPr>
            <m:ctrlPr>
              <w:rPr>
                <w:rFonts w:ascii="Cambria Math" w:hAnsi="Cambria Math"/>
                <w:i/>
                <w:sz w:val="24"/>
                <w:szCs w:val="24"/>
                <w:lang w:val="en-US"/>
              </w:rPr>
            </m:ctrlPr>
          </m:sSubPr>
          <m:e>
            <m:r>
              <w:rPr>
                <w:rFonts w:ascii="Cambria Math" w:hAnsi="Cambria Math"/>
                <w:sz w:val="24"/>
                <w:szCs w:val="24"/>
                <w:lang w:val="en-US"/>
              </w:rPr>
              <m:t>GL</m:t>
            </m:r>
          </m:e>
          <m:sub>
            <m:r>
              <w:rPr>
                <w:rFonts w:ascii="Cambria Math" w:hAnsi="Cambria Math"/>
                <w:sz w:val="24"/>
                <w:szCs w:val="24"/>
                <w:lang w:val="en-US"/>
              </w:rPr>
              <m:t>ij</m:t>
            </m:r>
          </m:sub>
        </m:sSub>
        <m:r>
          <w:rPr>
            <w:rFonts w:ascii="Cambria Math" w:hAnsi="Cambria Math"/>
            <w:sz w:val="24"/>
            <w:szCs w:val="24"/>
            <w:lang w:val="en-US"/>
          </w:rPr>
          <m:t>=</m:t>
        </m:r>
        <m:d>
          <m:dPr>
            <m:begChr m:val="["/>
            <m:endChr m:val="]"/>
            <m:ctrlPr>
              <w:rPr>
                <w:rFonts w:ascii="Cambria Math" w:hAnsi="Cambria Math"/>
                <w:i/>
                <w:sz w:val="24"/>
                <w:szCs w:val="24"/>
                <w:lang w:val="en-US"/>
              </w:rPr>
            </m:ctrlPr>
          </m:dPr>
          <m:e>
            <m:r>
              <w:rPr>
                <w:rFonts w:ascii="Cambria Math" w:hAnsi="Cambria Math"/>
                <w:sz w:val="24"/>
                <w:szCs w:val="24"/>
                <w:lang w:val="en-US"/>
              </w:rPr>
              <m:t>1-</m:t>
            </m:r>
            <m:d>
              <m:dPr>
                <m:ctrlPr>
                  <w:rPr>
                    <w:rFonts w:ascii="Cambria Math" w:hAnsi="Cambria Math"/>
                    <w:i/>
                    <w:sz w:val="24"/>
                    <w:szCs w:val="24"/>
                    <w:lang w:val="en-US"/>
                  </w:rPr>
                </m:ctrlPr>
              </m:dPr>
              <m:e>
                <m:f>
                  <m:fPr>
                    <m:ctrlPr>
                      <w:rPr>
                        <w:rFonts w:ascii="Cambria Math" w:hAnsi="Cambria Math"/>
                        <w:i/>
                        <w:sz w:val="24"/>
                        <w:szCs w:val="24"/>
                        <w:lang w:val="en-US"/>
                      </w:rPr>
                    </m:ctrlPr>
                  </m:fPr>
                  <m:num>
                    <m:d>
                      <m:dPr>
                        <m:begChr m:val="|"/>
                        <m:endChr m:val="|"/>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ij</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ij</m:t>
                            </m:r>
                          </m:sub>
                        </m:sSub>
                      </m:e>
                    </m:d>
                  </m:num>
                  <m:den>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ij</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ij</m:t>
                            </m:r>
                          </m:sub>
                        </m:sSub>
                      </m:e>
                    </m:d>
                  </m:den>
                </m:f>
              </m:e>
            </m:d>
          </m:e>
        </m:d>
        <m:r>
          <w:rPr>
            <w:rFonts w:ascii="Cambria Math" w:hAnsi="Cambria Math"/>
            <w:sz w:val="24"/>
            <w:szCs w:val="24"/>
            <w:lang w:val="en-US"/>
          </w:rPr>
          <m:t>×100%</m:t>
        </m:r>
      </m:oMath>
      <w:r w:rsidR="008C6D08">
        <w:rPr>
          <w:rFonts w:ascii="Times New Roman" w:eastAsiaTheme="minorEastAsia" w:hAnsi="Times New Roman" w:cs="Times New Roman"/>
          <w:sz w:val="24"/>
          <w:szCs w:val="24"/>
          <w:lang w:val="en-US"/>
        </w:rPr>
        <w:tab/>
      </w:r>
      <w:r w:rsidR="008C6D08">
        <w:rPr>
          <w:rFonts w:ascii="Times New Roman" w:eastAsiaTheme="minorEastAsia" w:hAnsi="Times New Roman" w:cs="Times New Roman"/>
          <w:sz w:val="24"/>
          <w:szCs w:val="24"/>
          <w:lang w:val="en-US"/>
        </w:rPr>
        <w:tab/>
      </w:r>
      <w:r w:rsidR="008C6D08">
        <w:rPr>
          <w:rFonts w:ascii="Times New Roman" w:eastAsiaTheme="minorEastAsia" w:hAnsi="Times New Roman" w:cs="Times New Roman"/>
          <w:sz w:val="24"/>
          <w:szCs w:val="24"/>
          <w:lang w:val="en-US"/>
        </w:rPr>
        <w:tab/>
      </w:r>
      <w:r w:rsidR="008C6D08">
        <w:rPr>
          <w:rFonts w:ascii="Times New Roman" w:eastAsiaTheme="minorEastAsia" w:hAnsi="Times New Roman" w:cs="Times New Roman"/>
          <w:sz w:val="24"/>
          <w:szCs w:val="24"/>
          <w:lang w:val="en-US"/>
        </w:rPr>
        <w:tab/>
      </w:r>
      <w:r w:rsidR="007F373B">
        <w:rPr>
          <w:rFonts w:ascii="Times New Roman" w:eastAsiaTheme="minorEastAsia" w:hAnsi="Times New Roman" w:cs="Times New Roman"/>
          <w:sz w:val="24"/>
          <w:szCs w:val="24"/>
          <w:lang w:val="en-US"/>
        </w:rPr>
        <w:tab/>
      </w:r>
      <w:r w:rsidR="007F373B">
        <w:rPr>
          <w:rFonts w:ascii="Times New Roman" w:eastAsiaTheme="minorEastAsia" w:hAnsi="Times New Roman" w:cs="Times New Roman"/>
          <w:sz w:val="24"/>
          <w:szCs w:val="24"/>
          <w:lang w:val="en-US"/>
        </w:rPr>
        <w:tab/>
        <w:t xml:space="preserve">        (2</w:t>
      </w:r>
      <w:r w:rsidR="008C6D08">
        <w:rPr>
          <w:rFonts w:ascii="Times New Roman" w:eastAsiaTheme="minorEastAsia" w:hAnsi="Times New Roman" w:cs="Times New Roman"/>
          <w:sz w:val="24"/>
          <w:szCs w:val="24"/>
          <w:lang w:val="en-US"/>
        </w:rPr>
        <w:t>)</w:t>
      </w:r>
    </w:p>
    <w:p w:rsidR="007C6B17" w:rsidRDefault="007C6B17" w:rsidP="007C6B17">
      <w:pPr>
        <w:rPr>
          <w:rFonts w:ascii="Times New Roman" w:hAnsi="Times New Roman" w:cs="Times New Roman"/>
          <w:sz w:val="24"/>
          <w:szCs w:val="24"/>
          <w:lang w:val="en-US"/>
        </w:rPr>
      </w:pPr>
    </w:p>
    <w:p w:rsidR="007C6B17" w:rsidRDefault="00077688" w:rsidP="007C6B17">
      <w:pPr>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ij</m:t>
            </m:r>
          </m:sub>
        </m:sSub>
      </m:oMath>
      <w:r>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ij</m:t>
            </m:r>
          </m:sub>
        </m:sSub>
      </m:oMath>
      <w:r>
        <w:rPr>
          <w:rFonts w:ascii="Times New Roman" w:eastAsiaTheme="minorEastAsia" w:hAnsi="Times New Roman" w:cs="Times New Roman"/>
          <w:sz w:val="24"/>
          <w:szCs w:val="24"/>
          <w:lang w:val="en-US"/>
        </w:rPr>
        <w:t xml:space="preserve"> represent the values of country </w:t>
      </w:r>
      <w:r w:rsidRPr="00077688">
        <w:rPr>
          <w:rFonts w:ascii="Times New Roman" w:eastAsiaTheme="minorEastAsia" w:hAnsi="Times New Roman" w:cs="Times New Roman"/>
          <w:i/>
          <w:sz w:val="24"/>
          <w:szCs w:val="24"/>
          <w:lang w:val="en-US"/>
        </w:rPr>
        <w:t>j</w:t>
      </w:r>
      <w:r>
        <w:rPr>
          <w:rFonts w:ascii="Times New Roman" w:eastAsiaTheme="minorEastAsia" w:hAnsi="Times New Roman" w:cs="Times New Roman"/>
          <w:sz w:val="24"/>
          <w:szCs w:val="24"/>
          <w:lang w:val="en-US"/>
        </w:rPr>
        <w:t xml:space="preserve">’s export and imports respectively for commodity </w:t>
      </w:r>
      <w:proofErr w:type="spellStart"/>
      <w:r w:rsidRPr="00077688">
        <w:rPr>
          <w:rFonts w:ascii="Times New Roman" w:eastAsiaTheme="minorEastAsia" w:hAnsi="Times New Roman" w:cs="Times New Roman"/>
          <w:i/>
          <w:sz w:val="24"/>
          <w:szCs w:val="24"/>
          <w:lang w:val="en-US"/>
        </w:rPr>
        <w:t>i</w:t>
      </w:r>
      <w:proofErr w:type="spellEnd"/>
      <w:r>
        <w:rPr>
          <w:rFonts w:ascii="Times New Roman" w:eastAsiaTheme="minorEastAsia" w:hAnsi="Times New Roman" w:cs="Times New Roman"/>
          <w:sz w:val="24"/>
          <w:szCs w:val="24"/>
          <w:lang w:val="en-US"/>
        </w:rPr>
        <w:t>.</w:t>
      </w:r>
      <w:r>
        <w:rPr>
          <w:rFonts w:ascii="Times New Roman" w:hAnsi="Times New Roman" w:cs="Times New Roman"/>
          <w:sz w:val="24"/>
          <w:szCs w:val="24"/>
          <w:lang w:val="en-US"/>
        </w:rPr>
        <w:t xml:space="preserve"> </w:t>
      </w:r>
      <w:proofErr w:type="gramStart"/>
      <w:r w:rsidR="007C6B17">
        <w:rPr>
          <w:rFonts w:ascii="Times New Roman" w:hAnsi="Times New Roman" w:cs="Times New Roman"/>
          <w:sz w:val="24"/>
          <w:szCs w:val="24"/>
          <w:lang w:val="en-US"/>
        </w:rPr>
        <w:t>Basically</w:t>
      </w:r>
      <w:proofErr w:type="gramEnd"/>
      <w:r w:rsidR="007C6B17">
        <w:rPr>
          <w:rFonts w:ascii="Times New Roman" w:hAnsi="Times New Roman" w:cs="Times New Roman"/>
          <w:sz w:val="24"/>
          <w:szCs w:val="24"/>
          <w:lang w:val="en-US"/>
        </w:rPr>
        <w:t>, if all</w:t>
      </w:r>
      <w:r w:rsidR="00513C61">
        <w:rPr>
          <w:rFonts w:ascii="Times New Roman" w:hAnsi="Times New Roman" w:cs="Times New Roman"/>
          <w:sz w:val="24"/>
          <w:szCs w:val="24"/>
          <w:lang w:val="en-US"/>
        </w:rPr>
        <w:t xml:space="preserve"> trade was balanced, then the G</w:t>
      </w:r>
      <w:r w:rsidR="007C6B17">
        <w:rPr>
          <w:rFonts w:ascii="Times New Roman" w:hAnsi="Times New Roman" w:cs="Times New Roman"/>
          <w:sz w:val="24"/>
          <w:szCs w:val="24"/>
          <w:lang w:val="en-US"/>
        </w:rPr>
        <w:t>L index would equal 1. While on the other hand, if al</w:t>
      </w:r>
      <w:r w:rsidR="00513C61">
        <w:rPr>
          <w:rFonts w:ascii="Times New Roman" w:hAnsi="Times New Roman" w:cs="Times New Roman"/>
          <w:sz w:val="24"/>
          <w:szCs w:val="24"/>
          <w:lang w:val="en-US"/>
        </w:rPr>
        <w:t>l trade was one way, then the G</w:t>
      </w:r>
      <w:r w:rsidR="007C6B17">
        <w:rPr>
          <w:rFonts w:ascii="Times New Roman" w:hAnsi="Times New Roman" w:cs="Times New Roman"/>
          <w:sz w:val="24"/>
          <w:szCs w:val="24"/>
          <w:lang w:val="en-US"/>
        </w:rPr>
        <w:t>L index would equal 0. This implies that the closer the index is to 1, that mo</w:t>
      </w:r>
      <w:r>
        <w:rPr>
          <w:rFonts w:ascii="Times New Roman" w:hAnsi="Times New Roman" w:cs="Times New Roman"/>
          <w:sz w:val="24"/>
          <w:szCs w:val="24"/>
          <w:lang w:val="en-US"/>
        </w:rPr>
        <w:t>re</w:t>
      </w:r>
      <w:r w:rsidR="007C6B17">
        <w:rPr>
          <w:rFonts w:ascii="Times New Roman" w:hAnsi="Times New Roman" w:cs="Times New Roman"/>
          <w:sz w:val="24"/>
          <w:szCs w:val="24"/>
          <w:lang w:val="en-US"/>
        </w:rPr>
        <w:t xml:space="preserve"> of the trade in this industry is intra industry trade</w:t>
      </w:r>
      <w:r>
        <w:rPr>
          <w:rFonts w:ascii="Times New Roman" w:hAnsi="Times New Roman" w:cs="Times New Roman"/>
          <w:sz w:val="24"/>
          <w:szCs w:val="24"/>
          <w:lang w:val="en-US"/>
        </w:rPr>
        <w:t xml:space="preserve">. </w:t>
      </w:r>
      <w:r w:rsidR="00513C61">
        <w:rPr>
          <w:rFonts w:ascii="Times New Roman" w:hAnsi="Times New Roman" w:cs="Times New Roman"/>
          <w:sz w:val="24"/>
          <w:szCs w:val="24"/>
          <w:lang w:val="en-US"/>
        </w:rPr>
        <w:t>The G</w:t>
      </w:r>
      <w:r w:rsidR="007C6B17">
        <w:rPr>
          <w:rFonts w:ascii="Times New Roman" w:hAnsi="Times New Roman" w:cs="Times New Roman"/>
          <w:sz w:val="24"/>
          <w:szCs w:val="24"/>
          <w:lang w:val="en-US"/>
        </w:rPr>
        <w:t>L index therefore takes values ranging from 0 to 1.</w:t>
      </w:r>
    </w:p>
    <w:p w:rsidR="007C6B17" w:rsidRDefault="00077688" w:rsidP="007C6B17">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Grubel</w:t>
      </w:r>
      <w:proofErr w:type="spellEnd"/>
      <w:r>
        <w:rPr>
          <w:rFonts w:ascii="Times New Roman" w:hAnsi="Times New Roman" w:cs="Times New Roman"/>
          <w:sz w:val="24"/>
          <w:szCs w:val="24"/>
          <w:lang w:val="en-US"/>
        </w:rPr>
        <w:t xml:space="preserve"> and Lloyd</w:t>
      </w:r>
      <w:r w:rsidR="0046132F">
        <w:rPr>
          <w:rFonts w:ascii="Times New Roman" w:hAnsi="Times New Roman" w:cs="Times New Roman"/>
          <w:sz w:val="24"/>
          <w:szCs w:val="24"/>
          <w:lang w:val="en-US"/>
        </w:rPr>
        <w:t xml:space="preserve"> (GL)</w:t>
      </w:r>
      <w:r w:rsidR="007C6B17">
        <w:rPr>
          <w:rFonts w:ascii="Times New Roman" w:hAnsi="Times New Roman" w:cs="Times New Roman"/>
          <w:sz w:val="24"/>
          <w:szCs w:val="24"/>
          <w:lang w:val="en-US"/>
        </w:rPr>
        <w:t xml:space="preserve"> then changed</w:t>
      </w:r>
      <w:r w:rsidR="007F373B">
        <w:rPr>
          <w:rFonts w:ascii="Times New Roman" w:hAnsi="Times New Roman" w:cs="Times New Roman"/>
          <w:sz w:val="24"/>
          <w:szCs w:val="24"/>
          <w:lang w:val="en-US"/>
        </w:rPr>
        <w:t xml:space="preserve"> their equation</w:t>
      </w:r>
      <w:r w:rsidR="007C6B17">
        <w:rPr>
          <w:rFonts w:ascii="Times New Roman" w:hAnsi="Times New Roman" w:cs="Times New Roman"/>
          <w:sz w:val="24"/>
          <w:szCs w:val="24"/>
          <w:lang w:val="en-US"/>
        </w:rPr>
        <w:t xml:space="preserve"> in order to get an overall measure of IIT across industries. GL proposed calculating a weighted mean by using the relative size of exports and imports of a particular product group as weights. This led to the following formula;</w:t>
      </w:r>
    </w:p>
    <w:p w:rsidR="007C6B17" w:rsidRDefault="007C6B17" w:rsidP="007C6B17">
      <w:pPr>
        <w:rPr>
          <w:lang w:val="en-US"/>
        </w:rPr>
      </w:pPr>
    </w:p>
    <w:p w:rsidR="007C6B17" w:rsidRPr="00B23B6D" w:rsidRDefault="00A650A2" w:rsidP="007C6B17">
      <w:pPr>
        <w:rPr>
          <w:lang w:val="en-US"/>
        </w:rPr>
      </w:pPr>
      <m:oMath>
        <m:sSub>
          <m:sSubPr>
            <m:ctrlPr>
              <w:rPr>
                <w:rFonts w:ascii="Cambria Math" w:hAnsi="Cambria Math"/>
                <w:i/>
                <w:lang w:val="en-US"/>
              </w:rPr>
            </m:ctrlPr>
          </m:sSubPr>
          <m:e>
            <m:r>
              <w:rPr>
                <w:rFonts w:ascii="Cambria Math" w:hAnsi="Cambria Math"/>
                <w:lang w:val="en-US"/>
              </w:rPr>
              <m:t>GL</m:t>
            </m:r>
          </m:e>
          <m:sub>
            <m:r>
              <w:rPr>
                <w:rFonts w:ascii="Cambria Math" w:hAnsi="Cambria Math"/>
                <w:lang w:val="en-US"/>
              </w:rPr>
              <m:t>j</m:t>
            </m:r>
          </m:sub>
        </m:sSub>
        <m:r>
          <w:rPr>
            <w:rFonts w:ascii="Cambria Math" w:hAnsi="Cambria Math"/>
            <w:lang w:val="en-US"/>
          </w:rPr>
          <m:t>=</m:t>
        </m:r>
        <m:d>
          <m:dPr>
            <m:begChr m:val="["/>
            <m:endChr m:val="]"/>
            <m:ctrlPr>
              <w:rPr>
                <w:rFonts w:ascii="Cambria Math" w:hAnsi="Cambria Math"/>
                <w:i/>
                <w:lang w:val="en-US"/>
              </w:rPr>
            </m:ctrlPr>
          </m:dPr>
          <m:e>
            <m:f>
              <m:fPr>
                <m:type m:val="skw"/>
                <m:ctrlPr>
                  <w:rPr>
                    <w:rFonts w:ascii="Cambria Math" w:hAnsi="Cambria Math"/>
                    <w:i/>
                    <w:lang w:val="en-US"/>
                  </w:rPr>
                </m:ctrlPr>
              </m:fPr>
              <m:num>
                <m:nary>
                  <m:naryPr>
                    <m:chr m:val="∑"/>
                    <m:limLoc m:val="undOvr"/>
                    <m:subHide m:val="on"/>
                    <m:supHide m:val="on"/>
                    <m:ctrlPr>
                      <w:rPr>
                        <w:rFonts w:ascii="Cambria Math" w:hAnsi="Cambria Math"/>
                        <w:i/>
                        <w:lang w:val="en-US"/>
                      </w:rPr>
                    </m:ctrlPr>
                  </m:naryPr>
                  <m:sub/>
                  <m:sup/>
                  <m:e>
                    <m:sSub>
                      <m:sSubPr>
                        <m:ctrlPr>
                          <w:rPr>
                            <w:rFonts w:ascii="Cambria Math" w:hAnsi="Cambria Math"/>
                            <w:i/>
                            <w:lang w:val="en-US"/>
                          </w:rPr>
                        </m:ctrlPr>
                      </m:sSubPr>
                      <m:e>
                        <m:r>
                          <w:rPr>
                            <w:rFonts w:ascii="Cambria Math" w:hAnsi="Cambria Math"/>
                            <w:lang w:val="en-US"/>
                          </w:rPr>
                          <m:t>GL</m:t>
                        </m:r>
                      </m:e>
                      <m:sub>
                        <m:r>
                          <w:rPr>
                            <w:rFonts w:ascii="Cambria Math" w:hAnsi="Cambria Math"/>
                            <w:lang w:val="en-US"/>
                          </w:rPr>
                          <m:t>i</m:t>
                        </m:r>
                      </m:sub>
                    </m:sSub>
                  </m:e>
                </m:nary>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e>
                </m:d>
              </m:num>
              <m:den>
                <m:nary>
                  <m:naryPr>
                    <m:chr m:val="∑"/>
                    <m:limLoc m:val="undOvr"/>
                    <m:subHide m:val="on"/>
                    <m:supHide m:val="on"/>
                    <m:ctrlPr>
                      <w:rPr>
                        <w:rFonts w:ascii="Cambria Math" w:hAnsi="Cambria Math"/>
                        <w:i/>
                        <w:lang w:val="en-US"/>
                      </w:rPr>
                    </m:ctrlPr>
                  </m:naryPr>
                  <m:sub/>
                  <m:sup/>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e>
                    </m:d>
                  </m:e>
                </m:nary>
              </m:den>
            </m:f>
          </m:e>
        </m:d>
        <m:r>
          <w:rPr>
            <w:rFonts w:ascii="Cambria Math" w:hAnsi="Cambria Math"/>
            <w:lang w:val="en-US"/>
          </w:rPr>
          <m:t>×100%</m:t>
        </m:r>
      </m:oMath>
      <w:r w:rsidR="007C6B17">
        <w:rPr>
          <w:lang w:val="en-US"/>
        </w:rPr>
        <w:tab/>
      </w:r>
      <w:r w:rsidR="008C6D08">
        <w:rPr>
          <w:lang w:val="en-US"/>
        </w:rPr>
        <w:tab/>
      </w:r>
      <w:r w:rsidR="008C6D08">
        <w:rPr>
          <w:lang w:val="en-US"/>
        </w:rPr>
        <w:tab/>
      </w:r>
      <w:r w:rsidR="007F373B">
        <w:rPr>
          <w:lang w:val="en-US"/>
        </w:rPr>
        <w:tab/>
      </w:r>
      <w:r w:rsidR="007F373B">
        <w:rPr>
          <w:lang w:val="en-US"/>
        </w:rPr>
        <w:tab/>
        <w:t xml:space="preserve">            (3</w:t>
      </w:r>
      <w:r w:rsidR="008C6D08">
        <w:rPr>
          <w:lang w:val="en-US"/>
        </w:rPr>
        <w:t>)</w:t>
      </w:r>
      <w:r w:rsidR="007C6B17">
        <w:rPr>
          <w:lang w:val="en-US"/>
        </w:rPr>
        <w:tab/>
      </w:r>
      <w:r w:rsidR="007C6B17">
        <w:rPr>
          <w:lang w:val="en-US"/>
        </w:rPr>
        <w:tab/>
      </w:r>
      <w:r w:rsidR="007C6B17">
        <w:rPr>
          <w:lang w:val="en-US"/>
        </w:rPr>
        <w:tab/>
      </w:r>
      <w:r w:rsidR="007C6B17">
        <w:rPr>
          <w:lang w:val="en-US"/>
        </w:rPr>
        <w:tab/>
      </w:r>
    </w:p>
    <w:p w:rsidR="007C6B17" w:rsidRDefault="007C6B17" w:rsidP="007C6B17">
      <w:pPr>
        <w:rPr>
          <w:rFonts w:ascii="Times New Roman" w:hAnsi="Times New Roman" w:cs="Times New Roman"/>
          <w:sz w:val="24"/>
          <w:szCs w:val="24"/>
          <w:lang w:val="en-US"/>
        </w:rPr>
      </w:pPr>
      <w:r>
        <w:rPr>
          <w:rFonts w:ascii="Times New Roman" w:hAnsi="Times New Roman" w:cs="Times New Roman"/>
          <w:bCs/>
          <w:color w:val="000000"/>
          <w:sz w:val="24"/>
          <w:szCs w:val="24"/>
          <w:lang w:val="en-US"/>
        </w:rPr>
        <w:t>Where</w:t>
      </w:r>
      <w:r>
        <w:rPr>
          <w:lang w:val="en-US"/>
        </w:rPr>
        <w:t xml:space="preserve"> </w:t>
      </w:r>
      <m:oMath>
        <m:nary>
          <m:naryPr>
            <m:chr m:val="∑"/>
            <m:limLoc m:val="undOvr"/>
            <m:subHide m:val="on"/>
            <m:supHide m:val="on"/>
            <m:ctrlPr>
              <w:rPr>
                <w:rFonts w:ascii="Cambria Math" w:hAnsi="Cambria Math"/>
                <w:i/>
                <w:lang w:val="en-US"/>
              </w:rPr>
            </m:ctrlPr>
          </m:naryPr>
          <m:sub/>
          <m:sup/>
          <m:e>
            <m:sSub>
              <m:sSubPr>
                <m:ctrlPr>
                  <w:rPr>
                    <w:rFonts w:ascii="Cambria Math" w:hAnsi="Cambria Math"/>
                    <w:i/>
                    <w:lang w:val="en-US"/>
                  </w:rPr>
                </m:ctrlPr>
              </m:sSubPr>
              <m:e>
                <m:r>
                  <w:rPr>
                    <w:rFonts w:ascii="Cambria Math" w:hAnsi="Cambria Math"/>
                    <w:lang w:val="en-US"/>
                  </w:rPr>
                  <m:t>GL</m:t>
                </m:r>
              </m:e>
              <m:sub>
                <m:r>
                  <w:rPr>
                    <w:rFonts w:ascii="Cambria Math" w:hAnsi="Cambria Math"/>
                    <w:lang w:val="en-US"/>
                  </w:rPr>
                  <m:t>i</m:t>
                </m:r>
              </m:sub>
            </m:sSub>
          </m:e>
        </m:nary>
        <m:r>
          <w:rPr>
            <w:rFonts w:ascii="Cambria Math" w:hAnsi="Cambria Math"/>
            <w:lang w:val="en-US"/>
          </w:rPr>
          <m:t xml:space="preserve"> </m:t>
        </m:r>
      </m:oMath>
      <w:r w:rsidRPr="00561F0E">
        <w:rPr>
          <w:rFonts w:ascii="Times New Roman" w:hAnsi="Times New Roman" w:cs="Times New Roman"/>
          <w:sz w:val="24"/>
          <w:szCs w:val="24"/>
          <w:lang w:val="en-US"/>
        </w:rPr>
        <w:t>refers to</w:t>
      </w:r>
      <w:r w:rsidRPr="00561F0E">
        <w:rPr>
          <w:rFonts w:ascii="Times New Roman" w:hAnsi="Times New Roman" w:cs="Times New Roman"/>
          <w:sz w:val="14"/>
          <w:szCs w:val="14"/>
          <w:lang w:val="en-US"/>
        </w:rPr>
        <w:t xml:space="preserve"> </w:t>
      </w:r>
      <w:r w:rsidRPr="00561F0E">
        <w:rPr>
          <w:rFonts w:ascii="Times New Roman" w:hAnsi="Times New Roman" w:cs="Times New Roman"/>
          <w:sz w:val="24"/>
          <w:szCs w:val="24"/>
          <w:lang w:val="en-US"/>
        </w:rPr>
        <w:t xml:space="preserve">all </w:t>
      </w:r>
      <w:proofErr w:type="gramStart"/>
      <w:r w:rsidRPr="00561F0E">
        <w:rPr>
          <w:rFonts w:ascii="Times New Roman" w:hAnsi="Times New Roman" w:cs="Times New Roman"/>
          <w:sz w:val="24"/>
          <w:szCs w:val="24"/>
          <w:lang w:val="en-US"/>
        </w:rPr>
        <w:t>the</w:t>
      </w:r>
      <w:r>
        <w:rPr>
          <w:sz w:val="24"/>
          <w:szCs w:val="24"/>
          <w:lang w:val="en-US"/>
        </w:rPr>
        <w:t xml:space="preserve"> </w:t>
      </w:r>
      <m:oMath>
        <w:proofErr w:type="gramEnd"/>
        <m:sSub>
          <m:sSubPr>
            <m:ctrlPr>
              <w:rPr>
                <w:rFonts w:ascii="Cambria Math" w:hAnsi="Cambria Math"/>
                <w:i/>
                <w:sz w:val="24"/>
                <w:szCs w:val="24"/>
                <w:lang w:val="en-US"/>
              </w:rPr>
            </m:ctrlPr>
          </m:sSubPr>
          <m:e>
            <m:r>
              <w:rPr>
                <w:rFonts w:ascii="Cambria Math" w:hAnsi="Cambria Math"/>
                <w:sz w:val="24"/>
                <w:szCs w:val="24"/>
                <w:lang w:val="en-US"/>
              </w:rPr>
              <m:t>GL</m:t>
            </m:r>
          </m:e>
          <m:sub>
            <m:r>
              <w:rPr>
                <w:rFonts w:ascii="Cambria Math" w:hAnsi="Cambria Math"/>
                <w:sz w:val="24"/>
                <w:szCs w:val="24"/>
                <w:lang w:val="en-US"/>
              </w:rPr>
              <m:t>i</m:t>
            </m:r>
          </m:sub>
        </m:sSub>
      </m:oMath>
      <w:r w:rsidR="00EA2DB2">
        <w:rPr>
          <w:rFonts w:eastAsiaTheme="minorEastAsia"/>
          <w:sz w:val="24"/>
          <w:szCs w:val="24"/>
          <w:lang w:val="en-US"/>
        </w:rPr>
        <w:t xml:space="preserve">’s </w:t>
      </w:r>
      <w:r>
        <w:rPr>
          <w:rFonts w:ascii="Times New Roman" w:hAnsi="Times New Roman" w:cs="Times New Roman"/>
          <w:sz w:val="24"/>
          <w:szCs w:val="24"/>
          <w:lang w:val="en-US"/>
        </w:rPr>
        <w:t xml:space="preserve">weighted by total trade </w:t>
      </w:r>
      <m:oMath>
        <m:d>
          <m:dPr>
            <m:ctrlPr>
              <w:rPr>
                <w:rFonts w:ascii="Cambria Math" w:hAnsi="Cambria Math" w:cs="Times New Roman"/>
                <w:i/>
                <w:sz w:val="24"/>
                <w:szCs w:val="24"/>
                <w:lang w:val="en-US"/>
              </w:rPr>
            </m:ctrlPr>
          </m:dPr>
          <m:e>
            <m:r>
              <w:rPr>
                <w:rFonts w:ascii="Cambria Math" w:hAnsi="Cambria Math" w:cs="Times New Roman"/>
                <w:sz w:val="24"/>
                <w:szCs w:val="24"/>
                <w:lang w:val="en-US"/>
              </w:rPr>
              <m:t>X+M</m:t>
            </m:r>
          </m:e>
        </m:d>
      </m:oMath>
      <w:r>
        <w:rPr>
          <w:rFonts w:ascii="Times New Roman" w:hAnsi="Times New Roman" w:cs="Times New Roman"/>
          <w:sz w:val="24"/>
          <w:szCs w:val="24"/>
          <w:lang w:val="en-US"/>
        </w:rPr>
        <w:t xml:space="preserve">of that particular industry. </w:t>
      </w:r>
    </w:p>
    <w:p w:rsidR="007C6B17" w:rsidRDefault="007C6B17" w:rsidP="007C6B17">
      <w:pPr>
        <w:rPr>
          <w:rFonts w:ascii="Times New Roman" w:hAnsi="Times New Roman" w:cs="Times New Roman"/>
          <w:sz w:val="24"/>
          <w:szCs w:val="24"/>
          <w:lang w:val="en-US"/>
        </w:rPr>
      </w:pPr>
      <w:r>
        <w:rPr>
          <w:rFonts w:ascii="Times New Roman" w:hAnsi="Times New Roman" w:cs="Times New Roman"/>
          <w:i/>
          <w:sz w:val="24"/>
          <w:szCs w:val="24"/>
          <w:lang w:val="en-US"/>
        </w:rPr>
        <w:t>J</w:t>
      </w:r>
      <w:r>
        <w:rPr>
          <w:rFonts w:ascii="Times New Roman" w:hAnsi="Times New Roman" w:cs="Times New Roman"/>
          <w:sz w:val="24"/>
          <w:szCs w:val="24"/>
          <w:lang w:val="en-US"/>
        </w:rPr>
        <w:t xml:space="preserve"> stands for the </w:t>
      </w:r>
      <w:proofErr w:type="spellStart"/>
      <w:r>
        <w:rPr>
          <w:rFonts w:ascii="Times New Roman" w:hAnsi="Times New Roman" w:cs="Times New Roman"/>
          <w:i/>
          <w:sz w:val="24"/>
          <w:szCs w:val="24"/>
          <w:lang w:val="en-US"/>
        </w:rPr>
        <w:t>j</w:t>
      </w:r>
      <w:r>
        <w:rPr>
          <w:rFonts w:ascii="Times New Roman" w:hAnsi="Times New Roman" w:cs="Times New Roman"/>
          <w:sz w:val="24"/>
          <w:szCs w:val="24"/>
          <w:lang w:val="en-US"/>
        </w:rPr>
        <w:t>th</w:t>
      </w:r>
      <w:proofErr w:type="spellEnd"/>
      <w:r>
        <w:rPr>
          <w:rFonts w:ascii="Times New Roman" w:hAnsi="Times New Roman" w:cs="Times New Roman"/>
          <w:sz w:val="24"/>
          <w:szCs w:val="24"/>
          <w:lang w:val="en-US"/>
        </w:rPr>
        <w:t xml:space="preserve"> country and </w:t>
      </w:r>
      <w:proofErr w:type="spellStart"/>
      <w:r>
        <w:rPr>
          <w:rFonts w:ascii="Times New Roman" w:hAnsi="Times New Roman" w:cs="Times New Roman"/>
          <w:i/>
          <w:sz w:val="24"/>
          <w:szCs w:val="24"/>
          <w:lang w:val="en-US"/>
        </w:rPr>
        <w:t>i</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stands</w:t>
      </w:r>
      <w:proofErr w:type="gramEnd"/>
      <w:r>
        <w:rPr>
          <w:rFonts w:ascii="Times New Roman" w:hAnsi="Times New Roman" w:cs="Times New Roman"/>
          <w:sz w:val="24"/>
          <w:szCs w:val="24"/>
          <w:lang w:val="en-US"/>
        </w:rPr>
        <w:t xml:space="preserve"> for the </w:t>
      </w:r>
      <w:proofErr w:type="spellStart"/>
      <w:r>
        <w:rPr>
          <w:rFonts w:ascii="Times New Roman" w:hAnsi="Times New Roman" w:cs="Times New Roman"/>
          <w:i/>
          <w:sz w:val="24"/>
          <w:szCs w:val="24"/>
          <w:lang w:val="en-US"/>
        </w:rPr>
        <w:t>i</w:t>
      </w:r>
      <w:r>
        <w:rPr>
          <w:rFonts w:ascii="Times New Roman" w:hAnsi="Times New Roman" w:cs="Times New Roman"/>
          <w:sz w:val="24"/>
          <w:szCs w:val="24"/>
          <w:lang w:val="en-US"/>
        </w:rPr>
        <w:t>th</w:t>
      </w:r>
      <w:proofErr w:type="spellEnd"/>
      <w:r>
        <w:rPr>
          <w:rFonts w:ascii="Times New Roman" w:hAnsi="Times New Roman" w:cs="Times New Roman"/>
          <w:sz w:val="24"/>
          <w:szCs w:val="24"/>
          <w:lang w:val="en-US"/>
        </w:rPr>
        <w:t xml:space="preserve"> of </w:t>
      </w:r>
      <w:r>
        <w:rPr>
          <w:rFonts w:ascii="Times New Roman" w:hAnsi="Times New Roman" w:cs="Times New Roman"/>
          <w:i/>
          <w:sz w:val="24"/>
          <w:szCs w:val="24"/>
          <w:lang w:val="en-US"/>
        </w:rPr>
        <w:t>n</w:t>
      </w:r>
      <w:r>
        <w:rPr>
          <w:rFonts w:ascii="Times New Roman" w:hAnsi="Times New Roman" w:cs="Times New Roman"/>
          <w:sz w:val="24"/>
          <w:szCs w:val="24"/>
          <w:lang w:val="en-US"/>
        </w:rPr>
        <w:t xml:space="preserve"> industries. This formula was then simplified to;</w:t>
      </w:r>
    </w:p>
    <w:p w:rsidR="007C6B17" w:rsidRDefault="007C6B17" w:rsidP="007C6B17">
      <w:pPr>
        <w:rPr>
          <w:lang w:val="en-US"/>
        </w:rPr>
      </w:pPr>
    </w:p>
    <w:p w:rsidR="00513C61" w:rsidRDefault="00A650A2" w:rsidP="007C6B17">
      <w:pPr>
        <w:rPr>
          <w:lang w:val="en-US"/>
        </w:rPr>
      </w:pPr>
      <m:oMath>
        <m:sSub>
          <m:sSubPr>
            <m:ctrlPr>
              <w:rPr>
                <w:rFonts w:ascii="Cambria Math" w:hAnsi="Cambria Math"/>
                <w:i/>
                <w:lang w:val="en-US"/>
              </w:rPr>
            </m:ctrlPr>
          </m:sSubPr>
          <m:e>
            <m:r>
              <w:rPr>
                <w:rFonts w:ascii="Cambria Math" w:hAnsi="Cambria Math"/>
                <w:lang w:val="en-US"/>
              </w:rPr>
              <m:t>GL</m:t>
            </m:r>
          </m:e>
          <m:sub>
            <m:r>
              <w:rPr>
                <w:rFonts w:ascii="Cambria Math" w:hAnsi="Cambria Math"/>
                <w:lang w:val="en-US"/>
              </w:rPr>
              <m:t>j</m:t>
            </m:r>
          </m:sub>
        </m:sSub>
        <m:r>
          <w:rPr>
            <w:rFonts w:ascii="Cambria Math" w:hAnsi="Cambria Math"/>
            <w:lang w:val="en-US"/>
          </w:rPr>
          <m:t>=</m:t>
        </m:r>
        <m:d>
          <m:dPr>
            <m:begChr m:val="["/>
            <m:endChr m:val="]"/>
            <m:ctrlPr>
              <w:rPr>
                <w:rFonts w:ascii="Cambria Math" w:hAnsi="Cambria Math"/>
                <w:i/>
                <w:lang w:val="en-US"/>
              </w:rPr>
            </m:ctrlPr>
          </m:dPr>
          <m:e>
            <m:f>
              <m:fPr>
                <m:type m:val="skw"/>
                <m:ctrlPr>
                  <w:rPr>
                    <w:rFonts w:ascii="Cambria Math" w:hAnsi="Cambria Math"/>
                    <w:i/>
                    <w:lang w:val="en-US"/>
                  </w:rPr>
                </m:ctrlPr>
              </m:fPr>
              <m:num>
                <m:d>
                  <m:dPr>
                    <m:begChr m:val="["/>
                    <m:endChr m:val="]"/>
                    <m:ctrlPr>
                      <w:rPr>
                        <w:rFonts w:ascii="Cambria Math" w:hAnsi="Cambria Math"/>
                        <w:i/>
                        <w:lang w:val="en-US"/>
                      </w:rPr>
                    </m:ctrlPr>
                  </m:dPr>
                  <m:e>
                    <m:nary>
                      <m:naryPr>
                        <m:chr m:val="∑"/>
                        <m:limLoc m:val="undOvr"/>
                        <m:subHide m:val="on"/>
                        <m:supHide m:val="on"/>
                        <m:ctrlPr>
                          <w:rPr>
                            <w:rFonts w:ascii="Cambria Math" w:hAnsi="Cambria Math"/>
                            <w:i/>
                            <w:lang w:val="en-US"/>
                          </w:rPr>
                        </m:ctrlPr>
                      </m:naryPr>
                      <m:sub/>
                      <m:sup/>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e>
                        </m:d>
                      </m:e>
                    </m:nary>
                  </m:e>
                </m:d>
                <m:r>
                  <w:rPr>
                    <w:rFonts w:ascii="Cambria Math" w:hAnsi="Cambria Math"/>
                    <w:lang w:val="en-US"/>
                  </w:rPr>
                  <m:t>-</m:t>
                </m:r>
                <m:d>
                  <m:dPr>
                    <m:begChr m:val="["/>
                    <m:endChr m:val="]"/>
                    <m:ctrlPr>
                      <w:rPr>
                        <w:rFonts w:ascii="Cambria Math" w:hAnsi="Cambria Math"/>
                        <w:i/>
                        <w:lang w:val="en-US"/>
                      </w:rPr>
                    </m:ctrlPr>
                  </m:dPr>
                  <m:e>
                    <m:nary>
                      <m:naryPr>
                        <m:chr m:val="∑"/>
                        <m:limLoc m:val="undOvr"/>
                        <m:subHide m:val="on"/>
                        <m:supHide m:val="on"/>
                        <m:ctrlPr>
                          <w:rPr>
                            <w:rFonts w:ascii="Cambria Math" w:hAnsi="Cambria Math"/>
                            <w:i/>
                            <w:lang w:val="en-US"/>
                          </w:rPr>
                        </m:ctrlPr>
                      </m:naryPr>
                      <m:sub/>
                      <m:sup/>
                      <m:e>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e>
                        </m:d>
                      </m:e>
                    </m:nary>
                  </m:e>
                </m:d>
              </m:num>
              <m:den>
                <m:nary>
                  <m:naryPr>
                    <m:chr m:val="∑"/>
                    <m:limLoc m:val="undOvr"/>
                    <m:subHide m:val="on"/>
                    <m:supHide m:val="on"/>
                    <m:ctrlPr>
                      <w:rPr>
                        <w:rFonts w:ascii="Cambria Math" w:hAnsi="Cambria Math"/>
                        <w:i/>
                        <w:lang w:val="en-US"/>
                      </w:rPr>
                    </m:ctrlPr>
                  </m:naryPr>
                  <m:sub/>
                  <m:sup/>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e>
                    </m:d>
                  </m:e>
                </m:nary>
              </m:den>
            </m:f>
          </m:e>
        </m:d>
        <m:r>
          <w:rPr>
            <w:rFonts w:ascii="Cambria Math" w:hAnsi="Cambria Math"/>
            <w:lang w:val="en-US"/>
          </w:rPr>
          <m:t>×100%</m:t>
        </m:r>
      </m:oMath>
      <w:r w:rsidR="007C6B17">
        <w:rPr>
          <w:lang w:val="en-US"/>
        </w:rPr>
        <w:tab/>
      </w:r>
      <w:r w:rsidR="007F373B">
        <w:rPr>
          <w:lang w:val="en-US"/>
        </w:rPr>
        <w:t xml:space="preserve">                                         (4</w:t>
      </w:r>
      <w:r w:rsidR="008C6D08">
        <w:rPr>
          <w:lang w:val="en-US"/>
        </w:rPr>
        <w:t>)</w:t>
      </w:r>
      <w:r w:rsidR="007C6B17">
        <w:rPr>
          <w:lang w:val="en-US"/>
        </w:rPr>
        <w:tab/>
      </w:r>
      <w:r w:rsidR="007C6B17">
        <w:rPr>
          <w:lang w:val="en-US"/>
        </w:rPr>
        <w:tab/>
      </w:r>
      <w:r w:rsidR="007C6B17">
        <w:rPr>
          <w:lang w:val="en-US"/>
        </w:rPr>
        <w:tab/>
      </w:r>
    </w:p>
    <w:p w:rsidR="007C6B17" w:rsidRDefault="007C6B17" w:rsidP="007C6B17">
      <w:pPr>
        <w:rPr>
          <w:rFonts w:ascii="Times New Roman" w:hAnsi="Times New Roman" w:cs="Times New Roman"/>
          <w:bCs/>
          <w:color w:val="000000"/>
          <w:sz w:val="24"/>
          <w:szCs w:val="24"/>
          <w:lang w:val="en-US"/>
        </w:rPr>
      </w:pPr>
      <w:proofErr w:type="gramStart"/>
      <w:r>
        <w:rPr>
          <w:rFonts w:ascii="Times New Roman" w:hAnsi="Times New Roman" w:cs="Times New Roman"/>
          <w:bCs/>
          <w:color w:val="000000"/>
          <w:sz w:val="24"/>
          <w:szCs w:val="24"/>
          <w:lang w:val="en-US"/>
        </w:rPr>
        <w:t>or</w:t>
      </w:r>
      <w:proofErr w:type="gramEnd"/>
    </w:p>
    <w:p w:rsidR="00513C61" w:rsidRDefault="00A650A2" w:rsidP="007C6B17">
      <w:pPr>
        <w:rPr>
          <w:lang w:val="en-US"/>
        </w:rPr>
      </w:pPr>
      <m:oMath>
        <m:sSub>
          <m:sSubPr>
            <m:ctrlPr>
              <w:rPr>
                <w:rFonts w:ascii="Cambria Math" w:hAnsi="Cambria Math"/>
                <w:i/>
                <w:lang w:val="en-US"/>
              </w:rPr>
            </m:ctrlPr>
          </m:sSubPr>
          <m:e>
            <m:r>
              <w:rPr>
                <w:rFonts w:ascii="Cambria Math" w:hAnsi="Cambria Math"/>
                <w:lang w:val="en-US"/>
              </w:rPr>
              <m:t>GL</m:t>
            </m:r>
          </m:e>
          <m:sub>
            <m:r>
              <w:rPr>
                <w:rFonts w:ascii="Cambria Math" w:hAnsi="Cambria Math"/>
                <w:lang w:val="en-US"/>
              </w:rPr>
              <m:t>j</m:t>
            </m:r>
          </m:sub>
        </m:sSub>
        <m:r>
          <w:rPr>
            <w:rFonts w:ascii="Cambria Math" w:hAnsi="Cambria Math"/>
            <w:lang w:val="en-US"/>
          </w:rPr>
          <m:t>=</m:t>
        </m:r>
        <m:d>
          <m:dPr>
            <m:begChr m:val="["/>
            <m:endChr m:val="]"/>
            <m:ctrlPr>
              <w:rPr>
                <w:rFonts w:ascii="Cambria Math" w:hAnsi="Cambria Math"/>
                <w:i/>
                <w:lang w:val="en-US"/>
              </w:rPr>
            </m:ctrlPr>
          </m:dPr>
          <m:e>
            <m:r>
              <w:rPr>
                <w:rFonts w:ascii="Cambria Math" w:hAnsi="Cambria Math"/>
                <w:lang w:val="en-US"/>
              </w:rPr>
              <m:t>1-</m:t>
            </m:r>
            <m:d>
              <m:dPr>
                <m:begChr m:val="["/>
                <m:endChr m:val="]"/>
                <m:ctrlPr>
                  <w:rPr>
                    <w:rFonts w:ascii="Cambria Math" w:hAnsi="Cambria Math"/>
                    <w:i/>
                    <w:lang w:val="en-US"/>
                  </w:rPr>
                </m:ctrlPr>
              </m:dPr>
              <m:e>
                <m:f>
                  <m:fPr>
                    <m:type m:val="skw"/>
                    <m:ctrlPr>
                      <w:rPr>
                        <w:rFonts w:ascii="Cambria Math" w:hAnsi="Cambria Math"/>
                        <w:i/>
                        <w:lang w:val="en-US"/>
                      </w:rPr>
                    </m:ctrlPr>
                  </m:fPr>
                  <m:num>
                    <m:nary>
                      <m:naryPr>
                        <m:chr m:val="∑"/>
                        <m:limLoc m:val="undOvr"/>
                        <m:subHide m:val="on"/>
                        <m:supHide m:val="on"/>
                        <m:ctrlPr>
                          <w:rPr>
                            <w:rFonts w:ascii="Cambria Math" w:hAnsi="Cambria Math"/>
                            <w:i/>
                            <w:lang w:val="en-US"/>
                          </w:rPr>
                        </m:ctrlPr>
                      </m:naryPr>
                      <m:sub/>
                      <m:sup/>
                      <m:e>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e>
                        </m:d>
                      </m:e>
                    </m:nary>
                  </m:num>
                  <m:den>
                    <m:nary>
                      <m:naryPr>
                        <m:chr m:val="∑"/>
                        <m:limLoc m:val="undOvr"/>
                        <m:subHide m:val="on"/>
                        <m:supHide m:val="on"/>
                        <m:ctrlPr>
                          <w:rPr>
                            <w:rFonts w:ascii="Cambria Math" w:hAnsi="Cambria Math"/>
                            <w:i/>
                            <w:lang w:val="en-US"/>
                          </w:rPr>
                        </m:ctrlPr>
                      </m:naryPr>
                      <m:sub/>
                      <m:sup/>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e>
                        </m:d>
                      </m:e>
                    </m:nary>
                  </m:den>
                </m:f>
              </m:e>
            </m:d>
          </m:e>
        </m:d>
        <m:r>
          <w:rPr>
            <w:rFonts w:ascii="Cambria Math" w:hAnsi="Cambria Math"/>
            <w:lang w:val="en-US"/>
          </w:rPr>
          <m:t>×100%</m:t>
        </m:r>
      </m:oMath>
      <w:r w:rsidR="007C6B17">
        <w:rPr>
          <w:lang w:val="en-US"/>
        </w:rPr>
        <w:tab/>
      </w:r>
      <w:r w:rsidR="007C6B17">
        <w:rPr>
          <w:lang w:val="en-US"/>
        </w:rPr>
        <w:tab/>
      </w:r>
      <w:r w:rsidR="007F373B">
        <w:rPr>
          <w:lang w:val="en-US"/>
        </w:rPr>
        <w:tab/>
      </w:r>
      <w:r w:rsidR="007F373B">
        <w:rPr>
          <w:lang w:val="en-US"/>
        </w:rPr>
        <w:tab/>
        <w:t xml:space="preserve">              (5</w:t>
      </w:r>
      <w:r w:rsidR="008C6D08">
        <w:rPr>
          <w:lang w:val="en-US"/>
        </w:rPr>
        <w:t>)</w:t>
      </w:r>
      <w:r w:rsidR="007C6B17">
        <w:rPr>
          <w:lang w:val="en-US"/>
        </w:rPr>
        <w:tab/>
      </w:r>
      <w:r w:rsidR="007C6B17">
        <w:rPr>
          <w:lang w:val="en-US"/>
        </w:rPr>
        <w:tab/>
      </w:r>
      <w:r w:rsidR="007C6B17">
        <w:rPr>
          <w:lang w:val="en-US"/>
        </w:rPr>
        <w:tab/>
      </w:r>
    </w:p>
    <w:p w:rsidR="007C6B17" w:rsidRDefault="007C6B17" w:rsidP="007C6B17">
      <w:pPr>
        <w:rPr>
          <w:rFonts w:ascii="Times New Roman" w:hAnsi="Times New Roman" w:cs="Times New Roman"/>
          <w:bCs/>
          <w:color w:val="000000"/>
          <w:sz w:val="24"/>
          <w:szCs w:val="24"/>
          <w:lang w:val="en-US"/>
        </w:rPr>
      </w:pPr>
      <w:proofErr w:type="gramStart"/>
      <w:r>
        <w:rPr>
          <w:rFonts w:ascii="Times New Roman" w:hAnsi="Times New Roman" w:cs="Times New Roman"/>
          <w:bCs/>
          <w:color w:val="000000"/>
          <w:sz w:val="24"/>
          <w:szCs w:val="24"/>
          <w:lang w:val="en-US"/>
        </w:rPr>
        <w:t>for</w:t>
      </w:r>
      <w:proofErr w:type="gramEnd"/>
      <w:r>
        <w:rPr>
          <w:rFonts w:ascii="Times New Roman" w:hAnsi="Times New Roman" w:cs="Times New Roman"/>
          <w:bCs/>
          <w:color w:val="000000"/>
          <w:sz w:val="24"/>
          <w:szCs w:val="24"/>
          <w:lang w:val="en-US"/>
        </w:rPr>
        <w:t xml:space="preserve"> </w:t>
      </w:r>
      <w:r>
        <w:rPr>
          <w:rFonts w:ascii="Times New Roman" w:hAnsi="Times New Roman" w:cs="Times New Roman"/>
          <w:bCs/>
          <w:i/>
          <w:color w:val="000000"/>
          <w:sz w:val="24"/>
          <w:szCs w:val="24"/>
          <w:lang w:val="en-US"/>
        </w:rPr>
        <w:t>n</w:t>
      </w:r>
      <w:r>
        <w:rPr>
          <w:rFonts w:ascii="Times New Roman" w:hAnsi="Times New Roman" w:cs="Times New Roman"/>
          <w:bCs/>
          <w:color w:val="000000"/>
          <w:sz w:val="24"/>
          <w:szCs w:val="24"/>
          <w:lang w:val="en-US"/>
        </w:rPr>
        <w:t xml:space="preserve"> set of industries.</w:t>
      </w:r>
    </w:p>
    <w:p w:rsidR="007C6B17" w:rsidRDefault="007C6B17" w:rsidP="007C6B17">
      <w:pPr>
        <w:rPr>
          <w:rFonts w:ascii="Times New Roman" w:hAnsi="Times New Roman" w:cs="Times New Roman"/>
          <w:sz w:val="24"/>
          <w:szCs w:val="24"/>
          <w:lang w:val="en-US"/>
        </w:rPr>
      </w:pPr>
    </w:p>
    <w:p w:rsidR="007C6B17" w:rsidRDefault="007C6B17" w:rsidP="007C6B17">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Now the index measures average IIT as a percentage of the export and import trade. </w:t>
      </w:r>
      <w:r w:rsidR="008C6D08">
        <w:rPr>
          <w:rFonts w:ascii="Times New Roman" w:hAnsi="Times New Roman" w:cs="Times New Roman"/>
          <w:bCs/>
          <w:color w:val="000000"/>
          <w:sz w:val="24"/>
          <w:szCs w:val="24"/>
          <w:lang w:val="en-US"/>
        </w:rPr>
        <w:t>The G</w:t>
      </w:r>
      <w:r>
        <w:rPr>
          <w:rFonts w:ascii="Times New Roman" w:hAnsi="Times New Roman" w:cs="Times New Roman"/>
          <w:bCs/>
          <w:color w:val="000000"/>
          <w:sz w:val="24"/>
          <w:szCs w:val="24"/>
          <w:lang w:val="en-US"/>
        </w:rPr>
        <w:t xml:space="preserve">L index is a weighted mean since the share of some products is higher than others within total exports and imports. A simple average of </w:t>
      </w:r>
      <w:proofErr w:type="gramStart"/>
      <w:r>
        <w:rPr>
          <w:rFonts w:ascii="Times New Roman" w:hAnsi="Times New Roman" w:cs="Times New Roman"/>
          <w:bCs/>
          <w:color w:val="000000"/>
          <w:sz w:val="24"/>
          <w:szCs w:val="24"/>
          <w:lang w:val="en-US"/>
        </w:rPr>
        <w:t>all</w:t>
      </w:r>
      <w:r w:rsidR="008C6D08">
        <w:rPr>
          <w:lang w:val="en-US"/>
        </w:rPr>
        <w:t xml:space="preserve"> </w:t>
      </w:r>
      <m:oMath>
        <w:proofErr w:type="gramEnd"/>
        <m:sSub>
          <m:sSubPr>
            <m:ctrlPr>
              <w:rPr>
                <w:rFonts w:ascii="Cambria Math" w:hAnsi="Cambria Math"/>
                <w:i/>
                <w:lang w:val="en-US"/>
              </w:rPr>
            </m:ctrlPr>
          </m:sSubPr>
          <m:e>
            <m:r>
              <w:rPr>
                <w:rFonts w:ascii="Cambria Math" w:hAnsi="Cambria Math"/>
                <w:lang w:val="en-US"/>
              </w:rPr>
              <m:t>GL</m:t>
            </m:r>
          </m:e>
          <m:sub>
            <m:r>
              <w:rPr>
                <w:rFonts w:ascii="Cambria Math" w:hAnsi="Cambria Math"/>
                <w:lang w:val="en-US"/>
              </w:rPr>
              <m:t>i</m:t>
            </m:r>
          </m:sub>
        </m:sSub>
      </m:oMath>
      <w:r w:rsidRPr="003F3486">
        <w:rPr>
          <w:rFonts w:ascii="Times New Roman" w:hAnsi="Times New Roman" w:cs="Times New Roman"/>
          <w:sz w:val="24"/>
          <w:szCs w:val="24"/>
          <w:lang w:val="en-US"/>
        </w:rPr>
        <w:t>‘s would give misleading results.</w:t>
      </w:r>
      <w:r>
        <w:rPr>
          <w:rFonts w:ascii="Times New Roman" w:hAnsi="Times New Roman" w:cs="Times New Roman"/>
          <w:sz w:val="24"/>
          <w:szCs w:val="24"/>
          <w:lang w:val="en-US"/>
        </w:rPr>
        <w:t xml:space="preserve"> </w:t>
      </w:r>
    </w:p>
    <w:p w:rsidR="007C6B17" w:rsidRDefault="007C6B17" w:rsidP="007C6B17">
      <w:pPr>
        <w:rPr>
          <w:rFonts w:ascii="Times New Roman" w:hAnsi="Times New Roman" w:cs="Times New Roman"/>
          <w:sz w:val="24"/>
          <w:szCs w:val="24"/>
          <w:lang w:val="en-US"/>
        </w:rPr>
      </w:pPr>
      <w:r>
        <w:rPr>
          <w:rFonts w:ascii="Times New Roman" w:hAnsi="Times New Roman" w:cs="Times New Roman"/>
          <w:sz w:val="24"/>
          <w:szCs w:val="24"/>
          <w:lang w:val="en-US"/>
        </w:rPr>
        <w:t xml:space="preserve">The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GL</m:t>
            </m:r>
          </m:e>
          <m:sub>
            <m:r>
              <w:rPr>
                <w:rFonts w:ascii="Cambria Math" w:hAnsi="Cambria Math" w:cs="Times New Roman"/>
                <w:sz w:val="24"/>
                <w:szCs w:val="24"/>
                <w:lang w:val="en-US"/>
              </w:rPr>
              <m:t>j</m:t>
            </m:r>
          </m:sub>
        </m:sSub>
      </m:oMath>
      <w:r>
        <w:rPr>
          <w:rFonts w:ascii="Times New Roman" w:hAnsi="Times New Roman" w:cs="Times New Roman"/>
          <w:sz w:val="16"/>
          <w:szCs w:val="16"/>
          <w:lang w:val="en-US"/>
        </w:rPr>
        <w:t xml:space="preserve"> </w:t>
      </w:r>
      <w:r>
        <w:rPr>
          <w:rFonts w:ascii="Times New Roman" w:hAnsi="Times New Roman" w:cs="Times New Roman"/>
          <w:sz w:val="24"/>
          <w:szCs w:val="24"/>
          <w:lang w:val="en-US"/>
        </w:rPr>
        <w:t>ind</w:t>
      </w:r>
      <w:r w:rsidR="00501AF2">
        <w:rPr>
          <w:rFonts w:ascii="Times New Roman" w:hAnsi="Times New Roman" w:cs="Times New Roman"/>
          <w:sz w:val="24"/>
          <w:szCs w:val="24"/>
          <w:lang w:val="en-US"/>
        </w:rPr>
        <w:t>ices</w:t>
      </w:r>
      <w:r>
        <w:rPr>
          <w:rFonts w:ascii="Times New Roman" w:hAnsi="Times New Roman" w:cs="Times New Roman"/>
          <w:sz w:val="24"/>
          <w:szCs w:val="24"/>
          <w:lang w:val="en-US"/>
        </w:rPr>
        <w:t xml:space="preserve"> </w:t>
      </w:r>
      <w:r w:rsidR="00501AF2">
        <w:rPr>
          <w:rFonts w:ascii="Times New Roman" w:hAnsi="Times New Roman" w:cs="Times New Roman"/>
          <w:sz w:val="24"/>
          <w:szCs w:val="24"/>
          <w:lang w:val="en-US"/>
        </w:rPr>
        <w:t>from</w:t>
      </w:r>
      <w:r>
        <w:rPr>
          <w:rFonts w:ascii="Times New Roman" w:hAnsi="Times New Roman" w:cs="Times New Roman"/>
          <w:sz w:val="24"/>
          <w:szCs w:val="24"/>
          <w:lang w:val="en-US"/>
        </w:rPr>
        <w:t xml:space="preserve"> equation</w:t>
      </w:r>
      <w:r w:rsidR="00501AF2">
        <w:rPr>
          <w:rFonts w:ascii="Times New Roman" w:hAnsi="Times New Roman" w:cs="Times New Roman"/>
          <w:sz w:val="24"/>
          <w:szCs w:val="24"/>
          <w:lang w:val="en-US"/>
        </w:rPr>
        <w:t>s</w:t>
      </w:r>
      <w:r>
        <w:rPr>
          <w:rFonts w:ascii="Times New Roman" w:hAnsi="Times New Roman" w:cs="Times New Roman"/>
          <w:sz w:val="24"/>
          <w:szCs w:val="24"/>
          <w:lang w:val="en-US"/>
        </w:rPr>
        <w:t xml:space="preserve"> (2)</w:t>
      </w:r>
      <w:r w:rsidR="00501AF2">
        <w:rPr>
          <w:rFonts w:ascii="Times New Roman" w:hAnsi="Times New Roman" w:cs="Times New Roman"/>
          <w:sz w:val="24"/>
          <w:szCs w:val="24"/>
          <w:lang w:val="en-US"/>
        </w:rPr>
        <w:t xml:space="preserve"> to (5) do</w:t>
      </w:r>
      <w:r>
        <w:rPr>
          <w:rFonts w:ascii="Times New Roman" w:hAnsi="Times New Roman" w:cs="Times New Roman"/>
          <w:sz w:val="24"/>
          <w:szCs w:val="24"/>
          <w:lang w:val="en-US"/>
        </w:rPr>
        <w:t xml:space="preserve"> not allow for any imbalance in the total trade of a country. This is not acceptable according to </w:t>
      </w:r>
      <w:proofErr w:type="spellStart"/>
      <w:r>
        <w:rPr>
          <w:rFonts w:ascii="Times New Roman" w:hAnsi="Times New Roman" w:cs="Times New Roman"/>
          <w:sz w:val="24"/>
          <w:szCs w:val="24"/>
          <w:lang w:val="en-US"/>
        </w:rPr>
        <w:t>Grubel</w:t>
      </w:r>
      <w:proofErr w:type="spellEnd"/>
      <w:r>
        <w:rPr>
          <w:rFonts w:ascii="Times New Roman" w:hAnsi="Times New Roman" w:cs="Times New Roman"/>
          <w:sz w:val="24"/>
          <w:szCs w:val="24"/>
          <w:lang w:val="en-US"/>
        </w:rPr>
        <w:t xml:space="preserve"> and Lloyd because if there is an imbalance, then the index will be biased and as a result, the share of IIT </w:t>
      </w:r>
      <w:r w:rsidR="008C6D08">
        <w:rPr>
          <w:rFonts w:ascii="Times New Roman" w:hAnsi="Times New Roman" w:cs="Times New Roman"/>
          <w:sz w:val="24"/>
          <w:szCs w:val="24"/>
          <w:lang w:val="en-US"/>
        </w:rPr>
        <w:t>will likely be underestimated. G</w:t>
      </w:r>
      <w:r>
        <w:rPr>
          <w:rFonts w:ascii="Times New Roman" w:hAnsi="Times New Roman" w:cs="Times New Roman"/>
          <w:sz w:val="24"/>
          <w:szCs w:val="24"/>
          <w:lang w:val="en-US"/>
        </w:rPr>
        <w:t>L corrected this deficiency and proposed the adjusted GL index by incorporating trad</w:t>
      </w:r>
      <w:r w:rsidR="00501AF2">
        <w:rPr>
          <w:rFonts w:ascii="Times New Roman" w:hAnsi="Times New Roman" w:cs="Times New Roman"/>
          <w:sz w:val="24"/>
          <w:szCs w:val="24"/>
          <w:lang w:val="en-US"/>
        </w:rPr>
        <w:t>e imbalance into their fourth (4</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equation</w:t>
      </w:r>
      <w:proofErr w:type="gramEnd"/>
      <w:r>
        <w:rPr>
          <w:rFonts w:ascii="Times New Roman" w:hAnsi="Times New Roman" w:cs="Times New Roman"/>
          <w:sz w:val="24"/>
          <w:szCs w:val="24"/>
          <w:lang w:val="en-US"/>
        </w:rPr>
        <w:t>.</w:t>
      </w:r>
    </w:p>
    <w:p w:rsidR="007C6B17" w:rsidRDefault="007C6B17" w:rsidP="008C6D08">
      <w:pPr>
        <w:ind w:firstLine="708"/>
        <w:rPr>
          <w:lang w:val="en-US"/>
        </w:rPr>
      </w:pPr>
    </w:p>
    <w:p w:rsidR="007C6B17" w:rsidRDefault="00A650A2" w:rsidP="007C6B17">
      <w:pPr>
        <w:rPr>
          <w:lang w:val="en-US"/>
        </w:rPr>
      </w:pPr>
      <m:oMath>
        <m:sSub>
          <m:sSubPr>
            <m:ctrlPr>
              <w:rPr>
                <w:rFonts w:ascii="Cambria Math" w:hAnsi="Cambria Math"/>
                <w:i/>
                <w:lang w:val="en-US"/>
              </w:rPr>
            </m:ctrlPr>
          </m:sSubPr>
          <m:e>
            <m:r>
              <w:rPr>
                <w:rFonts w:ascii="Cambria Math" w:hAnsi="Cambria Math"/>
                <w:lang w:val="en-US"/>
              </w:rPr>
              <m:t>GLA</m:t>
            </m:r>
          </m:e>
          <m:sub>
            <m:r>
              <w:rPr>
                <w:rFonts w:ascii="Cambria Math" w:hAnsi="Cambria Math"/>
                <w:lang w:val="en-US"/>
              </w:rPr>
              <m:t>j</m:t>
            </m:r>
          </m:sub>
        </m:sSub>
        <m:r>
          <w:rPr>
            <w:rFonts w:ascii="Cambria Math" w:hAnsi="Cambria Math"/>
            <w:lang w:val="en-US"/>
          </w:rPr>
          <m:t>=</m:t>
        </m:r>
        <m:d>
          <m:dPr>
            <m:begChr m:val="["/>
            <m:endChr m:val="]"/>
            <m:ctrlPr>
              <w:rPr>
                <w:rFonts w:ascii="Cambria Math" w:hAnsi="Cambria Math"/>
                <w:i/>
                <w:lang w:val="en-US"/>
              </w:rPr>
            </m:ctrlPr>
          </m:dPr>
          <m:e>
            <m:f>
              <m:fPr>
                <m:type m:val="skw"/>
                <m:ctrlPr>
                  <w:rPr>
                    <w:rFonts w:ascii="Cambria Math" w:hAnsi="Cambria Math"/>
                    <w:i/>
                    <w:lang w:val="en-US"/>
                  </w:rPr>
                </m:ctrlPr>
              </m:fPr>
              <m:num>
                <m:d>
                  <m:dPr>
                    <m:begChr m:val="["/>
                    <m:endChr m:val="]"/>
                    <m:ctrlPr>
                      <w:rPr>
                        <w:rFonts w:ascii="Cambria Math" w:hAnsi="Cambria Math"/>
                        <w:i/>
                        <w:lang w:val="en-US"/>
                      </w:rPr>
                    </m:ctrlPr>
                  </m:dPr>
                  <m:e>
                    <m:nary>
                      <m:naryPr>
                        <m:chr m:val="∑"/>
                        <m:limLoc m:val="undOvr"/>
                        <m:subHide m:val="on"/>
                        <m:supHide m:val="on"/>
                        <m:ctrlPr>
                          <w:rPr>
                            <w:rFonts w:ascii="Cambria Math" w:hAnsi="Cambria Math"/>
                            <w:i/>
                            <w:lang w:val="en-US"/>
                          </w:rPr>
                        </m:ctrlPr>
                      </m:naryPr>
                      <m:sub/>
                      <m:sup/>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e>
                        </m:d>
                        <m:r>
                          <w:rPr>
                            <w:rFonts w:ascii="Cambria Math" w:hAnsi="Cambria Math"/>
                            <w:lang w:val="en-US"/>
                          </w:rPr>
                          <m:t>-</m:t>
                        </m:r>
                        <m:nary>
                          <m:naryPr>
                            <m:chr m:val="∑"/>
                            <m:limLoc m:val="undOvr"/>
                            <m:subHide m:val="on"/>
                            <m:supHide m:val="on"/>
                            <m:ctrlPr>
                              <w:rPr>
                                <w:rFonts w:ascii="Cambria Math" w:hAnsi="Cambria Math"/>
                                <w:i/>
                                <w:lang w:val="en-US"/>
                              </w:rPr>
                            </m:ctrlPr>
                          </m:naryPr>
                          <m:sub/>
                          <m:sup/>
                          <m:e>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e>
                            </m:d>
                          </m:e>
                        </m:nary>
                      </m:e>
                    </m:nary>
                  </m:e>
                </m:d>
              </m:num>
              <m:den>
                <m:d>
                  <m:dPr>
                    <m:begChr m:val="["/>
                    <m:endChr m:val="]"/>
                    <m:ctrlPr>
                      <w:rPr>
                        <w:rFonts w:ascii="Cambria Math" w:hAnsi="Cambria Math"/>
                        <w:i/>
                        <w:lang w:val="en-US"/>
                      </w:rPr>
                    </m:ctrlPr>
                  </m:dPr>
                  <m:e>
                    <m:nary>
                      <m:naryPr>
                        <m:chr m:val="∑"/>
                        <m:limLoc m:val="undOvr"/>
                        <m:subHide m:val="on"/>
                        <m:supHide m:val="on"/>
                        <m:ctrlPr>
                          <w:rPr>
                            <w:rFonts w:ascii="Cambria Math" w:hAnsi="Cambria Math"/>
                            <w:i/>
                            <w:lang w:val="en-US"/>
                          </w:rPr>
                        </m:ctrlPr>
                      </m:naryPr>
                      <m:sub/>
                      <m:sup/>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e>
                        </m:d>
                        <m:r>
                          <w:rPr>
                            <w:rFonts w:ascii="Cambria Math" w:hAnsi="Cambria Math"/>
                            <w:lang w:val="en-US"/>
                          </w:rPr>
                          <m:t>-</m:t>
                        </m:r>
                        <m:d>
                          <m:dPr>
                            <m:begChr m:val="|"/>
                            <m:endChr m:val="|"/>
                            <m:ctrlPr>
                              <w:rPr>
                                <w:rFonts w:ascii="Cambria Math" w:hAnsi="Cambria Math"/>
                                <w:i/>
                                <w:lang w:val="en-US"/>
                              </w:rPr>
                            </m:ctrlPr>
                          </m:dPr>
                          <m:e>
                            <m:nary>
                              <m:naryPr>
                                <m:chr m:val="∑"/>
                                <m:limLoc m:val="undOvr"/>
                                <m:subHide m:val="on"/>
                                <m:supHide m:val="on"/>
                                <m:ctrlPr>
                                  <w:rPr>
                                    <w:rFonts w:ascii="Cambria Math" w:hAnsi="Cambria Math"/>
                                    <w:i/>
                                    <w:lang w:val="en-US"/>
                                  </w:rPr>
                                </m:ctrlPr>
                              </m:naryPr>
                              <m:sub/>
                              <m:sup/>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m:t>
                                    </m:r>
                                  </m:sub>
                                </m:sSub>
                                <m:r>
                                  <w:rPr>
                                    <w:rFonts w:ascii="Cambria Math" w:hAnsi="Cambria Math"/>
                                    <w:lang w:val="en-US"/>
                                  </w:rPr>
                                  <m:t>-</m:t>
                                </m:r>
                                <m:nary>
                                  <m:naryPr>
                                    <m:chr m:val="∑"/>
                                    <m:limLoc m:val="undOvr"/>
                                    <m:subHide m:val="on"/>
                                    <m:supHide m:val="on"/>
                                    <m:ctrlPr>
                                      <w:rPr>
                                        <w:rFonts w:ascii="Cambria Math" w:hAnsi="Cambria Math"/>
                                        <w:i/>
                                        <w:lang w:val="en-US"/>
                                      </w:rPr>
                                    </m:ctrlPr>
                                  </m:naryPr>
                                  <m:sub/>
                                  <m:sup/>
                                  <m:e>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e>
                                </m:nary>
                              </m:e>
                            </m:nary>
                          </m:e>
                        </m:d>
                      </m:e>
                    </m:nary>
                  </m:e>
                </m:d>
              </m:den>
            </m:f>
          </m:e>
        </m:d>
        <m:r>
          <w:rPr>
            <w:rFonts w:ascii="Cambria Math" w:hAnsi="Cambria Math"/>
            <w:lang w:val="en-US"/>
          </w:rPr>
          <m:t>×100%</m:t>
        </m:r>
      </m:oMath>
      <w:r w:rsidR="007F373B">
        <w:rPr>
          <w:lang w:val="en-US"/>
        </w:rPr>
        <w:tab/>
      </w:r>
      <w:r w:rsidR="007F373B">
        <w:rPr>
          <w:lang w:val="en-US"/>
        </w:rPr>
        <w:tab/>
        <w:t>(6</w:t>
      </w:r>
      <w:r w:rsidR="007C6B17">
        <w:rPr>
          <w:lang w:val="en-US"/>
        </w:rPr>
        <w:t>)</w:t>
      </w:r>
    </w:p>
    <w:p w:rsidR="007C6B17" w:rsidRDefault="007C6B17" w:rsidP="007C6B17">
      <w:pPr>
        <w:rPr>
          <w:rFonts w:ascii="Times New Roman" w:hAnsi="Times New Roman" w:cs="Times New Roman"/>
          <w:sz w:val="24"/>
          <w:szCs w:val="24"/>
          <w:lang w:val="en-US"/>
        </w:rPr>
      </w:pPr>
      <w:proofErr w:type="gramStart"/>
      <w:r>
        <w:rPr>
          <w:rFonts w:ascii="Times New Roman" w:hAnsi="Times New Roman" w:cs="Times New Roman"/>
          <w:bCs/>
          <w:color w:val="000000"/>
          <w:sz w:val="24"/>
          <w:szCs w:val="24"/>
          <w:lang w:val="en-US"/>
        </w:rPr>
        <w:t>where</w:t>
      </w:r>
      <w:proofErr w:type="gramEnd"/>
      <w:r>
        <w:rPr>
          <w:rFonts w:ascii="Times New Roman" w:hAnsi="Times New Roman" w:cs="Times New Roman"/>
          <w:bCs/>
          <w:color w:val="000000"/>
          <w:sz w:val="24"/>
          <w:szCs w:val="24"/>
          <w:lang w:val="en-US"/>
        </w:rPr>
        <w:t xml:space="preserve"> </w:t>
      </w:r>
      <m:oMath>
        <m:sSub>
          <m:sSubPr>
            <m:ctrlPr>
              <w:rPr>
                <w:rFonts w:ascii="Cambria Math" w:hAnsi="Cambria Math" w:cs="Times New Roman"/>
                <w:bCs/>
                <w:i/>
                <w:color w:val="000000"/>
                <w:sz w:val="24"/>
                <w:szCs w:val="24"/>
                <w:lang w:val="en-US"/>
              </w:rPr>
            </m:ctrlPr>
          </m:sSubPr>
          <m:e>
            <m:r>
              <w:rPr>
                <w:rFonts w:ascii="Cambria Math" w:hAnsi="Cambria Math" w:cs="Times New Roman"/>
                <w:color w:val="000000"/>
                <w:sz w:val="24"/>
                <w:szCs w:val="24"/>
                <w:lang w:val="en-US"/>
              </w:rPr>
              <m:t>GLA</m:t>
            </m:r>
          </m:e>
          <m:sub>
            <m:r>
              <w:rPr>
                <w:rFonts w:ascii="Cambria Math" w:hAnsi="Cambria Math" w:cs="Times New Roman"/>
                <w:color w:val="000000"/>
                <w:sz w:val="24"/>
                <w:szCs w:val="24"/>
                <w:lang w:val="en-US"/>
              </w:rPr>
              <m:t>j</m:t>
            </m:r>
          </m:sub>
        </m:sSub>
        <m:r>
          <w:rPr>
            <w:rFonts w:ascii="Cambria Math" w:hAnsi="Cambria Math" w:cs="Times New Roman"/>
            <w:color w:val="000000"/>
            <w:sz w:val="24"/>
            <w:szCs w:val="24"/>
            <w:lang w:val="en-US"/>
          </w:rPr>
          <m:t xml:space="preserve"> </m:t>
        </m:r>
      </m:oMath>
      <w:r w:rsidR="007F373B">
        <w:rPr>
          <w:rFonts w:ascii="Times New Roman" w:hAnsi="Times New Roman" w:cs="Times New Roman"/>
          <w:sz w:val="24"/>
          <w:szCs w:val="24"/>
          <w:lang w:val="en-US"/>
        </w:rPr>
        <w:t>is the adjusted G</w:t>
      </w:r>
      <w:r w:rsidRPr="00295B71">
        <w:rPr>
          <w:rFonts w:ascii="Times New Roman" w:hAnsi="Times New Roman" w:cs="Times New Roman"/>
          <w:sz w:val="24"/>
          <w:szCs w:val="24"/>
          <w:lang w:val="en-US"/>
        </w:rPr>
        <w:t>L index.</w:t>
      </w:r>
      <w:r>
        <w:rPr>
          <w:rFonts w:ascii="Times New Roman" w:hAnsi="Times New Roman" w:cs="Times New Roman"/>
          <w:sz w:val="24"/>
          <w:szCs w:val="24"/>
          <w:lang w:val="en-US"/>
        </w:rPr>
        <w:t xml:space="preserve"> </w:t>
      </w:r>
    </w:p>
    <w:p w:rsidR="007C6B17" w:rsidRDefault="007C6B17" w:rsidP="007C6B17">
      <w:pPr>
        <w:rPr>
          <w:rFonts w:ascii="Times New Roman" w:hAnsi="Times New Roman" w:cs="Times New Roman"/>
          <w:sz w:val="24"/>
          <w:szCs w:val="24"/>
          <w:lang w:val="en-US"/>
        </w:rPr>
      </w:pPr>
    </w:p>
    <w:p w:rsidR="007C6B17" w:rsidRDefault="007C6B17" w:rsidP="007C6B17">
      <w:pPr>
        <w:rPr>
          <w:rFonts w:ascii="Times New Roman" w:hAnsi="Times New Roman" w:cs="Times New Roman"/>
          <w:sz w:val="24"/>
          <w:szCs w:val="24"/>
          <w:lang w:val="en-US"/>
        </w:rPr>
      </w:pPr>
      <w:r>
        <w:rPr>
          <w:rFonts w:ascii="Times New Roman" w:hAnsi="Times New Roman" w:cs="Times New Roman"/>
          <w:sz w:val="24"/>
          <w:szCs w:val="24"/>
          <w:lang w:val="en-US"/>
        </w:rPr>
        <w:t>The denominator in equation (</w:t>
      </w:r>
      <w:r w:rsidR="00501AF2">
        <w:rPr>
          <w:rFonts w:ascii="Times New Roman" w:hAnsi="Times New Roman" w:cs="Times New Roman"/>
          <w:sz w:val="24"/>
          <w:szCs w:val="24"/>
          <w:lang w:val="en-US"/>
        </w:rPr>
        <w:t>4</w:t>
      </w:r>
      <w:r>
        <w:rPr>
          <w:rFonts w:ascii="Times New Roman" w:hAnsi="Times New Roman" w:cs="Times New Roman"/>
          <w:sz w:val="24"/>
          <w:szCs w:val="24"/>
          <w:lang w:val="en-US"/>
        </w:rPr>
        <w:t xml:space="preserve">) has been reduced by the amount of country </w:t>
      </w:r>
      <w:r>
        <w:rPr>
          <w:rFonts w:ascii="Times New Roman" w:hAnsi="Times New Roman" w:cs="Times New Roman"/>
          <w:i/>
          <w:sz w:val="24"/>
          <w:szCs w:val="24"/>
          <w:lang w:val="en-US"/>
        </w:rPr>
        <w:t>j</w:t>
      </w:r>
      <w:r>
        <w:rPr>
          <w:rFonts w:ascii="Times New Roman" w:hAnsi="Times New Roman" w:cs="Times New Roman"/>
          <w:sz w:val="24"/>
          <w:szCs w:val="24"/>
          <w:lang w:val="en-US"/>
        </w:rPr>
        <w:t>’s overall trade imbalance when compared to equation (</w:t>
      </w:r>
      <w:r w:rsidR="00501AF2">
        <w:rPr>
          <w:rFonts w:ascii="Times New Roman" w:hAnsi="Times New Roman" w:cs="Times New Roman"/>
          <w:sz w:val="24"/>
          <w:szCs w:val="24"/>
          <w:lang w:val="en-US"/>
        </w:rPr>
        <w:t>6</w:t>
      </w:r>
      <w:r>
        <w:rPr>
          <w:rFonts w:ascii="Times New Roman" w:hAnsi="Times New Roman" w:cs="Times New Roman"/>
          <w:sz w:val="24"/>
          <w:szCs w:val="24"/>
          <w:lang w:val="en-US"/>
        </w:rPr>
        <w:t xml:space="preserve">). This implies that when a country’s trade imbalance increases, then the difference between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GLA</m:t>
            </m:r>
          </m:e>
          <m:sub>
            <m:r>
              <w:rPr>
                <w:rFonts w:ascii="Cambria Math" w:hAnsi="Cambria Math" w:cs="Times New Roman"/>
                <w:sz w:val="24"/>
                <w:szCs w:val="24"/>
                <w:lang w:val="en-US"/>
              </w:rPr>
              <m:t>j</m:t>
            </m:r>
          </m:sub>
        </m:sSub>
        <m:r>
          <w:rPr>
            <w:rFonts w:ascii="Cambria Math" w:hAnsi="Cambria Math" w:cs="Times New Roman"/>
            <w:sz w:val="24"/>
            <w:szCs w:val="24"/>
            <w:lang w:val="en-US"/>
          </w:rPr>
          <m:t xml:space="preserve"> </m:t>
        </m:r>
      </m:oMath>
      <w:r w:rsidRPr="00295B71">
        <w:rPr>
          <w:rFonts w:ascii="Times New Roman" w:hAnsi="Times New Roman" w:cs="Times New Roman"/>
          <w:sz w:val="24"/>
          <w:szCs w:val="24"/>
          <w:lang w:val="en-US"/>
        </w:rPr>
        <w:t>and</w:t>
      </w:r>
      <m:oMath>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GL</m:t>
            </m:r>
          </m:e>
          <m:sub>
            <m:r>
              <w:rPr>
                <w:rFonts w:ascii="Cambria Math" w:hAnsi="Cambria Math" w:cs="Times New Roman"/>
                <w:sz w:val="24"/>
                <w:szCs w:val="24"/>
                <w:lang w:val="en-US"/>
              </w:rPr>
              <m:t>j</m:t>
            </m:r>
          </m:sub>
        </m:sSub>
      </m:oMath>
      <w:r>
        <w:rPr>
          <w:sz w:val="14"/>
          <w:szCs w:val="14"/>
          <w:lang w:val="en-US"/>
        </w:rPr>
        <w:t xml:space="preserve"> </w:t>
      </w:r>
      <w:r w:rsidRPr="00295B71">
        <w:rPr>
          <w:rFonts w:ascii="Times New Roman" w:hAnsi="Times New Roman" w:cs="Times New Roman"/>
          <w:sz w:val="24"/>
          <w:szCs w:val="24"/>
          <w:lang w:val="en-US"/>
        </w:rPr>
        <w:t>should</w:t>
      </w:r>
      <w:r>
        <w:rPr>
          <w:rFonts w:ascii="Times New Roman" w:hAnsi="Times New Roman" w:cs="Times New Roman"/>
          <w:sz w:val="24"/>
          <w:szCs w:val="24"/>
          <w:lang w:val="en-US"/>
        </w:rPr>
        <w:t xml:space="preserve"> also increase</w:t>
      </w:r>
      <w:r w:rsidR="00501AF2">
        <w:rPr>
          <w:rFonts w:ascii="Times New Roman" w:hAnsi="Times New Roman" w:cs="Times New Roman"/>
          <w:sz w:val="24"/>
          <w:szCs w:val="24"/>
          <w:lang w:val="en-US"/>
        </w:rPr>
        <w:t>. This adjusted measure of the G</w:t>
      </w:r>
      <w:r>
        <w:rPr>
          <w:rFonts w:ascii="Times New Roman" w:hAnsi="Times New Roman" w:cs="Times New Roman"/>
          <w:sz w:val="24"/>
          <w:szCs w:val="24"/>
          <w:lang w:val="en-US"/>
        </w:rPr>
        <w:t xml:space="preserve">L index incorporates the total trade imbalance implying that it is measured with respect to total balanced trade. However, recent studies have shown that this may induce rather than adjust a measurement bias. Therefore the trade imbalance will be incorporated as a determinant into the model. </w:t>
      </w:r>
    </w:p>
    <w:p w:rsidR="007C6B17" w:rsidRPr="005422AD" w:rsidRDefault="007C6B17" w:rsidP="00DB5FB4">
      <w:pPr>
        <w:rPr>
          <w:rFonts w:ascii="Times New Roman" w:hAnsi="Times New Roman" w:cs="Times New Roman"/>
          <w:bCs/>
          <w:color w:val="000000"/>
          <w:sz w:val="24"/>
          <w:szCs w:val="24"/>
          <w:lang w:val="en-US"/>
        </w:rPr>
      </w:pPr>
    </w:p>
    <w:p w:rsidR="00DB5FB4" w:rsidRPr="007A23AF" w:rsidRDefault="00DB5FB4" w:rsidP="0046132F">
      <w:pPr>
        <w:spacing w:line="240" w:lineRule="auto"/>
        <w:rPr>
          <w:rFonts w:ascii="Times New Roman" w:hAnsi="Times New Roman" w:cs="Times New Roman"/>
          <w:b/>
          <w:bCs/>
          <w:color w:val="000000"/>
          <w:sz w:val="24"/>
          <w:szCs w:val="24"/>
          <w:lang w:val="en-US"/>
        </w:rPr>
      </w:pPr>
      <w:r w:rsidRPr="007A23AF">
        <w:rPr>
          <w:rFonts w:ascii="Times New Roman" w:hAnsi="Times New Roman" w:cs="Times New Roman"/>
          <w:b/>
          <w:bCs/>
          <w:color w:val="000000"/>
          <w:sz w:val="24"/>
          <w:szCs w:val="24"/>
          <w:lang w:val="en-US"/>
        </w:rPr>
        <w:t>The Aquino Index</w:t>
      </w:r>
    </w:p>
    <w:p w:rsidR="0042013E" w:rsidRDefault="00DB5FB4" w:rsidP="0042013E">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ab/>
        <w:t>The Aquino index was introduced in 1978 as</w:t>
      </w:r>
      <w:r w:rsidR="00501AF2">
        <w:rPr>
          <w:rFonts w:ascii="Times New Roman" w:hAnsi="Times New Roman" w:cs="Times New Roman"/>
          <w:bCs/>
          <w:color w:val="000000"/>
          <w:sz w:val="24"/>
          <w:szCs w:val="24"/>
          <w:lang w:val="en-US"/>
        </w:rPr>
        <w:t xml:space="preserve"> a critique on the unadjusted G</w:t>
      </w:r>
      <w:r>
        <w:rPr>
          <w:rFonts w:ascii="Times New Roman" w:hAnsi="Times New Roman" w:cs="Times New Roman"/>
          <w:bCs/>
          <w:color w:val="000000"/>
          <w:sz w:val="24"/>
          <w:szCs w:val="24"/>
          <w:lang w:val="en-US"/>
        </w:rPr>
        <w:t>L index, which failed to correct for a trade imbalance in the overall trade of a country and therefore underestimated the true extent of intra-industry specializat</w:t>
      </w:r>
      <w:r w:rsidR="00501AF2">
        <w:rPr>
          <w:rFonts w:ascii="Times New Roman" w:hAnsi="Times New Roman" w:cs="Times New Roman"/>
          <w:bCs/>
          <w:color w:val="000000"/>
          <w:sz w:val="24"/>
          <w:szCs w:val="24"/>
          <w:lang w:val="en-US"/>
        </w:rPr>
        <w:t>ion. According to Aquino, the G</w:t>
      </w:r>
      <w:r>
        <w:rPr>
          <w:rFonts w:ascii="Times New Roman" w:hAnsi="Times New Roman" w:cs="Times New Roman"/>
          <w:bCs/>
          <w:color w:val="000000"/>
          <w:sz w:val="24"/>
          <w:szCs w:val="24"/>
          <w:lang w:val="en-US"/>
        </w:rPr>
        <w:t>L index needs to be adjusted for this trade imbalance instead of just calculatin</w:t>
      </w:r>
      <w:r w:rsidR="00501AF2">
        <w:rPr>
          <w:rFonts w:ascii="Times New Roman" w:hAnsi="Times New Roman" w:cs="Times New Roman"/>
          <w:bCs/>
          <w:color w:val="000000"/>
          <w:sz w:val="24"/>
          <w:szCs w:val="24"/>
          <w:lang w:val="en-US"/>
        </w:rPr>
        <w:t>g the weighted average of the G</w:t>
      </w:r>
      <w:r>
        <w:rPr>
          <w:rFonts w:ascii="Times New Roman" w:hAnsi="Times New Roman" w:cs="Times New Roman"/>
          <w:bCs/>
          <w:color w:val="000000"/>
          <w:sz w:val="24"/>
          <w:szCs w:val="24"/>
          <w:lang w:val="en-US"/>
        </w:rPr>
        <w:t xml:space="preserve">L index. </w:t>
      </w:r>
      <w:r w:rsidR="00501AF2">
        <w:rPr>
          <w:rFonts w:ascii="Times New Roman" w:hAnsi="Times New Roman" w:cs="Times New Roman"/>
          <w:bCs/>
          <w:color w:val="000000"/>
          <w:sz w:val="24"/>
          <w:szCs w:val="24"/>
          <w:lang w:val="en-US"/>
        </w:rPr>
        <w:t>Aquino proposed adjusting the G</w:t>
      </w:r>
      <w:r>
        <w:rPr>
          <w:rFonts w:ascii="Times New Roman" w:hAnsi="Times New Roman" w:cs="Times New Roman"/>
          <w:bCs/>
          <w:color w:val="000000"/>
          <w:sz w:val="24"/>
          <w:szCs w:val="24"/>
          <w:lang w:val="en-US"/>
        </w:rPr>
        <w:t>L index</w:t>
      </w:r>
      <w:r w:rsidR="00501AF2">
        <w:rPr>
          <w:rFonts w:ascii="Times New Roman" w:hAnsi="Times New Roman" w:cs="Times New Roman"/>
          <w:bCs/>
          <w:color w:val="000000"/>
          <w:sz w:val="24"/>
          <w:szCs w:val="24"/>
          <w:lang w:val="en-US"/>
        </w:rPr>
        <w:t>,</w:t>
      </w:r>
      <w:r>
        <w:rPr>
          <w:rFonts w:ascii="Times New Roman" w:hAnsi="Times New Roman" w:cs="Times New Roman"/>
          <w:bCs/>
          <w:color w:val="000000"/>
          <w:sz w:val="24"/>
          <w:szCs w:val="24"/>
          <w:lang w:val="en-US"/>
        </w:rPr>
        <w:t xml:space="preserve"> whenever the total trade of a country is </w:t>
      </w:r>
      <w:proofErr w:type="gramStart"/>
      <w:r>
        <w:rPr>
          <w:rFonts w:ascii="Times New Roman" w:hAnsi="Times New Roman" w:cs="Times New Roman"/>
          <w:bCs/>
          <w:color w:val="000000"/>
          <w:sz w:val="24"/>
          <w:szCs w:val="24"/>
          <w:lang w:val="en-US"/>
        </w:rPr>
        <w:t>unbalanced</w:t>
      </w:r>
      <w:r w:rsidR="00501AF2">
        <w:rPr>
          <w:rFonts w:ascii="Times New Roman" w:hAnsi="Times New Roman" w:cs="Times New Roman"/>
          <w:bCs/>
          <w:color w:val="000000"/>
          <w:sz w:val="24"/>
          <w:szCs w:val="24"/>
          <w:lang w:val="en-US"/>
        </w:rPr>
        <w:t>,</w:t>
      </w:r>
      <w:proofErr w:type="gramEnd"/>
      <w:r>
        <w:rPr>
          <w:rFonts w:ascii="Times New Roman" w:hAnsi="Times New Roman" w:cs="Times New Roman"/>
          <w:bCs/>
          <w:color w:val="000000"/>
          <w:sz w:val="24"/>
          <w:szCs w:val="24"/>
          <w:lang w:val="en-US"/>
        </w:rPr>
        <w:t xml:space="preserve"> to then estimate the overall average for the country using t</w:t>
      </w:r>
      <w:r w:rsidR="00501AF2">
        <w:rPr>
          <w:rFonts w:ascii="Times New Roman" w:hAnsi="Times New Roman" w:cs="Times New Roman"/>
          <w:bCs/>
          <w:color w:val="000000"/>
          <w:sz w:val="24"/>
          <w:szCs w:val="24"/>
          <w:lang w:val="en-US"/>
        </w:rPr>
        <w:t>he adjusted G</w:t>
      </w:r>
      <w:r>
        <w:rPr>
          <w:rFonts w:ascii="Times New Roman" w:hAnsi="Times New Roman" w:cs="Times New Roman"/>
          <w:bCs/>
          <w:color w:val="000000"/>
          <w:sz w:val="24"/>
          <w:szCs w:val="24"/>
          <w:lang w:val="en-US"/>
        </w:rPr>
        <w:t xml:space="preserve">L ratios. This led Aquino to </w:t>
      </w:r>
      <w:r w:rsidR="0042013E">
        <w:rPr>
          <w:rFonts w:ascii="Times New Roman" w:hAnsi="Times New Roman" w:cs="Times New Roman"/>
          <w:bCs/>
          <w:color w:val="000000"/>
          <w:sz w:val="24"/>
          <w:szCs w:val="24"/>
          <w:lang w:val="en-US"/>
        </w:rPr>
        <w:t>the following formula;</w:t>
      </w:r>
    </w:p>
    <w:p w:rsidR="0042013E" w:rsidRDefault="0042013E" w:rsidP="0042013E">
      <w:pPr>
        <w:rPr>
          <w:rFonts w:ascii="Times New Roman" w:hAnsi="Times New Roman" w:cs="Times New Roman"/>
          <w:bCs/>
          <w:color w:val="000000"/>
          <w:sz w:val="24"/>
          <w:szCs w:val="24"/>
          <w:lang w:val="en-US"/>
        </w:rPr>
      </w:pPr>
    </w:p>
    <w:p w:rsidR="00DB5FB4" w:rsidRPr="0042013E" w:rsidRDefault="00A650A2" w:rsidP="00667BBA">
      <w:pPr>
        <w:tabs>
          <w:tab w:val="left" w:pos="851"/>
        </w:tabs>
        <w:ind w:left="-1418" w:firstLine="1418"/>
        <w:rPr>
          <w:rFonts w:ascii="Times New Roman" w:eastAsiaTheme="minorEastAsia" w:hAnsi="Times New Roman" w:cs="Times New Roman"/>
          <w:bCs/>
          <w:color w:val="000000"/>
          <w:lang w:val="en-US"/>
        </w:rPr>
      </w:pPr>
      <m:oMath>
        <m:sSub>
          <m:sSubPr>
            <m:ctrlPr>
              <w:rPr>
                <w:rFonts w:ascii="Cambria Math" w:eastAsiaTheme="minorEastAsia" w:hAnsi="Cambria Math" w:cs="Times New Roman"/>
                <w:bCs/>
                <w:i/>
                <w:color w:val="000000"/>
                <w:lang w:val="en-US"/>
              </w:rPr>
            </m:ctrlPr>
          </m:sSubPr>
          <m:e>
            <m:r>
              <w:rPr>
                <w:rFonts w:ascii="Cambria Math" w:eastAsiaTheme="minorEastAsia" w:hAnsi="Cambria Math" w:cs="Times New Roman"/>
                <w:color w:val="000000"/>
                <w:lang w:val="en-US"/>
              </w:rPr>
              <m:t>AQ</m:t>
            </m:r>
          </m:e>
          <m:sub>
            <m:r>
              <w:rPr>
                <w:rFonts w:ascii="Cambria Math" w:eastAsiaTheme="minorEastAsia" w:hAnsi="Cambria Math" w:cs="Times New Roman"/>
                <w:color w:val="000000"/>
                <w:lang w:val="en-US"/>
              </w:rPr>
              <m:t>jk</m:t>
            </m:r>
          </m:sub>
        </m:sSub>
        <m:r>
          <w:rPr>
            <w:rFonts w:ascii="Cambria Math" w:eastAsiaTheme="minorEastAsia" w:hAnsi="Cambria Math" w:cs="Times New Roman"/>
            <w:color w:val="000000"/>
            <w:lang w:val="en-US"/>
          </w:rPr>
          <m:t>=1-</m:t>
        </m:r>
        <m:d>
          <m:dPr>
            <m:begChr m:val="["/>
            <m:endChr m:val="]"/>
            <m:ctrlPr>
              <w:rPr>
                <w:rFonts w:ascii="Cambria Math" w:eastAsiaTheme="minorEastAsia" w:hAnsi="Cambria Math" w:cs="Times New Roman"/>
                <w:bCs/>
                <w:i/>
                <w:color w:val="000000"/>
                <w:lang w:val="en-US"/>
              </w:rPr>
            </m:ctrlPr>
          </m:dPr>
          <m:e>
            <m:f>
              <m:fPr>
                <m:type m:val="skw"/>
                <m:ctrlPr>
                  <w:rPr>
                    <w:rFonts w:ascii="Cambria Math" w:eastAsiaTheme="minorEastAsia" w:hAnsi="Cambria Math" w:cs="Times New Roman"/>
                    <w:bCs/>
                    <w:i/>
                    <w:color w:val="000000"/>
                    <w:lang w:val="en-US"/>
                  </w:rPr>
                </m:ctrlPr>
              </m:fPr>
              <m:num>
                <m:nary>
                  <m:naryPr>
                    <m:chr m:val="∑"/>
                    <m:limLoc m:val="subSup"/>
                    <m:supHide m:val="on"/>
                    <m:ctrlPr>
                      <w:rPr>
                        <w:rFonts w:ascii="Cambria Math" w:eastAsiaTheme="minorEastAsia" w:hAnsi="Cambria Math" w:cs="Times New Roman"/>
                        <w:bCs/>
                        <w:i/>
                        <w:color w:val="000000"/>
                        <w:lang w:val="en-US"/>
                      </w:rPr>
                    </m:ctrlPr>
                  </m:naryPr>
                  <m:sub>
                    <m:r>
                      <w:rPr>
                        <w:rFonts w:ascii="Cambria Math" w:eastAsiaTheme="minorEastAsia" w:hAnsi="Cambria Math" w:cs="Times New Roman"/>
                        <w:color w:val="000000"/>
                        <w:lang w:val="en-US"/>
                      </w:rPr>
                      <m:t>i</m:t>
                    </m:r>
                  </m:sub>
                  <m:sup/>
                  <m:e>
                    <m:d>
                      <m:dPr>
                        <m:begChr m:val="|"/>
                        <m:endChr m:val="|"/>
                        <m:ctrlPr>
                          <w:rPr>
                            <w:rFonts w:ascii="Cambria Math" w:eastAsiaTheme="minorEastAsia" w:hAnsi="Cambria Math" w:cs="Times New Roman"/>
                            <w:bCs/>
                            <w:i/>
                            <w:color w:val="000000"/>
                            <w:lang w:val="en-US"/>
                          </w:rPr>
                        </m:ctrlPr>
                      </m:dPr>
                      <m:e>
                        <m:d>
                          <m:dPr>
                            <m:ctrlPr>
                              <w:rPr>
                                <w:rFonts w:ascii="Cambria Math" w:eastAsiaTheme="minorEastAsia" w:hAnsi="Cambria Math" w:cs="Times New Roman"/>
                                <w:bCs/>
                                <w:i/>
                                <w:color w:val="000000"/>
                                <w:lang w:val="en-US"/>
                              </w:rPr>
                            </m:ctrlPr>
                          </m:dPr>
                          <m:e>
                            <m:sSub>
                              <m:sSubPr>
                                <m:ctrlPr>
                                  <w:rPr>
                                    <w:rFonts w:ascii="Cambria Math" w:eastAsiaTheme="minorEastAsia" w:hAnsi="Cambria Math" w:cs="Times New Roman"/>
                                    <w:bCs/>
                                    <w:i/>
                                    <w:color w:val="000000"/>
                                    <w:lang w:val="en-US"/>
                                  </w:rPr>
                                </m:ctrlPr>
                              </m:sSubPr>
                              <m:e>
                                <m:r>
                                  <w:rPr>
                                    <w:rFonts w:ascii="Cambria Math" w:eastAsiaTheme="minorEastAsia" w:hAnsi="Cambria Math" w:cs="Times New Roman"/>
                                    <w:color w:val="000000"/>
                                    <w:lang w:val="en-US"/>
                                  </w:rPr>
                                  <m:t>X</m:t>
                                </m:r>
                              </m:e>
                              <m:sub>
                                <m:r>
                                  <w:rPr>
                                    <w:rFonts w:ascii="Cambria Math" w:eastAsiaTheme="minorEastAsia" w:hAnsi="Cambria Math" w:cs="Times New Roman"/>
                                    <w:color w:val="000000"/>
                                    <w:lang w:val="en-US"/>
                                  </w:rPr>
                                  <m:t>jki</m:t>
                                </m:r>
                              </m:sub>
                            </m:sSub>
                            <m:r>
                              <w:rPr>
                                <w:rFonts w:ascii="Cambria Math" w:eastAsiaTheme="minorEastAsia" w:hAnsi="Cambria Math" w:cs="Times New Roman"/>
                                <w:color w:val="000000"/>
                                <w:lang w:val="en-US"/>
                              </w:rPr>
                              <m:t>÷</m:t>
                            </m:r>
                            <m:sSub>
                              <m:sSubPr>
                                <m:ctrlPr>
                                  <w:rPr>
                                    <w:rFonts w:ascii="Cambria Math" w:eastAsiaTheme="minorEastAsia" w:hAnsi="Cambria Math" w:cs="Times New Roman"/>
                                    <w:bCs/>
                                    <w:i/>
                                    <w:color w:val="000000"/>
                                    <w:lang w:val="en-US"/>
                                  </w:rPr>
                                </m:ctrlPr>
                              </m:sSubPr>
                              <m:e>
                                <m:r>
                                  <w:rPr>
                                    <w:rFonts w:ascii="Cambria Math" w:eastAsiaTheme="minorEastAsia" w:hAnsi="Cambria Math" w:cs="Times New Roman"/>
                                    <w:color w:val="000000"/>
                                    <w:lang w:val="en-US"/>
                                  </w:rPr>
                                  <m:t>M</m:t>
                                </m:r>
                              </m:e>
                              <m:sub>
                                <m:r>
                                  <w:rPr>
                                    <w:rFonts w:ascii="Cambria Math" w:eastAsiaTheme="minorEastAsia" w:hAnsi="Cambria Math" w:cs="Times New Roman"/>
                                    <w:color w:val="000000"/>
                                    <w:lang w:val="en-US"/>
                                  </w:rPr>
                                  <m:t>jk</m:t>
                                </m:r>
                              </m:sub>
                            </m:sSub>
                          </m:e>
                        </m:d>
                        <m:r>
                          <w:rPr>
                            <w:rFonts w:ascii="Cambria Math" w:eastAsiaTheme="minorEastAsia" w:hAnsi="Cambria Math" w:cs="Times New Roman"/>
                            <w:color w:val="000000"/>
                            <w:lang w:val="en-US"/>
                          </w:rPr>
                          <m:t>-</m:t>
                        </m:r>
                        <m:d>
                          <m:dPr>
                            <m:ctrlPr>
                              <w:rPr>
                                <w:rFonts w:ascii="Cambria Math" w:eastAsiaTheme="minorEastAsia" w:hAnsi="Cambria Math" w:cs="Times New Roman"/>
                                <w:bCs/>
                                <w:i/>
                                <w:color w:val="000000"/>
                                <w:lang w:val="en-US"/>
                              </w:rPr>
                            </m:ctrlPr>
                          </m:dPr>
                          <m:e>
                            <m:sSub>
                              <m:sSubPr>
                                <m:ctrlPr>
                                  <w:rPr>
                                    <w:rFonts w:ascii="Cambria Math" w:eastAsiaTheme="minorEastAsia" w:hAnsi="Cambria Math" w:cs="Times New Roman"/>
                                    <w:bCs/>
                                    <w:i/>
                                    <w:color w:val="000000"/>
                                    <w:lang w:val="en-US"/>
                                  </w:rPr>
                                </m:ctrlPr>
                              </m:sSubPr>
                              <m:e>
                                <m:r>
                                  <w:rPr>
                                    <w:rFonts w:ascii="Cambria Math" w:eastAsiaTheme="minorEastAsia" w:hAnsi="Cambria Math" w:cs="Times New Roman"/>
                                    <w:color w:val="000000"/>
                                    <w:lang w:val="en-US"/>
                                  </w:rPr>
                                  <m:t>M</m:t>
                                </m:r>
                              </m:e>
                              <m:sub>
                                <m:r>
                                  <w:rPr>
                                    <w:rFonts w:ascii="Cambria Math" w:eastAsiaTheme="minorEastAsia" w:hAnsi="Cambria Math" w:cs="Times New Roman"/>
                                    <w:color w:val="000000"/>
                                    <w:lang w:val="en-US"/>
                                  </w:rPr>
                                  <m:t>jki</m:t>
                                </m:r>
                              </m:sub>
                            </m:sSub>
                            <m:r>
                              <w:rPr>
                                <w:rFonts w:ascii="Cambria Math" w:eastAsiaTheme="minorEastAsia" w:hAnsi="Cambria Math" w:cs="Times New Roman"/>
                                <w:color w:val="000000"/>
                                <w:lang w:val="en-US"/>
                              </w:rPr>
                              <m:t>÷</m:t>
                            </m:r>
                            <m:sSub>
                              <m:sSubPr>
                                <m:ctrlPr>
                                  <w:rPr>
                                    <w:rFonts w:ascii="Cambria Math" w:eastAsiaTheme="minorEastAsia" w:hAnsi="Cambria Math" w:cs="Times New Roman"/>
                                    <w:bCs/>
                                    <w:i/>
                                    <w:color w:val="000000"/>
                                    <w:lang w:val="en-US"/>
                                  </w:rPr>
                                </m:ctrlPr>
                              </m:sSubPr>
                              <m:e>
                                <m:r>
                                  <w:rPr>
                                    <w:rFonts w:ascii="Cambria Math" w:eastAsiaTheme="minorEastAsia" w:hAnsi="Cambria Math" w:cs="Times New Roman"/>
                                    <w:color w:val="000000"/>
                                    <w:lang w:val="en-US"/>
                                  </w:rPr>
                                  <m:t>M</m:t>
                                </m:r>
                              </m:e>
                              <m:sub>
                                <m:r>
                                  <w:rPr>
                                    <w:rFonts w:ascii="Cambria Math" w:eastAsiaTheme="minorEastAsia" w:hAnsi="Cambria Math" w:cs="Times New Roman"/>
                                    <w:color w:val="000000"/>
                                    <w:lang w:val="en-US"/>
                                  </w:rPr>
                                  <m:t>jk</m:t>
                                </m:r>
                              </m:sub>
                            </m:sSub>
                          </m:e>
                        </m:d>
                      </m:e>
                    </m:d>
                  </m:e>
                </m:nary>
              </m:num>
              <m:den>
                <m:nary>
                  <m:naryPr>
                    <m:chr m:val="∑"/>
                    <m:limLoc m:val="subSup"/>
                    <m:supHide m:val="on"/>
                    <m:ctrlPr>
                      <w:rPr>
                        <w:rFonts w:ascii="Cambria Math" w:eastAsiaTheme="minorEastAsia" w:hAnsi="Cambria Math" w:cs="Times New Roman"/>
                        <w:bCs/>
                        <w:i/>
                        <w:color w:val="000000"/>
                        <w:lang w:val="en-US"/>
                      </w:rPr>
                    </m:ctrlPr>
                  </m:naryPr>
                  <m:sub>
                    <m:r>
                      <w:rPr>
                        <w:rFonts w:ascii="Cambria Math" w:eastAsiaTheme="minorEastAsia" w:hAnsi="Cambria Math" w:cs="Times New Roman"/>
                        <w:color w:val="000000"/>
                        <w:lang w:val="en-US"/>
                      </w:rPr>
                      <m:t>i</m:t>
                    </m:r>
                  </m:sub>
                  <m:sup/>
                  <m:e>
                    <m:d>
                      <m:dPr>
                        <m:begChr m:val="["/>
                        <m:endChr m:val="]"/>
                        <m:ctrlPr>
                          <w:rPr>
                            <w:rFonts w:ascii="Cambria Math" w:eastAsiaTheme="minorEastAsia" w:hAnsi="Cambria Math" w:cs="Times New Roman"/>
                            <w:bCs/>
                            <w:i/>
                            <w:color w:val="000000"/>
                            <w:lang w:val="en-US"/>
                          </w:rPr>
                        </m:ctrlPr>
                      </m:dPr>
                      <m:e>
                        <m:d>
                          <m:dPr>
                            <m:ctrlPr>
                              <w:rPr>
                                <w:rFonts w:ascii="Cambria Math" w:eastAsiaTheme="minorEastAsia" w:hAnsi="Cambria Math" w:cs="Times New Roman"/>
                                <w:bCs/>
                                <w:i/>
                                <w:color w:val="000000"/>
                                <w:lang w:val="en-US"/>
                              </w:rPr>
                            </m:ctrlPr>
                          </m:dPr>
                          <m:e>
                            <m:sSub>
                              <m:sSubPr>
                                <m:ctrlPr>
                                  <w:rPr>
                                    <w:rFonts w:ascii="Cambria Math" w:eastAsiaTheme="minorEastAsia" w:hAnsi="Cambria Math" w:cs="Times New Roman"/>
                                    <w:bCs/>
                                    <w:i/>
                                    <w:color w:val="000000"/>
                                    <w:lang w:val="en-US"/>
                                  </w:rPr>
                                </m:ctrlPr>
                              </m:sSubPr>
                              <m:e>
                                <m:r>
                                  <w:rPr>
                                    <w:rFonts w:ascii="Cambria Math" w:eastAsiaTheme="minorEastAsia" w:hAnsi="Cambria Math" w:cs="Times New Roman"/>
                                    <w:color w:val="000000"/>
                                    <w:lang w:val="en-US"/>
                                  </w:rPr>
                                  <m:t>X</m:t>
                                </m:r>
                              </m:e>
                              <m:sub>
                                <m:r>
                                  <w:rPr>
                                    <w:rFonts w:ascii="Cambria Math" w:eastAsiaTheme="minorEastAsia" w:hAnsi="Cambria Math" w:cs="Times New Roman"/>
                                    <w:color w:val="000000"/>
                                    <w:lang w:val="en-US"/>
                                  </w:rPr>
                                  <m:t>jki</m:t>
                                </m:r>
                              </m:sub>
                            </m:sSub>
                            <m:r>
                              <w:rPr>
                                <w:rFonts w:ascii="Cambria Math" w:eastAsiaTheme="minorEastAsia" w:hAnsi="Cambria Math" w:cs="Times New Roman"/>
                                <w:color w:val="000000"/>
                                <w:lang w:val="en-US"/>
                              </w:rPr>
                              <m:t>÷</m:t>
                            </m:r>
                            <m:sSub>
                              <m:sSubPr>
                                <m:ctrlPr>
                                  <w:rPr>
                                    <w:rFonts w:ascii="Cambria Math" w:eastAsiaTheme="minorEastAsia" w:hAnsi="Cambria Math" w:cs="Times New Roman"/>
                                    <w:bCs/>
                                    <w:i/>
                                    <w:color w:val="000000"/>
                                    <w:lang w:val="en-US"/>
                                  </w:rPr>
                                </m:ctrlPr>
                              </m:sSubPr>
                              <m:e>
                                <m:r>
                                  <w:rPr>
                                    <w:rFonts w:ascii="Cambria Math" w:eastAsiaTheme="minorEastAsia" w:hAnsi="Cambria Math" w:cs="Times New Roman"/>
                                    <w:color w:val="000000"/>
                                    <w:lang w:val="en-US"/>
                                  </w:rPr>
                                  <m:t>X</m:t>
                                </m:r>
                              </m:e>
                              <m:sub>
                                <m:r>
                                  <w:rPr>
                                    <w:rFonts w:ascii="Cambria Math" w:eastAsiaTheme="minorEastAsia" w:hAnsi="Cambria Math" w:cs="Times New Roman"/>
                                    <w:color w:val="000000"/>
                                    <w:lang w:val="en-US"/>
                                  </w:rPr>
                                  <m:t>jk</m:t>
                                </m:r>
                              </m:sub>
                            </m:sSub>
                          </m:e>
                        </m:d>
                        <m:r>
                          <w:rPr>
                            <w:rFonts w:ascii="Cambria Math" w:eastAsiaTheme="minorEastAsia" w:hAnsi="Cambria Math" w:cs="Times New Roman"/>
                            <w:color w:val="000000"/>
                            <w:lang w:val="en-US"/>
                          </w:rPr>
                          <m:t>+</m:t>
                        </m:r>
                        <m:d>
                          <m:dPr>
                            <m:ctrlPr>
                              <w:rPr>
                                <w:rFonts w:ascii="Cambria Math" w:eastAsiaTheme="minorEastAsia" w:hAnsi="Cambria Math" w:cs="Times New Roman"/>
                                <w:bCs/>
                                <w:i/>
                                <w:color w:val="000000"/>
                                <w:lang w:val="en-US"/>
                              </w:rPr>
                            </m:ctrlPr>
                          </m:dPr>
                          <m:e>
                            <m:sSub>
                              <m:sSubPr>
                                <m:ctrlPr>
                                  <w:rPr>
                                    <w:rFonts w:ascii="Cambria Math" w:eastAsiaTheme="minorEastAsia" w:hAnsi="Cambria Math" w:cs="Times New Roman"/>
                                    <w:bCs/>
                                    <w:i/>
                                    <w:color w:val="000000"/>
                                    <w:lang w:val="en-US"/>
                                  </w:rPr>
                                </m:ctrlPr>
                              </m:sSubPr>
                              <m:e>
                                <m:r>
                                  <w:rPr>
                                    <w:rFonts w:ascii="Cambria Math" w:eastAsiaTheme="minorEastAsia" w:hAnsi="Cambria Math" w:cs="Times New Roman"/>
                                    <w:color w:val="000000"/>
                                    <w:lang w:val="en-US"/>
                                  </w:rPr>
                                  <m:t>M</m:t>
                                </m:r>
                              </m:e>
                              <m:sub>
                                <m:r>
                                  <w:rPr>
                                    <w:rFonts w:ascii="Cambria Math" w:eastAsiaTheme="minorEastAsia" w:hAnsi="Cambria Math" w:cs="Times New Roman"/>
                                    <w:color w:val="000000"/>
                                    <w:lang w:val="en-US"/>
                                  </w:rPr>
                                  <m:t>jki</m:t>
                                </m:r>
                              </m:sub>
                            </m:sSub>
                            <m:r>
                              <w:rPr>
                                <w:rFonts w:ascii="Cambria Math" w:eastAsiaTheme="minorEastAsia" w:hAnsi="Cambria Math" w:cs="Times New Roman"/>
                                <w:color w:val="000000"/>
                                <w:lang w:val="en-US"/>
                              </w:rPr>
                              <m:t>÷</m:t>
                            </m:r>
                            <m:sSub>
                              <m:sSubPr>
                                <m:ctrlPr>
                                  <w:rPr>
                                    <w:rFonts w:ascii="Cambria Math" w:eastAsiaTheme="minorEastAsia" w:hAnsi="Cambria Math" w:cs="Times New Roman"/>
                                    <w:bCs/>
                                    <w:i/>
                                    <w:color w:val="000000"/>
                                    <w:lang w:val="en-US"/>
                                  </w:rPr>
                                </m:ctrlPr>
                              </m:sSubPr>
                              <m:e>
                                <m:r>
                                  <w:rPr>
                                    <w:rFonts w:ascii="Cambria Math" w:eastAsiaTheme="minorEastAsia" w:hAnsi="Cambria Math" w:cs="Times New Roman"/>
                                    <w:color w:val="000000"/>
                                    <w:lang w:val="en-US"/>
                                  </w:rPr>
                                  <m:t>M</m:t>
                                </m:r>
                              </m:e>
                              <m:sub>
                                <m:r>
                                  <w:rPr>
                                    <w:rFonts w:ascii="Cambria Math" w:eastAsiaTheme="minorEastAsia" w:hAnsi="Cambria Math" w:cs="Times New Roman"/>
                                    <w:color w:val="000000"/>
                                    <w:lang w:val="en-US"/>
                                  </w:rPr>
                                  <m:t>jk</m:t>
                                </m:r>
                              </m:sub>
                            </m:sSub>
                          </m:e>
                        </m:d>
                      </m:e>
                    </m:d>
                  </m:e>
                </m:nary>
              </m:den>
            </m:f>
          </m:e>
        </m:d>
      </m:oMath>
      <w:r w:rsidR="00667BBA">
        <w:rPr>
          <w:rFonts w:ascii="Times New Roman" w:eastAsiaTheme="minorEastAsia" w:hAnsi="Times New Roman" w:cs="Times New Roman"/>
          <w:bCs/>
          <w:color w:val="000000"/>
          <w:lang w:val="en-US"/>
        </w:rPr>
        <w:t xml:space="preserve">       (7)</w:t>
      </w:r>
    </w:p>
    <w:p w:rsidR="0042013E" w:rsidRDefault="0042013E" w:rsidP="0042013E">
      <w:pPr>
        <w:rPr>
          <w:rFonts w:ascii="Times New Roman" w:eastAsiaTheme="minorEastAsia" w:hAnsi="Times New Roman" w:cs="Times New Roman"/>
          <w:bCs/>
          <w:color w:val="000000"/>
          <w:lang w:val="en-US"/>
        </w:rPr>
      </w:pPr>
    </w:p>
    <w:p w:rsidR="0042013E" w:rsidRPr="0042013E" w:rsidRDefault="0042013E" w:rsidP="0042013E">
      <w:pPr>
        <w:rPr>
          <w:rFonts w:ascii="Times New Roman" w:eastAsiaTheme="minorEastAsia" w:hAnsi="Times New Roman" w:cs="Times New Roman"/>
          <w:bCs/>
          <w:color w:val="000000"/>
          <w:lang w:val="en-US"/>
        </w:rPr>
      </w:pPr>
    </w:p>
    <w:p w:rsidR="0042013E" w:rsidRDefault="0042013E" w:rsidP="0042013E">
      <w:pPr>
        <w:rPr>
          <w:rFonts w:ascii="Times New Roman" w:eastAsiaTheme="minorEastAsia" w:hAnsi="Times New Roman" w:cs="Times New Roman"/>
          <w:bCs/>
          <w:color w:val="000000"/>
          <w:lang w:val="en-US"/>
        </w:rPr>
      </w:pPr>
      <w:proofErr w:type="gramStart"/>
      <w:r>
        <w:rPr>
          <w:rFonts w:ascii="Times New Roman" w:eastAsiaTheme="minorEastAsia" w:hAnsi="Times New Roman" w:cs="Times New Roman"/>
          <w:bCs/>
          <w:color w:val="000000"/>
          <w:lang w:val="en-US"/>
        </w:rPr>
        <w:lastRenderedPageBreak/>
        <w:t xml:space="preserve">Where  </w:t>
      </w:r>
      <m:oMath>
        <m:sSubSup>
          <m:sSubSupPr>
            <m:ctrlPr>
              <w:rPr>
                <w:rFonts w:ascii="Cambria Math" w:eastAsiaTheme="minorEastAsia" w:hAnsi="Cambria Math" w:cs="Times New Roman"/>
                <w:bCs/>
                <w:i/>
                <w:color w:val="000000"/>
                <w:lang w:val="en-US"/>
              </w:rPr>
            </m:ctrlPr>
          </m:sSubSupPr>
          <m:e>
            <m:r>
              <w:rPr>
                <w:rFonts w:ascii="Cambria Math" w:eastAsiaTheme="minorEastAsia" w:hAnsi="Cambria Math" w:cs="Times New Roman"/>
                <w:color w:val="000000"/>
                <w:lang w:val="en-US"/>
              </w:rPr>
              <m:t>X</m:t>
            </m:r>
          </m:e>
          <m:sub>
            <m:r>
              <w:rPr>
                <w:rFonts w:ascii="Cambria Math" w:eastAsiaTheme="minorEastAsia" w:hAnsi="Cambria Math" w:cs="Times New Roman"/>
                <w:color w:val="000000"/>
                <w:lang w:val="en-US"/>
              </w:rPr>
              <m:t>jki</m:t>
            </m:r>
          </m:sub>
          <m:sup>
            <m:r>
              <w:rPr>
                <w:rFonts w:ascii="Cambria Math" w:eastAsiaTheme="minorEastAsia" w:hAnsi="Cambria Math" w:cs="Times New Roman"/>
                <w:color w:val="000000"/>
                <w:lang w:val="en-US"/>
              </w:rPr>
              <m:t>adj.</m:t>
            </m:r>
          </m:sup>
        </m:sSubSup>
        <m:r>
          <w:rPr>
            <w:rFonts w:ascii="Cambria Math" w:eastAsiaTheme="minorEastAsia" w:hAnsi="Cambria Math" w:cs="Times New Roman"/>
            <w:color w:val="000000"/>
            <w:lang w:val="en-US"/>
          </w:rPr>
          <m:t>=</m:t>
        </m:r>
        <m:sSub>
          <m:sSubPr>
            <m:ctrlPr>
              <w:rPr>
                <w:rFonts w:ascii="Cambria Math" w:eastAsiaTheme="minorEastAsia" w:hAnsi="Cambria Math" w:cs="Times New Roman"/>
                <w:bCs/>
                <w:i/>
                <w:color w:val="000000"/>
                <w:lang w:val="en-US"/>
              </w:rPr>
            </m:ctrlPr>
          </m:sSubPr>
          <m:e>
            <m:r>
              <w:rPr>
                <w:rFonts w:ascii="Cambria Math" w:eastAsiaTheme="minorEastAsia" w:hAnsi="Cambria Math" w:cs="Times New Roman"/>
                <w:color w:val="000000"/>
                <w:lang w:val="en-US"/>
              </w:rPr>
              <m:t>X</m:t>
            </m:r>
          </m:e>
          <m:sub>
            <m:r>
              <w:rPr>
                <w:rFonts w:ascii="Cambria Math" w:eastAsiaTheme="minorEastAsia" w:hAnsi="Cambria Math" w:cs="Times New Roman"/>
                <w:color w:val="000000"/>
                <w:lang w:val="en-US"/>
              </w:rPr>
              <m:t>jki</m:t>
            </m:r>
          </m:sub>
        </m:sSub>
        <m:d>
          <m:dPr>
            <m:begChr m:val="["/>
            <m:endChr m:val="]"/>
            <m:ctrlPr>
              <w:rPr>
                <w:rFonts w:ascii="Cambria Math" w:eastAsiaTheme="minorEastAsia" w:hAnsi="Cambria Math" w:cs="Times New Roman"/>
                <w:bCs/>
                <w:i/>
                <w:color w:val="000000"/>
                <w:lang w:val="en-US"/>
              </w:rPr>
            </m:ctrlPr>
          </m:dPr>
          <m:e>
            <m:f>
              <m:fPr>
                <m:type m:val="skw"/>
                <m:ctrlPr>
                  <w:rPr>
                    <w:rFonts w:ascii="Cambria Math" w:eastAsiaTheme="minorEastAsia" w:hAnsi="Cambria Math" w:cs="Times New Roman"/>
                    <w:bCs/>
                    <w:i/>
                    <w:color w:val="000000"/>
                    <w:lang w:val="en-US"/>
                  </w:rPr>
                </m:ctrlPr>
              </m:fPr>
              <m:num>
                <m:d>
                  <m:dPr>
                    <m:ctrlPr>
                      <w:rPr>
                        <w:rFonts w:ascii="Cambria Math" w:eastAsiaTheme="minorEastAsia" w:hAnsi="Cambria Math" w:cs="Times New Roman"/>
                        <w:bCs/>
                        <w:i/>
                        <w:color w:val="000000"/>
                        <w:lang w:val="en-US"/>
                      </w:rPr>
                    </m:ctrlPr>
                  </m:dPr>
                  <m:e>
                    <m:sSub>
                      <m:sSubPr>
                        <m:ctrlPr>
                          <w:rPr>
                            <w:rFonts w:ascii="Cambria Math" w:eastAsiaTheme="minorEastAsia" w:hAnsi="Cambria Math" w:cs="Times New Roman"/>
                            <w:bCs/>
                            <w:i/>
                            <w:color w:val="000000"/>
                            <w:lang w:val="en-US"/>
                          </w:rPr>
                        </m:ctrlPr>
                      </m:sSubPr>
                      <m:e>
                        <m:r>
                          <w:rPr>
                            <w:rFonts w:ascii="Cambria Math" w:eastAsiaTheme="minorEastAsia" w:hAnsi="Cambria Math" w:cs="Times New Roman"/>
                            <w:color w:val="000000"/>
                            <w:lang w:val="en-US"/>
                          </w:rPr>
                          <m:t>X</m:t>
                        </m:r>
                      </m:e>
                      <m:sub>
                        <m:r>
                          <w:rPr>
                            <w:rFonts w:ascii="Cambria Math" w:eastAsiaTheme="minorEastAsia" w:hAnsi="Cambria Math" w:cs="Times New Roman"/>
                            <w:color w:val="000000"/>
                            <w:lang w:val="en-US"/>
                          </w:rPr>
                          <m:t>jk</m:t>
                        </m:r>
                      </m:sub>
                    </m:sSub>
                    <m:r>
                      <w:rPr>
                        <w:rFonts w:ascii="Cambria Math" w:eastAsiaTheme="minorEastAsia" w:hAnsi="Cambria Math" w:cs="Times New Roman"/>
                        <w:color w:val="000000"/>
                        <w:lang w:val="en-US"/>
                      </w:rPr>
                      <m:t>+</m:t>
                    </m:r>
                    <m:sSub>
                      <m:sSubPr>
                        <m:ctrlPr>
                          <w:rPr>
                            <w:rFonts w:ascii="Cambria Math" w:eastAsiaTheme="minorEastAsia" w:hAnsi="Cambria Math" w:cs="Times New Roman"/>
                            <w:bCs/>
                            <w:i/>
                            <w:color w:val="000000"/>
                            <w:lang w:val="en-US"/>
                          </w:rPr>
                        </m:ctrlPr>
                      </m:sSubPr>
                      <m:e>
                        <m:r>
                          <w:rPr>
                            <w:rFonts w:ascii="Cambria Math" w:eastAsiaTheme="minorEastAsia" w:hAnsi="Cambria Math" w:cs="Times New Roman"/>
                            <w:color w:val="000000"/>
                            <w:lang w:val="en-US"/>
                          </w:rPr>
                          <m:t>M</m:t>
                        </m:r>
                      </m:e>
                      <m:sub>
                        <m:r>
                          <w:rPr>
                            <w:rFonts w:ascii="Cambria Math" w:eastAsiaTheme="minorEastAsia" w:hAnsi="Cambria Math" w:cs="Times New Roman"/>
                            <w:color w:val="000000"/>
                            <w:lang w:val="en-US"/>
                          </w:rPr>
                          <m:t>jk</m:t>
                        </m:r>
                      </m:sub>
                    </m:sSub>
                  </m:e>
                </m:d>
              </m:num>
              <m:den>
                <m:r>
                  <w:rPr>
                    <w:rFonts w:ascii="Cambria Math" w:eastAsiaTheme="minorEastAsia" w:hAnsi="Cambria Math" w:cs="Times New Roman"/>
                    <w:color w:val="000000"/>
                    <w:lang w:val="en-US"/>
                  </w:rPr>
                  <m:t>2</m:t>
                </m:r>
                <m:sSub>
                  <m:sSubPr>
                    <m:ctrlPr>
                      <w:rPr>
                        <w:rFonts w:ascii="Cambria Math" w:eastAsiaTheme="minorEastAsia" w:hAnsi="Cambria Math" w:cs="Times New Roman"/>
                        <w:bCs/>
                        <w:i/>
                        <w:color w:val="000000"/>
                        <w:lang w:val="en-US"/>
                      </w:rPr>
                    </m:ctrlPr>
                  </m:sSubPr>
                  <m:e>
                    <m:r>
                      <w:rPr>
                        <w:rFonts w:ascii="Cambria Math" w:eastAsiaTheme="minorEastAsia" w:hAnsi="Cambria Math" w:cs="Times New Roman"/>
                        <w:color w:val="000000"/>
                        <w:lang w:val="en-US"/>
                      </w:rPr>
                      <m:t>X</m:t>
                    </m:r>
                  </m:e>
                  <m:sub>
                    <m:r>
                      <w:rPr>
                        <w:rFonts w:ascii="Cambria Math" w:eastAsiaTheme="minorEastAsia" w:hAnsi="Cambria Math" w:cs="Times New Roman"/>
                        <w:color w:val="000000"/>
                        <w:lang w:val="en-US"/>
                      </w:rPr>
                      <m:t>jk</m:t>
                    </m:r>
                  </m:sub>
                </m:sSub>
              </m:den>
            </m:f>
          </m:e>
        </m:d>
      </m:oMath>
      <w:r>
        <w:rPr>
          <w:rFonts w:ascii="Times New Roman" w:eastAsiaTheme="minorEastAsia" w:hAnsi="Times New Roman" w:cs="Times New Roman"/>
          <w:bCs/>
          <w:color w:val="000000"/>
          <w:lang w:val="en-US"/>
        </w:rPr>
        <w:t xml:space="preserve"> represents the adjusted</w:t>
      </w:r>
      <w:r w:rsidR="005A1182">
        <w:rPr>
          <w:rFonts w:ascii="Times New Roman" w:eastAsiaTheme="minorEastAsia" w:hAnsi="Times New Roman" w:cs="Times New Roman"/>
          <w:bCs/>
          <w:color w:val="000000"/>
          <w:lang w:val="en-US"/>
        </w:rPr>
        <w:t xml:space="preserve"> (adj.)</w:t>
      </w:r>
      <w:r>
        <w:rPr>
          <w:rFonts w:ascii="Times New Roman" w:eastAsiaTheme="minorEastAsia" w:hAnsi="Times New Roman" w:cs="Times New Roman"/>
          <w:bCs/>
          <w:color w:val="000000"/>
          <w:lang w:val="en-US"/>
        </w:rPr>
        <w:t xml:space="preserve"> exports of industry </w:t>
      </w:r>
      <w:proofErr w:type="spellStart"/>
      <w:r>
        <w:rPr>
          <w:rFonts w:ascii="Times New Roman" w:eastAsiaTheme="minorEastAsia" w:hAnsi="Times New Roman" w:cs="Times New Roman"/>
          <w:bCs/>
          <w:i/>
          <w:color w:val="000000"/>
          <w:lang w:val="en-US"/>
        </w:rPr>
        <w:t>i</w:t>
      </w:r>
      <w:proofErr w:type="spellEnd"/>
      <w:r>
        <w:rPr>
          <w:rFonts w:ascii="Times New Roman" w:eastAsiaTheme="minorEastAsia" w:hAnsi="Times New Roman" w:cs="Times New Roman"/>
          <w:bCs/>
          <w:color w:val="000000"/>
          <w:lang w:val="en-US"/>
        </w:rPr>
        <w:t xml:space="preserve"> between countries </w:t>
      </w:r>
      <w:r w:rsidRPr="0042013E">
        <w:rPr>
          <w:rFonts w:ascii="Times New Roman" w:eastAsiaTheme="minorEastAsia" w:hAnsi="Times New Roman" w:cs="Times New Roman"/>
          <w:bCs/>
          <w:i/>
          <w:color w:val="000000"/>
          <w:lang w:val="en-US"/>
        </w:rPr>
        <w:t>k</w:t>
      </w:r>
      <w:r>
        <w:rPr>
          <w:rFonts w:ascii="Times New Roman" w:eastAsiaTheme="minorEastAsia" w:hAnsi="Times New Roman" w:cs="Times New Roman"/>
          <w:bCs/>
          <w:color w:val="000000"/>
          <w:lang w:val="en-US"/>
        </w:rPr>
        <w:t xml:space="preserve"> and</w:t>
      </w:r>
      <w:r w:rsidRPr="0042013E">
        <w:rPr>
          <w:rFonts w:ascii="Times New Roman" w:eastAsiaTheme="minorEastAsia" w:hAnsi="Times New Roman" w:cs="Times New Roman"/>
          <w:bCs/>
          <w:i/>
          <w:color w:val="000000"/>
          <w:lang w:val="en-US"/>
        </w:rPr>
        <w:t xml:space="preserve"> j</w:t>
      </w:r>
      <w:r>
        <w:rPr>
          <w:rFonts w:ascii="Times New Roman" w:eastAsiaTheme="minorEastAsia" w:hAnsi="Times New Roman" w:cs="Times New Roman"/>
          <w:bCs/>
          <w:color w:val="000000"/>
          <w:lang w:val="en-US"/>
        </w:rPr>
        <w:t>.</w:t>
      </w:r>
      <w:proofErr w:type="gramEnd"/>
      <w:r>
        <w:rPr>
          <w:rFonts w:ascii="Times New Roman" w:eastAsiaTheme="minorEastAsia" w:hAnsi="Times New Roman" w:cs="Times New Roman"/>
          <w:bCs/>
          <w:color w:val="000000"/>
          <w:lang w:val="en-US"/>
        </w:rPr>
        <w:t xml:space="preserve"> </w:t>
      </w:r>
    </w:p>
    <w:p w:rsidR="00454AAB" w:rsidRDefault="00454AAB" w:rsidP="0042013E">
      <w:pPr>
        <w:rPr>
          <w:rFonts w:ascii="Times New Roman" w:eastAsiaTheme="minorEastAsia" w:hAnsi="Times New Roman" w:cs="Times New Roman"/>
          <w:bCs/>
          <w:color w:val="000000"/>
          <w:lang w:val="en-US"/>
        </w:rPr>
      </w:pPr>
    </w:p>
    <w:p w:rsidR="0042013E" w:rsidRDefault="00454AAB" w:rsidP="0042013E">
      <w:pPr>
        <w:rPr>
          <w:rFonts w:ascii="Times New Roman" w:eastAsiaTheme="minorEastAsia" w:hAnsi="Times New Roman" w:cs="Times New Roman"/>
          <w:bCs/>
          <w:color w:val="000000"/>
          <w:lang w:val="en-US"/>
        </w:rPr>
      </w:pPr>
      <w:r>
        <w:rPr>
          <w:rFonts w:ascii="Times New Roman" w:eastAsiaTheme="minorEastAsia" w:hAnsi="Times New Roman" w:cs="Times New Roman"/>
          <w:bCs/>
          <w:color w:val="000000"/>
          <w:lang w:val="en-US"/>
        </w:rPr>
        <w:t xml:space="preserve">The adjusted imports of industry </w:t>
      </w:r>
      <w:proofErr w:type="spellStart"/>
      <w:r>
        <w:rPr>
          <w:rFonts w:ascii="Times New Roman" w:eastAsiaTheme="minorEastAsia" w:hAnsi="Times New Roman" w:cs="Times New Roman"/>
          <w:bCs/>
          <w:i/>
          <w:color w:val="000000"/>
          <w:lang w:val="en-US"/>
        </w:rPr>
        <w:t>i</w:t>
      </w:r>
      <w:proofErr w:type="spellEnd"/>
      <w:r>
        <w:rPr>
          <w:rFonts w:ascii="Times New Roman" w:eastAsiaTheme="minorEastAsia" w:hAnsi="Times New Roman" w:cs="Times New Roman"/>
          <w:bCs/>
          <w:i/>
          <w:color w:val="000000"/>
          <w:lang w:val="en-US"/>
        </w:rPr>
        <w:t xml:space="preserve"> </w:t>
      </w:r>
      <w:r>
        <w:rPr>
          <w:rFonts w:ascii="Times New Roman" w:eastAsiaTheme="minorEastAsia" w:hAnsi="Times New Roman" w:cs="Times New Roman"/>
          <w:bCs/>
          <w:color w:val="000000"/>
          <w:lang w:val="en-US"/>
        </w:rPr>
        <w:t xml:space="preserve">between countries </w:t>
      </w:r>
      <w:r>
        <w:rPr>
          <w:rFonts w:ascii="Times New Roman" w:eastAsiaTheme="minorEastAsia" w:hAnsi="Times New Roman" w:cs="Times New Roman"/>
          <w:bCs/>
          <w:i/>
          <w:color w:val="000000"/>
          <w:lang w:val="en-US"/>
        </w:rPr>
        <w:t>k</w:t>
      </w:r>
      <w:r>
        <w:rPr>
          <w:rFonts w:ascii="Times New Roman" w:eastAsiaTheme="minorEastAsia" w:hAnsi="Times New Roman" w:cs="Times New Roman"/>
          <w:bCs/>
          <w:color w:val="000000"/>
          <w:lang w:val="en-US"/>
        </w:rPr>
        <w:t xml:space="preserve"> and </w:t>
      </w:r>
      <w:r>
        <w:rPr>
          <w:rFonts w:ascii="Times New Roman" w:eastAsiaTheme="minorEastAsia" w:hAnsi="Times New Roman" w:cs="Times New Roman"/>
          <w:bCs/>
          <w:i/>
          <w:color w:val="000000"/>
          <w:lang w:val="en-US"/>
        </w:rPr>
        <w:t>j</w:t>
      </w:r>
      <w:r>
        <w:rPr>
          <w:rFonts w:ascii="Times New Roman" w:eastAsiaTheme="minorEastAsia" w:hAnsi="Times New Roman" w:cs="Times New Roman"/>
          <w:bCs/>
          <w:color w:val="000000"/>
          <w:lang w:val="en-US"/>
        </w:rPr>
        <w:t xml:space="preserve"> </w:t>
      </w:r>
      <w:proofErr w:type="gramStart"/>
      <w:r>
        <w:rPr>
          <w:rFonts w:ascii="Times New Roman" w:eastAsiaTheme="minorEastAsia" w:hAnsi="Times New Roman" w:cs="Times New Roman"/>
          <w:bCs/>
          <w:color w:val="000000"/>
          <w:lang w:val="en-US"/>
        </w:rPr>
        <w:t>is</w:t>
      </w:r>
      <w:proofErr w:type="gramEnd"/>
      <w:r>
        <w:rPr>
          <w:rFonts w:ascii="Times New Roman" w:eastAsiaTheme="minorEastAsia" w:hAnsi="Times New Roman" w:cs="Times New Roman"/>
          <w:bCs/>
          <w:color w:val="000000"/>
          <w:lang w:val="en-US"/>
        </w:rPr>
        <w:t xml:space="preserve"> represented by:</w:t>
      </w:r>
    </w:p>
    <w:p w:rsidR="00454AAB" w:rsidRPr="00454AAB" w:rsidRDefault="00454AAB" w:rsidP="0042013E">
      <w:pPr>
        <w:rPr>
          <w:rFonts w:ascii="Times New Roman" w:eastAsiaTheme="minorEastAsia" w:hAnsi="Times New Roman" w:cs="Times New Roman"/>
          <w:bCs/>
          <w:color w:val="000000"/>
          <w:lang w:val="en-US"/>
        </w:rPr>
      </w:pPr>
      <w:r>
        <w:rPr>
          <w:rFonts w:ascii="Times New Roman" w:eastAsiaTheme="minorEastAsia" w:hAnsi="Times New Roman" w:cs="Times New Roman"/>
          <w:bCs/>
          <w:color w:val="000000"/>
          <w:lang w:val="en-US"/>
        </w:rPr>
        <w:t xml:space="preserve">           </w:t>
      </w:r>
      <m:oMath>
        <m:sSubSup>
          <m:sSubSupPr>
            <m:ctrlPr>
              <w:rPr>
                <w:rFonts w:ascii="Cambria Math" w:eastAsiaTheme="minorEastAsia" w:hAnsi="Cambria Math" w:cs="Times New Roman"/>
                <w:bCs/>
                <w:i/>
                <w:color w:val="000000"/>
                <w:lang w:val="en-US"/>
              </w:rPr>
            </m:ctrlPr>
          </m:sSubSupPr>
          <m:e>
            <m:r>
              <w:rPr>
                <w:rFonts w:ascii="Cambria Math" w:eastAsiaTheme="minorEastAsia" w:hAnsi="Cambria Math" w:cs="Times New Roman"/>
                <w:color w:val="000000"/>
                <w:lang w:val="en-US"/>
              </w:rPr>
              <m:t>M</m:t>
            </m:r>
          </m:e>
          <m:sub>
            <m:r>
              <w:rPr>
                <w:rFonts w:ascii="Cambria Math" w:eastAsiaTheme="minorEastAsia" w:hAnsi="Cambria Math" w:cs="Times New Roman"/>
                <w:color w:val="000000"/>
                <w:lang w:val="en-US"/>
              </w:rPr>
              <m:t>jki</m:t>
            </m:r>
          </m:sub>
          <m:sup>
            <m:r>
              <w:rPr>
                <w:rFonts w:ascii="Cambria Math" w:eastAsiaTheme="minorEastAsia" w:hAnsi="Cambria Math" w:cs="Times New Roman"/>
                <w:color w:val="000000"/>
                <w:lang w:val="en-US"/>
              </w:rPr>
              <m:t>adj.</m:t>
            </m:r>
          </m:sup>
        </m:sSubSup>
        <m:r>
          <w:rPr>
            <w:rFonts w:ascii="Cambria Math" w:eastAsiaTheme="minorEastAsia" w:hAnsi="Cambria Math" w:cs="Times New Roman"/>
            <w:color w:val="000000"/>
            <w:lang w:val="en-US"/>
          </w:rPr>
          <m:t>=</m:t>
        </m:r>
        <m:sSub>
          <m:sSubPr>
            <m:ctrlPr>
              <w:rPr>
                <w:rFonts w:ascii="Cambria Math" w:eastAsiaTheme="minorEastAsia" w:hAnsi="Cambria Math" w:cs="Times New Roman"/>
                <w:bCs/>
                <w:i/>
                <w:color w:val="000000"/>
                <w:lang w:val="en-US"/>
              </w:rPr>
            </m:ctrlPr>
          </m:sSubPr>
          <m:e>
            <m:r>
              <w:rPr>
                <w:rFonts w:ascii="Cambria Math" w:eastAsiaTheme="minorEastAsia" w:hAnsi="Cambria Math" w:cs="Times New Roman"/>
                <w:color w:val="000000"/>
                <w:lang w:val="en-US"/>
              </w:rPr>
              <m:t>M</m:t>
            </m:r>
          </m:e>
          <m:sub>
            <m:r>
              <w:rPr>
                <w:rFonts w:ascii="Cambria Math" w:eastAsiaTheme="minorEastAsia" w:hAnsi="Cambria Math" w:cs="Times New Roman"/>
                <w:color w:val="000000"/>
                <w:lang w:val="en-US"/>
              </w:rPr>
              <m:t>jki</m:t>
            </m:r>
          </m:sub>
        </m:sSub>
        <m:d>
          <m:dPr>
            <m:begChr m:val="["/>
            <m:endChr m:val="]"/>
            <m:ctrlPr>
              <w:rPr>
                <w:rFonts w:ascii="Cambria Math" w:eastAsiaTheme="minorEastAsia" w:hAnsi="Cambria Math" w:cs="Times New Roman"/>
                <w:bCs/>
                <w:i/>
                <w:color w:val="000000"/>
                <w:lang w:val="en-US"/>
              </w:rPr>
            </m:ctrlPr>
          </m:dPr>
          <m:e>
            <m:f>
              <m:fPr>
                <m:type m:val="skw"/>
                <m:ctrlPr>
                  <w:rPr>
                    <w:rFonts w:ascii="Cambria Math" w:eastAsiaTheme="minorEastAsia" w:hAnsi="Cambria Math" w:cs="Times New Roman"/>
                    <w:bCs/>
                    <w:i/>
                    <w:color w:val="000000"/>
                    <w:lang w:val="en-US"/>
                  </w:rPr>
                </m:ctrlPr>
              </m:fPr>
              <m:num>
                <m:d>
                  <m:dPr>
                    <m:ctrlPr>
                      <w:rPr>
                        <w:rFonts w:ascii="Cambria Math" w:eastAsiaTheme="minorEastAsia" w:hAnsi="Cambria Math" w:cs="Times New Roman"/>
                        <w:bCs/>
                        <w:i/>
                        <w:color w:val="000000"/>
                        <w:lang w:val="en-US"/>
                      </w:rPr>
                    </m:ctrlPr>
                  </m:dPr>
                  <m:e>
                    <m:sSub>
                      <m:sSubPr>
                        <m:ctrlPr>
                          <w:rPr>
                            <w:rFonts w:ascii="Cambria Math" w:eastAsiaTheme="minorEastAsia" w:hAnsi="Cambria Math" w:cs="Times New Roman"/>
                            <w:bCs/>
                            <w:i/>
                            <w:color w:val="000000"/>
                            <w:lang w:val="en-US"/>
                          </w:rPr>
                        </m:ctrlPr>
                      </m:sSubPr>
                      <m:e>
                        <m:r>
                          <w:rPr>
                            <w:rFonts w:ascii="Cambria Math" w:eastAsiaTheme="minorEastAsia" w:hAnsi="Cambria Math" w:cs="Times New Roman"/>
                            <w:color w:val="000000"/>
                            <w:lang w:val="en-US"/>
                          </w:rPr>
                          <m:t>X</m:t>
                        </m:r>
                      </m:e>
                      <m:sub>
                        <m:r>
                          <w:rPr>
                            <w:rFonts w:ascii="Cambria Math" w:eastAsiaTheme="minorEastAsia" w:hAnsi="Cambria Math" w:cs="Times New Roman"/>
                            <w:color w:val="000000"/>
                            <w:lang w:val="en-US"/>
                          </w:rPr>
                          <m:t>jk</m:t>
                        </m:r>
                      </m:sub>
                    </m:sSub>
                    <m:r>
                      <w:rPr>
                        <w:rFonts w:ascii="Cambria Math" w:eastAsiaTheme="minorEastAsia" w:hAnsi="Cambria Math" w:cs="Times New Roman"/>
                        <w:color w:val="000000"/>
                        <w:lang w:val="en-US"/>
                      </w:rPr>
                      <m:t>+</m:t>
                    </m:r>
                    <m:sSub>
                      <m:sSubPr>
                        <m:ctrlPr>
                          <w:rPr>
                            <w:rFonts w:ascii="Cambria Math" w:eastAsiaTheme="minorEastAsia" w:hAnsi="Cambria Math" w:cs="Times New Roman"/>
                            <w:bCs/>
                            <w:i/>
                            <w:color w:val="000000"/>
                            <w:lang w:val="en-US"/>
                          </w:rPr>
                        </m:ctrlPr>
                      </m:sSubPr>
                      <m:e>
                        <m:r>
                          <w:rPr>
                            <w:rFonts w:ascii="Cambria Math" w:eastAsiaTheme="minorEastAsia" w:hAnsi="Cambria Math" w:cs="Times New Roman"/>
                            <w:color w:val="000000"/>
                            <w:lang w:val="en-US"/>
                          </w:rPr>
                          <m:t>M</m:t>
                        </m:r>
                      </m:e>
                      <m:sub>
                        <m:r>
                          <w:rPr>
                            <w:rFonts w:ascii="Cambria Math" w:eastAsiaTheme="minorEastAsia" w:hAnsi="Cambria Math" w:cs="Times New Roman"/>
                            <w:color w:val="000000"/>
                            <w:lang w:val="en-US"/>
                          </w:rPr>
                          <m:t>jk</m:t>
                        </m:r>
                      </m:sub>
                    </m:sSub>
                  </m:e>
                </m:d>
              </m:num>
              <m:den>
                <m:r>
                  <w:rPr>
                    <w:rFonts w:ascii="Cambria Math" w:eastAsiaTheme="minorEastAsia" w:hAnsi="Cambria Math" w:cs="Times New Roman"/>
                    <w:color w:val="000000"/>
                    <w:lang w:val="en-US"/>
                  </w:rPr>
                  <m:t>2</m:t>
                </m:r>
                <m:sSub>
                  <m:sSubPr>
                    <m:ctrlPr>
                      <w:rPr>
                        <w:rFonts w:ascii="Cambria Math" w:eastAsiaTheme="minorEastAsia" w:hAnsi="Cambria Math" w:cs="Times New Roman"/>
                        <w:bCs/>
                        <w:i/>
                        <w:color w:val="000000"/>
                        <w:lang w:val="en-US"/>
                      </w:rPr>
                    </m:ctrlPr>
                  </m:sSubPr>
                  <m:e>
                    <m:r>
                      <w:rPr>
                        <w:rFonts w:ascii="Cambria Math" w:eastAsiaTheme="minorEastAsia" w:hAnsi="Cambria Math" w:cs="Times New Roman"/>
                        <w:color w:val="000000"/>
                        <w:lang w:val="en-US"/>
                      </w:rPr>
                      <m:t>M</m:t>
                    </m:r>
                  </m:e>
                  <m:sub>
                    <m:r>
                      <w:rPr>
                        <w:rFonts w:ascii="Cambria Math" w:eastAsiaTheme="minorEastAsia" w:hAnsi="Cambria Math" w:cs="Times New Roman"/>
                        <w:color w:val="000000"/>
                        <w:lang w:val="en-US"/>
                      </w:rPr>
                      <m:t>jk</m:t>
                    </m:r>
                  </m:sub>
                </m:sSub>
              </m:den>
            </m:f>
          </m:e>
        </m:d>
      </m:oMath>
      <w:r>
        <w:rPr>
          <w:rFonts w:ascii="Times New Roman" w:eastAsiaTheme="minorEastAsia" w:hAnsi="Times New Roman" w:cs="Times New Roman"/>
          <w:bCs/>
          <w:color w:val="000000"/>
          <w:lang w:val="en-US"/>
        </w:rPr>
        <w:t xml:space="preserve">  </w:t>
      </w:r>
    </w:p>
    <w:p w:rsidR="00667BBA" w:rsidRPr="005A239F" w:rsidRDefault="00667BBA" w:rsidP="00DB5FB4">
      <w:pPr>
        <w:rPr>
          <w:rFonts w:ascii="Times New Roman" w:hAnsi="Times New Roman" w:cs="Times New Roman"/>
          <w:bCs/>
          <w:color w:val="000000"/>
          <w:sz w:val="24"/>
          <w:szCs w:val="24"/>
          <w:lang w:val="en-US"/>
        </w:rPr>
      </w:pPr>
    </w:p>
    <w:p w:rsidR="00DB5FB4" w:rsidRDefault="00DB5FB4" w:rsidP="00DB5FB4">
      <w:pPr>
        <w:rPr>
          <w:rFonts w:ascii="Times New Roman" w:hAnsi="Times New Roman" w:cs="Times New Roman"/>
          <w:b/>
          <w:bCs/>
          <w:color w:val="000000"/>
          <w:sz w:val="24"/>
          <w:szCs w:val="24"/>
          <w:lang w:val="en-US"/>
        </w:rPr>
      </w:pPr>
      <w:r w:rsidRPr="004360D2">
        <w:rPr>
          <w:rFonts w:ascii="Times New Roman" w:hAnsi="Times New Roman" w:cs="Times New Roman"/>
          <w:b/>
          <w:bCs/>
          <w:color w:val="000000"/>
          <w:sz w:val="24"/>
          <w:szCs w:val="24"/>
          <w:lang w:val="en-US"/>
        </w:rPr>
        <w:t xml:space="preserve">The </w:t>
      </w:r>
      <w:proofErr w:type="spellStart"/>
      <w:r w:rsidRPr="004360D2">
        <w:rPr>
          <w:rFonts w:ascii="Times New Roman" w:hAnsi="Times New Roman" w:cs="Times New Roman"/>
          <w:b/>
          <w:bCs/>
          <w:color w:val="000000"/>
          <w:sz w:val="24"/>
          <w:szCs w:val="24"/>
          <w:lang w:val="en-US"/>
        </w:rPr>
        <w:t>Bergstrand</w:t>
      </w:r>
      <w:proofErr w:type="spellEnd"/>
      <w:r w:rsidRPr="004360D2">
        <w:rPr>
          <w:rFonts w:ascii="Times New Roman" w:hAnsi="Times New Roman" w:cs="Times New Roman"/>
          <w:b/>
          <w:bCs/>
          <w:color w:val="000000"/>
          <w:sz w:val="24"/>
          <w:szCs w:val="24"/>
          <w:lang w:val="en-US"/>
        </w:rPr>
        <w:t xml:space="preserve"> Index</w:t>
      </w:r>
    </w:p>
    <w:p w:rsidR="00667BBA" w:rsidRDefault="00DB5FB4" w:rsidP="00DB5FB4">
      <w:pPr>
        <w:rPr>
          <w:rFonts w:ascii="Times New Roman" w:hAnsi="Times New Roman" w:cs="Times New Roman"/>
          <w:bCs/>
          <w:color w:val="000000"/>
          <w:sz w:val="24"/>
          <w:szCs w:val="24"/>
          <w:lang w:val="en-US"/>
        </w:rPr>
      </w:pPr>
      <w:r>
        <w:rPr>
          <w:rFonts w:ascii="Times New Roman" w:hAnsi="Times New Roman" w:cs="Times New Roman"/>
          <w:b/>
          <w:bCs/>
          <w:color w:val="000000"/>
          <w:sz w:val="24"/>
          <w:szCs w:val="24"/>
          <w:lang w:val="en-US"/>
        </w:rPr>
        <w:tab/>
      </w:r>
      <w:r>
        <w:rPr>
          <w:rFonts w:ascii="Times New Roman" w:hAnsi="Times New Roman" w:cs="Times New Roman"/>
          <w:bCs/>
          <w:color w:val="000000"/>
          <w:sz w:val="24"/>
          <w:szCs w:val="24"/>
          <w:lang w:val="en-US"/>
        </w:rPr>
        <w:t xml:space="preserve">J.H. </w:t>
      </w:r>
      <w:proofErr w:type="spellStart"/>
      <w:r>
        <w:rPr>
          <w:rFonts w:ascii="Times New Roman" w:hAnsi="Times New Roman" w:cs="Times New Roman"/>
          <w:bCs/>
          <w:color w:val="000000"/>
          <w:sz w:val="24"/>
          <w:szCs w:val="24"/>
          <w:lang w:val="en-US"/>
        </w:rPr>
        <w:t>Bergstrand</w:t>
      </w:r>
      <w:proofErr w:type="spellEnd"/>
      <w:r>
        <w:rPr>
          <w:rFonts w:ascii="Times New Roman" w:hAnsi="Times New Roman" w:cs="Times New Roman"/>
          <w:bCs/>
          <w:color w:val="000000"/>
          <w:sz w:val="24"/>
          <w:szCs w:val="24"/>
          <w:lang w:val="en-US"/>
        </w:rPr>
        <w:t xml:space="preserve"> stated in 1983, that intra industry trade needs to be measured as a proportion of a country’s trade with each of its trading partners. He proposed a bilateral intra industry index which had to be adjusted for each country’s multilateral trade imbalance. This proposition result</w:t>
      </w:r>
      <w:r w:rsidR="00667BBA">
        <w:rPr>
          <w:rFonts w:ascii="Times New Roman" w:hAnsi="Times New Roman" w:cs="Times New Roman"/>
          <w:bCs/>
          <w:color w:val="000000"/>
          <w:sz w:val="24"/>
          <w:szCs w:val="24"/>
          <w:lang w:val="en-US"/>
        </w:rPr>
        <w:t>ed in the following formula;</w:t>
      </w:r>
    </w:p>
    <w:p w:rsidR="00667BBA" w:rsidRPr="00667BBA" w:rsidRDefault="00667BBA" w:rsidP="00DB5FB4">
      <w:pPr>
        <w:rPr>
          <w:rFonts w:ascii="Times New Roman" w:hAnsi="Times New Roman" w:cs="Times New Roman"/>
          <w:bCs/>
          <w:color w:val="000000"/>
          <w:sz w:val="24"/>
          <w:szCs w:val="24"/>
          <w:lang w:val="en-US"/>
        </w:rPr>
      </w:pPr>
    </w:p>
    <w:p w:rsidR="00667BBA" w:rsidRDefault="00A650A2" w:rsidP="00667BBA">
      <w:pPr>
        <w:rPr>
          <w:rFonts w:ascii="Times New Roman" w:eastAsiaTheme="minorEastAsia" w:hAnsi="Times New Roman" w:cs="Times New Roman"/>
          <w:bCs/>
          <w:color w:val="000000"/>
          <w:sz w:val="24"/>
          <w:szCs w:val="24"/>
          <w:lang w:val="en-US"/>
        </w:rPr>
      </w:pPr>
      <m:oMath>
        <m:sSubSup>
          <m:sSubSupPr>
            <m:ctrlPr>
              <w:rPr>
                <w:rFonts w:ascii="Cambria Math" w:hAnsi="Cambria Math" w:cs="Times New Roman"/>
                <w:bCs/>
                <w:i/>
                <w:color w:val="000000"/>
                <w:sz w:val="24"/>
                <w:szCs w:val="24"/>
                <w:lang w:val="en-US"/>
              </w:rPr>
            </m:ctrlPr>
          </m:sSubSupPr>
          <m:e>
            <m:r>
              <w:rPr>
                <w:rFonts w:ascii="Cambria Math" w:hAnsi="Cambria Math" w:cs="Times New Roman"/>
                <w:color w:val="000000"/>
                <w:sz w:val="24"/>
                <w:szCs w:val="24"/>
                <w:lang w:val="en-US"/>
              </w:rPr>
              <m:t>BG</m:t>
            </m:r>
          </m:e>
          <m:sub>
            <m:r>
              <w:rPr>
                <w:rFonts w:ascii="Cambria Math" w:hAnsi="Cambria Math" w:cs="Times New Roman"/>
                <w:color w:val="000000"/>
                <w:sz w:val="24"/>
                <w:szCs w:val="24"/>
                <w:lang w:val="en-US"/>
              </w:rPr>
              <m:t>jk</m:t>
            </m:r>
          </m:sub>
          <m:sup>
            <m:r>
              <w:rPr>
                <w:rFonts w:ascii="Cambria Math" w:hAnsi="Cambria Math" w:cs="Times New Roman"/>
                <w:color w:val="000000"/>
                <w:sz w:val="24"/>
                <w:szCs w:val="24"/>
                <w:lang w:val="en-US"/>
              </w:rPr>
              <m:t>i</m:t>
            </m:r>
          </m:sup>
        </m:sSubSup>
        <m:r>
          <w:rPr>
            <w:rFonts w:ascii="Cambria Math" w:hAnsi="Cambria Math" w:cs="Times New Roman"/>
            <w:color w:val="000000"/>
            <w:sz w:val="24"/>
            <w:szCs w:val="24"/>
            <w:lang w:val="en-US"/>
          </w:rPr>
          <m:t>=1-</m:t>
        </m:r>
        <m:d>
          <m:dPr>
            <m:begChr m:val="|"/>
            <m:endChr m:val="|"/>
            <m:ctrlPr>
              <w:rPr>
                <w:rFonts w:ascii="Cambria Math" w:hAnsi="Cambria Math" w:cs="Times New Roman"/>
                <w:bCs/>
                <w:i/>
                <w:color w:val="000000"/>
                <w:sz w:val="24"/>
                <w:szCs w:val="24"/>
                <w:lang w:val="en-US"/>
              </w:rPr>
            </m:ctrlPr>
          </m:dPr>
          <m:e>
            <m:f>
              <m:fPr>
                <m:type m:val="skw"/>
                <m:ctrlPr>
                  <w:rPr>
                    <w:rFonts w:ascii="Cambria Math" w:hAnsi="Cambria Math" w:cs="Times New Roman"/>
                    <w:bCs/>
                    <w:i/>
                    <w:color w:val="000000"/>
                    <w:sz w:val="24"/>
                    <w:szCs w:val="24"/>
                    <w:lang w:val="en-US"/>
                  </w:rPr>
                </m:ctrlPr>
              </m:fPr>
              <m:num>
                <m:d>
                  <m:dPr>
                    <m:ctrlPr>
                      <w:rPr>
                        <w:rFonts w:ascii="Cambria Math" w:hAnsi="Cambria Math" w:cs="Times New Roman"/>
                        <w:bCs/>
                        <w:i/>
                        <w:color w:val="000000"/>
                        <w:sz w:val="24"/>
                        <w:szCs w:val="24"/>
                        <w:lang w:val="en-US"/>
                      </w:rPr>
                    </m:ctrlPr>
                  </m:dPr>
                  <m:e>
                    <m:d>
                      <m:dPr>
                        <m:begChr m:val="|"/>
                        <m:endChr m:val="|"/>
                        <m:ctrlPr>
                          <w:rPr>
                            <w:rFonts w:ascii="Cambria Math" w:hAnsi="Cambria Math" w:cs="Times New Roman"/>
                            <w:bCs/>
                            <w:i/>
                            <w:color w:val="000000"/>
                            <w:sz w:val="24"/>
                            <w:szCs w:val="24"/>
                            <w:lang w:val="en-US"/>
                          </w:rPr>
                        </m:ctrlPr>
                      </m:dPr>
                      <m:e>
                        <m:sSubSup>
                          <m:sSubSupPr>
                            <m:ctrlPr>
                              <w:rPr>
                                <w:rFonts w:ascii="Cambria Math" w:hAnsi="Cambria Math" w:cs="Times New Roman"/>
                                <w:bCs/>
                                <w:i/>
                                <w:color w:val="000000"/>
                                <w:sz w:val="24"/>
                                <w:szCs w:val="24"/>
                                <w:lang w:val="en-US"/>
                              </w:rPr>
                            </m:ctrlPr>
                          </m:sSubSupPr>
                          <m:e>
                            <m:r>
                              <w:rPr>
                                <w:rFonts w:ascii="Cambria Math" w:hAnsi="Cambria Math" w:cs="Times New Roman"/>
                                <w:color w:val="000000"/>
                                <w:sz w:val="24"/>
                                <w:szCs w:val="24"/>
                                <w:lang w:val="en-US"/>
                              </w:rPr>
                              <m:t>X</m:t>
                            </m:r>
                          </m:e>
                          <m:sub>
                            <m:r>
                              <w:rPr>
                                <w:rFonts w:ascii="Cambria Math" w:hAnsi="Cambria Math" w:cs="Times New Roman"/>
                                <w:color w:val="000000"/>
                                <w:sz w:val="24"/>
                                <w:szCs w:val="24"/>
                                <w:lang w:val="en-US"/>
                              </w:rPr>
                              <m:t>jk</m:t>
                            </m:r>
                          </m:sub>
                          <m:sup>
                            <m:r>
                              <w:rPr>
                                <w:rFonts w:ascii="Cambria Math" w:hAnsi="Cambria Math" w:cs="Times New Roman"/>
                                <w:color w:val="000000"/>
                                <w:sz w:val="24"/>
                                <w:szCs w:val="24"/>
                                <w:lang w:val="en-US"/>
                              </w:rPr>
                              <m:t>i</m:t>
                            </m:r>
                          </m:sup>
                        </m:sSubSup>
                        <m:r>
                          <w:rPr>
                            <w:rFonts w:ascii="Cambria Math" w:hAnsi="Cambria Math" w:cs="Times New Roman"/>
                            <w:color w:val="000000"/>
                            <w:sz w:val="24"/>
                            <w:szCs w:val="24"/>
                            <w:lang w:val="en-US"/>
                          </w:rPr>
                          <m:t>-</m:t>
                        </m:r>
                        <m:sSubSup>
                          <m:sSubSupPr>
                            <m:ctrlPr>
                              <w:rPr>
                                <w:rFonts w:ascii="Cambria Math" w:hAnsi="Cambria Math" w:cs="Times New Roman"/>
                                <w:bCs/>
                                <w:i/>
                                <w:color w:val="000000"/>
                                <w:sz w:val="24"/>
                                <w:szCs w:val="24"/>
                                <w:lang w:val="en-US"/>
                              </w:rPr>
                            </m:ctrlPr>
                          </m:sSubSupPr>
                          <m:e>
                            <m:r>
                              <w:rPr>
                                <w:rFonts w:ascii="Cambria Math" w:hAnsi="Cambria Math" w:cs="Times New Roman"/>
                                <w:color w:val="000000"/>
                                <w:sz w:val="24"/>
                                <w:szCs w:val="24"/>
                                <w:lang w:val="en-US"/>
                              </w:rPr>
                              <m:t>X</m:t>
                            </m:r>
                          </m:e>
                          <m:sub>
                            <m:r>
                              <w:rPr>
                                <w:rFonts w:ascii="Cambria Math" w:hAnsi="Cambria Math" w:cs="Times New Roman"/>
                                <w:color w:val="000000"/>
                                <w:sz w:val="24"/>
                                <w:szCs w:val="24"/>
                                <w:lang w:val="en-US"/>
                              </w:rPr>
                              <m:t>kj</m:t>
                            </m:r>
                          </m:sub>
                          <m:sup>
                            <m:r>
                              <w:rPr>
                                <w:rFonts w:ascii="Cambria Math" w:hAnsi="Cambria Math" w:cs="Times New Roman"/>
                                <w:color w:val="000000"/>
                                <w:sz w:val="24"/>
                                <w:szCs w:val="24"/>
                                <w:lang w:val="en-US"/>
                              </w:rPr>
                              <m:t>i</m:t>
                            </m:r>
                          </m:sup>
                        </m:sSubSup>
                      </m:e>
                    </m:d>
                  </m:e>
                </m:d>
              </m:num>
              <m:den>
                <m:d>
                  <m:dPr>
                    <m:ctrlPr>
                      <w:rPr>
                        <w:rFonts w:ascii="Cambria Math" w:hAnsi="Cambria Math" w:cs="Times New Roman"/>
                        <w:bCs/>
                        <w:i/>
                        <w:color w:val="000000"/>
                        <w:sz w:val="24"/>
                        <w:szCs w:val="24"/>
                        <w:lang w:val="en-US"/>
                      </w:rPr>
                    </m:ctrlPr>
                  </m:dPr>
                  <m:e>
                    <m:sSubSup>
                      <m:sSubSupPr>
                        <m:ctrlPr>
                          <w:rPr>
                            <w:rFonts w:ascii="Cambria Math" w:hAnsi="Cambria Math" w:cs="Times New Roman"/>
                            <w:bCs/>
                            <w:i/>
                            <w:color w:val="000000"/>
                            <w:sz w:val="24"/>
                            <w:szCs w:val="24"/>
                            <w:lang w:val="en-US"/>
                          </w:rPr>
                        </m:ctrlPr>
                      </m:sSubSupPr>
                      <m:e>
                        <m:r>
                          <w:rPr>
                            <w:rFonts w:ascii="Cambria Math" w:hAnsi="Cambria Math" w:cs="Times New Roman"/>
                            <w:color w:val="000000"/>
                            <w:sz w:val="24"/>
                            <w:szCs w:val="24"/>
                            <w:lang w:val="en-US"/>
                          </w:rPr>
                          <m:t>X</m:t>
                        </m:r>
                      </m:e>
                      <m:sub>
                        <m:r>
                          <w:rPr>
                            <w:rFonts w:ascii="Cambria Math" w:hAnsi="Cambria Math" w:cs="Times New Roman"/>
                            <w:color w:val="000000"/>
                            <w:sz w:val="24"/>
                            <w:szCs w:val="24"/>
                            <w:lang w:val="en-US"/>
                          </w:rPr>
                          <m:t>jk</m:t>
                        </m:r>
                      </m:sub>
                      <m:sup>
                        <m:r>
                          <w:rPr>
                            <w:rFonts w:ascii="Cambria Math" w:hAnsi="Cambria Math" w:cs="Times New Roman"/>
                            <w:color w:val="000000"/>
                            <w:sz w:val="24"/>
                            <w:szCs w:val="24"/>
                            <w:lang w:val="en-US"/>
                          </w:rPr>
                          <m:t>i</m:t>
                        </m:r>
                      </m:sup>
                    </m:sSubSup>
                    <m:r>
                      <w:rPr>
                        <w:rFonts w:ascii="Cambria Math" w:hAnsi="Cambria Math" w:cs="Times New Roman"/>
                        <w:color w:val="000000"/>
                        <w:sz w:val="24"/>
                        <w:szCs w:val="24"/>
                        <w:lang w:val="en-US"/>
                      </w:rPr>
                      <m:t>+</m:t>
                    </m:r>
                    <m:sSubSup>
                      <m:sSubSupPr>
                        <m:ctrlPr>
                          <w:rPr>
                            <w:rFonts w:ascii="Cambria Math" w:hAnsi="Cambria Math" w:cs="Times New Roman"/>
                            <w:bCs/>
                            <w:i/>
                            <w:color w:val="000000"/>
                            <w:sz w:val="24"/>
                            <w:szCs w:val="24"/>
                            <w:lang w:val="en-US"/>
                          </w:rPr>
                        </m:ctrlPr>
                      </m:sSubSupPr>
                      <m:e>
                        <m:r>
                          <w:rPr>
                            <w:rFonts w:ascii="Cambria Math" w:hAnsi="Cambria Math" w:cs="Times New Roman"/>
                            <w:color w:val="000000"/>
                            <w:sz w:val="24"/>
                            <w:szCs w:val="24"/>
                            <w:lang w:val="en-US"/>
                          </w:rPr>
                          <m:t>X</m:t>
                        </m:r>
                      </m:e>
                      <m:sub>
                        <m:r>
                          <w:rPr>
                            <w:rFonts w:ascii="Cambria Math" w:hAnsi="Cambria Math" w:cs="Times New Roman"/>
                            <w:color w:val="000000"/>
                            <w:sz w:val="24"/>
                            <w:szCs w:val="24"/>
                            <w:lang w:val="en-US"/>
                          </w:rPr>
                          <m:t>kj</m:t>
                        </m:r>
                      </m:sub>
                      <m:sup>
                        <m:r>
                          <w:rPr>
                            <w:rFonts w:ascii="Cambria Math" w:hAnsi="Cambria Math" w:cs="Times New Roman"/>
                            <w:color w:val="000000"/>
                            <w:sz w:val="24"/>
                            <w:szCs w:val="24"/>
                            <w:lang w:val="en-US"/>
                          </w:rPr>
                          <m:t>i</m:t>
                        </m:r>
                      </m:sup>
                    </m:sSubSup>
                  </m:e>
                </m:d>
              </m:den>
            </m:f>
          </m:e>
        </m:d>
      </m:oMath>
      <w:r w:rsidR="00667BBA">
        <w:rPr>
          <w:rFonts w:ascii="Times New Roman" w:eastAsiaTheme="minorEastAsia" w:hAnsi="Times New Roman" w:cs="Times New Roman"/>
          <w:bCs/>
          <w:color w:val="000000"/>
          <w:sz w:val="24"/>
          <w:szCs w:val="24"/>
          <w:lang w:val="en-US"/>
        </w:rPr>
        <w:t xml:space="preserve"> </w:t>
      </w:r>
      <w:r w:rsidR="00667BBA">
        <w:rPr>
          <w:rFonts w:ascii="Times New Roman" w:eastAsiaTheme="minorEastAsia" w:hAnsi="Times New Roman" w:cs="Times New Roman"/>
          <w:bCs/>
          <w:color w:val="000000"/>
          <w:sz w:val="24"/>
          <w:szCs w:val="24"/>
          <w:lang w:val="en-US"/>
        </w:rPr>
        <w:tab/>
      </w:r>
      <w:r w:rsidR="00667BBA">
        <w:rPr>
          <w:rFonts w:ascii="Times New Roman" w:eastAsiaTheme="minorEastAsia" w:hAnsi="Times New Roman" w:cs="Times New Roman"/>
          <w:bCs/>
          <w:color w:val="000000"/>
          <w:sz w:val="24"/>
          <w:szCs w:val="24"/>
          <w:lang w:val="en-US"/>
        </w:rPr>
        <w:tab/>
      </w:r>
      <w:r w:rsidR="00667BBA">
        <w:rPr>
          <w:rFonts w:ascii="Times New Roman" w:eastAsiaTheme="minorEastAsia" w:hAnsi="Times New Roman" w:cs="Times New Roman"/>
          <w:bCs/>
          <w:color w:val="000000"/>
          <w:sz w:val="24"/>
          <w:szCs w:val="24"/>
          <w:lang w:val="en-US"/>
        </w:rPr>
        <w:tab/>
      </w:r>
      <w:r w:rsidR="00667BBA">
        <w:rPr>
          <w:rFonts w:ascii="Times New Roman" w:eastAsiaTheme="minorEastAsia" w:hAnsi="Times New Roman" w:cs="Times New Roman"/>
          <w:bCs/>
          <w:color w:val="000000"/>
          <w:sz w:val="24"/>
          <w:szCs w:val="24"/>
          <w:lang w:val="en-US"/>
        </w:rPr>
        <w:tab/>
      </w:r>
      <w:r w:rsidR="00667BBA">
        <w:rPr>
          <w:rFonts w:ascii="Times New Roman" w:eastAsiaTheme="minorEastAsia" w:hAnsi="Times New Roman" w:cs="Times New Roman"/>
          <w:bCs/>
          <w:color w:val="000000"/>
          <w:sz w:val="24"/>
          <w:szCs w:val="24"/>
          <w:lang w:val="en-US"/>
        </w:rPr>
        <w:tab/>
      </w:r>
      <w:r w:rsidR="00667BBA">
        <w:rPr>
          <w:rFonts w:ascii="Times New Roman" w:eastAsiaTheme="minorEastAsia" w:hAnsi="Times New Roman" w:cs="Times New Roman"/>
          <w:bCs/>
          <w:color w:val="000000"/>
          <w:sz w:val="24"/>
          <w:szCs w:val="24"/>
          <w:lang w:val="en-US"/>
        </w:rPr>
        <w:tab/>
        <w:t xml:space="preserve"> (8)</w:t>
      </w:r>
    </w:p>
    <w:p w:rsidR="00960865" w:rsidRPr="00960865" w:rsidRDefault="00960865" w:rsidP="00667BBA">
      <w:pPr>
        <w:rPr>
          <w:rFonts w:ascii="Times New Roman" w:eastAsiaTheme="minorEastAsia" w:hAnsi="Times New Roman" w:cs="Times New Roman"/>
          <w:bCs/>
          <w:color w:val="000000"/>
          <w:sz w:val="24"/>
          <w:szCs w:val="24"/>
          <w:lang w:val="en-US"/>
        </w:rPr>
      </w:pPr>
    </w:p>
    <w:p w:rsidR="00667BBA" w:rsidRPr="00667BBA" w:rsidRDefault="00667BBA" w:rsidP="00DB5FB4">
      <w:pPr>
        <w:rPr>
          <w:rFonts w:ascii="Times New Roman" w:hAnsi="Times New Roman" w:cs="Times New Roman"/>
          <w:bCs/>
          <w:color w:val="000000"/>
          <w:sz w:val="24"/>
          <w:szCs w:val="24"/>
          <w:lang w:val="en-US"/>
        </w:rPr>
      </w:pPr>
    </w:p>
    <w:p w:rsidR="00DB5FB4" w:rsidRDefault="00DB5FB4" w:rsidP="00DB5FB4">
      <w:pPr>
        <w:rPr>
          <w:rFonts w:eastAsiaTheme="minorEastAsia"/>
          <w:lang w:val="en-US"/>
        </w:rPr>
      </w:pPr>
      <w:proofErr w:type="gramStart"/>
      <w:r>
        <w:rPr>
          <w:lang w:val="en-US"/>
        </w:rPr>
        <w:t>where</w:t>
      </w:r>
      <w:proofErr w:type="gramEnd"/>
      <w:r>
        <w:rPr>
          <w:lang w:val="en-US"/>
        </w:rPr>
        <w:tab/>
      </w:r>
      <w:r>
        <w:rPr>
          <w:lang w:val="en-US"/>
        </w:rPr>
        <w:tab/>
      </w:r>
      <m:oMath>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jk</m:t>
            </m:r>
          </m:sub>
          <m:sup>
            <m:r>
              <w:rPr>
                <w:rFonts w:ascii="Cambria Math" w:hAnsi="Cambria Math"/>
                <w:lang w:val="en-US"/>
              </w:rPr>
              <m:t>i</m:t>
            </m:r>
          </m:sup>
        </m:sSubSup>
        <m:r>
          <w:rPr>
            <w:rFonts w:ascii="Cambria Math" w:hAnsi="Cambria Math"/>
            <w:lang w:val="en-US"/>
          </w:rPr>
          <m:t>=</m:t>
        </m:r>
        <m:f>
          <m:fPr>
            <m:type m:val="skw"/>
            <m:ctrlPr>
              <w:rPr>
                <w:rFonts w:ascii="Cambria Math" w:hAnsi="Cambria Math"/>
                <w:i/>
                <w:lang w:val="en-US"/>
              </w:rPr>
            </m:ctrlPr>
          </m:fPr>
          <m:num>
            <m:r>
              <w:rPr>
                <w:rFonts w:ascii="Cambria Math" w:hAnsi="Cambria Math"/>
                <w:lang w:val="en-US"/>
              </w:rPr>
              <m:t>1</m:t>
            </m:r>
          </m:num>
          <m:den>
            <m:r>
              <w:rPr>
                <w:rFonts w:ascii="Cambria Math" w:hAnsi="Cambria Math"/>
                <w:lang w:val="en-US"/>
              </w:rPr>
              <m:t>2</m:t>
            </m:r>
            <m:d>
              <m:dPr>
                <m:begChr m:val="|"/>
                <m:endChr m:val="|"/>
                <m:ctrlPr>
                  <w:rPr>
                    <w:rFonts w:ascii="Cambria Math" w:hAnsi="Cambria Math"/>
                    <w:i/>
                    <w:lang w:val="en-US"/>
                  </w:rPr>
                </m:ctrlPr>
              </m:dPr>
              <m:e>
                <m:d>
                  <m:dPr>
                    <m:begChr m:val="["/>
                    <m:endChr m:val="]"/>
                    <m:ctrlPr>
                      <w:rPr>
                        <w:rFonts w:ascii="Cambria Math" w:hAnsi="Cambria Math"/>
                        <w:i/>
                        <w:lang w:val="en-US"/>
                      </w:rPr>
                    </m:ctrlPr>
                  </m:dPr>
                  <m:e>
                    <m:f>
                      <m:fPr>
                        <m:type m:val="skw"/>
                        <m:ctrlPr>
                          <w:rPr>
                            <w:rFonts w:ascii="Cambria Math" w:hAnsi="Cambria Math"/>
                            <w:i/>
                            <w:lang w:val="en-US"/>
                          </w:rPr>
                        </m:ctrlPr>
                      </m:fPr>
                      <m:num>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e>
                        </m:d>
                      </m:num>
                      <m:den>
                        <m:r>
                          <w:rPr>
                            <w:rFonts w:ascii="Cambria Math" w:hAnsi="Cambria Math"/>
                            <w:lang w:val="en-US"/>
                          </w:rPr>
                          <m:t>2</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j</m:t>
                            </m:r>
                          </m:sub>
                        </m:sSub>
                      </m:den>
                    </m:f>
                  </m:e>
                </m:d>
                <m:r>
                  <w:rPr>
                    <w:rFonts w:ascii="Cambria Math" w:hAnsi="Cambria Math"/>
                    <w:lang w:val="en-US"/>
                  </w:rPr>
                  <m:t>+</m:t>
                </m:r>
                <m:d>
                  <m:dPr>
                    <m:begChr m:val="["/>
                    <m:endChr m:val="]"/>
                    <m:ctrlPr>
                      <w:rPr>
                        <w:rFonts w:ascii="Cambria Math" w:hAnsi="Cambria Math"/>
                        <w:i/>
                        <w:lang w:val="en-US"/>
                      </w:rPr>
                    </m:ctrlPr>
                  </m:dPr>
                  <m:e>
                    <m:f>
                      <m:fPr>
                        <m:type m:val="skw"/>
                        <m:ctrlPr>
                          <w:rPr>
                            <w:rFonts w:ascii="Cambria Math" w:hAnsi="Cambria Math"/>
                            <w:i/>
                            <w:lang w:val="en-US"/>
                          </w:rPr>
                        </m:ctrlPr>
                      </m:fPr>
                      <m:num>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k</m:t>
                                </m:r>
                              </m:sub>
                            </m:sSub>
                          </m:e>
                        </m:d>
                      </m:num>
                      <m:den>
                        <m:r>
                          <w:rPr>
                            <w:rFonts w:ascii="Cambria Math" w:hAnsi="Cambria Math"/>
                            <w:lang w:val="en-US"/>
                          </w:rPr>
                          <m:t>2</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k</m:t>
                            </m:r>
                          </m:sub>
                        </m:sSub>
                      </m:den>
                    </m:f>
                  </m:e>
                </m:d>
              </m:e>
            </m:d>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jk</m:t>
                </m:r>
              </m:sub>
              <m:sup>
                <m:r>
                  <w:rPr>
                    <w:rFonts w:ascii="Cambria Math" w:hAnsi="Cambria Math"/>
                    <w:lang w:val="en-US"/>
                  </w:rPr>
                  <m:t>i</m:t>
                </m:r>
              </m:sup>
            </m:sSubSup>
          </m:den>
        </m:f>
      </m:oMath>
    </w:p>
    <w:p w:rsidR="00960865" w:rsidRDefault="00960865" w:rsidP="00DB5FB4">
      <w:pPr>
        <w:rPr>
          <w:sz w:val="14"/>
          <w:szCs w:val="14"/>
          <w:lang w:val="en-US"/>
        </w:rPr>
      </w:pPr>
    </w:p>
    <w:p w:rsidR="00DB5FB4" w:rsidRDefault="00DB5FB4" w:rsidP="00DB5FB4">
      <w:pPr>
        <w:rPr>
          <w:sz w:val="14"/>
          <w:szCs w:val="14"/>
          <w:lang w:val="en-US"/>
        </w:rPr>
      </w:pPr>
      <w:proofErr w:type="gramStart"/>
      <w:r>
        <w:rPr>
          <w:rFonts w:ascii="Times New Roman" w:hAnsi="Times New Roman" w:cs="Times New Roman"/>
          <w:bCs/>
          <w:color w:val="000000"/>
          <w:sz w:val="24"/>
          <w:szCs w:val="24"/>
          <w:lang w:val="en-US"/>
        </w:rPr>
        <w:t>and</w:t>
      </w:r>
      <w:proofErr w:type="gramEnd"/>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m:oMath>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kj</m:t>
            </m:r>
          </m:sub>
          <m:sup>
            <m:r>
              <w:rPr>
                <w:rFonts w:ascii="Cambria Math" w:hAnsi="Cambria Math"/>
                <w:lang w:val="en-US"/>
              </w:rPr>
              <m:t>i</m:t>
            </m:r>
          </m:sup>
        </m:sSubSup>
        <m:r>
          <w:rPr>
            <w:rFonts w:ascii="Cambria Math" w:hAnsi="Cambria Math"/>
            <w:lang w:val="en-US"/>
          </w:rPr>
          <m:t>=</m:t>
        </m:r>
        <m:f>
          <m:fPr>
            <m:type m:val="skw"/>
            <m:ctrlPr>
              <w:rPr>
                <w:rFonts w:ascii="Cambria Math" w:hAnsi="Cambria Math"/>
                <w:i/>
                <w:lang w:val="en-US"/>
              </w:rPr>
            </m:ctrlPr>
          </m:fPr>
          <m:num>
            <m:r>
              <w:rPr>
                <w:rFonts w:ascii="Cambria Math" w:hAnsi="Cambria Math"/>
                <w:lang w:val="en-US"/>
              </w:rPr>
              <m:t>1</m:t>
            </m:r>
          </m:num>
          <m:den>
            <m:r>
              <w:rPr>
                <w:rFonts w:ascii="Cambria Math" w:hAnsi="Cambria Math"/>
                <w:lang w:val="en-US"/>
              </w:rPr>
              <m:t>2</m:t>
            </m:r>
            <m:d>
              <m:dPr>
                <m:begChr m:val="|"/>
                <m:endChr m:val="|"/>
                <m:ctrlPr>
                  <w:rPr>
                    <w:rFonts w:ascii="Cambria Math" w:hAnsi="Cambria Math"/>
                    <w:i/>
                    <w:lang w:val="en-US"/>
                  </w:rPr>
                </m:ctrlPr>
              </m:dPr>
              <m:e>
                <m:d>
                  <m:dPr>
                    <m:begChr m:val="["/>
                    <m:endChr m:val="]"/>
                    <m:ctrlPr>
                      <w:rPr>
                        <w:rFonts w:ascii="Cambria Math" w:hAnsi="Cambria Math"/>
                        <w:i/>
                        <w:lang w:val="en-US"/>
                      </w:rPr>
                    </m:ctrlPr>
                  </m:dPr>
                  <m:e>
                    <m:f>
                      <m:fPr>
                        <m:type m:val="skw"/>
                        <m:ctrlPr>
                          <w:rPr>
                            <w:rFonts w:ascii="Cambria Math" w:hAnsi="Cambria Math"/>
                            <w:i/>
                            <w:lang w:val="en-US"/>
                          </w:rPr>
                        </m:ctrlPr>
                      </m:fPr>
                      <m:num>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k</m:t>
                                </m:r>
                              </m:sub>
                            </m:sSub>
                          </m:e>
                        </m:d>
                      </m:num>
                      <m:den>
                        <m:r>
                          <w:rPr>
                            <w:rFonts w:ascii="Cambria Math" w:hAnsi="Cambria Math"/>
                            <w:lang w:val="en-US"/>
                          </w:rPr>
                          <m:t>2</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m:t>
                            </m:r>
                          </m:sub>
                        </m:sSub>
                      </m:den>
                    </m:f>
                  </m:e>
                </m:d>
                <m:r>
                  <w:rPr>
                    <w:rFonts w:ascii="Cambria Math" w:hAnsi="Cambria Math"/>
                    <w:lang w:val="en-US"/>
                  </w:rPr>
                  <m:t>+</m:t>
                </m:r>
                <m:d>
                  <m:dPr>
                    <m:begChr m:val="["/>
                    <m:endChr m:val="]"/>
                    <m:ctrlPr>
                      <w:rPr>
                        <w:rFonts w:ascii="Cambria Math" w:hAnsi="Cambria Math"/>
                        <w:i/>
                        <w:lang w:val="en-US"/>
                      </w:rPr>
                    </m:ctrlPr>
                  </m:dPr>
                  <m:e>
                    <m:f>
                      <m:fPr>
                        <m:type m:val="skw"/>
                        <m:ctrlPr>
                          <w:rPr>
                            <w:rFonts w:ascii="Cambria Math" w:hAnsi="Cambria Math"/>
                            <w:i/>
                            <w:lang w:val="en-US"/>
                          </w:rPr>
                        </m:ctrlPr>
                      </m:fPr>
                      <m:num>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j</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e>
                        </m:d>
                      </m:num>
                      <m:den>
                        <m:r>
                          <w:rPr>
                            <w:rFonts w:ascii="Cambria Math" w:hAnsi="Cambria Math"/>
                            <w:lang w:val="en-US"/>
                          </w:rPr>
                          <m:t>2</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den>
                    </m:f>
                  </m:e>
                </m:d>
              </m:e>
            </m:d>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kj</m:t>
                </m:r>
              </m:sub>
              <m:sup>
                <m:r>
                  <w:rPr>
                    <w:rFonts w:ascii="Cambria Math" w:hAnsi="Cambria Math"/>
                    <w:lang w:val="en-US"/>
                  </w:rPr>
                  <m:t>i</m:t>
                </m:r>
              </m:sup>
            </m:sSubSup>
          </m:den>
        </m:f>
      </m:oMath>
    </w:p>
    <w:p w:rsidR="00960865" w:rsidRDefault="00960865" w:rsidP="00DB5FB4">
      <w:pPr>
        <w:rPr>
          <w:rFonts w:ascii="Times New Roman" w:hAnsi="Times New Roman" w:cs="Times New Roman"/>
          <w:bCs/>
          <w:color w:val="000000"/>
          <w:sz w:val="24"/>
          <w:szCs w:val="24"/>
          <w:lang w:val="en-US"/>
        </w:rPr>
      </w:pPr>
    </w:p>
    <w:p w:rsidR="00DB5FB4" w:rsidRDefault="00DB5FB4" w:rsidP="00DB5FB4">
      <w:pPr>
        <w:rPr>
          <w:rFonts w:ascii="Times New Roman" w:hAnsi="Times New Roman" w:cs="Times New Roman"/>
          <w:bCs/>
          <w:color w:val="000000"/>
          <w:sz w:val="24"/>
          <w:szCs w:val="24"/>
          <w:lang w:val="en-US"/>
        </w:rPr>
      </w:pPr>
      <w:proofErr w:type="gramStart"/>
      <w:r w:rsidRPr="00315AB9">
        <w:rPr>
          <w:rFonts w:ascii="Times New Roman" w:hAnsi="Times New Roman" w:cs="Times New Roman"/>
          <w:bCs/>
          <w:color w:val="000000"/>
          <w:sz w:val="24"/>
          <w:szCs w:val="24"/>
          <w:lang w:val="en-US"/>
        </w:rPr>
        <w:t>In this formula</w:t>
      </w:r>
      <w:r w:rsidRPr="00315AB9">
        <w:rPr>
          <w:rFonts w:ascii="Times New Roman" w:hAnsi="Times New Roman" w:cs="Times New Roman"/>
          <w:sz w:val="24"/>
          <w:szCs w:val="24"/>
          <w:lang w:val="en-US"/>
        </w:rPr>
        <w:t xml:space="preserve">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X</m:t>
            </m:r>
          </m:e>
          <m:sub>
            <m:r>
              <w:rPr>
                <w:rFonts w:ascii="Cambria Math" w:hAnsi="Cambria Math" w:cs="Times New Roman"/>
                <w:sz w:val="24"/>
                <w:szCs w:val="24"/>
                <w:lang w:val="en-US"/>
              </w:rPr>
              <m:t>jk</m:t>
            </m:r>
          </m:sub>
          <m:sup>
            <m:r>
              <w:rPr>
                <w:rFonts w:ascii="Cambria Math" w:hAnsi="Cambria Math" w:cs="Times New Roman"/>
                <w:sz w:val="24"/>
                <w:szCs w:val="24"/>
                <w:lang w:val="en-US"/>
              </w:rPr>
              <m:t>i</m:t>
            </m:r>
          </m:sup>
        </m:sSubSup>
      </m:oMath>
      <w:r w:rsidR="00960865">
        <w:rPr>
          <w:lang w:val="en-US"/>
        </w:rPr>
        <w:t xml:space="preserve"> </w:t>
      </w:r>
      <w:r w:rsidRPr="00315AB9">
        <w:rPr>
          <w:rFonts w:ascii="Times New Roman" w:hAnsi="Times New Roman" w:cs="Times New Roman"/>
          <w:sz w:val="24"/>
          <w:szCs w:val="24"/>
          <w:lang w:val="en-US"/>
        </w:rPr>
        <w:t xml:space="preserve">represents the value of bilateral exports from country </w:t>
      </w:r>
      <w:r w:rsidRPr="00315AB9">
        <w:rPr>
          <w:rFonts w:ascii="Times New Roman" w:hAnsi="Times New Roman" w:cs="Times New Roman"/>
          <w:i/>
          <w:sz w:val="24"/>
          <w:szCs w:val="24"/>
          <w:lang w:val="en-US"/>
        </w:rPr>
        <w:t xml:space="preserve">j </w:t>
      </w:r>
      <w:r w:rsidRPr="00315AB9">
        <w:rPr>
          <w:rFonts w:ascii="Times New Roman" w:hAnsi="Times New Roman" w:cs="Times New Roman"/>
          <w:sz w:val="24"/>
          <w:szCs w:val="24"/>
          <w:lang w:val="en-US"/>
        </w:rPr>
        <w:t xml:space="preserve">to country </w:t>
      </w:r>
      <w:r w:rsidRPr="00315AB9">
        <w:rPr>
          <w:rFonts w:ascii="Times New Roman" w:hAnsi="Times New Roman" w:cs="Times New Roman"/>
          <w:i/>
          <w:sz w:val="24"/>
          <w:szCs w:val="24"/>
          <w:lang w:val="en-US"/>
        </w:rPr>
        <w:t>k</w:t>
      </w:r>
      <w:r w:rsidRPr="00315AB9">
        <w:rPr>
          <w:rFonts w:ascii="Times New Roman" w:hAnsi="Times New Roman" w:cs="Times New Roman"/>
          <w:sz w:val="24"/>
          <w:szCs w:val="24"/>
          <w:lang w:val="en-US"/>
        </w:rPr>
        <w:t xml:space="preserve"> in industry</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i</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The other component</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X</m:t>
            </m:r>
          </m:e>
          <m:sub>
            <m:r>
              <w:rPr>
                <w:rFonts w:ascii="Cambria Math" w:hAnsi="Cambria Math" w:cs="Times New Roman"/>
                <w:sz w:val="24"/>
                <w:szCs w:val="24"/>
                <w:lang w:val="en-US"/>
              </w:rPr>
              <m:t>kj</m:t>
            </m:r>
          </m:sub>
          <m:sup>
            <m:r>
              <w:rPr>
                <w:rFonts w:ascii="Cambria Math" w:hAnsi="Cambria Math" w:cs="Times New Roman"/>
                <w:sz w:val="24"/>
                <w:szCs w:val="24"/>
                <w:lang w:val="en-US"/>
              </w:rPr>
              <m:t>i</m:t>
            </m:r>
          </m:sup>
        </m:sSubSup>
      </m:oMath>
      <w:proofErr w:type="gramStart"/>
      <w:r>
        <w:rPr>
          <w:sz w:val="24"/>
          <w:szCs w:val="24"/>
          <w:lang w:val="en-US"/>
        </w:rPr>
        <w:t xml:space="preserve"> </w:t>
      </w:r>
      <w:r w:rsidR="008E01B3">
        <w:rPr>
          <w:sz w:val="24"/>
          <w:szCs w:val="24"/>
          <w:lang w:val="en-US"/>
        </w:rPr>
        <w:t>,</w:t>
      </w:r>
      <w:proofErr w:type="gramEnd"/>
      <w:r w:rsidR="008E01B3">
        <w:rPr>
          <w:sz w:val="24"/>
          <w:szCs w:val="24"/>
          <w:lang w:val="en-US"/>
        </w:rPr>
        <w:t xml:space="preserve"> </w:t>
      </w:r>
      <w:r w:rsidR="008E01B3">
        <w:rPr>
          <w:rFonts w:ascii="Times New Roman" w:hAnsi="Times New Roman" w:cs="Times New Roman"/>
          <w:sz w:val="24"/>
          <w:szCs w:val="24"/>
          <w:lang w:val="en-US"/>
        </w:rPr>
        <w:t>indicates</w:t>
      </w:r>
      <w:r w:rsidRPr="00315AB9">
        <w:rPr>
          <w:rFonts w:ascii="Times New Roman" w:hAnsi="Times New Roman" w:cs="Times New Roman"/>
          <w:sz w:val="24"/>
          <w:szCs w:val="24"/>
          <w:lang w:val="en-US"/>
        </w:rPr>
        <w:t xml:space="preserve"> the value of bilateral exports from country</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k</w:t>
      </w:r>
      <w:r>
        <w:rPr>
          <w:rFonts w:ascii="Times New Roman" w:hAnsi="Times New Roman" w:cs="Times New Roman"/>
          <w:sz w:val="24"/>
          <w:szCs w:val="24"/>
          <w:lang w:val="en-US"/>
        </w:rPr>
        <w:t xml:space="preserve"> to country </w:t>
      </w:r>
      <w:r>
        <w:rPr>
          <w:rFonts w:ascii="Times New Roman" w:hAnsi="Times New Roman" w:cs="Times New Roman"/>
          <w:i/>
          <w:sz w:val="24"/>
          <w:szCs w:val="24"/>
          <w:lang w:val="en-US"/>
        </w:rPr>
        <w:t>j</w:t>
      </w:r>
      <w:r>
        <w:rPr>
          <w:rFonts w:ascii="Times New Roman" w:hAnsi="Times New Roman" w:cs="Times New Roman"/>
          <w:sz w:val="24"/>
          <w:szCs w:val="24"/>
          <w:lang w:val="en-US"/>
        </w:rPr>
        <w:t xml:space="preserve"> in industry </w:t>
      </w:r>
      <w:proofErr w:type="spellStart"/>
      <w:r>
        <w:rPr>
          <w:rFonts w:ascii="Times New Roman" w:hAnsi="Times New Roman" w:cs="Times New Roman"/>
          <w:i/>
          <w:sz w:val="24"/>
          <w:szCs w:val="24"/>
          <w:lang w:val="en-US"/>
        </w:rPr>
        <w:t>i</w:t>
      </w:r>
      <w:proofErr w:type="spellEnd"/>
      <w:r>
        <w:rPr>
          <w:rFonts w:ascii="Times New Roman" w:hAnsi="Times New Roman" w:cs="Times New Roman"/>
          <w:sz w:val="24"/>
          <w:szCs w:val="24"/>
          <w:lang w:val="en-US"/>
        </w:rPr>
        <w:t>.</w:t>
      </w:r>
    </w:p>
    <w:p w:rsidR="00DB5FB4" w:rsidRPr="00565F3E" w:rsidRDefault="00DB5FB4" w:rsidP="00DB5FB4">
      <w:pPr>
        <w:rPr>
          <w:rFonts w:ascii="Times New Roman" w:hAnsi="Times New Roman" w:cs="Times New Roman"/>
          <w:bCs/>
          <w:color w:val="000000"/>
          <w:sz w:val="24"/>
          <w:szCs w:val="24"/>
          <w:lang w:val="en-US"/>
        </w:rPr>
      </w:pPr>
    </w:p>
    <w:p w:rsidR="00DB5FB4" w:rsidRDefault="00DB5FB4" w:rsidP="00DB5FB4">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DB5FB4" w:rsidRPr="00891255" w:rsidRDefault="00FB21A1" w:rsidP="00DB5FB4">
      <w:pPr>
        <w:pStyle w:val="Heading2"/>
        <w:rPr>
          <w:lang w:val="en-US"/>
        </w:rPr>
      </w:pPr>
      <w:bookmarkStart w:id="12" w:name="_Toc358744142"/>
      <w:r>
        <w:rPr>
          <w:lang w:val="en-US"/>
        </w:rPr>
        <w:lastRenderedPageBreak/>
        <w:t>3.4</w:t>
      </w:r>
      <w:r w:rsidR="00DB5FB4" w:rsidRPr="00891255">
        <w:rPr>
          <w:lang w:val="en-US"/>
        </w:rPr>
        <w:t xml:space="preserve"> Determinants of Intra-Industry Trade</w:t>
      </w:r>
      <w:bookmarkEnd w:id="12"/>
    </w:p>
    <w:p w:rsidR="00DB5FB4" w:rsidRDefault="00DB5FB4" w:rsidP="00DB5FB4">
      <w:pPr>
        <w:rPr>
          <w:rFonts w:ascii="Times New Roman" w:hAnsi="Times New Roman" w:cs="Times New Roman"/>
          <w:sz w:val="24"/>
          <w:szCs w:val="24"/>
          <w:lang w:val="en-US"/>
        </w:rPr>
      </w:pPr>
      <w:r>
        <w:rPr>
          <w:rFonts w:ascii="Times New Roman" w:hAnsi="Times New Roman" w:cs="Times New Roman"/>
          <w:sz w:val="24"/>
          <w:szCs w:val="24"/>
          <w:lang w:val="en-US"/>
        </w:rPr>
        <w:tab/>
        <w:t>In intra-industry trade there are two classifications in which the determinants can be divided; industry specific and country specific.</w:t>
      </w:r>
      <w:r w:rsidR="00584341" w:rsidRPr="00584341">
        <w:rPr>
          <w:rFonts w:ascii="Times New Roman" w:hAnsi="Times New Roman" w:cs="Times New Roman"/>
          <w:sz w:val="24"/>
          <w:szCs w:val="24"/>
          <w:lang w:val="en-US"/>
        </w:rPr>
        <w:t xml:space="preserve"> </w:t>
      </w:r>
      <w:r w:rsidR="00584341">
        <w:rPr>
          <w:rFonts w:ascii="Times New Roman" w:hAnsi="Times New Roman" w:cs="Times New Roman"/>
          <w:sz w:val="24"/>
          <w:szCs w:val="24"/>
          <w:lang w:val="en-US"/>
        </w:rPr>
        <w:t>This thesis focuses on the country specific determinants.</w:t>
      </w:r>
      <w:r>
        <w:rPr>
          <w:rFonts w:ascii="Times New Roman" w:hAnsi="Times New Roman" w:cs="Times New Roman"/>
          <w:sz w:val="24"/>
          <w:szCs w:val="24"/>
          <w:lang w:val="en-US"/>
        </w:rPr>
        <w:t xml:space="preserve"> Table 1 </w:t>
      </w:r>
      <w:proofErr w:type="gramStart"/>
      <w:r>
        <w:rPr>
          <w:rFonts w:ascii="Times New Roman" w:hAnsi="Times New Roman" w:cs="Times New Roman"/>
          <w:sz w:val="24"/>
          <w:szCs w:val="24"/>
          <w:lang w:val="en-US"/>
        </w:rPr>
        <w:t>shows</w:t>
      </w:r>
      <w:proofErr w:type="gramEnd"/>
      <w:r>
        <w:rPr>
          <w:rFonts w:ascii="Times New Roman" w:hAnsi="Times New Roman" w:cs="Times New Roman"/>
          <w:sz w:val="24"/>
          <w:szCs w:val="24"/>
          <w:lang w:val="en-US"/>
        </w:rPr>
        <w:t xml:space="preserve"> all the determinants used in this thesis that influence IIT and their effect on IIT.</w:t>
      </w:r>
      <w:r w:rsidRPr="007A07BC">
        <w:rPr>
          <w:rFonts w:ascii="Times New Roman" w:hAnsi="Times New Roman" w:cs="Times New Roman"/>
          <w:sz w:val="24"/>
          <w:szCs w:val="24"/>
          <w:lang w:val="en-US"/>
        </w:rPr>
        <w:t xml:space="preserve"> </w:t>
      </w:r>
    </w:p>
    <w:p w:rsidR="00DB5FB4" w:rsidRPr="00FB21A1" w:rsidRDefault="00DB5FB4" w:rsidP="00DB5FB4">
      <w:pPr>
        <w:rPr>
          <w:rFonts w:ascii="Times New Roman" w:hAnsi="Times New Roman" w:cs="Times New Roman"/>
          <w:b/>
          <w:sz w:val="24"/>
          <w:szCs w:val="24"/>
          <w:lang w:val="en-US"/>
        </w:rPr>
      </w:pPr>
      <w:r w:rsidRPr="00FB21A1">
        <w:rPr>
          <w:rFonts w:ascii="Times New Roman" w:hAnsi="Times New Roman" w:cs="Times New Roman"/>
          <w:b/>
          <w:sz w:val="24"/>
          <w:szCs w:val="24"/>
          <w:lang w:val="en-US"/>
        </w:rPr>
        <w:t>Table 1</w:t>
      </w:r>
    </w:p>
    <w:tbl>
      <w:tblPr>
        <w:tblStyle w:val="TableGrid"/>
        <w:tblW w:w="9039" w:type="dxa"/>
        <w:tblLayout w:type="fixed"/>
        <w:tblLook w:val="04A0"/>
      </w:tblPr>
      <w:tblGrid>
        <w:gridCol w:w="2376"/>
        <w:gridCol w:w="2977"/>
        <w:gridCol w:w="3686"/>
      </w:tblGrid>
      <w:tr w:rsidR="000F4EDC" w:rsidRPr="00584341" w:rsidTr="000F4EDC">
        <w:tc>
          <w:tcPr>
            <w:tcW w:w="2376" w:type="dxa"/>
          </w:tcPr>
          <w:p w:rsidR="000F4EDC" w:rsidRDefault="000F4EDC" w:rsidP="00726D6E">
            <w:pPr>
              <w:rPr>
                <w:rFonts w:ascii="Times New Roman" w:hAnsi="Times New Roman" w:cs="Times New Roman"/>
                <w:sz w:val="24"/>
                <w:szCs w:val="24"/>
                <w:lang w:val="en-US"/>
              </w:rPr>
            </w:pPr>
          </w:p>
        </w:tc>
        <w:tc>
          <w:tcPr>
            <w:tcW w:w="2977" w:type="dxa"/>
          </w:tcPr>
          <w:p w:rsidR="000F4EDC" w:rsidRPr="00FC4CC3" w:rsidRDefault="000F4EDC" w:rsidP="00726D6E">
            <w:pPr>
              <w:jc w:val="center"/>
              <w:rPr>
                <w:rFonts w:ascii="Times New Roman" w:hAnsi="Times New Roman" w:cs="Times New Roman"/>
                <w:b/>
                <w:sz w:val="24"/>
                <w:szCs w:val="24"/>
                <w:lang w:val="en-US"/>
              </w:rPr>
            </w:pPr>
            <w:r w:rsidRPr="00FC4CC3">
              <w:rPr>
                <w:rFonts w:ascii="Times New Roman" w:hAnsi="Times New Roman" w:cs="Times New Roman"/>
                <w:b/>
                <w:sz w:val="24"/>
                <w:szCs w:val="24"/>
                <w:lang w:val="en-US"/>
              </w:rPr>
              <w:t>Country Specific</w:t>
            </w:r>
          </w:p>
        </w:tc>
        <w:tc>
          <w:tcPr>
            <w:tcW w:w="3686" w:type="dxa"/>
          </w:tcPr>
          <w:p w:rsidR="000F4EDC" w:rsidRPr="00FC4CC3" w:rsidRDefault="000F4EDC" w:rsidP="00726D6E">
            <w:pPr>
              <w:jc w:val="center"/>
              <w:rPr>
                <w:rFonts w:ascii="Times New Roman" w:hAnsi="Times New Roman" w:cs="Times New Roman"/>
                <w:b/>
                <w:sz w:val="24"/>
                <w:szCs w:val="24"/>
                <w:lang w:val="en-US"/>
              </w:rPr>
            </w:pPr>
            <w:r w:rsidRPr="00FC4CC3">
              <w:rPr>
                <w:rFonts w:ascii="Times New Roman" w:hAnsi="Times New Roman" w:cs="Times New Roman"/>
                <w:b/>
                <w:sz w:val="24"/>
                <w:szCs w:val="24"/>
                <w:lang w:val="en-US"/>
              </w:rPr>
              <w:t xml:space="preserve">Effect </w:t>
            </w:r>
          </w:p>
        </w:tc>
      </w:tr>
      <w:tr w:rsidR="000F4EDC" w:rsidRPr="00584341" w:rsidTr="000F4EDC">
        <w:tc>
          <w:tcPr>
            <w:tcW w:w="2376" w:type="dxa"/>
          </w:tcPr>
          <w:p w:rsidR="000F4EDC" w:rsidRDefault="000F4EDC" w:rsidP="00726D6E">
            <w:pPr>
              <w:rPr>
                <w:rFonts w:ascii="Times New Roman" w:hAnsi="Times New Roman" w:cs="Times New Roman"/>
                <w:sz w:val="24"/>
                <w:szCs w:val="24"/>
                <w:lang w:val="en-US"/>
              </w:rPr>
            </w:pPr>
            <w:r>
              <w:rPr>
                <w:rFonts w:ascii="Times New Roman" w:hAnsi="Times New Roman" w:cs="Times New Roman"/>
                <w:sz w:val="24"/>
                <w:szCs w:val="24"/>
                <w:lang w:val="en-US"/>
              </w:rPr>
              <w:t>Determinant 1</w:t>
            </w:r>
          </w:p>
          <w:p w:rsidR="000F4EDC" w:rsidRPr="00C33B8B" w:rsidRDefault="000F4EDC" w:rsidP="00726D6E">
            <w:pPr>
              <w:rPr>
                <w:rFonts w:ascii="Times New Roman" w:hAnsi="Times New Roman" w:cs="Times New Roman"/>
                <w:b/>
                <w:i/>
                <w:sz w:val="24"/>
                <w:szCs w:val="24"/>
                <w:lang w:val="en-US"/>
              </w:rPr>
            </w:pPr>
            <w:r w:rsidRPr="00C33B8B">
              <w:rPr>
                <w:rFonts w:ascii="Times New Roman" w:hAnsi="Times New Roman" w:cs="Times New Roman"/>
                <w:b/>
                <w:i/>
                <w:sz w:val="24"/>
                <w:szCs w:val="24"/>
                <w:lang w:val="en-US"/>
              </w:rPr>
              <w:t>Similarity</w:t>
            </w:r>
          </w:p>
        </w:tc>
        <w:tc>
          <w:tcPr>
            <w:tcW w:w="2977" w:type="dxa"/>
          </w:tcPr>
          <w:p w:rsidR="000F4EDC" w:rsidRDefault="000F4EDC" w:rsidP="00726D6E">
            <w:pPr>
              <w:rPr>
                <w:rFonts w:ascii="Times New Roman" w:hAnsi="Times New Roman" w:cs="Times New Roman"/>
                <w:sz w:val="24"/>
                <w:szCs w:val="24"/>
                <w:lang w:val="en-US"/>
              </w:rPr>
            </w:pPr>
            <w:r>
              <w:rPr>
                <w:rFonts w:ascii="Times New Roman" w:hAnsi="Times New Roman" w:cs="Times New Roman"/>
                <w:sz w:val="24"/>
                <w:szCs w:val="24"/>
                <w:lang w:val="en-US"/>
              </w:rPr>
              <w:t>GDP per capita</w:t>
            </w:r>
          </w:p>
        </w:tc>
        <w:tc>
          <w:tcPr>
            <w:tcW w:w="3686" w:type="dxa"/>
          </w:tcPr>
          <w:p w:rsidR="000F4EDC" w:rsidRDefault="00B26AE7" w:rsidP="00726D6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0F4EDC" w:rsidTr="000F4EDC">
        <w:tc>
          <w:tcPr>
            <w:tcW w:w="2376" w:type="dxa"/>
          </w:tcPr>
          <w:p w:rsidR="000F4EDC" w:rsidRDefault="000F4EDC" w:rsidP="00726D6E">
            <w:pPr>
              <w:rPr>
                <w:rFonts w:ascii="Times New Roman" w:hAnsi="Times New Roman" w:cs="Times New Roman"/>
                <w:sz w:val="24"/>
                <w:szCs w:val="24"/>
                <w:lang w:val="en-US"/>
              </w:rPr>
            </w:pPr>
            <w:r>
              <w:rPr>
                <w:rFonts w:ascii="Times New Roman" w:hAnsi="Times New Roman" w:cs="Times New Roman"/>
                <w:sz w:val="24"/>
                <w:szCs w:val="24"/>
                <w:lang w:val="en-US"/>
              </w:rPr>
              <w:t>Determinant 2</w:t>
            </w:r>
          </w:p>
          <w:p w:rsidR="000F4EDC" w:rsidRPr="000008AE" w:rsidRDefault="000F4EDC" w:rsidP="00726D6E">
            <w:pPr>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Economic </w:t>
            </w:r>
            <w:r w:rsidRPr="000008AE">
              <w:rPr>
                <w:rFonts w:ascii="Times New Roman" w:hAnsi="Times New Roman" w:cs="Times New Roman"/>
                <w:b/>
                <w:i/>
                <w:sz w:val="24"/>
                <w:szCs w:val="24"/>
                <w:lang w:val="en-US"/>
              </w:rPr>
              <w:t>Size</w:t>
            </w:r>
          </w:p>
        </w:tc>
        <w:tc>
          <w:tcPr>
            <w:tcW w:w="2977" w:type="dxa"/>
          </w:tcPr>
          <w:p w:rsidR="000F4EDC" w:rsidRDefault="000F4EDC" w:rsidP="00726D6E">
            <w:pPr>
              <w:rPr>
                <w:rFonts w:ascii="Times New Roman" w:hAnsi="Times New Roman" w:cs="Times New Roman"/>
                <w:sz w:val="24"/>
                <w:szCs w:val="24"/>
                <w:lang w:val="en-US"/>
              </w:rPr>
            </w:pPr>
            <w:r>
              <w:rPr>
                <w:rFonts w:ascii="Times New Roman" w:hAnsi="Times New Roman" w:cs="Times New Roman"/>
                <w:sz w:val="24"/>
                <w:szCs w:val="24"/>
                <w:lang w:val="en-US"/>
              </w:rPr>
              <w:t xml:space="preserve">GDP </w:t>
            </w:r>
            <w:proofErr w:type="spellStart"/>
            <w:r>
              <w:rPr>
                <w:rFonts w:ascii="Times New Roman" w:hAnsi="Times New Roman" w:cs="Times New Roman"/>
                <w:sz w:val="24"/>
                <w:szCs w:val="24"/>
                <w:lang w:val="en-US"/>
              </w:rPr>
              <w:t>ppp</w:t>
            </w:r>
            <w:proofErr w:type="spellEnd"/>
            <w:r>
              <w:rPr>
                <w:rFonts w:ascii="Times New Roman" w:hAnsi="Times New Roman" w:cs="Times New Roman"/>
                <w:sz w:val="24"/>
                <w:szCs w:val="24"/>
                <w:lang w:val="en-US"/>
              </w:rPr>
              <w:t xml:space="preserve"> (purchasing power parity)</w:t>
            </w:r>
          </w:p>
        </w:tc>
        <w:tc>
          <w:tcPr>
            <w:tcW w:w="3686" w:type="dxa"/>
          </w:tcPr>
          <w:p w:rsidR="000F4EDC" w:rsidRDefault="00053575" w:rsidP="00726D6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0F4EDC" w:rsidTr="000F4EDC">
        <w:tc>
          <w:tcPr>
            <w:tcW w:w="2376" w:type="dxa"/>
          </w:tcPr>
          <w:p w:rsidR="000F4EDC" w:rsidRDefault="000F4EDC" w:rsidP="000008AE">
            <w:pPr>
              <w:rPr>
                <w:rFonts w:ascii="Times New Roman" w:hAnsi="Times New Roman" w:cs="Times New Roman"/>
                <w:sz w:val="24"/>
                <w:szCs w:val="24"/>
                <w:lang w:val="en-US"/>
              </w:rPr>
            </w:pPr>
            <w:r>
              <w:rPr>
                <w:rFonts w:ascii="Times New Roman" w:hAnsi="Times New Roman" w:cs="Times New Roman"/>
                <w:sz w:val="24"/>
                <w:szCs w:val="24"/>
                <w:lang w:val="en-US"/>
              </w:rPr>
              <w:t>Determinant 3</w:t>
            </w:r>
          </w:p>
          <w:p w:rsidR="000F4EDC" w:rsidRDefault="000F4EDC" w:rsidP="000008AE">
            <w:pPr>
              <w:rPr>
                <w:rFonts w:ascii="Times New Roman" w:hAnsi="Times New Roman" w:cs="Times New Roman"/>
                <w:sz w:val="24"/>
                <w:szCs w:val="24"/>
                <w:lang w:val="en-US"/>
              </w:rPr>
            </w:pPr>
            <w:r>
              <w:rPr>
                <w:rFonts w:ascii="Times New Roman" w:hAnsi="Times New Roman" w:cs="Times New Roman"/>
                <w:b/>
                <w:i/>
                <w:sz w:val="24"/>
                <w:szCs w:val="24"/>
                <w:lang w:val="en-US"/>
              </w:rPr>
              <w:t>Economic Size</w:t>
            </w:r>
          </w:p>
        </w:tc>
        <w:tc>
          <w:tcPr>
            <w:tcW w:w="2977" w:type="dxa"/>
          </w:tcPr>
          <w:p w:rsidR="000F4EDC" w:rsidRDefault="000F4EDC" w:rsidP="00726D6E">
            <w:pPr>
              <w:rPr>
                <w:rFonts w:ascii="Times New Roman" w:hAnsi="Times New Roman" w:cs="Times New Roman"/>
                <w:sz w:val="24"/>
                <w:szCs w:val="24"/>
                <w:lang w:val="en-US"/>
              </w:rPr>
            </w:pPr>
            <w:r>
              <w:rPr>
                <w:rFonts w:ascii="Times New Roman" w:hAnsi="Times New Roman" w:cs="Times New Roman"/>
                <w:sz w:val="24"/>
                <w:szCs w:val="24"/>
                <w:lang w:val="en-US"/>
              </w:rPr>
              <w:t>Population</w:t>
            </w:r>
          </w:p>
        </w:tc>
        <w:tc>
          <w:tcPr>
            <w:tcW w:w="3686" w:type="dxa"/>
          </w:tcPr>
          <w:p w:rsidR="000F4EDC" w:rsidRDefault="00053575" w:rsidP="00726D6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0F4EDC" w:rsidTr="000F4EDC">
        <w:tc>
          <w:tcPr>
            <w:tcW w:w="2376" w:type="dxa"/>
          </w:tcPr>
          <w:p w:rsidR="000F4EDC" w:rsidRDefault="000F4EDC" w:rsidP="00726D6E">
            <w:pPr>
              <w:rPr>
                <w:rFonts w:ascii="Times New Roman" w:hAnsi="Times New Roman" w:cs="Times New Roman"/>
                <w:sz w:val="24"/>
                <w:szCs w:val="24"/>
                <w:lang w:val="en-US"/>
              </w:rPr>
            </w:pPr>
            <w:r>
              <w:rPr>
                <w:rFonts w:ascii="Times New Roman" w:hAnsi="Times New Roman" w:cs="Times New Roman"/>
                <w:sz w:val="24"/>
                <w:szCs w:val="24"/>
                <w:lang w:val="en-US"/>
              </w:rPr>
              <w:t>Determinant 4</w:t>
            </w:r>
          </w:p>
          <w:p w:rsidR="000F4EDC" w:rsidRPr="000008AE" w:rsidRDefault="000F4EDC" w:rsidP="00726D6E">
            <w:pPr>
              <w:rPr>
                <w:rFonts w:ascii="Times New Roman" w:hAnsi="Times New Roman" w:cs="Times New Roman"/>
                <w:b/>
                <w:i/>
                <w:sz w:val="24"/>
                <w:szCs w:val="24"/>
                <w:lang w:val="en-US"/>
              </w:rPr>
            </w:pPr>
            <w:r w:rsidRPr="000008AE">
              <w:rPr>
                <w:rFonts w:ascii="Times New Roman" w:hAnsi="Times New Roman" w:cs="Times New Roman"/>
                <w:b/>
                <w:i/>
                <w:sz w:val="24"/>
                <w:szCs w:val="24"/>
                <w:lang w:val="en-US"/>
              </w:rPr>
              <w:t>Trade Imbalance</w:t>
            </w:r>
          </w:p>
        </w:tc>
        <w:tc>
          <w:tcPr>
            <w:tcW w:w="2977" w:type="dxa"/>
          </w:tcPr>
          <w:p w:rsidR="000F4EDC" w:rsidRDefault="000F4EDC" w:rsidP="00726D6E">
            <w:pPr>
              <w:rPr>
                <w:rFonts w:ascii="Times New Roman" w:hAnsi="Times New Roman" w:cs="Times New Roman"/>
                <w:sz w:val="24"/>
                <w:szCs w:val="24"/>
                <w:lang w:val="en-US"/>
              </w:rPr>
            </w:pPr>
            <w:r>
              <w:rPr>
                <w:rFonts w:ascii="Times New Roman" w:hAnsi="Times New Roman" w:cs="Times New Roman"/>
                <w:sz w:val="24"/>
                <w:szCs w:val="24"/>
                <w:lang w:val="en-US"/>
              </w:rPr>
              <w:t>Balance of Payments</w:t>
            </w:r>
          </w:p>
        </w:tc>
        <w:tc>
          <w:tcPr>
            <w:tcW w:w="3686" w:type="dxa"/>
          </w:tcPr>
          <w:p w:rsidR="000F4EDC" w:rsidRDefault="000F4EDC" w:rsidP="00726D6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0F4EDC" w:rsidTr="000F4EDC">
        <w:tc>
          <w:tcPr>
            <w:tcW w:w="2376" w:type="dxa"/>
          </w:tcPr>
          <w:p w:rsidR="000F4EDC" w:rsidRDefault="000F4EDC" w:rsidP="00726D6E">
            <w:pPr>
              <w:rPr>
                <w:rFonts w:ascii="Times New Roman" w:hAnsi="Times New Roman" w:cs="Times New Roman"/>
                <w:sz w:val="24"/>
                <w:szCs w:val="24"/>
                <w:lang w:val="en-US"/>
              </w:rPr>
            </w:pPr>
            <w:r>
              <w:rPr>
                <w:rFonts w:ascii="Times New Roman" w:hAnsi="Times New Roman" w:cs="Times New Roman"/>
                <w:sz w:val="24"/>
                <w:szCs w:val="24"/>
                <w:lang w:val="en-US"/>
              </w:rPr>
              <w:t>Determinant 5</w:t>
            </w:r>
          </w:p>
          <w:p w:rsidR="000F4EDC" w:rsidRPr="00C33B8B" w:rsidRDefault="000F4EDC" w:rsidP="00726D6E">
            <w:pPr>
              <w:rPr>
                <w:rFonts w:ascii="Times New Roman" w:hAnsi="Times New Roman" w:cs="Times New Roman"/>
                <w:b/>
                <w:i/>
                <w:sz w:val="24"/>
                <w:szCs w:val="24"/>
                <w:lang w:val="en-US"/>
              </w:rPr>
            </w:pPr>
            <w:r w:rsidRPr="00C33B8B">
              <w:rPr>
                <w:rFonts w:ascii="Times New Roman" w:hAnsi="Times New Roman" w:cs="Times New Roman"/>
                <w:b/>
                <w:i/>
                <w:sz w:val="24"/>
                <w:szCs w:val="24"/>
                <w:lang w:val="en-US"/>
              </w:rPr>
              <w:t>Distance</w:t>
            </w:r>
          </w:p>
        </w:tc>
        <w:tc>
          <w:tcPr>
            <w:tcW w:w="2977" w:type="dxa"/>
          </w:tcPr>
          <w:p w:rsidR="000F4EDC" w:rsidRPr="00654395" w:rsidRDefault="000F4EDC" w:rsidP="00726D6E">
            <w:pPr>
              <w:rPr>
                <w:rFonts w:ascii="Times New Roman" w:hAnsi="Times New Roman" w:cs="Times New Roman"/>
                <w:sz w:val="24"/>
                <w:szCs w:val="24"/>
                <w:lang w:val="en-US"/>
              </w:rPr>
            </w:pPr>
            <w:r>
              <w:rPr>
                <w:rFonts w:ascii="Times New Roman" w:hAnsi="Times New Roman" w:cs="Times New Roman"/>
                <w:sz w:val="24"/>
                <w:szCs w:val="24"/>
                <w:lang w:val="en-US"/>
              </w:rPr>
              <w:t>Distance (km)</w:t>
            </w:r>
          </w:p>
        </w:tc>
        <w:tc>
          <w:tcPr>
            <w:tcW w:w="3686" w:type="dxa"/>
          </w:tcPr>
          <w:p w:rsidR="000F4EDC" w:rsidRDefault="008C5458" w:rsidP="00726D6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0F4EDC" w:rsidTr="000F4EDC">
        <w:trPr>
          <w:trHeight w:val="574"/>
        </w:trPr>
        <w:tc>
          <w:tcPr>
            <w:tcW w:w="2376" w:type="dxa"/>
          </w:tcPr>
          <w:p w:rsidR="000F4EDC" w:rsidRDefault="000F4EDC" w:rsidP="00726D6E">
            <w:pPr>
              <w:rPr>
                <w:rFonts w:ascii="Times New Roman" w:hAnsi="Times New Roman" w:cs="Times New Roman"/>
                <w:sz w:val="24"/>
                <w:szCs w:val="24"/>
                <w:lang w:val="en-US"/>
              </w:rPr>
            </w:pPr>
            <w:r>
              <w:rPr>
                <w:rFonts w:ascii="Times New Roman" w:hAnsi="Times New Roman" w:cs="Times New Roman"/>
                <w:sz w:val="24"/>
                <w:szCs w:val="24"/>
                <w:lang w:val="en-US"/>
              </w:rPr>
              <w:t>Determinant 6</w:t>
            </w:r>
          </w:p>
          <w:p w:rsidR="000F4EDC" w:rsidRPr="000008AE" w:rsidRDefault="000F4EDC" w:rsidP="00726D6E">
            <w:pPr>
              <w:rPr>
                <w:rFonts w:ascii="Times New Roman" w:hAnsi="Times New Roman" w:cs="Times New Roman"/>
                <w:b/>
                <w:i/>
                <w:sz w:val="24"/>
                <w:szCs w:val="24"/>
                <w:lang w:val="en-US"/>
              </w:rPr>
            </w:pPr>
            <w:r>
              <w:rPr>
                <w:rFonts w:ascii="Times New Roman" w:hAnsi="Times New Roman" w:cs="Times New Roman"/>
                <w:b/>
                <w:i/>
                <w:sz w:val="24"/>
                <w:szCs w:val="24"/>
                <w:lang w:val="en-US"/>
              </w:rPr>
              <w:t>FDI</w:t>
            </w:r>
          </w:p>
        </w:tc>
        <w:tc>
          <w:tcPr>
            <w:tcW w:w="2977" w:type="dxa"/>
          </w:tcPr>
          <w:p w:rsidR="000F4EDC" w:rsidRPr="00654395" w:rsidRDefault="000F4EDC" w:rsidP="00726D6E">
            <w:pPr>
              <w:rPr>
                <w:rFonts w:ascii="Times New Roman" w:hAnsi="Times New Roman" w:cs="Times New Roman"/>
                <w:sz w:val="24"/>
                <w:szCs w:val="24"/>
                <w:lang w:val="en-US"/>
              </w:rPr>
            </w:pPr>
            <w:r>
              <w:rPr>
                <w:rFonts w:ascii="Times New Roman" w:hAnsi="Times New Roman" w:cs="Times New Roman"/>
                <w:sz w:val="24"/>
                <w:szCs w:val="24"/>
                <w:lang w:val="en-US"/>
              </w:rPr>
              <w:t>FDI (Inward flow)</w:t>
            </w:r>
          </w:p>
        </w:tc>
        <w:tc>
          <w:tcPr>
            <w:tcW w:w="3686" w:type="dxa"/>
          </w:tcPr>
          <w:p w:rsidR="000F4EDC" w:rsidRDefault="000F4EDC" w:rsidP="00726D6E">
            <w:pPr>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bl>
    <w:p w:rsidR="00BB7165" w:rsidRDefault="00BB7165" w:rsidP="00DB5FB4">
      <w:pPr>
        <w:rPr>
          <w:rFonts w:ascii="Times New Roman" w:hAnsi="Times New Roman" w:cs="Times New Roman"/>
          <w:sz w:val="24"/>
          <w:szCs w:val="24"/>
          <w:lang w:val="en-US"/>
        </w:rPr>
      </w:pPr>
    </w:p>
    <w:p w:rsidR="0031126E" w:rsidRDefault="007230CD" w:rsidP="00DB5FB4">
      <w:pPr>
        <w:rPr>
          <w:rFonts w:ascii="Times New Roman" w:hAnsi="Times New Roman" w:cs="Times New Roman"/>
          <w:sz w:val="24"/>
          <w:szCs w:val="24"/>
          <w:lang w:val="en-US"/>
        </w:rPr>
      </w:pPr>
      <w:r>
        <w:rPr>
          <w:rFonts w:ascii="Times New Roman" w:hAnsi="Times New Roman" w:cs="Times New Roman"/>
          <w:sz w:val="24"/>
          <w:szCs w:val="24"/>
          <w:lang w:val="en-US"/>
        </w:rPr>
        <w:t xml:space="preserve">Zhang, </w:t>
      </w:r>
      <w:proofErr w:type="spellStart"/>
      <w:r>
        <w:rPr>
          <w:rFonts w:ascii="Times New Roman" w:hAnsi="Times New Roman" w:cs="Times New Roman"/>
          <w:sz w:val="24"/>
          <w:szCs w:val="24"/>
          <w:lang w:val="en-US"/>
        </w:rPr>
        <w:t>Witteloostuijn</w:t>
      </w:r>
      <w:proofErr w:type="spellEnd"/>
      <w:r>
        <w:rPr>
          <w:rFonts w:ascii="Times New Roman" w:hAnsi="Times New Roman" w:cs="Times New Roman"/>
          <w:sz w:val="24"/>
          <w:szCs w:val="24"/>
          <w:lang w:val="en-US"/>
        </w:rPr>
        <w:t xml:space="preserve">, and Zhou (2005) used five factors, similarity, distance, size, stage, and FDI. Each factor had different variables to test the factors. Similarity had seven variables; culture, GDP per capita, </w:t>
      </w:r>
      <w:proofErr w:type="spellStart"/>
      <w:r>
        <w:rPr>
          <w:rFonts w:ascii="Times New Roman" w:hAnsi="Times New Roman" w:cs="Times New Roman"/>
          <w:sz w:val="24"/>
          <w:szCs w:val="24"/>
          <w:lang w:val="en-US"/>
        </w:rPr>
        <w:t>Gini</w:t>
      </w:r>
      <w:proofErr w:type="spellEnd"/>
      <w:r>
        <w:rPr>
          <w:rFonts w:ascii="Times New Roman" w:hAnsi="Times New Roman" w:cs="Times New Roman"/>
          <w:sz w:val="24"/>
          <w:szCs w:val="24"/>
          <w:lang w:val="en-US"/>
        </w:rPr>
        <w:t xml:space="preserve"> index, energy consumption and three types of education. I used their 5 </w:t>
      </w:r>
      <w:r w:rsidR="0079622D">
        <w:rPr>
          <w:rFonts w:ascii="Times New Roman" w:hAnsi="Times New Roman" w:cs="Times New Roman"/>
          <w:sz w:val="24"/>
          <w:szCs w:val="24"/>
          <w:lang w:val="en-US"/>
        </w:rPr>
        <w:t>factors, but I did not use so many variables.</w:t>
      </w:r>
      <w:r w:rsidR="00BB7165">
        <w:rPr>
          <w:rFonts w:ascii="Times New Roman" w:hAnsi="Times New Roman" w:cs="Times New Roman"/>
          <w:sz w:val="24"/>
          <w:szCs w:val="24"/>
          <w:lang w:val="en-US"/>
        </w:rPr>
        <w:t xml:space="preserve"> </w:t>
      </w:r>
      <w:r w:rsidR="00D83426">
        <w:rPr>
          <w:rFonts w:ascii="Times New Roman" w:hAnsi="Times New Roman" w:cs="Times New Roman"/>
          <w:sz w:val="24"/>
          <w:szCs w:val="24"/>
          <w:lang w:val="en-US"/>
        </w:rPr>
        <w:t>I used</w:t>
      </w:r>
      <w:r w:rsidR="00BB7165">
        <w:rPr>
          <w:rFonts w:ascii="Times New Roman" w:hAnsi="Times New Roman" w:cs="Times New Roman"/>
          <w:sz w:val="24"/>
          <w:szCs w:val="24"/>
          <w:lang w:val="en-US"/>
        </w:rPr>
        <w:t xml:space="preserve"> the method </w:t>
      </w:r>
      <w:proofErr w:type="gramStart"/>
      <w:r w:rsidR="00BB7165">
        <w:rPr>
          <w:rFonts w:ascii="Times New Roman" w:hAnsi="Times New Roman" w:cs="Times New Roman"/>
          <w:sz w:val="24"/>
          <w:szCs w:val="24"/>
          <w:lang w:val="en-US"/>
        </w:rPr>
        <w:t xml:space="preserve">of </w:t>
      </w:r>
      <w:r w:rsidR="0079622D">
        <w:rPr>
          <w:rFonts w:ascii="Times New Roman" w:hAnsi="Times New Roman" w:cs="Times New Roman"/>
          <w:sz w:val="24"/>
          <w:szCs w:val="24"/>
          <w:lang w:val="en-US"/>
        </w:rPr>
        <w:t xml:space="preserve"> Hu</w:t>
      </w:r>
      <w:proofErr w:type="gramEnd"/>
      <w:r w:rsidR="0079622D">
        <w:rPr>
          <w:rFonts w:ascii="Times New Roman" w:hAnsi="Times New Roman" w:cs="Times New Roman"/>
          <w:sz w:val="24"/>
          <w:szCs w:val="24"/>
          <w:lang w:val="en-US"/>
        </w:rPr>
        <w:t xml:space="preserve"> and Ma (1999)</w:t>
      </w:r>
      <w:r w:rsidR="00BB7165">
        <w:rPr>
          <w:rFonts w:ascii="Times New Roman" w:hAnsi="Times New Roman" w:cs="Times New Roman"/>
          <w:sz w:val="24"/>
          <w:szCs w:val="24"/>
          <w:lang w:val="en-US"/>
        </w:rPr>
        <w:t xml:space="preserve"> and</w:t>
      </w:r>
      <w:r w:rsidR="0079622D">
        <w:rPr>
          <w:rFonts w:ascii="Times New Roman" w:hAnsi="Times New Roman" w:cs="Times New Roman"/>
          <w:sz w:val="24"/>
          <w:szCs w:val="24"/>
          <w:lang w:val="en-US"/>
        </w:rPr>
        <w:t xml:space="preserve"> </w:t>
      </w:r>
      <w:proofErr w:type="spellStart"/>
      <w:r w:rsidR="0079622D">
        <w:rPr>
          <w:rFonts w:ascii="Times New Roman" w:hAnsi="Times New Roman" w:cs="Times New Roman"/>
          <w:sz w:val="24"/>
          <w:szCs w:val="24"/>
          <w:lang w:val="en-US"/>
        </w:rPr>
        <w:t>Khun</w:t>
      </w:r>
      <w:proofErr w:type="spellEnd"/>
      <w:r w:rsidR="0079622D">
        <w:rPr>
          <w:rFonts w:ascii="Times New Roman" w:hAnsi="Times New Roman" w:cs="Times New Roman"/>
          <w:sz w:val="24"/>
          <w:szCs w:val="24"/>
          <w:lang w:val="en-US"/>
        </w:rPr>
        <w:t xml:space="preserve"> and Xing (2007)</w:t>
      </w:r>
      <w:r w:rsidR="00D83426">
        <w:rPr>
          <w:rFonts w:ascii="Times New Roman" w:hAnsi="Times New Roman" w:cs="Times New Roman"/>
          <w:sz w:val="24"/>
          <w:szCs w:val="24"/>
          <w:lang w:val="en-US"/>
        </w:rPr>
        <w:t>,</w:t>
      </w:r>
      <w:r w:rsidR="00BB7165">
        <w:rPr>
          <w:rFonts w:ascii="Times New Roman" w:hAnsi="Times New Roman" w:cs="Times New Roman"/>
          <w:sz w:val="24"/>
          <w:szCs w:val="24"/>
          <w:lang w:val="en-US"/>
        </w:rPr>
        <w:t xml:space="preserve"> </w:t>
      </w:r>
      <w:r w:rsidR="00D83426">
        <w:rPr>
          <w:rFonts w:ascii="Times New Roman" w:hAnsi="Times New Roman" w:cs="Times New Roman"/>
          <w:sz w:val="24"/>
          <w:szCs w:val="24"/>
          <w:lang w:val="en-US"/>
        </w:rPr>
        <w:t xml:space="preserve">and </w:t>
      </w:r>
      <w:r w:rsidR="00BB7165">
        <w:rPr>
          <w:rFonts w:ascii="Times New Roman" w:hAnsi="Times New Roman" w:cs="Times New Roman"/>
          <w:sz w:val="24"/>
          <w:szCs w:val="24"/>
          <w:lang w:val="en-US"/>
        </w:rPr>
        <w:t xml:space="preserve"> </w:t>
      </w:r>
      <w:r w:rsidR="00D83426">
        <w:rPr>
          <w:rFonts w:ascii="Times New Roman" w:hAnsi="Times New Roman" w:cs="Times New Roman"/>
          <w:sz w:val="24"/>
          <w:szCs w:val="24"/>
          <w:lang w:val="en-US"/>
        </w:rPr>
        <w:t>choose</w:t>
      </w:r>
      <w:r w:rsidR="00BB7165">
        <w:rPr>
          <w:rFonts w:ascii="Times New Roman" w:hAnsi="Times New Roman" w:cs="Times New Roman"/>
          <w:sz w:val="24"/>
          <w:szCs w:val="24"/>
          <w:lang w:val="en-US"/>
        </w:rPr>
        <w:t xml:space="preserve"> one variable per factor to test their influence on IIT. </w:t>
      </w:r>
      <w:r w:rsidR="0046132F">
        <w:rPr>
          <w:rFonts w:ascii="Times New Roman" w:hAnsi="Times New Roman" w:cs="Times New Roman"/>
          <w:sz w:val="24"/>
          <w:szCs w:val="24"/>
          <w:lang w:val="en-US"/>
        </w:rPr>
        <w:t xml:space="preserve">Except for economic size, </w:t>
      </w:r>
      <w:proofErr w:type="gramStart"/>
      <w:r w:rsidR="0046132F">
        <w:rPr>
          <w:rFonts w:ascii="Times New Roman" w:hAnsi="Times New Roman" w:cs="Times New Roman"/>
          <w:sz w:val="24"/>
          <w:szCs w:val="24"/>
          <w:lang w:val="en-US"/>
        </w:rPr>
        <w:t>which has two variables because of its importance to IIT.</w:t>
      </w:r>
      <w:proofErr w:type="gramEnd"/>
      <w:r w:rsidR="0046132F">
        <w:rPr>
          <w:rFonts w:ascii="Times New Roman" w:hAnsi="Times New Roman" w:cs="Times New Roman"/>
          <w:sz w:val="24"/>
          <w:szCs w:val="24"/>
          <w:lang w:val="en-US"/>
        </w:rPr>
        <w:t xml:space="preserve"> </w:t>
      </w:r>
      <w:r w:rsidR="00BB7165">
        <w:rPr>
          <w:rFonts w:ascii="Times New Roman" w:hAnsi="Times New Roman" w:cs="Times New Roman"/>
          <w:sz w:val="24"/>
          <w:szCs w:val="24"/>
          <w:lang w:val="en-US"/>
        </w:rPr>
        <w:t>The variables used in all these st</w:t>
      </w:r>
      <w:r w:rsidR="0031126E">
        <w:rPr>
          <w:rFonts w:ascii="Times New Roman" w:hAnsi="Times New Roman" w:cs="Times New Roman"/>
          <w:sz w:val="24"/>
          <w:szCs w:val="24"/>
          <w:lang w:val="en-US"/>
        </w:rPr>
        <w:t>udies are more or less the same. All of them test GDP</w:t>
      </w:r>
      <w:r w:rsidR="00D25846">
        <w:rPr>
          <w:rFonts w:ascii="Times New Roman" w:hAnsi="Times New Roman" w:cs="Times New Roman"/>
          <w:sz w:val="24"/>
          <w:szCs w:val="24"/>
          <w:lang w:val="en-US"/>
        </w:rPr>
        <w:t xml:space="preserve"> (GDP average, GDP pc </w:t>
      </w:r>
      <w:r w:rsidR="0046132F">
        <w:rPr>
          <w:rFonts w:ascii="Times New Roman" w:hAnsi="Times New Roman" w:cs="Times New Roman"/>
          <w:sz w:val="24"/>
          <w:szCs w:val="24"/>
          <w:lang w:val="en-US"/>
        </w:rPr>
        <w:t>and/</w:t>
      </w:r>
      <w:r w:rsidR="00D25846">
        <w:rPr>
          <w:rFonts w:ascii="Times New Roman" w:hAnsi="Times New Roman" w:cs="Times New Roman"/>
          <w:sz w:val="24"/>
          <w:szCs w:val="24"/>
          <w:lang w:val="en-US"/>
        </w:rPr>
        <w:t xml:space="preserve">or GDP </w:t>
      </w:r>
      <w:proofErr w:type="spellStart"/>
      <w:r w:rsidR="00D25846">
        <w:rPr>
          <w:rFonts w:ascii="Times New Roman" w:hAnsi="Times New Roman" w:cs="Times New Roman"/>
          <w:sz w:val="24"/>
          <w:szCs w:val="24"/>
          <w:lang w:val="en-US"/>
        </w:rPr>
        <w:t>ppp</w:t>
      </w:r>
      <w:proofErr w:type="spellEnd"/>
      <w:r w:rsidR="00D25846">
        <w:rPr>
          <w:rFonts w:ascii="Times New Roman" w:hAnsi="Times New Roman" w:cs="Times New Roman"/>
          <w:sz w:val="24"/>
          <w:szCs w:val="24"/>
          <w:lang w:val="en-US"/>
        </w:rPr>
        <w:t>)</w:t>
      </w:r>
      <w:r w:rsidR="0031126E">
        <w:rPr>
          <w:rFonts w:ascii="Times New Roman" w:hAnsi="Times New Roman" w:cs="Times New Roman"/>
          <w:sz w:val="24"/>
          <w:szCs w:val="24"/>
          <w:lang w:val="en-US"/>
        </w:rPr>
        <w:t xml:space="preserve">, FDI and Population. The only big difference between these studies is that some of them include the trade imbalance in the GL index, whereas others, like </w:t>
      </w:r>
      <w:proofErr w:type="spellStart"/>
      <w:r w:rsidR="0031126E">
        <w:rPr>
          <w:rFonts w:ascii="Times New Roman" w:hAnsi="Times New Roman" w:cs="Times New Roman"/>
          <w:sz w:val="24"/>
          <w:szCs w:val="24"/>
          <w:lang w:val="en-US"/>
        </w:rPr>
        <w:t>Khun</w:t>
      </w:r>
      <w:proofErr w:type="spellEnd"/>
      <w:r w:rsidR="0031126E">
        <w:rPr>
          <w:rFonts w:ascii="Times New Roman" w:hAnsi="Times New Roman" w:cs="Times New Roman"/>
          <w:sz w:val="24"/>
          <w:szCs w:val="24"/>
          <w:lang w:val="en-US"/>
        </w:rPr>
        <w:t xml:space="preserve"> and Xing (2007) took the trade imbalance and made it</w:t>
      </w:r>
      <w:r w:rsidR="00D25846">
        <w:rPr>
          <w:rFonts w:ascii="Times New Roman" w:hAnsi="Times New Roman" w:cs="Times New Roman"/>
          <w:sz w:val="24"/>
          <w:szCs w:val="24"/>
          <w:lang w:val="en-US"/>
        </w:rPr>
        <w:t xml:space="preserve"> a</w:t>
      </w:r>
      <w:r w:rsidR="0031126E">
        <w:rPr>
          <w:rFonts w:ascii="Times New Roman" w:hAnsi="Times New Roman" w:cs="Times New Roman"/>
          <w:sz w:val="24"/>
          <w:szCs w:val="24"/>
          <w:lang w:val="en-US"/>
        </w:rPr>
        <w:t xml:space="preserve"> variable in the regression. They were following previous studies of Stone and Lee (1995) and Thorpe and Zhang (2005) and thus decided that trade imbalance should not be part of the GL index, but should be tested as an independent variable “to control for any possible bias in estimation”. </w:t>
      </w:r>
      <w:r w:rsidR="00235330">
        <w:rPr>
          <w:rFonts w:ascii="Times New Roman" w:hAnsi="Times New Roman" w:cs="Times New Roman"/>
          <w:sz w:val="24"/>
          <w:szCs w:val="24"/>
          <w:lang w:val="en-US"/>
        </w:rPr>
        <w:t>(</w:t>
      </w:r>
      <w:proofErr w:type="spellStart"/>
      <w:r w:rsidR="00235330">
        <w:rPr>
          <w:rFonts w:ascii="Times New Roman" w:hAnsi="Times New Roman" w:cs="Times New Roman"/>
          <w:sz w:val="24"/>
          <w:szCs w:val="24"/>
          <w:lang w:val="en-US"/>
        </w:rPr>
        <w:t>Khun</w:t>
      </w:r>
      <w:proofErr w:type="spellEnd"/>
      <w:r w:rsidR="00235330">
        <w:rPr>
          <w:rFonts w:ascii="Times New Roman" w:hAnsi="Times New Roman" w:cs="Times New Roman"/>
          <w:sz w:val="24"/>
          <w:szCs w:val="24"/>
          <w:lang w:val="en-US"/>
        </w:rPr>
        <w:t xml:space="preserve"> and </w:t>
      </w:r>
      <w:proofErr w:type="spellStart"/>
      <w:r w:rsidR="00235330">
        <w:rPr>
          <w:rFonts w:ascii="Times New Roman" w:hAnsi="Times New Roman" w:cs="Times New Roman"/>
          <w:sz w:val="24"/>
          <w:szCs w:val="24"/>
          <w:lang w:val="en-US"/>
        </w:rPr>
        <w:t>Xhing</w:t>
      </w:r>
      <w:proofErr w:type="spellEnd"/>
      <w:r w:rsidR="00235330">
        <w:rPr>
          <w:rFonts w:ascii="Times New Roman" w:hAnsi="Times New Roman" w:cs="Times New Roman"/>
          <w:sz w:val="24"/>
          <w:szCs w:val="24"/>
          <w:lang w:val="en-US"/>
        </w:rPr>
        <w:t>, 2007</w:t>
      </w:r>
      <w:r w:rsidR="0046132F">
        <w:rPr>
          <w:rFonts w:ascii="Times New Roman" w:hAnsi="Times New Roman" w:cs="Times New Roman"/>
          <w:sz w:val="24"/>
          <w:szCs w:val="24"/>
          <w:lang w:val="en-US"/>
        </w:rPr>
        <w:t>, p.8</w:t>
      </w:r>
      <w:r w:rsidR="00235330">
        <w:rPr>
          <w:rFonts w:ascii="Times New Roman" w:hAnsi="Times New Roman" w:cs="Times New Roman"/>
          <w:sz w:val="24"/>
          <w:szCs w:val="24"/>
          <w:lang w:val="en-US"/>
        </w:rPr>
        <w:t>)</w:t>
      </w:r>
      <w:r w:rsidR="00DA2FDB">
        <w:rPr>
          <w:rFonts w:ascii="Times New Roman" w:hAnsi="Times New Roman" w:cs="Times New Roman"/>
          <w:sz w:val="24"/>
          <w:szCs w:val="24"/>
          <w:lang w:val="en-US"/>
        </w:rPr>
        <w:t xml:space="preserve"> </w:t>
      </w:r>
    </w:p>
    <w:p w:rsidR="007230CD" w:rsidRDefault="007230CD" w:rsidP="00DB5FB4">
      <w:pPr>
        <w:rPr>
          <w:rFonts w:ascii="Times New Roman" w:hAnsi="Times New Roman" w:cs="Times New Roman"/>
          <w:sz w:val="24"/>
          <w:szCs w:val="24"/>
          <w:lang w:val="en-US"/>
        </w:rPr>
      </w:pPr>
    </w:p>
    <w:p w:rsidR="00DB5FB4" w:rsidRDefault="00235330" w:rsidP="00DB5FB4">
      <w:pPr>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Similarity: </w:t>
      </w:r>
      <w:r>
        <w:rPr>
          <w:rFonts w:ascii="Times New Roman" w:hAnsi="Times New Roman" w:cs="Times New Roman"/>
          <w:sz w:val="24"/>
          <w:szCs w:val="24"/>
          <w:lang w:val="en-US"/>
        </w:rPr>
        <w:t>Similarity can be interpreted as the difference in factor endowments and consumer patterns</w:t>
      </w:r>
      <w:r w:rsidR="00D83426">
        <w:rPr>
          <w:rFonts w:ascii="Times New Roman" w:hAnsi="Times New Roman" w:cs="Times New Roman"/>
          <w:sz w:val="24"/>
          <w:szCs w:val="24"/>
          <w:lang w:val="en-US"/>
        </w:rPr>
        <w:t xml:space="preserve"> between China and a partner country</w:t>
      </w:r>
      <w:r>
        <w:rPr>
          <w:rFonts w:ascii="Times New Roman" w:hAnsi="Times New Roman" w:cs="Times New Roman"/>
          <w:sz w:val="24"/>
          <w:szCs w:val="24"/>
          <w:lang w:val="en-US"/>
        </w:rPr>
        <w:t>.</w:t>
      </w:r>
      <w:r>
        <w:rPr>
          <w:rFonts w:ascii="Times New Roman" w:hAnsi="Times New Roman" w:cs="Times New Roman"/>
          <w:b/>
          <w:sz w:val="24"/>
          <w:szCs w:val="24"/>
          <w:lang w:val="en-US"/>
        </w:rPr>
        <w:t xml:space="preserve">  </w:t>
      </w:r>
      <w:r w:rsidR="00DB5FB4">
        <w:rPr>
          <w:rFonts w:ascii="Times New Roman" w:hAnsi="Times New Roman" w:cs="Times New Roman"/>
          <w:b/>
          <w:sz w:val="24"/>
          <w:szCs w:val="24"/>
          <w:lang w:val="en-US"/>
        </w:rPr>
        <w:t xml:space="preserve">Hypothesis 1: </w:t>
      </w:r>
      <w:r w:rsidR="00DB5FB4" w:rsidRPr="004862D2">
        <w:rPr>
          <w:rFonts w:ascii="Times New Roman" w:hAnsi="Times New Roman" w:cs="Times New Roman"/>
          <w:b/>
          <w:sz w:val="24"/>
          <w:szCs w:val="24"/>
          <w:lang w:val="en-US"/>
        </w:rPr>
        <w:t xml:space="preserve">GDP per capita </w:t>
      </w:r>
      <w:r w:rsidR="00DB5FB4">
        <w:rPr>
          <w:rFonts w:ascii="Times New Roman" w:hAnsi="Times New Roman" w:cs="Times New Roman"/>
          <w:sz w:val="24"/>
          <w:szCs w:val="24"/>
          <w:lang w:val="en-US"/>
        </w:rPr>
        <w:t xml:space="preserve">is expected to have a </w:t>
      </w:r>
      <w:r w:rsidR="00B26AE7">
        <w:rPr>
          <w:rFonts w:ascii="Times New Roman" w:hAnsi="Times New Roman" w:cs="Times New Roman"/>
          <w:sz w:val="24"/>
          <w:szCs w:val="24"/>
          <w:lang w:val="en-US"/>
        </w:rPr>
        <w:t>negative</w:t>
      </w:r>
      <w:r w:rsidR="00DB5FB4">
        <w:rPr>
          <w:rFonts w:ascii="Times New Roman" w:hAnsi="Times New Roman" w:cs="Times New Roman"/>
          <w:sz w:val="24"/>
          <w:szCs w:val="24"/>
          <w:lang w:val="en-US"/>
        </w:rPr>
        <w:t xml:space="preserve"> correlation</w:t>
      </w:r>
      <w:r w:rsidR="000C59FA">
        <w:rPr>
          <w:rFonts w:ascii="Times New Roman" w:hAnsi="Times New Roman" w:cs="Times New Roman"/>
          <w:sz w:val="24"/>
          <w:szCs w:val="24"/>
          <w:lang w:val="en-US"/>
        </w:rPr>
        <w:t xml:space="preserve"> and IIT is more prominent between countries that are similar in factor endowments and consumer patterns</w:t>
      </w:r>
      <w:r w:rsidR="00DB5FB4">
        <w:rPr>
          <w:rFonts w:ascii="Times New Roman" w:hAnsi="Times New Roman" w:cs="Times New Roman"/>
          <w:sz w:val="24"/>
          <w:szCs w:val="24"/>
          <w:lang w:val="en-US"/>
        </w:rPr>
        <w:t xml:space="preserve">. A low score in this case indicates that the two comparing countries have a high similarity in consumer pattern and factor endowment. This implies that the two markets are more likely to trade.  A high score indicates that the income difference between China and its trading partner is high. </w:t>
      </w:r>
    </w:p>
    <w:p w:rsidR="00DB5FB4" w:rsidRDefault="00235330" w:rsidP="00DB5FB4">
      <w:pPr>
        <w:rPr>
          <w:rFonts w:ascii="Times New Roman" w:hAnsi="Times New Roman" w:cs="Times New Roman"/>
          <w:sz w:val="24"/>
          <w:szCs w:val="24"/>
          <w:lang w:val="en-US"/>
        </w:rPr>
      </w:pPr>
      <w:r>
        <w:rPr>
          <w:rFonts w:ascii="Times New Roman" w:hAnsi="Times New Roman" w:cs="Times New Roman"/>
          <w:b/>
          <w:sz w:val="24"/>
          <w:szCs w:val="24"/>
          <w:lang w:val="en-US"/>
        </w:rPr>
        <w:t xml:space="preserve">Economic Size: </w:t>
      </w:r>
      <w:r>
        <w:rPr>
          <w:rFonts w:ascii="Times New Roman" w:hAnsi="Times New Roman" w:cs="Times New Roman"/>
          <w:sz w:val="24"/>
          <w:szCs w:val="24"/>
          <w:lang w:val="en-US"/>
        </w:rPr>
        <w:t xml:space="preserve">Is a measure of the economic size of a country. </w:t>
      </w:r>
      <w:r w:rsidR="00DB5FB4">
        <w:rPr>
          <w:rFonts w:ascii="Times New Roman" w:hAnsi="Times New Roman" w:cs="Times New Roman"/>
          <w:b/>
          <w:sz w:val="24"/>
          <w:szCs w:val="24"/>
          <w:lang w:val="en-US"/>
        </w:rPr>
        <w:t xml:space="preserve">Hypothesis 2:  </w:t>
      </w:r>
      <w:r w:rsidR="00DB5FB4" w:rsidRPr="004862D2">
        <w:rPr>
          <w:rFonts w:ascii="Times New Roman" w:hAnsi="Times New Roman" w:cs="Times New Roman"/>
          <w:b/>
          <w:sz w:val="24"/>
          <w:szCs w:val="24"/>
          <w:lang w:val="en-US"/>
        </w:rPr>
        <w:t xml:space="preserve">GDP </w:t>
      </w:r>
      <w:proofErr w:type="spellStart"/>
      <w:r w:rsidR="00DB5FB4" w:rsidRPr="004862D2">
        <w:rPr>
          <w:rFonts w:ascii="Times New Roman" w:hAnsi="Times New Roman" w:cs="Times New Roman"/>
          <w:b/>
          <w:sz w:val="24"/>
          <w:szCs w:val="24"/>
          <w:lang w:val="en-US"/>
        </w:rPr>
        <w:t>ppp</w:t>
      </w:r>
      <w:proofErr w:type="spellEnd"/>
      <w:r w:rsidR="00D25846">
        <w:rPr>
          <w:rFonts w:ascii="Times New Roman" w:hAnsi="Times New Roman" w:cs="Times New Roman"/>
          <w:b/>
          <w:sz w:val="24"/>
          <w:szCs w:val="24"/>
          <w:lang w:val="en-US"/>
        </w:rPr>
        <w:t xml:space="preserve"> </w:t>
      </w:r>
      <w:r w:rsidR="00D25846">
        <w:rPr>
          <w:rFonts w:ascii="Times New Roman" w:hAnsi="Times New Roman" w:cs="Times New Roman"/>
          <w:sz w:val="24"/>
          <w:szCs w:val="24"/>
          <w:lang w:val="en-US"/>
        </w:rPr>
        <w:t>(purchasing power parity</w:t>
      </w:r>
      <w:r w:rsidR="005F5720">
        <w:rPr>
          <w:rFonts w:ascii="Times New Roman" w:hAnsi="Times New Roman" w:cs="Times New Roman"/>
          <w:sz w:val="24"/>
          <w:szCs w:val="24"/>
          <w:lang w:val="en-US"/>
        </w:rPr>
        <w:t xml:space="preserve"> in terms of prices</w:t>
      </w:r>
      <w:r w:rsidR="00D25846">
        <w:rPr>
          <w:rFonts w:ascii="Times New Roman" w:hAnsi="Times New Roman" w:cs="Times New Roman"/>
          <w:sz w:val="24"/>
          <w:szCs w:val="24"/>
          <w:lang w:val="en-US"/>
        </w:rPr>
        <w:t>)</w:t>
      </w:r>
      <w:r w:rsidR="00DB5FB4">
        <w:rPr>
          <w:rFonts w:ascii="Times New Roman" w:hAnsi="Times New Roman" w:cs="Times New Roman"/>
          <w:sz w:val="24"/>
          <w:szCs w:val="24"/>
          <w:lang w:val="en-US"/>
        </w:rPr>
        <w:t xml:space="preserve"> and </w:t>
      </w:r>
      <w:r w:rsidR="00DB5FB4" w:rsidRPr="004862D2">
        <w:rPr>
          <w:rFonts w:ascii="Times New Roman" w:hAnsi="Times New Roman" w:cs="Times New Roman"/>
          <w:b/>
          <w:sz w:val="24"/>
          <w:szCs w:val="24"/>
          <w:lang w:val="en-US"/>
        </w:rPr>
        <w:t>Population</w:t>
      </w:r>
      <w:r w:rsidR="00DB5FB4">
        <w:rPr>
          <w:rFonts w:ascii="Times New Roman" w:hAnsi="Times New Roman" w:cs="Times New Roman"/>
          <w:sz w:val="24"/>
          <w:szCs w:val="24"/>
          <w:lang w:val="en-US"/>
        </w:rPr>
        <w:t xml:space="preserve"> are expected to </w:t>
      </w:r>
      <w:r w:rsidR="00870994">
        <w:rPr>
          <w:rFonts w:ascii="Times New Roman" w:hAnsi="Times New Roman" w:cs="Times New Roman"/>
          <w:sz w:val="24"/>
          <w:szCs w:val="24"/>
          <w:lang w:val="en-US"/>
        </w:rPr>
        <w:t xml:space="preserve">have </w:t>
      </w:r>
      <w:r w:rsidR="00053575">
        <w:rPr>
          <w:rFonts w:ascii="Times New Roman" w:hAnsi="Times New Roman" w:cs="Times New Roman"/>
          <w:sz w:val="24"/>
          <w:szCs w:val="24"/>
          <w:lang w:val="en-US"/>
        </w:rPr>
        <w:t>negative</w:t>
      </w:r>
      <w:r w:rsidR="00870994">
        <w:rPr>
          <w:rFonts w:ascii="Times New Roman" w:hAnsi="Times New Roman" w:cs="Times New Roman"/>
          <w:sz w:val="24"/>
          <w:szCs w:val="24"/>
          <w:lang w:val="en-US"/>
        </w:rPr>
        <w:t xml:space="preserve"> </w:t>
      </w:r>
      <w:r w:rsidR="00DB5FB4">
        <w:rPr>
          <w:rFonts w:ascii="Times New Roman" w:hAnsi="Times New Roman" w:cs="Times New Roman"/>
          <w:sz w:val="24"/>
          <w:szCs w:val="24"/>
          <w:lang w:val="en-US"/>
        </w:rPr>
        <w:t>correlation</w:t>
      </w:r>
      <w:r w:rsidR="004151E1">
        <w:rPr>
          <w:rFonts w:ascii="Times New Roman" w:hAnsi="Times New Roman" w:cs="Times New Roman"/>
          <w:sz w:val="24"/>
          <w:szCs w:val="24"/>
          <w:lang w:val="en-US"/>
        </w:rPr>
        <w:t>s</w:t>
      </w:r>
      <w:r w:rsidR="000C59FA">
        <w:rPr>
          <w:rFonts w:ascii="Times New Roman" w:hAnsi="Times New Roman" w:cs="Times New Roman"/>
          <w:sz w:val="24"/>
          <w:szCs w:val="24"/>
          <w:lang w:val="en-US"/>
        </w:rPr>
        <w:t xml:space="preserve"> and IIT is </w:t>
      </w:r>
      <w:r w:rsidR="006F2B41">
        <w:rPr>
          <w:rFonts w:ascii="Times New Roman" w:hAnsi="Times New Roman" w:cs="Times New Roman"/>
          <w:sz w:val="24"/>
          <w:szCs w:val="24"/>
          <w:lang w:val="en-US"/>
        </w:rPr>
        <w:t>higher among countries that are similar in economic size</w:t>
      </w:r>
      <w:r w:rsidR="00DB5FB4">
        <w:rPr>
          <w:rFonts w:ascii="Times New Roman" w:hAnsi="Times New Roman" w:cs="Times New Roman"/>
          <w:sz w:val="24"/>
          <w:szCs w:val="24"/>
          <w:lang w:val="en-US"/>
        </w:rPr>
        <w:t>. A high score in these two determinants indicates a large economic size. If two markets have similar sizes then it is more likely that they will trade similar commodities. The bigger the difference in market size, the smaller the share of IIT.</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Helpman</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Krugman</w:t>
      </w:r>
      <w:proofErr w:type="spellEnd"/>
      <w:r>
        <w:rPr>
          <w:rFonts w:ascii="Times New Roman" w:hAnsi="Times New Roman" w:cs="Times New Roman"/>
          <w:sz w:val="24"/>
          <w:szCs w:val="24"/>
          <w:lang w:val="en-US"/>
        </w:rPr>
        <w:t xml:space="preserve"> (1985) claim that the degree of IIT depends </w:t>
      </w:r>
      <w:r w:rsidR="00942A39">
        <w:rPr>
          <w:rFonts w:ascii="Times New Roman" w:hAnsi="Times New Roman" w:cs="Times New Roman"/>
          <w:sz w:val="24"/>
          <w:szCs w:val="24"/>
          <w:lang w:val="en-US"/>
        </w:rPr>
        <w:t xml:space="preserve">not only on relative factor endowments, but also on the </w:t>
      </w:r>
      <w:r>
        <w:rPr>
          <w:rFonts w:ascii="Times New Roman" w:hAnsi="Times New Roman" w:cs="Times New Roman"/>
          <w:sz w:val="24"/>
          <w:szCs w:val="24"/>
          <w:lang w:val="en-US"/>
        </w:rPr>
        <w:t>relative econ</w:t>
      </w:r>
      <w:r w:rsidR="00942A39">
        <w:rPr>
          <w:rFonts w:ascii="Times New Roman" w:hAnsi="Times New Roman" w:cs="Times New Roman"/>
          <w:sz w:val="24"/>
          <w:szCs w:val="24"/>
          <w:lang w:val="en-US"/>
        </w:rPr>
        <w:t>omic size of trading countries.</w:t>
      </w:r>
      <w:proofErr w:type="gramEnd"/>
      <w:r>
        <w:rPr>
          <w:rFonts w:ascii="Times New Roman" w:hAnsi="Times New Roman" w:cs="Times New Roman"/>
          <w:sz w:val="24"/>
          <w:szCs w:val="24"/>
          <w:lang w:val="en-US"/>
        </w:rPr>
        <w:t xml:space="preserve">  </w:t>
      </w:r>
    </w:p>
    <w:p w:rsidR="00DB5FB4" w:rsidRDefault="005F5720" w:rsidP="00DB5FB4">
      <w:pPr>
        <w:rPr>
          <w:rFonts w:ascii="Times New Roman" w:hAnsi="Times New Roman" w:cs="Times New Roman"/>
          <w:sz w:val="24"/>
          <w:szCs w:val="24"/>
          <w:lang w:val="en-US"/>
        </w:rPr>
      </w:pPr>
      <w:r>
        <w:rPr>
          <w:rFonts w:ascii="Times New Roman" w:hAnsi="Times New Roman" w:cs="Times New Roman"/>
          <w:b/>
          <w:sz w:val="24"/>
          <w:szCs w:val="24"/>
          <w:lang w:val="en-US"/>
        </w:rPr>
        <w:t xml:space="preserve">FDI: </w:t>
      </w:r>
      <w:r>
        <w:rPr>
          <w:rFonts w:ascii="Times New Roman" w:hAnsi="Times New Roman" w:cs="Times New Roman"/>
          <w:sz w:val="24"/>
          <w:szCs w:val="24"/>
          <w:lang w:val="en-US"/>
        </w:rPr>
        <w:t xml:space="preserve">Measures the inward flow of foreign direct investment to China. </w:t>
      </w:r>
      <w:r w:rsidR="00DB5FB4">
        <w:rPr>
          <w:rFonts w:ascii="Times New Roman" w:hAnsi="Times New Roman" w:cs="Times New Roman"/>
          <w:b/>
          <w:sz w:val="24"/>
          <w:szCs w:val="24"/>
          <w:lang w:val="en-US"/>
        </w:rPr>
        <w:t xml:space="preserve">Hypothesis 3:  </w:t>
      </w:r>
      <w:r w:rsidR="00DB5FB4" w:rsidRPr="004862D2">
        <w:rPr>
          <w:rFonts w:ascii="Times New Roman" w:hAnsi="Times New Roman" w:cs="Times New Roman"/>
          <w:b/>
          <w:sz w:val="24"/>
          <w:szCs w:val="24"/>
          <w:lang w:val="en-US"/>
        </w:rPr>
        <w:t>FDI</w:t>
      </w:r>
      <w:r w:rsidR="00DB5FB4">
        <w:rPr>
          <w:rFonts w:ascii="Times New Roman" w:hAnsi="Times New Roman" w:cs="Times New Roman"/>
          <w:sz w:val="24"/>
          <w:szCs w:val="24"/>
          <w:lang w:val="en-US"/>
        </w:rPr>
        <w:t xml:space="preserve"> is expected to have a positive correlation and</w:t>
      </w:r>
      <w:r w:rsidR="006F2B41">
        <w:rPr>
          <w:rFonts w:ascii="Times New Roman" w:hAnsi="Times New Roman" w:cs="Times New Roman"/>
          <w:sz w:val="24"/>
          <w:szCs w:val="24"/>
          <w:lang w:val="en-US"/>
        </w:rPr>
        <w:t xml:space="preserve"> IIT is higher if inward FDI is large. FDI </w:t>
      </w:r>
      <w:r w:rsidR="00DB5FB4">
        <w:rPr>
          <w:rFonts w:ascii="Times New Roman" w:hAnsi="Times New Roman" w:cs="Times New Roman"/>
          <w:sz w:val="24"/>
          <w:szCs w:val="24"/>
          <w:lang w:val="en-US"/>
        </w:rPr>
        <w:t>is lagged by one year</w:t>
      </w:r>
      <w:r w:rsidR="00DA2FDB">
        <w:rPr>
          <w:rFonts w:ascii="Times New Roman" w:hAnsi="Times New Roman" w:cs="Times New Roman"/>
          <w:sz w:val="24"/>
          <w:szCs w:val="24"/>
          <w:lang w:val="en-US"/>
        </w:rPr>
        <w:t xml:space="preserve"> as are all the other variables except BOP</w:t>
      </w:r>
      <w:r w:rsidR="00DB5FB4">
        <w:rPr>
          <w:rFonts w:ascii="Times New Roman" w:hAnsi="Times New Roman" w:cs="Times New Roman"/>
          <w:sz w:val="24"/>
          <w:szCs w:val="24"/>
          <w:lang w:val="en-US"/>
        </w:rPr>
        <w:t>. This is done to get a more realistic view of the</w:t>
      </w:r>
      <w:r w:rsidR="004151E1">
        <w:rPr>
          <w:rFonts w:ascii="Times New Roman" w:hAnsi="Times New Roman" w:cs="Times New Roman"/>
          <w:sz w:val="24"/>
          <w:szCs w:val="24"/>
          <w:lang w:val="en-US"/>
        </w:rPr>
        <w:t>ir</w:t>
      </w:r>
      <w:r w:rsidR="00DB5FB4">
        <w:rPr>
          <w:rFonts w:ascii="Times New Roman" w:hAnsi="Times New Roman" w:cs="Times New Roman"/>
          <w:sz w:val="24"/>
          <w:szCs w:val="24"/>
          <w:lang w:val="en-US"/>
        </w:rPr>
        <w:t xml:space="preserve"> effects</w:t>
      </w:r>
      <w:r w:rsidR="004151E1">
        <w:rPr>
          <w:rFonts w:ascii="Times New Roman" w:hAnsi="Times New Roman" w:cs="Times New Roman"/>
          <w:sz w:val="24"/>
          <w:szCs w:val="24"/>
          <w:lang w:val="en-US"/>
        </w:rPr>
        <w:t xml:space="preserve"> on IIT</w:t>
      </w:r>
      <w:r w:rsidR="00DA2FDB">
        <w:rPr>
          <w:rFonts w:ascii="Times New Roman" w:hAnsi="Times New Roman" w:cs="Times New Roman"/>
          <w:sz w:val="24"/>
          <w:szCs w:val="24"/>
          <w:lang w:val="en-US"/>
        </w:rPr>
        <w:t xml:space="preserve">. </w:t>
      </w:r>
      <w:proofErr w:type="spellStart"/>
      <w:r w:rsidR="00DA2FDB">
        <w:rPr>
          <w:rFonts w:ascii="Times New Roman" w:hAnsi="Times New Roman" w:cs="Times New Roman"/>
          <w:sz w:val="24"/>
          <w:szCs w:val="24"/>
          <w:lang w:val="en-US"/>
        </w:rPr>
        <w:t>Khun</w:t>
      </w:r>
      <w:proofErr w:type="spellEnd"/>
      <w:r w:rsidR="00DA2FDB">
        <w:rPr>
          <w:rFonts w:ascii="Times New Roman" w:hAnsi="Times New Roman" w:cs="Times New Roman"/>
          <w:sz w:val="24"/>
          <w:szCs w:val="24"/>
          <w:lang w:val="en-US"/>
        </w:rPr>
        <w:t xml:space="preserve"> and Xing (2007) only apply this lag for FDI. To be consistent and coherent</w:t>
      </w:r>
      <w:r w:rsidR="00BF5AC9">
        <w:rPr>
          <w:rFonts w:ascii="Times New Roman" w:hAnsi="Times New Roman" w:cs="Times New Roman"/>
          <w:sz w:val="24"/>
          <w:szCs w:val="24"/>
          <w:lang w:val="en-US"/>
        </w:rPr>
        <w:t>, this thesis lags all the variables in order to get realistic and fair results.</w:t>
      </w:r>
      <w:r w:rsidR="00DB5FB4">
        <w:rPr>
          <w:rFonts w:ascii="Times New Roman" w:hAnsi="Times New Roman" w:cs="Times New Roman"/>
          <w:sz w:val="24"/>
          <w:szCs w:val="24"/>
          <w:lang w:val="en-US"/>
        </w:rPr>
        <w:t xml:space="preserve"> A high score indicates a high FDI inflow. </w:t>
      </w:r>
    </w:p>
    <w:p w:rsidR="00DB5FB4" w:rsidRDefault="005F5720" w:rsidP="00DB5FB4">
      <w:pPr>
        <w:rPr>
          <w:rFonts w:ascii="Times New Roman" w:hAnsi="Times New Roman" w:cs="Times New Roman"/>
          <w:sz w:val="24"/>
          <w:szCs w:val="24"/>
          <w:lang w:val="en-US"/>
        </w:rPr>
      </w:pPr>
      <w:r>
        <w:rPr>
          <w:rFonts w:ascii="Times New Roman" w:hAnsi="Times New Roman" w:cs="Times New Roman"/>
          <w:b/>
          <w:sz w:val="24"/>
          <w:szCs w:val="24"/>
          <w:lang w:val="en-US"/>
        </w:rPr>
        <w:t xml:space="preserve">Trade Imbalance: </w:t>
      </w:r>
      <w:r>
        <w:rPr>
          <w:rFonts w:ascii="Times New Roman" w:hAnsi="Times New Roman" w:cs="Times New Roman"/>
          <w:sz w:val="24"/>
          <w:szCs w:val="24"/>
          <w:lang w:val="en-US"/>
        </w:rPr>
        <w:t>The measure of IIT must be less than 100 since exports can’t match imports in every sector</w:t>
      </w:r>
      <w:r w:rsidR="00FD31C7">
        <w:rPr>
          <w:rFonts w:ascii="Times New Roman" w:hAnsi="Times New Roman" w:cs="Times New Roman"/>
          <w:sz w:val="24"/>
          <w:szCs w:val="24"/>
          <w:lang w:val="en-US"/>
        </w:rPr>
        <w:t xml:space="preserve"> when there an imbalance between imports and exports, no matter what the trade pattern is. (</w:t>
      </w:r>
      <w:proofErr w:type="spellStart"/>
      <w:r w:rsidR="00FD31C7">
        <w:rPr>
          <w:rFonts w:ascii="Times New Roman" w:hAnsi="Times New Roman" w:cs="Times New Roman"/>
          <w:sz w:val="24"/>
          <w:szCs w:val="24"/>
          <w:lang w:val="en-US"/>
        </w:rPr>
        <w:t>Grubel</w:t>
      </w:r>
      <w:proofErr w:type="spellEnd"/>
      <w:r w:rsidR="00FD31C7">
        <w:rPr>
          <w:rFonts w:ascii="Times New Roman" w:hAnsi="Times New Roman" w:cs="Times New Roman"/>
          <w:sz w:val="24"/>
          <w:szCs w:val="24"/>
          <w:lang w:val="en-US"/>
        </w:rPr>
        <w:t xml:space="preserve"> and Lloyd 1975) </w:t>
      </w:r>
      <w:r w:rsidR="00DB5FB4">
        <w:rPr>
          <w:rFonts w:ascii="Times New Roman" w:hAnsi="Times New Roman" w:cs="Times New Roman"/>
          <w:b/>
          <w:sz w:val="24"/>
          <w:szCs w:val="24"/>
          <w:lang w:val="en-US"/>
        </w:rPr>
        <w:t xml:space="preserve">Hypothesis 4:  </w:t>
      </w:r>
      <w:r w:rsidR="00DB5FB4" w:rsidRPr="004862D2">
        <w:rPr>
          <w:rFonts w:ascii="Times New Roman" w:hAnsi="Times New Roman" w:cs="Times New Roman"/>
          <w:b/>
          <w:sz w:val="24"/>
          <w:szCs w:val="24"/>
          <w:lang w:val="en-US"/>
        </w:rPr>
        <w:t>BOP</w:t>
      </w:r>
      <w:r w:rsidR="004151E1">
        <w:rPr>
          <w:rFonts w:ascii="Times New Roman" w:hAnsi="Times New Roman" w:cs="Times New Roman"/>
          <w:b/>
          <w:sz w:val="24"/>
          <w:szCs w:val="24"/>
          <w:lang w:val="en-US"/>
        </w:rPr>
        <w:t xml:space="preserve"> </w:t>
      </w:r>
      <w:r w:rsidR="004151E1">
        <w:rPr>
          <w:rFonts w:ascii="Times New Roman" w:hAnsi="Times New Roman" w:cs="Times New Roman"/>
          <w:sz w:val="24"/>
          <w:szCs w:val="24"/>
          <w:lang w:val="en-US"/>
        </w:rPr>
        <w:t>(Balance of payments)</w:t>
      </w:r>
      <w:r w:rsidR="00DB5FB4">
        <w:rPr>
          <w:rFonts w:ascii="Times New Roman" w:hAnsi="Times New Roman" w:cs="Times New Roman"/>
          <w:sz w:val="24"/>
          <w:szCs w:val="24"/>
          <w:lang w:val="en-US"/>
        </w:rPr>
        <w:t xml:space="preserve"> is expected to have a negative correlation.</w:t>
      </w:r>
      <w:r>
        <w:rPr>
          <w:rFonts w:ascii="Times New Roman" w:hAnsi="Times New Roman" w:cs="Times New Roman"/>
          <w:sz w:val="24"/>
          <w:szCs w:val="24"/>
          <w:lang w:val="en-US"/>
        </w:rPr>
        <w:t xml:space="preserve"> I decided to follow </w:t>
      </w:r>
      <w:proofErr w:type="spellStart"/>
      <w:r>
        <w:rPr>
          <w:rFonts w:ascii="Times New Roman" w:hAnsi="Times New Roman" w:cs="Times New Roman"/>
          <w:sz w:val="24"/>
          <w:szCs w:val="24"/>
          <w:lang w:val="en-US"/>
        </w:rPr>
        <w:t>Khun</w:t>
      </w:r>
      <w:proofErr w:type="spellEnd"/>
      <w:r>
        <w:rPr>
          <w:rFonts w:ascii="Times New Roman" w:hAnsi="Times New Roman" w:cs="Times New Roman"/>
          <w:sz w:val="24"/>
          <w:szCs w:val="24"/>
          <w:lang w:val="en-US"/>
        </w:rPr>
        <w:t xml:space="preserve"> and Xing (2007) and made th</w:t>
      </w:r>
      <w:r w:rsidR="004151E1">
        <w:rPr>
          <w:rFonts w:ascii="Times New Roman" w:hAnsi="Times New Roman" w:cs="Times New Roman"/>
          <w:sz w:val="24"/>
          <w:szCs w:val="24"/>
          <w:lang w:val="en-US"/>
        </w:rPr>
        <w:t xml:space="preserve">e </w:t>
      </w:r>
      <w:proofErr w:type="gramStart"/>
      <w:r w:rsidR="004151E1">
        <w:rPr>
          <w:rFonts w:ascii="Times New Roman" w:hAnsi="Times New Roman" w:cs="Times New Roman"/>
          <w:sz w:val="24"/>
          <w:szCs w:val="24"/>
          <w:lang w:val="en-US"/>
        </w:rPr>
        <w:t xml:space="preserve">BOP </w:t>
      </w:r>
      <w:r>
        <w:rPr>
          <w:rFonts w:ascii="Times New Roman" w:hAnsi="Times New Roman" w:cs="Times New Roman"/>
          <w:sz w:val="24"/>
          <w:szCs w:val="24"/>
          <w:lang w:val="en-US"/>
        </w:rPr>
        <w:t xml:space="preserve"> part</w:t>
      </w:r>
      <w:proofErr w:type="gramEnd"/>
      <w:r>
        <w:rPr>
          <w:rFonts w:ascii="Times New Roman" w:hAnsi="Times New Roman" w:cs="Times New Roman"/>
          <w:sz w:val="24"/>
          <w:szCs w:val="24"/>
          <w:lang w:val="en-US"/>
        </w:rPr>
        <w:t xml:space="preserve"> of the regression instead of including it in the GL index formula.</w:t>
      </w:r>
      <w:r w:rsidR="00DB5FB4">
        <w:rPr>
          <w:rFonts w:ascii="Times New Roman" w:hAnsi="Times New Roman" w:cs="Times New Roman"/>
          <w:sz w:val="24"/>
          <w:szCs w:val="24"/>
          <w:lang w:val="en-US"/>
        </w:rPr>
        <w:t xml:space="preserve"> When there is a trade imbalance between imports and exports, the measure of IIT must be less than 100 no matter what the trade pattern is at that time because </w:t>
      </w:r>
      <w:proofErr w:type="spellStart"/>
      <w:r w:rsidR="00DB5FB4">
        <w:rPr>
          <w:rFonts w:ascii="Times New Roman" w:hAnsi="Times New Roman" w:cs="Times New Roman"/>
          <w:sz w:val="24"/>
          <w:szCs w:val="24"/>
          <w:lang w:val="en-US"/>
        </w:rPr>
        <w:t>Grubel</w:t>
      </w:r>
      <w:proofErr w:type="spellEnd"/>
      <w:r w:rsidR="00DB5FB4">
        <w:rPr>
          <w:rFonts w:ascii="Times New Roman" w:hAnsi="Times New Roman" w:cs="Times New Roman"/>
          <w:sz w:val="24"/>
          <w:szCs w:val="24"/>
          <w:lang w:val="en-US"/>
        </w:rPr>
        <w:t xml:space="preserve"> and Lloyd say exports can’t match imports in every sector. This would result in bias coefficients in the regression analysis. BOP can induce rather than reduce bias in calculations.</w:t>
      </w:r>
    </w:p>
    <w:p w:rsidR="00DB5FB4" w:rsidRDefault="00FD31C7" w:rsidP="00DB5FB4">
      <w:pPr>
        <w:rPr>
          <w:rFonts w:ascii="Times New Roman" w:hAnsi="Times New Roman" w:cs="Times New Roman"/>
          <w:sz w:val="24"/>
          <w:szCs w:val="24"/>
          <w:lang w:val="en-US"/>
        </w:rPr>
      </w:pPr>
      <w:r>
        <w:rPr>
          <w:rFonts w:ascii="Times New Roman" w:hAnsi="Times New Roman" w:cs="Times New Roman"/>
          <w:b/>
          <w:sz w:val="24"/>
          <w:szCs w:val="24"/>
          <w:lang w:val="en-US"/>
        </w:rPr>
        <w:t xml:space="preserve">Distance: </w:t>
      </w:r>
      <w:r>
        <w:rPr>
          <w:rFonts w:ascii="Times New Roman" w:hAnsi="Times New Roman" w:cs="Times New Roman"/>
          <w:sz w:val="24"/>
          <w:szCs w:val="24"/>
          <w:lang w:val="en-US"/>
        </w:rPr>
        <w:t xml:space="preserve">Is the geographical distance in km between China and its partner country. </w:t>
      </w:r>
      <w:r w:rsidR="00DB5FB4">
        <w:rPr>
          <w:rFonts w:ascii="Times New Roman" w:hAnsi="Times New Roman" w:cs="Times New Roman"/>
          <w:b/>
          <w:sz w:val="24"/>
          <w:szCs w:val="24"/>
          <w:lang w:val="en-US"/>
        </w:rPr>
        <w:t xml:space="preserve">Hypothesis 5:  </w:t>
      </w:r>
      <w:r w:rsidR="00DB5FB4" w:rsidRPr="004862D2">
        <w:rPr>
          <w:rFonts w:ascii="Times New Roman" w:hAnsi="Times New Roman" w:cs="Times New Roman"/>
          <w:b/>
          <w:sz w:val="24"/>
          <w:szCs w:val="24"/>
          <w:lang w:val="en-US"/>
        </w:rPr>
        <w:t>Distance</w:t>
      </w:r>
      <w:r w:rsidR="000C59FA">
        <w:rPr>
          <w:rFonts w:ascii="Times New Roman" w:hAnsi="Times New Roman" w:cs="Times New Roman"/>
          <w:sz w:val="24"/>
          <w:szCs w:val="24"/>
          <w:lang w:val="en-US"/>
        </w:rPr>
        <w:t xml:space="preserve"> is expected to be positively</w:t>
      </w:r>
      <w:r w:rsidR="006F2B41">
        <w:rPr>
          <w:rFonts w:ascii="Times New Roman" w:hAnsi="Times New Roman" w:cs="Times New Roman"/>
          <w:sz w:val="24"/>
          <w:szCs w:val="24"/>
          <w:lang w:val="en-US"/>
        </w:rPr>
        <w:t xml:space="preserve"> correlated so t</w:t>
      </w:r>
      <w:r w:rsidR="00DB5FB4">
        <w:rPr>
          <w:rFonts w:ascii="Times New Roman" w:hAnsi="Times New Roman" w:cs="Times New Roman"/>
          <w:sz w:val="24"/>
          <w:szCs w:val="24"/>
          <w:lang w:val="en-US"/>
        </w:rPr>
        <w:t>he closer the partner country is to China, the higher the IIT will be.</w:t>
      </w:r>
      <w:r w:rsidR="00870994">
        <w:rPr>
          <w:rFonts w:ascii="Times New Roman" w:hAnsi="Times New Roman" w:cs="Times New Roman"/>
          <w:sz w:val="24"/>
          <w:szCs w:val="24"/>
          <w:lang w:val="en-US"/>
        </w:rPr>
        <w:t xml:space="preserve"> Zhang, </w:t>
      </w:r>
      <w:proofErr w:type="spellStart"/>
      <w:r w:rsidR="00870994">
        <w:rPr>
          <w:rFonts w:ascii="Times New Roman" w:hAnsi="Times New Roman" w:cs="Times New Roman"/>
          <w:sz w:val="24"/>
          <w:szCs w:val="24"/>
          <w:lang w:val="en-US"/>
        </w:rPr>
        <w:t>Witteloostuijn</w:t>
      </w:r>
      <w:proofErr w:type="spellEnd"/>
      <w:r w:rsidR="00870994">
        <w:rPr>
          <w:rFonts w:ascii="Times New Roman" w:hAnsi="Times New Roman" w:cs="Times New Roman"/>
          <w:sz w:val="24"/>
          <w:szCs w:val="24"/>
          <w:lang w:val="en-US"/>
        </w:rPr>
        <w:t xml:space="preserve"> and Zhang (2005) interpret this variable by saying that a “high factor score in</w:t>
      </w:r>
      <w:r w:rsidR="000C59FA">
        <w:rPr>
          <w:rFonts w:ascii="Times New Roman" w:hAnsi="Times New Roman" w:cs="Times New Roman"/>
          <w:sz w:val="24"/>
          <w:szCs w:val="24"/>
          <w:lang w:val="en-US"/>
        </w:rPr>
        <w:t>dicates a large functional distance</w:t>
      </w:r>
      <w:r w:rsidR="00870994">
        <w:rPr>
          <w:rFonts w:ascii="Times New Roman" w:hAnsi="Times New Roman" w:cs="Times New Roman"/>
          <w:sz w:val="24"/>
          <w:szCs w:val="24"/>
          <w:lang w:val="en-US"/>
        </w:rPr>
        <w:t>.”</w:t>
      </w:r>
    </w:p>
    <w:p w:rsidR="00942A39" w:rsidRDefault="00DB5FB4" w:rsidP="00DB5FB4">
      <w:pPr>
        <w:rPr>
          <w:rFonts w:ascii="Times New Roman" w:hAnsi="Times New Roman" w:cs="Times New Roman"/>
          <w:sz w:val="24"/>
          <w:szCs w:val="24"/>
          <w:lang w:val="en-US"/>
        </w:rPr>
      </w:pPr>
      <w:r>
        <w:rPr>
          <w:rFonts w:ascii="Times New Roman" w:hAnsi="Times New Roman" w:cs="Times New Roman"/>
          <w:sz w:val="24"/>
          <w:szCs w:val="24"/>
          <w:lang w:val="en-US"/>
        </w:rPr>
        <w:tab/>
      </w:r>
    </w:p>
    <w:p w:rsidR="00DB5FB4" w:rsidRDefault="00DB5FB4" w:rsidP="00942A39">
      <w:pPr>
        <w:ind w:firstLine="708"/>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It’s the </w:t>
      </w:r>
      <w:r w:rsidR="00942A39">
        <w:rPr>
          <w:rFonts w:ascii="Times New Roman" w:hAnsi="Times New Roman" w:cs="Times New Roman"/>
          <w:sz w:val="24"/>
          <w:szCs w:val="24"/>
          <w:lang w:val="en-US"/>
        </w:rPr>
        <w:t>alikeness</w:t>
      </w:r>
      <w:r>
        <w:rPr>
          <w:rFonts w:ascii="Times New Roman" w:hAnsi="Times New Roman" w:cs="Times New Roman"/>
          <w:sz w:val="24"/>
          <w:szCs w:val="24"/>
          <w:lang w:val="en-US"/>
        </w:rPr>
        <w:t xml:space="preserve"> in the country specific factors</w:t>
      </w:r>
      <w:r w:rsidR="00942A39">
        <w:rPr>
          <w:rFonts w:ascii="Times New Roman" w:hAnsi="Times New Roman" w:cs="Times New Roman"/>
          <w:sz w:val="24"/>
          <w:szCs w:val="24"/>
          <w:lang w:val="en-US"/>
        </w:rPr>
        <w:t xml:space="preserve"> like economic size and similarity</w:t>
      </w:r>
      <w:r>
        <w:rPr>
          <w:rFonts w:ascii="Times New Roman" w:hAnsi="Times New Roman" w:cs="Times New Roman"/>
          <w:sz w:val="24"/>
          <w:szCs w:val="24"/>
          <w:lang w:val="en-US"/>
        </w:rPr>
        <w:t xml:space="preserve"> that decide</w:t>
      </w:r>
      <w:r w:rsidR="004151E1">
        <w:rPr>
          <w:rFonts w:ascii="Times New Roman" w:hAnsi="Times New Roman" w:cs="Times New Roman"/>
          <w:sz w:val="24"/>
          <w:szCs w:val="24"/>
          <w:lang w:val="en-US"/>
        </w:rPr>
        <w:t>s</w:t>
      </w:r>
      <w:r>
        <w:rPr>
          <w:rFonts w:ascii="Times New Roman" w:hAnsi="Times New Roman" w:cs="Times New Roman"/>
          <w:sz w:val="24"/>
          <w:szCs w:val="24"/>
          <w:lang w:val="en-US"/>
        </w:rPr>
        <w:t xml:space="preserve"> the intensity of IIT. If two countries have similar GDP per capita and factor endowments</w:t>
      </w:r>
      <w:r w:rsidR="004151E1">
        <w:rPr>
          <w:rFonts w:ascii="Times New Roman" w:hAnsi="Times New Roman" w:cs="Times New Roman"/>
          <w:sz w:val="24"/>
          <w:szCs w:val="24"/>
          <w:lang w:val="en-US"/>
        </w:rPr>
        <w:t>,</w:t>
      </w:r>
      <w:r>
        <w:rPr>
          <w:rFonts w:ascii="Times New Roman" w:hAnsi="Times New Roman" w:cs="Times New Roman"/>
          <w:sz w:val="24"/>
          <w:szCs w:val="24"/>
          <w:lang w:val="en-US"/>
        </w:rPr>
        <w:t xml:space="preserve"> it is safe to assume that they are in the same stage of economic development. Transition economies like China, are expected to have a higher intensity of IIT with neighboring countries like Korea, Malaysia and Singapore then it will with Brazil. When two countries are similar in culture and language it is logical that th</w:t>
      </w:r>
      <w:r w:rsidR="004151E1">
        <w:rPr>
          <w:rFonts w:ascii="Times New Roman" w:hAnsi="Times New Roman" w:cs="Times New Roman"/>
          <w:sz w:val="24"/>
          <w:szCs w:val="24"/>
          <w:lang w:val="en-US"/>
        </w:rPr>
        <w:t>is</w:t>
      </w:r>
      <w:r>
        <w:rPr>
          <w:rFonts w:ascii="Times New Roman" w:hAnsi="Times New Roman" w:cs="Times New Roman"/>
          <w:sz w:val="24"/>
          <w:szCs w:val="24"/>
          <w:lang w:val="en-US"/>
        </w:rPr>
        <w:t xml:space="preserve"> will have a positive effect. Overall communication is </w:t>
      </w:r>
      <w:r w:rsidR="00A3799C">
        <w:rPr>
          <w:rFonts w:ascii="Times New Roman" w:hAnsi="Times New Roman" w:cs="Times New Roman"/>
          <w:sz w:val="24"/>
          <w:szCs w:val="24"/>
          <w:lang w:val="en-US"/>
        </w:rPr>
        <w:t>far more likely to be better tha</w:t>
      </w:r>
      <w:r>
        <w:rPr>
          <w:rFonts w:ascii="Times New Roman" w:hAnsi="Times New Roman" w:cs="Times New Roman"/>
          <w:sz w:val="24"/>
          <w:szCs w:val="24"/>
          <w:lang w:val="en-US"/>
        </w:rPr>
        <w:t>n between a Japan and China, than it is expected to be between Holland and China. The large distance between Holland and China enhances the argument even more, since large distances have a negative effect on IIT.</w:t>
      </w:r>
      <w:r w:rsidRPr="00654395">
        <w:rPr>
          <w:rFonts w:ascii="Times New Roman" w:hAnsi="Times New Roman" w:cs="Times New Roman"/>
          <w:sz w:val="24"/>
          <w:szCs w:val="24"/>
          <w:lang w:val="en-US"/>
        </w:rPr>
        <w:t xml:space="preserve"> </w:t>
      </w:r>
      <w:r>
        <w:rPr>
          <w:rFonts w:ascii="Times New Roman" w:hAnsi="Times New Roman" w:cs="Times New Roman"/>
          <w:sz w:val="24"/>
          <w:szCs w:val="24"/>
          <w:lang w:val="en-US"/>
        </w:rPr>
        <w:t>FDI increases market size and allows for more product differentiation. This increases IIT so this determinant is expected to have a positive sign.</w:t>
      </w:r>
    </w:p>
    <w:p w:rsidR="00DB5FB4" w:rsidRDefault="00DB5FB4" w:rsidP="00DB5FB4">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DB5FB4" w:rsidRPr="001C5568" w:rsidRDefault="00DB5FB4" w:rsidP="003E39F7">
      <w:pPr>
        <w:pStyle w:val="Heading1"/>
      </w:pPr>
      <w:bookmarkStart w:id="13" w:name="_Toc358744143"/>
      <w:r w:rsidRPr="000500BE">
        <w:lastRenderedPageBreak/>
        <w:t xml:space="preserve">4 </w:t>
      </w:r>
      <w:r>
        <w:t>Methodology and Data Sources</w:t>
      </w:r>
      <w:bookmarkEnd w:id="13"/>
    </w:p>
    <w:p w:rsidR="00DB5FB4" w:rsidRPr="003E39F7" w:rsidRDefault="00DB5FB4" w:rsidP="003E39F7">
      <w:pPr>
        <w:pStyle w:val="Heading2"/>
        <w:rPr>
          <w:lang w:val="en-US"/>
        </w:rPr>
      </w:pPr>
      <w:bookmarkStart w:id="14" w:name="_Toc358744144"/>
      <w:r w:rsidRPr="00891255">
        <w:rPr>
          <w:lang w:val="en-US"/>
        </w:rPr>
        <w:t>4.1 Methodology</w:t>
      </w:r>
      <w:bookmarkEnd w:id="14"/>
      <w:r w:rsidRPr="00891255">
        <w:rPr>
          <w:lang w:val="en-US"/>
        </w:rPr>
        <w:t xml:space="preserve"> </w:t>
      </w:r>
    </w:p>
    <w:p w:rsidR="00DB5FB4" w:rsidRDefault="00DB5FB4" w:rsidP="00C20108">
      <w:pPr>
        <w:widowControl w:val="0"/>
        <w:overflowPunct w:val="0"/>
        <w:autoSpaceDE w:val="0"/>
        <w:autoSpaceDN w:val="0"/>
        <w:adjustRightInd w:val="0"/>
        <w:rPr>
          <w:rFonts w:ascii="Times New Roman" w:hAnsi="Times New Roman" w:cs="Times New Roman"/>
          <w:kern w:val="28"/>
          <w:sz w:val="24"/>
          <w:szCs w:val="24"/>
          <w:lang w:val="en-US"/>
        </w:rPr>
      </w:pPr>
      <w:r>
        <w:rPr>
          <w:rFonts w:ascii="Times New Roman" w:hAnsi="Times New Roman" w:cs="Times New Roman"/>
          <w:kern w:val="28"/>
          <w:sz w:val="24"/>
          <w:szCs w:val="24"/>
          <w:lang w:val="en-US"/>
        </w:rPr>
        <w:tab/>
        <w:t xml:space="preserve">The first part of this thesis is to calculate and analyze the pattern of IIT in seven sectors over a twenty year period using twenty partner countries. The </w:t>
      </w:r>
      <w:r w:rsidR="00831133">
        <w:rPr>
          <w:rFonts w:ascii="Times New Roman" w:hAnsi="Times New Roman" w:cs="Times New Roman"/>
          <w:kern w:val="28"/>
          <w:sz w:val="24"/>
          <w:szCs w:val="24"/>
          <w:lang w:val="en-US"/>
        </w:rPr>
        <w:t>fifth</w:t>
      </w:r>
      <w:r>
        <w:rPr>
          <w:rFonts w:ascii="Times New Roman" w:hAnsi="Times New Roman" w:cs="Times New Roman"/>
          <w:kern w:val="28"/>
          <w:sz w:val="24"/>
          <w:szCs w:val="24"/>
          <w:lang w:val="en-US"/>
        </w:rPr>
        <w:t xml:space="preserve"> equation of the </w:t>
      </w:r>
      <w:proofErr w:type="spellStart"/>
      <w:r>
        <w:rPr>
          <w:rFonts w:ascii="Times New Roman" w:hAnsi="Times New Roman" w:cs="Times New Roman"/>
          <w:kern w:val="28"/>
          <w:sz w:val="24"/>
          <w:szCs w:val="24"/>
          <w:lang w:val="en-US"/>
        </w:rPr>
        <w:t>Grubel</w:t>
      </w:r>
      <w:proofErr w:type="spellEnd"/>
      <w:r>
        <w:rPr>
          <w:rFonts w:ascii="Times New Roman" w:hAnsi="Times New Roman" w:cs="Times New Roman"/>
          <w:kern w:val="28"/>
          <w:sz w:val="24"/>
          <w:szCs w:val="24"/>
          <w:lang w:val="en-US"/>
        </w:rPr>
        <w:t xml:space="preserve"> and Lloyd index was used to calculate total IIT as well as IIT per sector.</w:t>
      </w:r>
    </w:p>
    <w:p w:rsidR="00DB5FB4" w:rsidRDefault="00DB5FB4" w:rsidP="00DB5FB4">
      <w:pPr>
        <w:widowControl w:val="0"/>
        <w:overflowPunct w:val="0"/>
        <w:autoSpaceDE w:val="0"/>
        <w:autoSpaceDN w:val="0"/>
        <w:adjustRightInd w:val="0"/>
        <w:spacing w:line="240" w:lineRule="auto"/>
        <w:rPr>
          <w:rFonts w:ascii="Times New Roman" w:hAnsi="Times New Roman" w:cs="Times New Roman"/>
          <w:kern w:val="28"/>
          <w:sz w:val="24"/>
          <w:szCs w:val="24"/>
          <w:lang w:val="en-US"/>
        </w:rPr>
      </w:pPr>
    </w:p>
    <w:p w:rsidR="00DB5FB4" w:rsidRDefault="00831133" w:rsidP="00DB5FB4">
      <w:pPr>
        <w:rPr>
          <w:lang w:val="en-US"/>
        </w:rPr>
      </w:pPr>
      <w:r>
        <w:rPr>
          <w:lang w:val="en-US"/>
        </w:rPr>
        <w:tab/>
      </w:r>
      <m:oMath>
        <m:sSub>
          <m:sSubPr>
            <m:ctrlPr>
              <w:rPr>
                <w:rFonts w:ascii="Cambria Math" w:hAnsi="Cambria Math"/>
                <w:i/>
                <w:lang w:val="en-US"/>
              </w:rPr>
            </m:ctrlPr>
          </m:sSubPr>
          <m:e>
            <m:r>
              <w:rPr>
                <w:rFonts w:ascii="Cambria Math" w:hAnsi="Cambria Math"/>
                <w:lang w:val="en-US"/>
              </w:rPr>
              <m:t>GL</m:t>
            </m:r>
          </m:e>
          <m:sub>
            <m:r>
              <w:rPr>
                <w:rFonts w:ascii="Cambria Math" w:hAnsi="Cambria Math"/>
                <w:lang w:val="en-US"/>
              </w:rPr>
              <m:t>j</m:t>
            </m:r>
          </m:sub>
        </m:sSub>
        <m:r>
          <w:rPr>
            <w:rFonts w:ascii="Cambria Math" w:hAnsi="Cambria Math"/>
            <w:lang w:val="en-US"/>
          </w:rPr>
          <m:t>=</m:t>
        </m:r>
        <m:d>
          <m:dPr>
            <m:begChr m:val="["/>
            <m:endChr m:val="]"/>
            <m:ctrlPr>
              <w:rPr>
                <w:rFonts w:ascii="Cambria Math" w:hAnsi="Cambria Math"/>
                <w:i/>
                <w:lang w:val="en-US"/>
              </w:rPr>
            </m:ctrlPr>
          </m:dPr>
          <m:e>
            <m:r>
              <w:rPr>
                <w:rFonts w:ascii="Cambria Math" w:hAnsi="Cambria Math"/>
                <w:lang w:val="en-US"/>
              </w:rPr>
              <m:t>1-</m:t>
            </m:r>
            <m:d>
              <m:dPr>
                <m:begChr m:val="["/>
                <m:endChr m:val="]"/>
                <m:ctrlPr>
                  <w:rPr>
                    <w:rFonts w:ascii="Cambria Math" w:hAnsi="Cambria Math"/>
                    <w:i/>
                    <w:lang w:val="en-US"/>
                  </w:rPr>
                </m:ctrlPr>
              </m:dPr>
              <m:e>
                <m:f>
                  <m:fPr>
                    <m:type m:val="skw"/>
                    <m:ctrlPr>
                      <w:rPr>
                        <w:rFonts w:ascii="Cambria Math" w:hAnsi="Cambria Math"/>
                        <w:i/>
                        <w:lang w:val="en-US"/>
                      </w:rPr>
                    </m:ctrlPr>
                  </m:fPr>
                  <m:num>
                    <m:nary>
                      <m:naryPr>
                        <m:chr m:val="∑"/>
                        <m:limLoc m:val="undOvr"/>
                        <m:subHide m:val="on"/>
                        <m:supHide m:val="on"/>
                        <m:ctrlPr>
                          <w:rPr>
                            <w:rFonts w:ascii="Cambria Math" w:hAnsi="Cambria Math"/>
                            <w:i/>
                            <w:lang w:val="en-US"/>
                          </w:rPr>
                        </m:ctrlPr>
                      </m:naryPr>
                      <m:sub/>
                      <m:sup/>
                      <m:e>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e>
                        </m:d>
                      </m:e>
                    </m:nary>
                  </m:num>
                  <m:den>
                    <m:nary>
                      <m:naryPr>
                        <m:chr m:val="∑"/>
                        <m:limLoc m:val="undOvr"/>
                        <m:subHide m:val="on"/>
                        <m:supHide m:val="on"/>
                        <m:ctrlPr>
                          <w:rPr>
                            <w:rFonts w:ascii="Cambria Math" w:hAnsi="Cambria Math"/>
                            <w:i/>
                            <w:lang w:val="en-US"/>
                          </w:rPr>
                        </m:ctrlPr>
                      </m:naryPr>
                      <m:sub/>
                      <m:sup/>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e>
                        </m:d>
                      </m:e>
                    </m:nary>
                  </m:den>
                </m:f>
              </m:e>
            </m:d>
          </m:e>
        </m:d>
        <m:r>
          <w:rPr>
            <w:rFonts w:ascii="Cambria Math" w:hAnsi="Cambria Math"/>
            <w:lang w:val="en-US"/>
          </w:rPr>
          <m:t>×100%</m:t>
        </m:r>
      </m:oMath>
      <w:r>
        <w:rPr>
          <w:lang w:val="en-US"/>
        </w:rPr>
        <w:tab/>
      </w:r>
      <w:r>
        <w:rPr>
          <w:lang w:val="en-US"/>
        </w:rPr>
        <w:tab/>
      </w:r>
      <w:r>
        <w:rPr>
          <w:lang w:val="en-US"/>
        </w:rPr>
        <w:tab/>
      </w:r>
      <w:r>
        <w:rPr>
          <w:lang w:val="en-US"/>
        </w:rPr>
        <w:tab/>
      </w:r>
      <w:r w:rsidR="00B52F57">
        <w:rPr>
          <w:lang w:val="en-US"/>
        </w:rPr>
        <w:t xml:space="preserve"> </w:t>
      </w:r>
      <w:r>
        <w:rPr>
          <w:lang w:val="en-US"/>
        </w:rPr>
        <w:t xml:space="preserve"> (5</w:t>
      </w:r>
      <w:r w:rsidR="00DB5FB4">
        <w:rPr>
          <w:lang w:val="en-US"/>
        </w:rPr>
        <w:t>)</w:t>
      </w:r>
    </w:p>
    <w:p w:rsidR="00DB5FB4" w:rsidRPr="00C17607" w:rsidRDefault="00DB5FB4" w:rsidP="00DB5FB4">
      <w:pPr>
        <w:rPr>
          <w:rFonts w:ascii="Times New Roman" w:hAnsi="Times New Roman" w:cs="Times New Roman"/>
          <w:bCs/>
          <w:color w:val="000000"/>
          <w:sz w:val="24"/>
          <w:szCs w:val="24"/>
          <w:lang w:val="en-US"/>
        </w:rPr>
      </w:pPr>
    </w:p>
    <w:p w:rsidR="00DB5FB4" w:rsidRDefault="00DB5FB4" w:rsidP="00DB5FB4">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ab/>
        <w:t>The second part uses the IIT indices calculated in the first part to test country specific determinants. In order to do this the following regression model was made:</w:t>
      </w:r>
    </w:p>
    <w:p w:rsidR="00DB5FB4" w:rsidRDefault="00DB5FB4" w:rsidP="00DB5FB4">
      <w:pPr>
        <w:rPr>
          <w:rFonts w:ascii="Times New Roman" w:hAnsi="Times New Roman" w:cs="Times New Roman"/>
          <w:bCs/>
          <w:color w:val="000000"/>
          <w:sz w:val="24"/>
          <w:szCs w:val="24"/>
          <w:lang w:val="en-US"/>
        </w:rPr>
      </w:pPr>
    </w:p>
    <w:p w:rsidR="00DB5FB4" w:rsidRDefault="00A650A2" w:rsidP="00DB5FB4">
      <w:pPr>
        <w:rPr>
          <w:rFonts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IIT</m:t>
              </m:r>
            </m:e>
            <m:sub>
              <m:r>
                <w:rPr>
                  <w:rFonts w:ascii="Cambria Math" w:hAnsi="Cambria Math" w:cs="Times New Roman"/>
                  <w:lang w:val="en-US"/>
                </w:rPr>
                <m:t>CPT</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β</m:t>
              </m:r>
            </m:e>
            <m:sub>
              <m:r>
                <w:rPr>
                  <w:rFonts w:ascii="Cambria Math" w:hAnsi="Cambria Math" w:cs="Times New Roman"/>
                  <w:lang w:val="en-US"/>
                </w:rPr>
                <m:t>0</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β</m:t>
              </m:r>
            </m:e>
            <m:sub>
              <m:r>
                <w:rPr>
                  <w:rFonts w:ascii="Cambria Math" w:hAnsi="Cambria Math" w:cs="Times New Roman"/>
                  <w:lang w:val="en-US"/>
                </w:rPr>
                <m:t>1</m:t>
              </m:r>
            </m:sub>
          </m:sSub>
          <m:sSub>
            <m:sSubPr>
              <m:ctrlPr>
                <w:rPr>
                  <w:rFonts w:ascii="Cambria Math" w:hAnsi="Cambria Math" w:cs="Times New Roman"/>
                  <w:i/>
                  <w:lang w:val="en-US"/>
                </w:rPr>
              </m:ctrlPr>
            </m:sSubPr>
            <m:e>
              <m:r>
                <w:rPr>
                  <w:rFonts w:ascii="Cambria Math" w:hAnsi="Cambria Math" w:cs="Times New Roman"/>
                  <w:lang w:val="en-US"/>
                </w:rPr>
                <m:t>GDP_PC</m:t>
              </m:r>
            </m:e>
            <m:sub>
              <m:r>
                <w:rPr>
                  <w:rFonts w:ascii="Cambria Math" w:hAnsi="Cambria Math" w:cs="Times New Roman"/>
                  <w:lang w:val="en-US"/>
                </w:rPr>
                <m:t>cpt</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β</m:t>
              </m:r>
            </m:e>
            <m:sub>
              <m:r>
                <w:rPr>
                  <w:rFonts w:ascii="Cambria Math" w:hAnsi="Cambria Math" w:cs="Times New Roman"/>
                  <w:lang w:val="en-US"/>
                </w:rPr>
                <m:t>2</m:t>
              </m:r>
            </m:sub>
          </m:sSub>
          <m:sSub>
            <m:sSubPr>
              <m:ctrlPr>
                <w:rPr>
                  <w:rFonts w:ascii="Cambria Math" w:hAnsi="Cambria Math" w:cs="Times New Roman"/>
                  <w:i/>
                  <w:lang w:val="en-US"/>
                </w:rPr>
              </m:ctrlPr>
            </m:sSubPr>
            <m:e>
              <m:r>
                <w:rPr>
                  <w:rFonts w:ascii="Cambria Math" w:hAnsi="Cambria Math" w:cs="Times New Roman"/>
                  <w:lang w:val="en-US"/>
                </w:rPr>
                <m:t>GDP_PPP</m:t>
              </m:r>
            </m:e>
            <m:sub>
              <m:r>
                <w:rPr>
                  <w:rFonts w:ascii="Cambria Math" w:hAnsi="Cambria Math" w:cs="Times New Roman"/>
                  <w:lang w:val="en-US"/>
                </w:rPr>
                <m:t>cpt</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β</m:t>
              </m:r>
            </m:e>
            <m:sub>
              <m:r>
                <w:rPr>
                  <w:rFonts w:ascii="Cambria Math" w:hAnsi="Cambria Math" w:cs="Times New Roman"/>
                  <w:lang w:val="en-US"/>
                </w:rPr>
                <m:t>3</m:t>
              </m:r>
            </m:sub>
          </m:sSub>
          <m:sSub>
            <m:sSubPr>
              <m:ctrlPr>
                <w:rPr>
                  <w:rFonts w:ascii="Cambria Math" w:hAnsi="Cambria Math" w:cs="Times New Roman"/>
                  <w:i/>
                  <w:lang w:val="en-US"/>
                </w:rPr>
              </m:ctrlPr>
            </m:sSubPr>
            <m:e>
              <m:r>
                <w:rPr>
                  <w:rFonts w:ascii="Cambria Math" w:hAnsi="Cambria Math" w:cs="Times New Roman"/>
                  <w:lang w:val="en-US"/>
                </w:rPr>
                <m:t>FDI</m:t>
              </m:r>
            </m:e>
            <m:sub>
              <m:r>
                <w:rPr>
                  <w:rFonts w:ascii="Cambria Math" w:hAnsi="Cambria Math" w:cs="Times New Roman"/>
                  <w:lang w:val="en-US"/>
                </w:rPr>
                <m:t>cpt</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β</m:t>
              </m:r>
            </m:e>
            <m:sub>
              <m:r>
                <w:rPr>
                  <w:rFonts w:ascii="Cambria Math" w:hAnsi="Cambria Math" w:cs="Times New Roman"/>
                  <w:lang w:val="en-US"/>
                </w:rPr>
                <m:t>4</m:t>
              </m:r>
            </m:sub>
          </m:sSub>
          <m:sSub>
            <m:sSubPr>
              <m:ctrlPr>
                <w:rPr>
                  <w:rFonts w:ascii="Cambria Math" w:hAnsi="Cambria Math" w:cs="Times New Roman"/>
                  <w:i/>
                  <w:lang w:val="en-US"/>
                </w:rPr>
              </m:ctrlPr>
            </m:sSubPr>
            <m:e>
              <m:r>
                <w:rPr>
                  <w:rFonts w:ascii="Cambria Math" w:hAnsi="Cambria Math" w:cs="Times New Roman"/>
                  <w:lang w:val="en-US"/>
                </w:rPr>
                <m:t>BOP</m:t>
              </m:r>
            </m:e>
            <m:sub>
              <m:r>
                <w:rPr>
                  <w:rFonts w:ascii="Cambria Math" w:hAnsi="Cambria Math" w:cs="Times New Roman"/>
                  <w:lang w:val="en-US"/>
                </w:rPr>
                <m:t>cpt</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β</m:t>
              </m:r>
            </m:e>
            <m:sub>
              <m:r>
                <w:rPr>
                  <w:rFonts w:ascii="Cambria Math" w:hAnsi="Cambria Math" w:cs="Times New Roman"/>
                  <w:lang w:val="en-US"/>
                </w:rPr>
                <m:t>5</m:t>
              </m:r>
            </m:sub>
          </m:sSub>
          <m:sSub>
            <m:sSubPr>
              <m:ctrlPr>
                <w:rPr>
                  <w:rFonts w:ascii="Cambria Math" w:hAnsi="Cambria Math" w:cs="Times New Roman"/>
                  <w:i/>
                  <w:lang w:val="en-US"/>
                </w:rPr>
              </m:ctrlPr>
            </m:sSubPr>
            <m:e>
              <m:r>
                <w:rPr>
                  <w:rFonts w:ascii="Cambria Math" w:hAnsi="Cambria Math" w:cs="Times New Roman"/>
                  <w:lang w:val="en-US"/>
                </w:rPr>
                <m:t>Distance</m:t>
              </m:r>
            </m:e>
            <m:sub>
              <m:r>
                <w:rPr>
                  <w:rFonts w:ascii="Cambria Math" w:hAnsi="Cambria Math" w:cs="Times New Roman"/>
                  <w:lang w:val="en-US"/>
                </w:rPr>
                <m:t>cpt</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β</m:t>
              </m:r>
            </m:e>
            <m:sub>
              <m:r>
                <w:rPr>
                  <w:rFonts w:ascii="Cambria Math" w:hAnsi="Cambria Math" w:cs="Times New Roman"/>
                  <w:lang w:val="en-US"/>
                </w:rPr>
                <m:t>6</m:t>
              </m:r>
            </m:sub>
          </m:sSub>
          <m:sSub>
            <m:sSubPr>
              <m:ctrlPr>
                <w:rPr>
                  <w:rFonts w:ascii="Cambria Math" w:hAnsi="Cambria Math" w:cs="Times New Roman"/>
                  <w:i/>
                  <w:lang w:val="en-US"/>
                </w:rPr>
              </m:ctrlPr>
            </m:sSubPr>
            <m:e>
              <m:r>
                <w:rPr>
                  <w:rFonts w:ascii="Cambria Math" w:hAnsi="Cambria Math" w:cs="Times New Roman"/>
                  <w:lang w:val="en-US"/>
                </w:rPr>
                <m:t>Population</m:t>
              </m:r>
            </m:e>
            <m:sub>
              <m:r>
                <w:rPr>
                  <w:rFonts w:ascii="Cambria Math" w:hAnsi="Cambria Math" w:cs="Times New Roman"/>
                  <w:lang w:val="en-US"/>
                </w:rPr>
                <m:t>cpt</m:t>
              </m:r>
            </m:sub>
          </m:sSub>
          <m:r>
            <w:rPr>
              <w:rFonts w:ascii="Cambria Math" w:hAnsi="Cambria Math" w:cs="Times New Roman"/>
              <w:lang w:val="en-US"/>
            </w:rPr>
            <m:t>+μ</m:t>
          </m:r>
        </m:oMath>
      </m:oMathPara>
    </w:p>
    <w:p w:rsidR="00DB5FB4" w:rsidRDefault="00A650A2" w:rsidP="00DB5FB4">
      <w:pPr>
        <w:rPr>
          <w:rFonts w:ascii="Times New Roman" w:hAnsi="Times New Roman" w:cs="Times New Roman"/>
          <w:bCs/>
          <w:color w:val="000000"/>
          <w:sz w:val="24"/>
          <w:szCs w:val="24"/>
          <w:lang w:val="en-US"/>
        </w:rPr>
      </w:pPr>
      <m:oMath>
        <m:sSub>
          <m:sSubPr>
            <m:ctrlPr>
              <w:rPr>
                <w:rFonts w:ascii="Cambria Math" w:hAnsi="Cambria Math" w:cs="Times New Roman"/>
                <w:i/>
                <w:lang w:val="en-US"/>
              </w:rPr>
            </m:ctrlPr>
          </m:sSubPr>
          <m:e>
            <m:r>
              <w:rPr>
                <w:rFonts w:ascii="Cambria Math" w:hAnsi="Cambria Math" w:cs="Times New Roman"/>
                <w:lang w:val="en-US"/>
              </w:rPr>
              <m:t>IIT</m:t>
            </m:r>
          </m:e>
          <m:sub>
            <m:r>
              <w:rPr>
                <w:rFonts w:ascii="Cambria Math" w:hAnsi="Cambria Math" w:cs="Times New Roman"/>
                <w:lang w:val="en-US"/>
              </w:rPr>
              <m:t>CPT</m:t>
            </m:r>
          </m:sub>
        </m:sSub>
      </m:oMath>
      <w:r w:rsidR="00DB5FB4">
        <w:rPr>
          <w:rFonts w:ascii="Times New Roman" w:hAnsi="Times New Roman" w:cs="Times New Roman"/>
          <w:bCs/>
          <w:color w:val="000000"/>
          <w:sz w:val="14"/>
          <w:szCs w:val="14"/>
          <w:lang w:val="en-US"/>
        </w:rPr>
        <w:t xml:space="preserve">  </w:t>
      </w:r>
      <w:proofErr w:type="gramStart"/>
      <w:r w:rsidR="00DB5FB4">
        <w:rPr>
          <w:rFonts w:ascii="Times New Roman" w:hAnsi="Times New Roman" w:cs="Times New Roman"/>
          <w:bCs/>
          <w:color w:val="000000"/>
          <w:sz w:val="24"/>
          <w:szCs w:val="24"/>
          <w:lang w:val="en-US"/>
        </w:rPr>
        <w:t>is</w:t>
      </w:r>
      <w:proofErr w:type="gramEnd"/>
      <w:r w:rsidR="00DB5FB4">
        <w:rPr>
          <w:rFonts w:ascii="Times New Roman" w:hAnsi="Times New Roman" w:cs="Times New Roman"/>
          <w:bCs/>
          <w:color w:val="000000"/>
          <w:sz w:val="24"/>
          <w:szCs w:val="24"/>
          <w:lang w:val="en-US"/>
        </w:rPr>
        <w:t xml:space="preserve"> the intra-industry trade index between China (c) and its partner (p) country at time (t). </w:t>
      </w:r>
      <w:r w:rsidR="00B52F57">
        <w:rPr>
          <w:rFonts w:ascii="Times New Roman" w:hAnsi="Times New Roman" w:cs="Times New Roman"/>
          <w:bCs/>
          <w:color w:val="000000"/>
          <w:sz w:val="24"/>
          <w:szCs w:val="24"/>
          <w:lang w:val="en-US"/>
        </w:rPr>
        <w:t>All the control variables</w:t>
      </w:r>
      <w:r w:rsidR="00DB5FB4">
        <w:rPr>
          <w:rFonts w:ascii="Times New Roman" w:hAnsi="Times New Roman" w:cs="Times New Roman"/>
          <w:bCs/>
          <w:color w:val="000000"/>
          <w:sz w:val="24"/>
          <w:szCs w:val="24"/>
          <w:lang w:val="en-US"/>
        </w:rPr>
        <w:t xml:space="preserve"> </w:t>
      </w:r>
      <w:r w:rsidR="00B52F57">
        <w:rPr>
          <w:rFonts w:ascii="Times New Roman" w:hAnsi="Times New Roman" w:cs="Times New Roman"/>
          <w:bCs/>
          <w:color w:val="000000"/>
          <w:sz w:val="24"/>
          <w:szCs w:val="24"/>
          <w:lang w:val="en-US"/>
        </w:rPr>
        <w:t xml:space="preserve">except </w:t>
      </w:r>
      <w:proofErr w:type="gramStart"/>
      <w:r w:rsidR="00B52F57">
        <w:rPr>
          <w:rFonts w:ascii="Times New Roman" w:hAnsi="Times New Roman" w:cs="Times New Roman"/>
          <w:bCs/>
          <w:color w:val="000000"/>
          <w:sz w:val="24"/>
          <w:szCs w:val="24"/>
          <w:lang w:val="en-US"/>
        </w:rPr>
        <w:t>BOP,</w:t>
      </w:r>
      <w:proofErr w:type="gramEnd"/>
      <w:r w:rsidR="00DB5FB4">
        <w:rPr>
          <w:rFonts w:ascii="Times New Roman" w:hAnsi="Times New Roman" w:cs="Times New Roman"/>
          <w:bCs/>
          <w:color w:val="000000"/>
          <w:sz w:val="24"/>
          <w:szCs w:val="24"/>
          <w:lang w:val="en-US"/>
        </w:rPr>
        <w:t xml:space="preserve"> enter the regression in logarithm form to represent the difference between China and its partner country in terms of GDP. Following </w:t>
      </w:r>
      <w:proofErr w:type="spellStart"/>
      <w:r w:rsidR="00DB5FB4">
        <w:rPr>
          <w:rFonts w:ascii="Times New Roman" w:hAnsi="Times New Roman" w:cs="Times New Roman"/>
          <w:bCs/>
          <w:color w:val="000000"/>
          <w:sz w:val="24"/>
          <w:szCs w:val="24"/>
          <w:lang w:val="en-US"/>
        </w:rPr>
        <w:t>Balassa</w:t>
      </w:r>
      <w:proofErr w:type="spellEnd"/>
      <w:r w:rsidR="00DB5FB4">
        <w:rPr>
          <w:rFonts w:ascii="Times New Roman" w:hAnsi="Times New Roman" w:cs="Times New Roman"/>
          <w:bCs/>
          <w:color w:val="000000"/>
          <w:sz w:val="24"/>
          <w:szCs w:val="24"/>
          <w:lang w:val="en-US"/>
        </w:rPr>
        <w:t xml:space="preserve"> and </w:t>
      </w:r>
      <w:proofErr w:type="spellStart"/>
      <w:r w:rsidR="00DB5FB4">
        <w:rPr>
          <w:rFonts w:ascii="Times New Roman" w:hAnsi="Times New Roman" w:cs="Times New Roman"/>
          <w:bCs/>
          <w:color w:val="000000"/>
          <w:sz w:val="24"/>
          <w:szCs w:val="24"/>
          <w:lang w:val="en-US"/>
        </w:rPr>
        <w:t>Bauwens</w:t>
      </w:r>
      <w:proofErr w:type="spellEnd"/>
      <w:r w:rsidR="00DB5FB4">
        <w:rPr>
          <w:rFonts w:ascii="Times New Roman" w:hAnsi="Times New Roman" w:cs="Times New Roman"/>
          <w:bCs/>
          <w:color w:val="000000"/>
          <w:sz w:val="24"/>
          <w:szCs w:val="24"/>
          <w:lang w:val="en-US"/>
        </w:rPr>
        <w:t xml:space="preserve"> (1988)</w:t>
      </w:r>
      <w:r w:rsidR="004005A1">
        <w:rPr>
          <w:rFonts w:ascii="Times New Roman" w:hAnsi="Times New Roman" w:cs="Times New Roman"/>
          <w:bCs/>
          <w:color w:val="000000"/>
          <w:sz w:val="24"/>
          <w:szCs w:val="24"/>
          <w:lang w:val="en-US"/>
        </w:rPr>
        <w:t xml:space="preserve"> and Thorpe and Zhang (2005)</w:t>
      </w:r>
      <w:r w:rsidR="00DB5FB4">
        <w:rPr>
          <w:rFonts w:ascii="Times New Roman" w:hAnsi="Times New Roman" w:cs="Times New Roman"/>
          <w:bCs/>
          <w:color w:val="000000"/>
          <w:sz w:val="24"/>
          <w:szCs w:val="24"/>
          <w:lang w:val="en-US"/>
        </w:rPr>
        <w:t xml:space="preserve">, the difference in the GDP’s can be derived from the following formula: </w:t>
      </w:r>
    </w:p>
    <w:p w:rsidR="00942A39" w:rsidRDefault="00942A39" w:rsidP="00DB5FB4">
      <w:pPr>
        <w:rPr>
          <w:rFonts w:ascii="Times New Roman" w:hAnsi="Times New Roman" w:cs="Times New Roman"/>
          <w:bCs/>
          <w:color w:val="000000"/>
          <w:sz w:val="24"/>
          <w:szCs w:val="24"/>
          <w:lang w:val="en-US"/>
        </w:rPr>
      </w:pPr>
    </w:p>
    <w:p w:rsidR="00942A39" w:rsidRPr="00B70468" w:rsidRDefault="00A650A2" w:rsidP="00942A39">
      <w:pPr>
        <w:rPr>
          <w:rFonts w:cs="Times New Roman"/>
          <w:bCs/>
          <w:color w:val="000000"/>
          <w:sz w:val="20"/>
          <w:szCs w:val="20"/>
          <w:lang w:val="en-US"/>
        </w:rPr>
      </w:pPr>
      <m:oMath>
        <m:sSub>
          <m:sSubPr>
            <m:ctrlPr>
              <w:rPr>
                <w:rFonts w:ascii="Cambria Math" w:hAnsi="Cambria Math" w:cs="Times New Roman"/>
                <w:bCs/>
                <w:i/>
                <w:color w:val="000000"/>
                <w:sz w:val="20"/>
                <w:szCs w:val="20"/>
                <w:lang w:val="en-US"/>
              </w:rPr>
            </m:ctrlPr>
          </m:sSubPr>
          <m:e>
            <m:r>
              <w:rPr>
                <w:rFonts w:ascii="Cambria Math" w:hAnsi="Cambria Math" w:cs="Times New Roman"/>
                <w:color w:val="000000"/>
                <w:sz w:val="20"/>
                <w:szCs w:val="20"/>
                <w:lang w:val="en-US"/>
              </w:rPr>
              <m:t>GDPD</m:t>
            </m:r>
          </m:e>
          <m:sub>
            <m:r>
              <w:rPr>
                <w:rFonts w:ascii="Cambria Math" w:hAnsi="Cambria Math" w:cs="Times New Roman"/>
                <w:color w:val="000000"/>
                <w:sz w:val="20"/>
                <w:szCs w:val="20"/>
                <w:lang w:val="en-US"/>
              </w:rPr>
              <m:t>cjt</m:t>
            </m:r>
          </m:sub>
        </m:sSub>
        <m:r>
          <w:rPr>
            <w:rFonts w:ascii="Cambria Math" w:hAnsi="Cambria Math" w:cs="Times New Roman"/>
            <w:color w:val="000000"/>
            <w:sz w:val="20"/>
            <w:szCs w:val="20"/>
            <w:lang w:val="en-US"/>
          </w:rPr>
          <m:t>=1+</m:t>
        </m:r>
        <m:d>
          <m:dPr>
            <m:begChr m:val="["/>
            <m:endChr m:val="]"/>
            <m:ctrlPr>
              <w:rPr>
                <w:rFonts w:ascii="Cambria Math" w:hAnsi="Cambria Math" w:cs="Times New Roman"/>
                <w:bCs/>
                <w:i/>
                <w:color w:val="000000"/>
                <w:sz w:val="20"/>
                <w:szCs w:val="20"/>
                <w:lang w:val="en-US"/>
              </w:rPr>
            </m:ctrlPr>
          </m:dPr>
          <m:e>
            <m:f>
              <m:fPr>
                <m:type m:val="skw"/>
                <m:ctrlPr>
                  <w:rPr>
                    <w:rFonts w:ascii="Cambria Math" w:hAnsi="Cambria Math" w:cs="Times New Roman"/>
                    <w:bCs/>
                    <w:i/>
                    <w:color w:val="000000"/>
                    <w:sz w:val="20"/>
                    <w:szCs w:val="20"/>
                    <w:lang w:val="en-US"/>
                  </w:rPr>
                </m:ctrlPr>
              </m:fPr>
              <m:num>
                <m:r>
                  <w:rPr>
                    <w:rFonts w:ascii="Cambria Math" w:hAnsi="Cambria Math" w:cs="Times New Roman"/>
                    <w:color w:val="000000"/>
                    <w:sz w:val="20"/>
                    <w:szCs w:val="20"/>
                    <w:lang w:val="en-US"/>
                  </w:rPr>
                  <m:t>w</m:t>
                </m:r>
                <m:func>
                  <m:funcPr>
                    <m:ctrlPr>
                      <w:rPr>
                        <w:rFonts w:ascii="Cambria Math" w:hAnsi="Cambria Math" w:cs="Times New Roman"/>
                        <w:bCs/>
                        <w:i/>
                        <w:color w:val="000000"/>
                        <w:sz w:val="20"/>
                        <w:szCs w:val="20"/>
                        <w:lang w:val="en-US"/>
                      </w:rPr>
                    </m:ctrlPr>
                  </m:funcPr>
                  <m:fName>
                    <m:r>
                      <m:rPr>
                        <m:sty m:val="p"/>
                      </m:rPr>
                      <w:rPr>
                        <w:rFonts w:ascii="Cambria Math" w:hAnsi="Cambria Math" w:cs="Times New Roman"/>
                        <w:color w:val="000000"/>
                        <w:sz w:val="20"/>
                        <w:szCs w:val="20"/>
                        <w:lang w:val="en-US"/>
                      </w:rPr>
                      <m:t>ln</m:t>
                    </m:r>
                  </m:fName>
                  <m:e>
                    <m:d>
                      <m:dPr>
                        <m:ctrlPr>
                          <w:rPr>
                            <w:rFonts w:ascii="Cambria Math" w:hAnsi="Cambria Math" w:cs="Times New Roman"/>
                            <w:bCs/>
                            <w:i/>
                            <w:color w:val="000000"/>
                            <w:sz w:val="20"/>
                            <w:szCs w:val="20"/>
                            <w:lang w:val="en-US"/>
                          </w:rPr>
                        </m:ctrlPr>
                      </m:dPr>
                      <m:e>
                        <m:r>
                          <w:rPr>
                            <w:rFonts w:ascii="Cambria Math" w:hAnsi="Cambria Math" w:cs="Times New Roman"/>
                            <w:color w:val="000000"/>
                            <w:sz w:val="20"/>
                            <w:szCs w:val="20"/>
                            <w:lang w:val="en-US"/>
                          </w:rPr>
                          <m:t>w</m:t>
                        </m:r>
                      </m:e>
                    </m:d>
                    <m:r>
                      <w:rPr>
                        <w:rFonts w:ascii="Cambria Math" w:hAnsi="Cambria Math" w:cs="Times New Roman"/>
                        <w:color w:val="000000"/>
                        <w:sz w:val="20"/>
                        <w:szCs w:val="20"/>
                        <w:lang w:val="en-US"/>
                      </w:rPr>
                      <m:t>+</m:t>
                    </m:r>
                    <m:d>
                      <m:dPr>
                        <m:ctrlPr>
                          <w:rPr>
                            <w:rFonts w:ascii="Cambria Math" w:hAnsi="Cambria Math" w:cs="Times New Roman"/>
                            <w:bCs/>
                            <w:i/>
                            <w:color w:val="000000"/>
                            <w:sz w:val="20"/>
                            <w:szCs w:val="20"/>
                            <w:lang w:val="en-US"/>
                          </w:rPr>
                        </m:ctrlPr>
                      </m:dPr>
                      <m:e>
                        <m:r>
                          <w:rPr>
                            <w:rFonts w:ascii="Cambria Math" w:hAnsi="Cambria Math" w:cs="Times New Roman"/>
                            <w:color w:val="000000"/>
                            <w:sz w:val="20"/>
                            <w:szCs w:val="20"/>
                            <w:lang w:val="en-US"/>
                          </w:rPr>
                          <m:t>1-w</m:t>
                        </m:r>
                      </m:e>
                    </m:d>
                    <m:r>
                      <w:rPr>
                        <w:rFonts w:ascii="Cambria Math" w:hAnsi="Cambria Math" w:cs="Times New Roman"/>
                        <w:color w:val="000000"/>
                        <w:sz w:val="20"/>
                        <w:szCs w:val="20"/>
                        <w:lang w:val="en-US"/>
                      </w:rPr>
                      <m:t>ln</m:t>
                    </m:r>
                    <m:d>
                      <m:dPr>
                        <m:ctrlPr>
                          <w:rPr>
                            <w:rFonts w:ascii="Cambria Math" w:hAnsi="Cambria Math" w:cs="Times New Roman"/>
                            <w:bCs/>
                            <w:i/>
                            <w:color w:val="000000"/>
                            <w:sz w:val="20"/>
                            <w:szCs w:val="20"/>
                            <w:lang w:val="en-US"/>
                          </w:rPr>
                        </m:ctrlPr>
                      </m:dPr>
                      <m:e>
                        <m:r>
                          <w:rPr>
                            <w:rFonts w:ascii="Cambria Math" w:hAnsi="Cambria Math" w:cs="Times New Roman"/>
                            <w:color w:val="000000"/>
                            <w:sz w:val="20"/>
                            <w:szCs w:val="20"/>
                            <w:lang w:val="en-US"/>
                          </w:rPr>
                          <m:t>1-w</m:t>
                        </m:r>
                      </m:e>
                    </m:d>
                  </m:e>
                </m:func>
              </m:num>
              <m:den>
                <m:func>
                  <m:funcPr>
                    <m:ctrlPr>
                      <w:rPr>
                        <w:rFonts w:ascii="Cambria Math" w:hAnsi="Cambria Math" w:cs="Times New Roman"/>
                        <w:bCs/>
                        <w:i/>
                        <w:color w:val="000000"/>
                        <w:sz w:val="20"/>
                        <w:szCs w:val="20"/>
                        <w:lang w:val="en-US"/>
                      </w:rPr>
                    </m:ctrlPr>
                  </m:funcPr>
                  <m:fName>
                    <m:r>
                      <m:rPr>
                        <m:sty m:val="p"/>
                      </m:rPr>
                      <w:rPr>
                        <w:rFonts w:ascii="Cambria Math" w:hAnsi="Cambria Math" w:cs="Times New Roman"/>
                        <w:color w:val="000000"/>
                        <w:sz w:val="20"/>
                        <w:szCs w:val="20"/>
                        <w:lang w:val="en-US"/>
                      </w:rPr>
                      <m:t>ln</m:t>
                    </m:r>
                  </m:fName>
                  <m:e>
                    <m:r>
                      <w:rPr>
                        <w:rFonts w:ascii="Cambria Math" w:hAnsi="Cambria Math" w:cs="Times New Roman"/>
                        <w:color w:val="000000"/>
                        <w:sz w:val="20"/>
                        <w:szCs w:val="20"/>
                        <w:lang w:val="en-US"/>
                      </w:rPr>
                      <m:t>2</m:t>
                    </m:r>
                  </m:e>
                </m:func>
              </m:den>
            </m:f>
          </m:e>
        </m:d>
      </m:oMath>
      <w:r w:rsidR="00B52F57">
        <w:rPr>
          <w:rFonts w:cs="Times New Roman"/>
          <w:bCs/>
          <w:color w:val="000000"/>
          <w:sz w:val="20"/>
          <w:szCs w:val="20"/>
          <w:lang w:val="en-US"/>
        </w:rPr>
        <w:tab/>
      </w:r>
      <w:r w:rsidR="00942A39">
        <w:rPr>
          <w:rFonts w:cs="Times New Roman"/>
          <w:bCs/>
          <w:color w:val="000000"/>
          <w:sz w:val="20"/>
          <w:szCs w:val="20"/>
          <w:lang w:val="en-US"/>
        </w:rPr>
        <w:tab/>
      </w:r>
      <w:r w:rsidR="00942A39">
        <w:rPr>
          <w:rFonts w:cs="Times New Roman"/>
          <w:bCs/>
          <w:color w:val="000000"/>
          <w:sz w:val="20"/>
          <w:szCs w:val="20"/>
          <w:lang w:val="en-US"/>
        </w:rPr>
        <w:tab/>
      </w:r>
      <w:r w:rsidR="00942A39">
        <w:rPr>
          <w:rFonts w:cs="Times New Roman"/>
          <w:bCs/>
          <w:color w:val="000000"/>
          <w:sz w:val="20"/>
          <w:szCs w:val="20"/>
          <w:lang w:val="en-US"/>
        </w:rPr>
        <w:tab/>
      </w:r>
      <w:r w:rsidR="00942A39">
        <w:rPr>
          <w:rFonts w:cs="Times New Roman"/>
          <w:bCs/>
          <w:color w:val="000000"/>
          <w:sz w:val="20"/>
          <w:szCs w:val="20"/>
          <w:lang w:val="en-US"/>
        </w:rPr>
        <w:tab/>
        <w:t xml:space="preserve">   </w:t>
      </w:r>
      <w:r w:rsidR="00942A39">
        <w:rPr>
          <w:rFonts w:cs="Times New Roman"/>
          <w:bCs/>
          <w:color w:val="000000"/>
          <w:lang w:val="en-US"/>
        </w:rPr>
        <w:t>(9</w:t>
      </w:r>
      <w:r w:rsidR="00942A39" w:rsidRPr="00B70468">
        <w:rPr>
          <w:rFonts w:cs="Times New Roman"/>
          <w:bCs/>
          <w:color w:val="000000"/>
          <w:lang w:val="en-US"/>
        </w:rPr>
        <w:t>)</w:t>
      </w:r>
    </w:p>
    <w:p w:rsidR="00942A39" w:rsidRDefault="00942A39" w:rsidP="00DB5FB4">
      <w:pPr>
        <w:rPr>
          <w:rFonts w:cs="Times New Roman"/>
          <w:bCs/>
          <w:color w:val="000000"/>
          <w:sz w:val="20"/>
          <w:szCs w:val="20"/>
          <w:lang w:val="en-US"/>
        </w:rPr>
      </w:pPr>
    </w:p>
    <w:p w:rsidR="00DB5FB4" w:rsidRPr="004510F8" w:rsidRDefault="00DB5FB4" w:rsidP="00DB5FB4">
      <w:pPr>
        <w:rPr>
          <w:rFonts w:ascii="Times New Roman" w:hAnsi="Times New Roman" w:cs="Times New Roman"/>
          <w:bCs/>
          <w:color w:val="000000"/>
          <w:sz w:val="24"/>
          <w:szCs w:val="24"/>
          <w:lang w:val="en-US"/>
        </w:rPr>
      </w:pPr>
      <w:proofErr w:type="gramStart"/>
      <w:r>
        <w:rPr>
          <w:rFonts w:ascii="Times New Roman" w:hAnsi="Times New Roman" w:cs="Times New Roman"/>
          <w:bCs/>
          <w:color w:val="000000"/>
          <w:sz w:val="24"/>
          <w:szCs w:val="24"/>
          <w:lang w:val="en-US"/>
        </w:rPr>
        <w:t>w</w:t>
      </w:r>
      <w:proofErr w:type="gramEnd"/>
      <w:r>
        <w:rPr>
          <w:rFonts w:ascii="Times New Roman" w:hAnsi="Times New Roman" w:cs="Times New Roman"/>
          <w:bCs/>
          <w:color w:val="000000"/>
          <w:sz w:val="24"/>
          <w:szCs w:val="24"/>
          <w:lang w:val="en-US"/>
        </w:rPr>
        <w:t xml:space="preserve"> represents the ratio of China’s GDP_PC or GDP_PPP to the sum of its GDP_PC or GDP_PPP and the trade partner’s GDP_PC or GDP_PPP.</w:t>
      </w:r>
    </w:p>
    <w:p w:rsidR="00DB5FB4" w:rsidRDefault="00DB5FB4" w:rsidP="00DB5FB4">
      <w:pPr>
        <w:rPr>
          <w:rFonts w:cs="Times New Roman"/>
          <w:bCs/>
          <w:color w:val="000000"/>
          <w:lang w:val="en-US"/>
        </w:rPr>
      </w:pPr>
    </w:p>
    <w:p w:rsidR="00DB5FB4" w:rsidRPr="00B70468" w:rsidRDefault="004005A1" w:rsidP="00DB5FB4">
      <w:pPr>
        <w:rPr>
          <w:rFonts w:cs="Times New Roman"/>
          <w:bCs/>
          <w:color w:val="000000"/>
          <w:lang w:val="en-US"/>
        </w:rPr>
      </w:pPr>
      <m:oMath>
        <m:r>
          <w:rPr>
            <w:rFonts w:ascii="Cambria Math" w:hAnsi="Cambria Math" w:cs="Times New Roman"/>
            <w:color w:val="000000"/>
            <w:lang w:val="en-US"/>
          </w:rPr>
          <m:t>w=</m:t>
        </m:r>
        <m:f>
          <m:fPr>
            <m:type m:val="skw"/>
            <m:ctrlPr>
              <w:rPr>
                <w:rFonts w:ascii="Cambria Math" w:hAnsi="Cambria Math" w:cs="Times New Roman"/>
                <w:bCs/>
                <w:i/>
                <w:color w:val="000000"/>
                <w:lang w:val="en-US"/>
              </w:rPr>
            </m:ctrlPr>
          </m:fPr>
          <m:num>
            <m:sSub>
              <m:sSubPr>
                <m:ctrlPr>
                  <w:rPr>
                    <w:rFonts w:ascii="Cambria Math" w:hAnsi="Cambria Math" w:cs="Times New Roman"/>
                    <w:bCs/>
                    <w:i/>
                    <w:color w:val="000000"/>
                    <w:lang w:val="en-US"/>
                  </w:rPr>
                </m:ctrlPr>
              </m:sSubPr>
              <m:e>
                <m:r>
                  <w:rPr>
                    <w:rFonts w:ascii="Cambria Math" w:hAnsi="Cambria Math" w:cs="Times New Roman"/>
                    <w:color w:val="000000"/>
                    <w:lang w:val="en-US"/>
                  </w:rPr>
                  <m:t>GDP</m:t>
                </m:r>
              </m:e>
              <m:sub>
                <m:r>
                  <w:rPr>
                    <w:rFonts w:ascii="Cambria Math" w:hAnsi="Cambria Math" w:cs="Times New Roman"/>
                    <w:color w:val="000000"/>
                    <w:lang w:val="en-US"/>
                  </w:rPr>
                  <m:t>c</m:t>
                </m:r>
              </m:sub>
            </m:sSub>
          </m:num>
          <m:den>
            <m:sSub>
              <m:sSubPr>
                <m:ctrlPr>
                  <w:rPr>
                    <w:rFonts w:ascii="Cambria Math" w:hAnsi="Cambria Math" w:cs="Times New Roman"/>
                    <w:bCs/>
                    <w:i/>
                    <w:color w:val="000000"/>
                    <w:lang w:val="en-US"/>
                  </w:rPr>
                </m:ctrlPr>
              </m:sSubPr>
              <m:e>
                <m:r>
                  <w:rPr>
                    <w:rFonts w:ascii="Cambria Math" w:hAnsi="Cambria Math" w:cs="Times New Roman"/>
                    <w:color w:val="000000"/>
                    <w:lang w:val="en-US"/>
                  </w:rPr>
                  <m:t>GDP</m:t>
                </m:r>
              </m:e>
              <m:sub>
                <m:r>
                  <w:rPr>
                    <w:rFonts w:ascii="Cambria Math" w:hAnsi="Cambria Math" w:cs="Times New Roman"/>
                    <w:color w:val="000000"/>
                    <w:lang w:val="en-US"/>
                  </w:rPr>
                  <m:t>c</m:t>
                </m:r>
              </m:sub>
            </m:sSub>
            <m:r>
              <w:rPr>
                <w:rFonts w:ascii="Cambria Math" w:hAnsi="Cambria Math" w:cs="Times New Roman"/>
                <w:color w:val="000000"/>
                <w:lang w:val="en-US"/>
              </w:rPr>
              <m:t>+</m:t>
            </m:r>
            <m:sSub>
              <m:sSubPr>
                <m:ctrlPr>
                  <w:rPr>
                    <w:rFonts w:ascii="Cambria Math" w:hAnsi="Cambria Math" w:cs="Times New Roman"/>
                    <w:bCs/>
                    <w:i/>
                    <w:color w:val="000000"/>
                    <w:lang w:val="en-US"/>
                  </w:rPr>
                </m:ctrlPr>
              </m:sSubPr>
              <m:e>
                <m:r>
                  <w:rPr>
                    <w:rFonts w:ascii="Cambria Math" w:hAnsi="Cambria Math" w:cs="Times New Roman"/>
                    <w:color w:val="000000"/>
                    <w:lang w:val="en-US"/>
                  </w:rPr>
                  <m:t>GDP</m:t>
                </m:r>
              </m:e>
              <m:sub>
                <m:r>
                  <w:rPr>
                    <w:rFonts w:ascii="Cambria Math" w:hAnsi="Cambria Math" w:cs="Times New Roman"/>
                    <w:color w:val="000000"/>
                    <w:lang w:val="en-US"/>
                  </w:rPr>
                  <m:t>j</m:t>
                </m:r>
              </m:sub>
            </m:sSub>
          </m:den>
        </m:f>
      </m:oMath>
      <w:r w:rsidR="00B52F57">
        <w:rPr>
          <w:rFonts w:cs="Times New Roman"/>
          <w:bCs/>
          <w:color w:val="000000"/>
          <w:lang w:val="en-US"/>
        </w:rPr>
        <w:tab/>
      </w:r>
      <w:r w:rsidR="00B52F57">
        <w:rPr>
          <w:rFonts w:cs="Times New Roman"/>
          <w:bCs/>
          <w:color w:val="000000"/>
          <w:lang w:val="en-US"/>
        </w:rPr>
        <w:tab/>
      </w:r>
      <w:r w:rsidR="00B52F57">
        <w:rPr>
          <w:rFonts w:cs="Times New Roman"/>
          <w:bCs/>
          <w:color w:val="000000"/>
          <w:lang w:val="en-US"/>
        </w:rPr>
        <w:tab/>
      </w:r>
      <w:r>
        <w:rPr>
          <w:rFonts w:cs="Times New Roman"/>
          <w:bCs/>
          <w:color w:val="000000"/>
          <w:lang w:val="en-US"/>
        </w:rPr>
        <w:tab/>
      </w:r>
      <w:r>
        <w:rPr>
          <w:rFonts w:cs="Times New Roman"/>
          <w:bCs/>
          <w:color w:val="000000"/>
          <w:lang w:val="en-US"/>
        </w:rPr>
        <w:tab/>
      </w:r>
      <w:r>
        <w:rPr>
          <w:rFonts w:cs="Times New Roman"/>
          <w:bCs/>
          <w:color w:val="000000"/>
          <w:lang w:val="en-US"/>
        </w:rPr>
        <w:tab/>
      </w:r>
      <w:r>
        <w:rPr>
          <w:rFonts w:cs="Times New Roman"/>
          <w:bCs/>
          <w:color w:val="000000"/>
          <w:lang w:val="en-US"/>
        </w:rPr>
        <w:tab/>
      </w:r>
      <w:r>
        <w:rPr>
          <w:rFonts w:cs="Times New Roman"/>
          <w:bCs/>
          <w:color w:val="000000"/>
          <w:lang w:val="en-US"/>
        </w:rPr>
        <w:tab/>
        <w:t xml:space="preserve">  </w:t>
      </w:r>
      <w:r w:rsidR="00B52F57">
        <w:rPr>
          <w:rFonts w:cs="Times New Roman"/>
          <w:bCs/>
          <w:color w:val="000000"/>
          <w:lang w:val="en-US"/>
        </w:rPr>
        <w:t>(10</w:t>
      </w:r>
      <w:r w:rsidR="00DB5FB4">
        <w:rPr>
          <w:rFonts w:cs="Times New Roman"/>
          <w:bCs/>
          <w:color w:val="000000"/>
          <w:lang w:val="en-US"/>
        </w:rPr>
        <w:t>)</w:t>
      </w:r>
    </w:p>
    <w:p w:rsidR="00DB5FB4" w:rsidRPr="00891255" w:rsidRDefault="00DB5FB4" w:rsidP="00DB5FB4">
      <w:pPr>
        <w:pStyle w:val="Heading2"/>
        <w:rPr>
          <w:lang w:val="en-US"/>
        </w:rPr>
      </w:pPr>
      <w:bookmarkStart w:id="15" w:name="_Toc358744145"/>
      <w:r w:rsidRPr="00891255">
        <w:rPr>
          <w:lang w:val="en-US"/>
        </w:rPr>
        <w:t>4.2 Data Sources</w:t>
      </w:r>
      <w:bookmarkEnd w:id="15"/>
    </w:p>
    <w:p w:rsidR="00DB5FB4" w:rsidRDefault="00DB5FB4" w:rsidP="00DB5FB4">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The bilateral import and export data for each sector was gathered using the SITC (Rev. 2) trade data from the United Nations Commodity Trade Statistics database, named COMTRADE. The three </w:t>
      </w:r>
      <w:proofErr w:type="gramStart"/>
      <w:r>
        <w:rPr>
          <w:rFonts w:ascii="Times New Roman" w:hAnsi="Times New Roman" w:cs="Times New Roman"/>
          <w:bCs/>
          <w:color w:val="000000"/>
          <w:sz w:val="24"/>
          <w:szCs w:val="24"/>
          <w:lang w:val="en-US"/>
        </w:rPr>
        <w:t>digit</w:t>
      </w:r>
      <w:proofErr w:type="gramEnd"/>
      <w:r>
        <w:rPr>
          <w:rFonts w:ascii="Times New Roman" w:hAnsi="Times New Roman" w:cs="Times New Roman"/>
          <w:bCs/>
          <w:color w:val="000000"/>
          <w:sz w:val="24"/>
          <w:szCs w:val="24"/>
          <w:lang w:val="en-US"/>
        </w:rPr>
        <w:t xml:space="preserve"> SITC (Rev. 2) was extracted for China and all its 20 partners from COMTRADE. Using one databank like UN </w:t>
      </w:r>
      <w:proofErr w:type="spellStart"/>
      <w:r>
        <w:rPr>
          <w:rFonts w:ascii="Times New Roman" w:hAnsi="Times New Roman" w:cs="Times New Roman"/>
          <w:bCs/>
          <w:color w:val="000000"/>
          <w:sz w:val="24"/>
          <w:szCs w:val="24"/>
          <w:lang w:val="en-US"/>
        </w:rPr>
        <w:t>Comtrade</w:t>
      </w:r>
      <w:proofErr w:type="spellEnd"/>
      <w:r>
        <w:rPr>
          <w:rFonts w:ascii="Times New Roman" w:hAnsi="Times New Roman" w:cs="Times New Roman"/>
          <w:bCs/>
          <w:color w:val="000000"/>
          <w:sz w:val="24"/>
          <w:szCs w:val="24"/>
          <w:lang w:val="en-US"/>
        </w:rPr>
        <w:t xml:space="preserve"> reduces the risk of bias import or export numbers</w:t>
      </w:r>
      <w:r w:rsidR="005C3954">
        <w:rPr>
          <w:rFonts w:ascii="Times New Roman" w:hAnsi="Times New Roman" w:cs="Times New Roman"/>
          <w:bCs/>
          <w:color w:val="000000"/>
          <w:sz w:val="24"/>
          <w:szCs w:val="24"/>
          <w:lang w:val="en-US"/>
        </w:rPr>
        <w:t>.</w:t>
      </w:r>
      <w:r>
        <w:rPr>
          <w:rFonts w:ascii="Times New Roman" w:hAnsi="Times New Roman" w:cs="Times New Roman"/>
          <w:bCs/>
          <w:color w:val="000000"/>
          <w:sz w:val="24"/>
          <w:szCs w:val="24"/>
          <w:lang w:val="en-US"/>
        </w:rPr>
        <w:br w:type="page"/>
      </w:r>
    </w:p>
    <w:p w:rsidR="00DB5FB4" w:rsidRDefault="00DB5FB4" w:rsidP="00DB5FB4">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lastRenderedPageBreak/>
        <w:t>The seven sectors are classified as follows:</w:t>
      </w:r>
    </w:p>
    <w:p w:rsidR="00DB5FB4" w:rsidRPr="00F634A9" w:rsidRDefault="00DB5FB4" w:rsidP="00DB5FB4">
      <w:pPr>
        <w:rPr>
          <w:rFonts w:ascii="Times New Roman" w:hAnsi="Times New Roman" w:cs="Times New Roman"/>
          <w:b/>
          <w:bCs/>
          <w:color w:val="000000"/>
          <w:sz w:val="28"/>
          <w:szCs w:val="28"/>
          <w:lang w:val="en-US"/>
        </w:rPr>
      </w:pPr>
      <w:r w:rsidRPr="00F634A9">
        <w:rPr>
          <w:rFonts w:ascii="Times New Roman" w:hAnsi="Times New Roman" w:cs="Times New Roman"/>
          <w:b/>
          <w:bCs/>
          <w:color w:val="000000"/>
          <w:sz w:val="28"/>
          <w:szCs w:val="28"/>
          <w:lang w:val="en-US"/>
        </w:rPr>
        <w:t>Table 2</w:t>
      </w:r>
    </w:p>
    <w:tbl>
      <w:tblPr>
        <w:tblStyle w:val="TableGrid"/>
        <w:tblW w:w="0" w:type="auto"/>
        <w:tblLook w:val="04A0"/>
      </w:tblPr>
      <w:tblGrid>
        <w:gridCol w:w="4605"/>
        <w:gridCol w:w="4605"/>
      </w:tblGrid>
      <w:tr w:rsidR="00DB5FB4" w:rsidTr="00726D6E">
        <w:tc>
          <w:tcPr>
            <w:tcW w:w="4605" w:type="dxa"/>
          </w:tcPr>
          <w:p w:rsidR="00DB5FB4" w:rsidRPr="00A24869" w:rsidRDefault="00DB5FB4" w:rsidP="00726D6E">
            <w:pPr>
              <w:jc w:val="center"/>
              <w:rPr>
                <w:rFonts w:ascii="Times New Roman" w:hAnsi="Times New Roman" w:cs="Times New Roman"/>
                <w:b/>
                <w:bCs/>
                <w:color w:val="000000"/>
                <w:sz w:val="28"/>
                <w:szCs w:val="28"/>
                <w:lang w:val="en-US"/>
              </w:rPr>
            </w:pPr>
            <w:r w:rsidRPr="00A24869">
              <w:rPr>
                <w:rFonts w:ascii="Times New Roman" w:hAnsi="Times New Roman" w:cs="Times New Roman"/>
                <w:b/>
                <w:bCs/>
                <w:color w:val="000000"/>
                <w:sz w:val="28"/>
                <w:szCs w:val="28"/>
                <w:lang w:val="en-US"/>
              </w:rPr>
              <w:t>Sectors</w:t>
            </w:r>
          </w:p>
        </w:tc>
        <w:tc>
          <w:tcPr>
            <w:tcW w:w="4605" w:type="dxa"/>
          </w:tcPr>
          <w:p w:rsidR="00DB5FB4" w:rsidRPr="00A24869" w:rsidRDefault="00DB5FB4" w:rsidP="00726D6E">
            <w:pPr>
              <w:jc w:val="center"/>
              <w:rPr>
                <w:rFonts w:ascii="Times New Roman" w:hAnsi="Times New Roman" w:cs="Times New Roman"/>
                <w:b/>
                <w:bCs/>
                <w:color w:val="000000"/>
                <w:sz w:val="28"/>
                <w:szCs w:val="28"/>
                <w:lang w:val="en-US"/>
              </w:rPr>
            </w:pPr>
            <w:r w:rsidRPr="00A24869">
              <w:rPr>
                <w:rFonts w:ascii="Times New Roman" w:hAnsi="Times New Roman" w:cs="Times New Roman"/>
                <w:b/>
                <w:bCs/>
                <w:color w:val="000000"/>
                <w:sz w:val="28"/>
                <w:szCs w:val="28"/>
                <w:lang w:val="en-US"/>
              </w:rPr>
              <w:t xml:space="preserve">SITC </w:t>
            </w:r>
            <w:r>
              <w:rPr>
                <w:rFonts w:ascii="Times New Roman" w:hAnsi="Times New Roman" w:cs="Times New Roman"/>
                <w:b/>
                <w:bCs/>
                <w:color w:val="000000"/>
                <w:sz w:val="28"/>
                <w:szCs w:val="28"/>
                <w:lang w:val="en-US"/>
              </w:rPr>
              <w:t>(Rev. 2)</w:t>
            </w:r>
          </w:p>
        </w:tc>
      </w:tr>
      <w:tr w:rsidR="00DB5FB4" w:rsidTr="00726D6E">
        <w:tc>
          <w:tcPr>
            <w:tcW w:w="4605" w:type="dxa"/>
          </w:tcPr>
          <w:p w:rsidR="00DB5FB4" w:rsidRDefault="00DB5FB4" w:rsidP="00726D6E">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Chemical</w:t>
            </w:r>
          </w:p>
        </w:tc>
        <w:tc>
          <w:tcPr>
            <w:tcW w:w="4605" w:type="dxa"/>
          </w:tcPr>
          <w:p w:rsidR="00DB5FB4" w:rsidRDefault="00DB5FB4" w:rsidP="00726D6E">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511 – 598</w:t>
            </w:r>
          </w:p>
        </w:tc>
      </w:tr>
      <w:tr w:rsidR="00DB5FB4" w:rsidTr="00726D6E">
        <w:tc>
          <w:tcPr>
            <w:tcW w:w="4605" w:type="dxa"/>
          </w:tcPr>
          <w:p w:rsidR="00DB5FB4" w:rsidRDefault="00DB5FB4" w:rsidP="00726D6E">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Electrical</w:t>
            </w:r>
          </w:p>
        </w:tc>
        <w:tc>
          <w:tcPr>
            <w:tcW w:w="4605" w:type="dxa"/>
          </w:tcPr>
          <w:p w:rsidR="00DB5FB4" w:rsidRDefault="00DB5FB4" w:rsidP="00726D6E">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771 – 778</w:t>
            </w:r>
          </w:p>
        </w:tc>
      </w:tr>
      <w:tr w:rsidR="00DB5FB4" w:rsidTr="00726D6E">
        <w:tc>
          <w:tcPr>
            <w:tcW w:w="4605" w:type="dxa"/>
          </w:tcPr>
          <w:p w:rsidR="00DB5FB4" w:rsidRDefault="00DB5FB4" w:rsidP="00726D6E">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Food</w:t>
            </w:r>
          </w:p>
        </w:tc>
        <w:tc>
          <w:tcPr>
            <w:tcW w:w="4605" w:type="dxa"/>
          </w:tcPr>
          <w:p w:rsidR="00DB5FB4" w:rsidRDefault="00DB5FB4" w:rsidP="00726D6E">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001 – 098</w:t>
            </w:r>
          </w:p>
        </w:tc>
      </w:tr>
      <w:tr w:rsidR="00DB5FB4" w:rsidTr="00726D6E">
        <w:tc>
          <w:tcPr>
            <w:tcW w:w="4605" w:type="dxa"/>
          </w:tcPr>
          <w:p w:rsidR="00DB5FB4" w:rsidRDefault="00DB5FB4" w:rsidP="00726D6E">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Machinery</w:t>
            </w:r>
          </w:p>
        </w:tc>
        <w:tc>
          <w:tcPr>
            <w:tcW w:w="4605" w:type="dxa"/>
          </w:tcPr>
          <w:p w:rsidR="00DB5FB4" w:rsidRDefault="00DB5FB4" w:rsidP="00726D6E">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711 – 764</w:t>
            </w:r>
          </w:p>
        </w:tc>
      </w:tr>
      <w:tr w:rsidR="00DB5FB4" w:rsidTr="00A1705F">
        <w:tc>
          <w:tcPr>
            <w:tcW w:w="4605" w:type="dxa"/>
            <w:tcBorders>
              <w:bottom w:val="single" w:sz="4" w:space="0" w:color="auto"/>
            </w:tcBorders>
          </w:tcPr>
          <w:p w:rsidR="00DB5FB4" w:rsidRDefault="00DB5FB4" w:rsidP="00726D6E">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Metal</w:t>
            </w:r>
          </w:p>
        </w:tc>
        <w:tc>
          <w:tcPr>
            <w:tcW w:w="4605" w:type="dxa"/>
            <w:tcBorders>
              <w:bottom w:val="single" w:sz="4" w:space="0" w:color="auto"/>
            </w:tcBorders>
          </w:tcPr>
          <w:p w:rsidR="00DB5FB4" w:rsidRDefault="00DB5FB4" w:rsidP="00726D6E">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671 – 699</w:t>
            </w:r>
          </w:p>
        </w:tc>
      </w:tr>
      <w:tr w:rsidR="00DB5FB4" w:rsidTr="00A1705F">
        <w:tc>
          <w:tcPr>
            <w:tcW w:w="4605" w:type="dxa"/>
            <w:tcBorders>
              <w:bottom w:val="nil"/>
            </w:tcBorders>
          </w:tcPr>
          <w:p w:rsidR="00DB5FB4" w:rsidRDefault="00DB5FB4" w:rsidP="00726D6E">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Textile</w:t>
            </w:r>
          </w:p>
        </w:tc>
        <w:tc>
          <w:tcPr>
            <w:tcW w:w="4605" w:type="dxa"/>
            <w:tcBorders>
              <w:bottom w:val="nil"/>
            </w:tcBorders>
          </w:tcPr>
          <w:p w:rsidR="00DB5FB4" w:rsidRDefault="00DB5FB4" w:rsidP="00726D6E">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261 – 269</w:t>
            </w:r>
            <w:r w:rsidR="00A1705F">
              <w:rPr>
                <w:rFonts w:ascii="Times New Roman" w:hAnsi="Times New Roman" w:cs="Times New Roman"/>
                <w:bCs/>
                <w:color w:val="000000"/>
                <w:sz w:val="24"/>
                <w:szCs w:val="24"/>
                <w:lang w:val="en-US"/>
              </w:rPr>
              <w:t>,</w:t>
            </w:r>
          </w:p>
        </w:tc>
      </w:tr>
      <w:tr w:rsidR="00DB5FB4" w:rsidTr="00A1705F">
        <w:tc>
          <w:tcPr>
            <w:tcW w:w="4605" w:type="dxa"/>
            <w:tcBorders>
              <w:top w:val="nil"/>
              <w:bottom w:val="nil"/>
            </w:tcBorders>
          </w:tcPr>
          <w:p w:rsidR="00DB5FB4" w:rsidRDefault="00DB5FB4" w:rsidP="00726D6E">
            <w:pPr>
              <w:rPr>
                <w:rFonts w:ascii="Times New Roman" w:hAnsi="Times New Roman" w:cs="Times New Roman"/>
                <w:bCs/>
                <w:color w:val="000000"/>
                <w:sz w:val="24"/>
                <w:szCs w:val="24"/>
                <w:lang w:val="en-US"/>
              </w:rPr>
            </w:pPr>
          </w:p>
        </w:tc>
        <w:tc>
          <w:tcPr>
            <w:tcW w:w="4605" w:type="dxa"/>
            <w:tcBorders>
              <w:top w:val="nil"/>
              <w:bottom w:val="nil"/>
            </w:tcBorders>
          </w:tcPr>
          <w:p w:rsidR="00DB5FB4" w:rsidRDefault="00DB5FB4" w:rsidP="00726D6E">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651 – 659</w:t>
            </w:r>
            <w:r w:rsidR="00A1705F">
              <w:rPr>
                <w:rFonts w:ascii="Times New Roman" w:hAnsi="Times New Roman" w:cs="Times New Roman"/>
                <w:bCs/>
                <w:color w:val="000000"/>
                <w:sz w:val="24"/>
                <w:szCs w:val="24"/>
                <w:lang w:val="en-US"/>
              </w:rPr>
              <w:t>,</w:t>
            </w:r>
          </w:p>
        </w:tc>
      </w:tr>
      <w:tr w:rsidR="00DB5FB4" w:rsidTr="00A1705F">
        <w:tc>
          <w:tcPr>
            <w:tcW w:w="4605" w:type="dxa"/>
            <w:tcBorders>
              <w:top w:val="nil"/>
            </w:tcBorders>
          </w:tcPr>
          <w:p w:rsidR="00DB5FB4" w:rsidRDefault="00DB5FB4" w:rsidP="00726D6E">
            <w:pPr>
              <w:rPr>
                <w:rFonts w:ascii="Times New Roman" w:hAnsi="Times New Roman" w:cs="Times New Roman"/>
                <w:bCs/>
                <w:color w:val="000000"/>
                <w:sz w:val="24"/>
                <w:szCs w:val="24"/>
                <w:lang w:val="en-US"/>
              </w:rPr>
            </w:pPr>
          </w:p>
        </w:tc>
        <w:tc>
          <w:tcPr>
            <w:tcW w:w="4605" w:type="dxa"/>
            <w:tcBorders>
              <w:top w:val="nil"/>
            </w:tcBorders>
          </w:tcPr>
          <w:p w:rsidR="00DB5FB4" w:rsidRDefault="00DB5FB4" w:rsidP="00726D6E">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831 – 851</w:t>
            </w:r>
          </w:p>
        </w:tc>
      </w:tr>
      <w:tr w:rsidR="00DB5FB4" w:rsidTr="00726D6E">
        <w:tc>
          <w:tcPr>
            <w:tcW w:w="4605" w:type="dxa"/>
          </w:tcPr>
          <w:p w:rsidR="00DB5FB4" w:rsidRDefault="00DB5FB4" w:rsidP="00726D6E">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Transport</w:t>
            </w:r>
          </w:p>
        </w:tc>
        <w:tc>
          <w:tcPr>
            <w:tcW w:w="4605" w:type="dxa"/>
          </w:tcPr>
          <w:p w:rsidR="00DB5FB4" w:rsidRDefault="00DB5FB4" w:rsidP="00726D6E">
            <w:pP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781 – 793 </w:t>
            </w:r>
          </w:p>
        </w:tc>
      </w:tr>
    </w:tbl>
    <w:p w:rsidR="00DB5FB4" w:rsidRDefault="00DB5FB4" w:rsidP="00DB5FB4">
      <w:pPr>
        <w:rPr>
          <w:rFonts w:ascii="Times New Roman" w:hAnsi="Times New Roman" w:cs="Times New Roman"/>
          <w:bCs/>
          <w:color w:val="000000"/>
          <w:sz w:val="24"/>
          <w:szCs w:val="24"/>
          <w:lang w:val="en-US"/>
        </w:rPr>
      </w:pPr>
    </w:p>
    <w:p w:rsidR="00DB5FB4" w:rsidRDefault="00B00215" w:rsidP="00DB5FB4">
      <w:pPr>
        <w:rPr>
          <w:rFonts w:ascii="Times New Roman" w:hAnsi="Times New Roman" w:cs="Times New Roman"/>
          <w:bCs/>
          <w:color w:val="000000"/>
          <w:sz w:val="24"/>
          <w:szCs w:val="24"/>
          <w:lang w:val="en-US"/>
        </w:rPr>
      </w:pPr>
      <w:proofErr w:type="spellStart"/>
      <w:r>
        <w:rPr>
          <w:rFonts w:ascii="Times New Roman" w:hAnsi="Times New Roman" w:cs="Times New Roman"/>
          <w:bCs/>
          <w:color w:val="000000"/>
          <w:sz w:val="24"/>
          <w:szCs w:val="24"/>
          <w:lang w:val="en-US"/>
        </w:rPr>
        <w:t>Khun</w:t>
      </w:r>
      <w:proofErr w:type="spellEnd"/>
      <w:r>
        <w:rPr>
          <w:rFonts w:ascii="Times New Roman" w:hAnsi="Times New Roman" w:cs="Times New Roman"/>
          <w:bCs/>
          <w:color w:val="000000"/>
          <w:sz w:val="24"/>
          <w:szCs w:val="24"/>
          <w:lang w:val="en-US"/>
        </w:rPr>
        <w:t xml:space="preserve"> and Xing (2007) used the method of data aggregation shown in table 2 and found them to be sufficient and accurate enough. </w:t>
      </w:r>
      <w:r w:rsidR="00DB5FB4">
        <w:rPr>
          <w:rFonts w:ascii="Times New Roman" w:hAnsi="Times New Roman" w:cs="Times New Roman"/>
          <w:bCs/>
          <w:color w:val="000000"/>
          <w:sz w:val="24"/>
          <w:szCs w:val="24"/>
          <w:lang w:val="en-US"/>
        </w:rPr>
        <w:t xml:space="preserve">One problem that has always been an issue when it comes to </w:t>
      </w:r>
      <w:proofErr w:type="gramStart"/>
      <w:r w:rsidR="00DB5FB4">
        <w:rPr>
          <w:rFonts w:ascii="Times New Roman" w:hAnsi="Times New Roman" w:cs="Times New Roman"/>
          <w:bCs/>
          <w:color w:val="000000"/>
          <w:sz w:val="24"/>
          <w:szCs w:val="24"/>
          <w:lang w:val="en-US"/>
        </w:rPr>
        <w:t>IIT,</w:t>
      </w:r>
      <w:proofErr w:type="gramEnd"/>
      <w:r w:rsidR="00DB5FB4">
        <w:rPr>
          <w:rFonts w:ascii="Times New Roman" w:hAnsi="Times New Roman" w:cs="Times New Roman"/>
          <w:bCs/>
          <w:color w:val="000000"/>
          <w:sz w:val="24"/>
          <w:szCs w:val="24"/>
          <w:lang w:val="en-US"/>
        </w:rPr>
        <w:t xml:space="preserve"> is data aggregation problems since different types of goods are grouped together in the same </w:t>
      </w:r>
      <w:r w:rsidR="00D83426">
        <w:rPr>
          <w:rFonts w:ascii="Times New Roman" w:hAnsi="Times New Roman" w:cs="Times New Roman"/>
          <w:bCs/>
          <w:color w:val="000000"/>
          <w:sz w:val="24"/>
          <w:szCs w:val="24"/>
          <w:lang w:val="en-US"/>
        </w:rPr>
        <w:t>industry</w:t>
      </w:r>
      <w:r w:rsidR="00DB5FB4">
        <w:rPr>
          <w:rFonts w:ascii="Times New Roman" w:hAnsi="Times New Roman" w:cs="Times New Roman"/>
          <w:bCs/>
          <w:color w:val="000000"/>
          <w:sz w:val="24"/>
          <w:szCs w:val="24"/>
          <w:lang w:val="en-US"/>
        </w:rPr>
        <w:t>.</w:t>
      </w:r>
      <w:r>
        <w:rPr>
          <w:rFonts w:ascii="Times New Roman" w:hAnsi="Times New Roman" w:cs="Times New Roman"/>
          <w:bCs/>
          <w:color w:val="000000"/>
          <w:sz w:val="24"/>
          <w:szCs w:val="24"/>
          <w:lang w:val="en-US"/>
        </w:rPr>
        <w:t xml:space="preserve"> </w:t>
      </w:r>
      <w:r w:rsidR="00DB5FB4">
        <w:rPr>
          <w:rFonts w:ascii="Times New Roman" w:hAnsi="Times New Roman" w:cs="Times New Roman"/>
          <w:bCs/>
          <w:color w:val="000000"/>
          <w:sz w:val="24"/>
          <w:szCs w:val="24"/>
          <w:lang w:val="en-US"/>
        </w:rPr>
        <w:t>Using the SITC</w:t>
      </w:r>
      <w:r w:rsidR="00D83426">
        <w:rPr>
          <w:rFonts w:ascii="Times New Roman" w:hAnsi="Times New Roman" w:cs="Times New Roman"/>
          <w:bCs/>
          <w:color w:val="000000"/>
          <w:sz w:val="24"/>
          <w:szCs w:val="24"/>
          <w:lang w:val="en-US"/>
        </w:rPr>
        <w:t xml:space="preserve"> (Rev. 2)</w:t>
      </w:r>
      <w:r>
        <w:rPr>
          <w:rFonts w:ascii="Times New Roman" w:hAnsi="Times New Roman" w:cs="Times New Roman"/>
          <w:bCs/>
          <w:color w:val="000000"/>
          <w:sz w:val="24"/>
          <w:szCs w:val="24"/>
          <w:lang w:val="en-US"/>
        </w:rPr>
        <w:t>,</w:t>
      </w:r>
      <w:r w:rsidR="00DB5FB4">
        <w:rPr>
          <w:rFonts w:ascii="Times New Roman" w:hAnsi="Times New Roman" w:cs="Times New Roman"/>
          <w:bCs/>
          <w:color w:val="000000"/>
          <w:sz w:val="24"/>
          <w:szCs w:val="24"/>
          <w:lang w:val="en-US"/>
        </w:rPr>
        <w:t xml:space="preserve"> this problem can be </w:t>
      </w:r>
      <w:r w:rsidR="00726D6E">
        <w:rPr>
          <w:rFonts w:ascii="Times New Roman" w:hAnsi="Times New Roman" w:cs="Times New Roman"/>
          <w:bCs/>
          <w:color w:val="000000"/>
          <w:sz w:val="24"/>
          <w:szCs w:val="24"/>
          <w:lang w:val="en-US"/>
        </w:rPr>
        <w:t xml:space="preserve">relatively </w:t>
      </w:r>
      <w:r w:rsidR="00DB5FB4">
        <w:rPr>
          <w:rFonts w:ascii="Times New Roman" w:hAnsi="Times New Roman" w:cs="Times New Roman"/>
          <w:bCs/>
          <w:color w:val="000000"/>
          <w:sz w:val="24"/>
          <w:szCs w:val="24"/>
          <w:lang w:val="en-US"/>
        </w:rPr>
        <w:t xml:space="preserve">solved. At the 1 digit SITC level there are ten different broad sectors. Each of these 1 digit sectors can be subdivided into 10 more detailed 3 digit sectors. This </w:t>
      </w:r>
      <w:proofErr w:type="gramStart"/>
      <w:r w:rsidR="00DB5FB4">
        <w:rPr>
          <w:rFonts w:ascii="Times New Roman" w:hAnsi="Times New Roman" w:cs="Times New Roman"/>
          <w:bCs/>
          <w:color w:val="000000"/>
          <w:sz w:val="24"/>
          <w:szCs w:val="24"/>
          <w:lang w:val="en-US"/>
        </w:rPr>
        <w:t>division</w:t>
      </w:r>
      <w:r>
        <w:rPr>
          <w:rFonts w:ascii="Times New Roman" w:hAnsi="Times New Roman" w:cs="Times New Roman"/>
          <w:bCs/>
          <w:color w:val="000000"/>
          <w:sz w:val="24"/>
          <w:szCs w:val="24"/>
          <w:lang w:val="en-US"/>
        </w:rPr>
        <w:t>s</w:t>
      </w:r>
      <w:proofErr w:type="gramEnd"/>
      <w:r>
        <w:rPr>
          <w:rFonts w:ascii="Times New Roman" w:hAnsi="Times New Roman" w:cs="Times New Roman"/>
          <w:bCs/>
          <w:color w:val="000000"/>
          <w:sz w:val="24"/>
          <w:szCs w:val="24"/>
          <w:lang w:val="en-US"/>
        </w:rPr>
        <w:t xml:space="preserve"> start at 1 number divisions like 0 Food, which places all food products together. This is not very useful if one was studying the trade in fish since meats, and all other edible products are represented </w:t>
      </w:r>
      <w:r w:rsidR="00B53A1A">
        <w:rPr>
          <w:rFonts w:ascii="Times New Roman" w:hAnsi="Times New Roman" w:cs="Times New Roman"/>
          <w:bCs/>
          <w:color w:val="000000"/>
          <w:sz w:val="24"/>
          <w:szCs w:val="24"/>
          <w:lang w:val="en-US"/>
        </w:rPr>
        <w:t>as part of that value</w:t>
      </w:r>
      <w:r w:rsidR="007E3684">
        <w:rPr>
          <w:rFonts w:ascii="Times New Roman" w:hAnsi="Times New Roman" w:cs="Times New Roman"/>
          <w:bCs/>
          <w:color w:val="000000"/>
          <w:sz w:val="24"/>
          <w:szCs w:val="24"/>
          <w:lang w:val="en-US"/>
        </w:rPr>
        <w:t xml:space="preserve"> </w:t>
      </w:r>
      <w:r>
        <w:rPr>
          <w:rFonts w:ascii="Times New Roman" w:hAnsi="Times New Roman" w:cs="Times New Roman"/>
          <w:bCs/>
          <w:color w:val="000000"/>
          <w:sz w:val="24"/>
          <w:szCs w:val="24"/>
          <w:lang w:val="en-US"/>
        </w:rPr>
        <w:t xml:space="preserve">as well. </w:t>
      </w:r>
      <w:r w:rsidR="00DB5FB4">
        <w:rPr>
          <w:rFonts w:ascii="Times New Roman" w:hAnsi="Times New Roman" w:cs="Times New Roman"/>
          <w:bCs/>
          <w:color w:val="000000"/>
          <w:sz w:val="24"/>
          <w:szCs w:val="24"/>
          <w:lang w:val="en-US"/>
        </w:rPr>
        <w:t xml:space="preserve"> SITC (Rev. 2</w:t>
      </w:r>
      <w:proofErr w:type="gramStart"/>
      <w:r w:rsidR="00DB5FB4">
        <w:rPr>
          <w:rFonts w:ascii="Times New Roman" w:hAnsi="Times New Roman" w:cs="Times New Roman"/>
          <w:bCs/>
          <w:color w:val="000000"/>
          <w:sz w:val="24"/>
          <w:szCs w:val="24"/>
          <w:lang w:val="en-US"/>
        </w:rPr>
        <w:t>)  is</w:t>
      </w:r>
      <w:proofErr w:type="gramEnd"/>
      <w:r w:rsidR="00DB5FB4">
        <w:rPr>
          <w:rFonts w:ascii="Times New Roman" w:hAnsi="Times New Roman" w:cs="Times New Roman"/>
          <w:bCs/>
          <w:color w:val="000000"/>
          <w:sz w:val="24"/>
          <w:szCs w:val="24"/>
          <w:lang w:val="en-US"/>
        </w:rPr>
        <w:t xml:space="preserve"> a 3 digit level</w:t>
      </w:r>
      <w:r w:rsidR="00726D6E">
        <w:rPr>
          <w:rFonts w:ascii="Times New Roman" w:hAnsi="Times New Roman" w:cs="Times New Roman"/>
          <w:bCs/>
          <w:color w:val="000000"/>
          <w:sz w:val="24"/>
          <w:szCs w:val="24"/>
          <w:lang w:val="en-US"/>
        </w:rPr>
        <w:t>,</w:t>
      </w:r>
      <w:r w:rsidR="00DB5FB4">
        <w:rPr>
          <w:rFonts w:ascii="Times New Roman" w:hAnsi="Times New Roman" w:cs="Times New Roman"/>
          <w:bCs/>
          <w:color w:val="000000"/>
          <w:sz w:val="24"/>
          <w:szCs w:val="24"/>
          <w:lang w:val="en-US"/>
        </w:rPr>
        <w:t xml:space="preserve"> which makes the sectors specific enough to get realistic results.</w:t>
      </w:r>
      <w:r w:rsidR="004151E1">
        <w:rPr>
          <w:rFonts w:ascii="Times New Roman" w:hAnsi="Times New Roman" w:cs="Times New Roman"/>
          <w:bCs/>
          <w:color w:val="000000"/>
          <w:sz w:val="24"/>
          <w:szCs w:val="24"/>
          <w:lang w:val="en-US"/>
        </w:rPr>
        <w:t xml:space="preserve"> Now fish products and meat products can be grouped separately.</w:t>
      </w:r>
      <w:r w:rsidR="0089235F">
        <w:rPr>
          <w:rFonts w:ascii="Times New Roman" w:hAnsi="Times New Roman" w:cs="Times New Roman"/>
          <w:bCs/>
          <w:color w:val="000000"/>
          <w:sz w:val="24"/>
          <w:szCs w:val="24"/>
          <w:lang w:val="en-US"/>
        </w:rPr>
        <w:t xml:space="preserve"> The more detailed the commodities are, the less likely that data will be aggregated and the more realistic the results from the regression will be.</w:t>
      </w:r>
      <w:r w:rsidR="007E3684">
        <w:rPr>
          <w:rFonts w:ascii="Times New Roman" w:hAnsi="Times New Roman" w:cs="Times New Roman"/>
          <w:bCs/>
          <w:color w:val="000000"/>
          <w:sz w:val="24"/>
          <w:szCs w:val="24"/>
          <w:lang w:val="en-US"/>
        </w:rPr>
        <w:t xml:space="preserve"> For example, in division 5 chemicals, </w:t>
      </w:r>
      <w:r w:rsidR="00B53A1A">
        <w:rPr>
          <w:rFonts w:ascii="Times New Roman" w:hAnsi="Times New Roman" w:cs="Times New Roman"/>
          <w:bCs/>
          <w:color w:val="000000"/>
          <w:sz w:val="24"/>
          <w:szCs w:val="24"/>
          <w:lang w:val="en-US"/>
        </w:rPr>
        <w:t xml:space="preserve">organic and inorganic chemicals have their own </w:t>
      </w:r>
      <w:r w:rsidR="00D83426">
        <w:rPr>
          <w:rFonts w:ascii="Times New Roman" w:hAnsi="Times New Roman" w:cs="Times New Roman"/>
          <w:bCs/>
          <w:color w:val="000000"/>
          <w:sz w:val="24"/>
          <w:szCs w:val="24"/>
          <w:lang w:val="en-US"/>
        </w:rPr>
        <w:t>codes</w:t>
      </w:r>
      <w:r w:rsidR="00B53A1A">
        <w:rPr>
          <w:rFonts w:ascii="Times New Roman" w:hAnsi="Times New Roman" w:cs="Times New Roman"/>
          <w:bCs/>
          <w:color w:val="000000"/>
          <w:sz w:val="24"/>
          <w:szCs w:val="24"/>
          <w:lang w:val="en-US"/>
        </w:rPr>
        <w:t xml:space="preserve"> and are not aggregated.</w:t>
      </w:r>
    </w:p>
    <w:p w:rsidR="00DB5FB4" w:rsidRPr="00E2139C" w:rsidRDefault="00DB5FB4" w:rsidP="00DB5FB4">
      <w:pPr>
        <w:spacing w:after="200"/>
        <w:rPr>
          <w:rFonts w:ascii="Times New Roman" w:hAnsi="Times New Roman" w:cs="Times New Roman"/>
          <w:bCs/>
          <w:color w:val="000000"/>
          <w:sz w:val="24"/>
          <w:szCs w:val="24"/>
          <w:lang w:val="en-US"/>
        </w:rPr>
        <w:sectPr w:rsidR="00DB5FB4" w:rsidRPr="00E2139C" w:rsidSect="00245DBC">
          <w:footerReference w:type="default" r:id="rId8"/>
          <w:pgSz w:w="11906" w:h="16838"/>
          <w:pgMar w:top="1134" w:right="1418" w:bottom="284" w:left="1418" w:header="709" w:footer="262" w:gutter="0"/>
          <w:cols w:space="708"/>
          <w:docGrid w:linePitch="360"/>
        </w:sectPr>
      </w:pPr>
      <w:r>
        <w:rPr>
          <w:rFonts w:ascii="Times New Roman" w:hAnsi="Times New Roman" w:cs="Times New Roman"/>
          <w:bCs/>
          <w:color w:val="000000"/>
          <w:sz w:val="24"/>
          <w:szCs w:val="24"/>
          <w:lang w:val="en-US"/>
        </w:rPr>
        <w:t xml:space="preserve">The data for the control variables, GDP per capita, GDP </w:t>
      </w:r>
      <w:proofErr w:type="spellStart"/>
      <w:r>
        <w:rPr>
          <w:rFonts w:ascii="Times New Roman" w:hAnsi="Times New Roman" w:cs="Times New Roman"/>
          <w:bCs/>
          <w:color w:val="000000"/>
          <w:sz w:val="24"/>
          <w:szCs w:val="24"/>
          <w:lang w:val="en-US"/>
        </w:rPr>
        <w:t>ppp</w:t>
      </w:r>
      <w:proofErr w:type="spellEnd"/>
      <w:r>
        <w:rPr>
          <w:rFonts w:ascii="Times New Roman" w:hAnsi="Times New Roman" w:cs="Times New Roman"/>
          <w:bCs/>
          <w:color w:val="000000"/>
          <w:sz w:val="24"/>
          <w:szCs w:val="24"/>
          <w:lang w:val="en-US"/>
        </w:rPr>
        <w:t xml:space="preserve">, population, BOP, and FDI was extracted from The World Bank database. The geographical distance was extracted from the website </w:t>
      </w:r>
      <w:hyperlink r:id="rId9" w:history="1">
        <w:r w:rsidRPr="00384968">
          <w:rPr>
            <w:rStyle w:val="Hyperlink"/>
            <w:rFonts w:ascii="Times New Roman" w:hAnsi="Times New Roman" w:cs="Times New Roman"/>
            <w:bCs/>
            <w:sz w:val="24"/>
            <w:szCs w:val="24"/>
            <w:lang w:val="en-US"/>
          </w:rPr>
          <w:t>www.distancefromto.com</w:t>
        </w:r>
      </w:hyperlink>
      <w:r>
        <w:rPr>
          <w:rFonts w:ascii="Times New Roman" w:hAnsi="Times New Roman" w:cs="Times New Roman"/>
          <w:bCs/>
          <w:color w:val="000000"/>
          <w:sz w:val="24"/>
          <w:szCs w:val="24"/>
          <w:lang w:val="en-US"/>
        </w:rPr>
        <w:t xml:space="preserve"> </w:t>
      </w:r>
    </w:p>
    <w:p w:rsidR="00DB5FB4" w:rsidRDefault="00DB5FB4" w:rsidP="003E39F7">
      <w:pPr>
        <w:pStyle w:val="Heading1"/>
      </w:pPr>
      <w:bookmarkStart w:id="16" w:name="_Toc358744146"/>
      <w:r>
        <w:lastRenderedPageBreak/>
        <w:t>5. Results</w:t>
      </w:r>
      <w:bookmarkEnd w:id="16"/>
    </w:p>
    <w:p w:rsidR="00DB5FB4" w:rsidRPr="00891255" w:rsidRDefault="00DB5FB4" w:rsidP="00DB5FB4">
      <w:pPr>
        <w:pStyle w:val="Heading2"/>
        <w:rPr>
          <w:lang w:val="en-US"/>
        </w:rPr>
      </w:pPr>
      <w:bookmarkStart w:id="17" w:name="_Toc358744147"/>
      <w:r w:rsidRPr="00891255">
        <w:rPr>
          <w:lang w:val="en-US"/>
        </w:rPr>
        <w:t>5.1 Trend of China’s IIT</w:t>
      </w:r>
      <w:bookmarkEnd w:id="17"/>
    </w:p>
    <w:p w:rsidR="00DB5FB4" w:rsidRPr="00FB385D"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8"/>
          <w:lang w:val="en-US"/>
        </w:rPr>
      </w:pPr>
      <w:r>
        <w:rPr>
          <w:rFonts w:ascii="Times New Roman" w:hAnsi="Times New Roman" w:cs="Times New Roman"/>
          <w:bCs/>
          <w:kern w:val="28"/>
          <w:sz w:val="24"/>
          <w:szCs w:val="28"/>
          <w:lang w:val="en-US"/>
        </w:rPr>
        <w:t>The IIT’s per sector for 20 countries over a period of 22 year led to s</w:t>
      </w:r>
      <w:r w:rsidR="00AE5155">
        <w:rPr>
          <w:rFonts w:ascii="Times New Roman" w:hAnsi="Times New Roman" w:cs="Times New Roman"/>
          <w:bCs/>
          <w:kern w:val="28"/>
          <w:sz w:val="24"/>
          <w:szCs w:val="28"/>
          <w:lang w:val="en-US"/>
        </w:rPr>
        <w:t>ome surprising results. (</w:t>
      </w:r>
      <w:proofErr w:type="gramStart"/>
      <w:r w:rsidR="00AE5155">
        <w:rPr>
          <w:rFonts w:ascii="Times New Roman" w:hAnsi="Times New Roman" w:cs="Times New Roman"/>
          <w:bCs/>
          <w:kern w:val="28"/>
          <w:sz w:val="24"/>
          <w:szCs w:val="28"/>
          <w:lang w:val="en-US"/>
        </w:rPr>
        <w:t>attach</w:t>
      </w:r>
      <w:r>
        <w:rPr>
          <w:rFonts w:ascii="Times New Roman" w:hAnsi="Times New Roman" w:cs="Times New Roman"/>
          <w:bCs/>
          <w:kern w:val="28"/>
          <w:sz w:val="24"/>
          <w:szCs w:val="28"/>
          <w:lang w:val="en-US"/>
        </w:rPr>
        <w:t>ment</w:t>
      </w:r>
      <w:proofErr w:type="gramEnd"/>
      <w:r>
        <w:rPr>
          <w:rFonts w:ascii="Times New Roman" w:hAnsi="Times New Roman" w:cs="Times New Roman"/>
          <w:bCs/>
          <w:kern w:val="28"/>
          <w:sz w:val="24"/>
          <w:szCs w:val="28"/>
          <w:lang w:val="en-US"/>
        </w:rPr>
        <w:t xml:space="preserve"> II)  In order to get a more clear view the table below gives the averages for the 22 year period.</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
          <w:bCs/>
          <w:kern w:val="28"/>
          <w:sz w:val="28"/>
          <w:szCs w:val="28"/>
          <w:lang w:val="en-US"/>
        </w:rPr>
      </w:pPr>
    </w:p>
    <w:p w:rsidR="00DB5FB4" w:rsidRDefault="00DB5FB4" w:rsidP="00DB5FB4">
      <w:pPr>
        <w:widowControl w:val="0"/>
        <w:overflowPunct w:val="0"/>
        <w:autoSpaceDE w:val="0"/>
        <w:autoSpaceDN w:val="0"/>
        <w:adjustRightInd w:val="0"/>
        <w:spacing w:line="240" w:lineRule="auto"/>
        <w:rPr>
          <w:rFonts w:ascii="Times New Roman" w:hAnsi="Times New Roman" w:cs="Times New Roman"/>
          <w:b/>
          <w:bCs/>
          <w:kern w:val="28"/>
          <w:sz w:val="28"/>
          <w:szCs w:val="28"/>
          <w:lang w:val="en-US"/>
        </w:rPr>
      </w:pPr>
      <w:r w:rsidRPr="00891255">
        <w:rPr>
          <w:rFonts w:ascii="Times New Roman" w:hAnsi="Times New Roman" w:cs="Times New Roman"/>
          <w:b/>
          <w:bCs/>
          <w:kern w:val="28"/>
          <w:sz w:val="24"/>
          <w:szCs w:val="28"/>
          <w:lang w:val="en-US"/>
        </w:rPr>
        <w:t>Table 3: Average IIT from 1990-2011</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
          <w:bCs/>
          <w:kern w:val="28"/>
          <w:sz w:val="28"/>
          <w:szCs w:val="28"/>
          <w:lang w:val="en-US"/>
        </w:rPr>
      </w:pPr>
    </w:p>
    <w:tbl>
      <w:tblPr>
        <w:tblW w:w="12726" w:type="dxa"/>
        <w:tblInd w:w="55" w:type="dxa"/>
        <w:tblCellMar>
          <w:left w:w="70" w:type="dxa"/>
          <w:right w:w="70" w:type="dxa"/>
        </w:tblCellMar>
        <w:tblLook w:val="04A0"/>
      </w:tblPr>
      <w:tblGrid>
        <w:gridCol w:w="2000"/>
        <w:gridCol w:w="1397"/>
        <w:gridCol w:w="1353"/>
        <w:gridCol w:w="1430"/>
        <w:gridCol w:w="1453"/>
        <w:gridCol w:w="1310"/>
        <w:gridCol w:w="1372"/>
        <w:gridCol w:w="1369"/>
        <w:gridCol w:w="1385"/>
      </w:tblGrid>
      <w:tr w:rsidR="00DB5FB4" w:rsidRPr="00AB3C0B" w:rsidTr="00245DBC">
        <w:trPr>
          <w:trHeight w:val="287"/>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val="en-US" w:eastAsia="nl-NL"/>
              </w:rPr>
            </w:pPr>
            <w:r w:rsidRPr="00AB3C0B">
              <w:rPr>
                <w:rFonts w:ascii="Calibri" w:eastAsia="Times New Roman" w:hAnsi="Calibri" w:cs="Times New Roman"/>
                <w:b/>
                <w:bCs/>
                <w:color w:val="000000"/>
                <w:lang w:val="en-US" w:eastAsia="nl-NL"/>
              </w:rPr>
              <w:t> </w:t>
            </w:r>
          </w:p>
        </w:tc>
        <w:tc>
          <w:tcPr>
            <w:tcW w:w="1054" w:type="dxa"/>
            <w:tcBorders>
              <w:top w:val="single" w:sz="4" w:space="0" w:color="auto"/>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IIT_</w:t>
            </w:r>
            <w:proofErr w:type="spellStart"/>
            <w:r w:rsidRPr="00AB3C0B">
              <w:rPr>
                <w:rFonts w:ascii="Calibri" w:eastAsia="Times New Roman" w:hAnsi="Calibri" w:cs="Times New Roman"/>
                <w:b/>
                <w:bCs/>
                <w:color w:val="000000"/>
                <w:lang w:eastAsia="nl-NL"/>
              </w:rPr>
              <w:t>Chemicals</w:t>
            </w:r>
            <w:proofErr w:type="spellEnd"/>
          </w:p>
        </w:tc>
        <w:tc>
          <w:tcPr>
            <w:tcW w:w="1353" w:type="dxa"/>
            <w:tcBorders>
              <w:top w:val="single" w:sz="4" w:space="0" w:color="auto"/>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IIT_</w:t>
            </w:r>
            <w:proofErr w:type="spellStart"/>
            <w:r w:rsidRPr="00AB3C0B">
              <w:rPr>
                <w:rFonts w:ascii="Calibri" w:eastAsia="Times New Roman" w:hAnsi="Calibri" w:cs="Times New Roman"/>
                <w:b/>
                <w:bCs/>
                <w:color w:val="000000"/>
                <w:lang w:eastAsia="nl-NL"/>
              </w:rPr>
              <w:t>Electrical</w:t>
            </w:r>
            <w:proofErr w:type="spellEnd"/>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IIT_</w:t>
            </w:r>
            <w:proofErr w:type="spellStart"/>
            <w:r w:rsidRPr="00AB3C0B">
              <w:rPr>
                <w:rFonts w:ascii="Calibri" w:eastAsia="Times New Roman" w:hAnsi="Calibri" w:cs="Times New Roman"/>
                <w:b/>
                <w:bCs/>
                <w:color w:val="000000"/>
                <w:lang w:eastAsia="nl-NL"/>
              </w:rPr>
              <w:t>Food</w:t>
            </w:r>
            <w:proofErr w:type="spellEnd"/>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IIT_</w:t>
            </w:r>
            <w:proofErr w:type="spellStart"/>
            <w:r w:rsidRPr="00AB3C0B">
              <w:rPr>
                <w:rFonts w:ascii="Calibri" w:eastAsia="Times New Roman" w:hAnsi="Calibri" w:cs="Times New Roman"/>
                <w:b/>
                <w:bCs/>
                <w:color w:val="000000"/>
                <w:lang w:eastAsia="nl-NL"/>
              </w:rPr>
              <w:t>Machinery</w:t>
            </w:r>
            <w:proofErr w:type="spellEnd"/>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IIT_Metal</w:t>
            </w:r>
          </w:p>
        </w:tc>
        <w:tc>
          <w:tcPr>
            <w:tcW w:w="1372" w:type="dxa"/>
            <w:tcBorders>
              <w:top w:val="single" w:sz="4" w:space="0" w:color="auto"/>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IIT_</w:t>
            </w:r>
            <w:proofErr w:type="spellStart"/>
            <w:r w:rsidRPr="00AB3C0B">
              <w:rPr>
                <w:rFonts w:ascii="Calibri" w:eastAsia="Times New Roman" w:hAnsi="Calibri" w:cs="Times New Roman"/>
                <w:b/>
                <w:bCs/>
                <w:color w:val="000000"/>
                <w:lang w:eastAsia="nl-NL"/>
              </w:rPr>
              <w:t>Textile</w:t>
            </w:r>
            <w:proofErr w:type="spellEnd"/>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IIT_Transport</w:t>
            </w:r>
          </w:p>
        </w:tc>
        <w:tc>
          <w:tcPr>
            <w:tcW w:w="1385" w:type="dxa"/>
            <w:tcBorders>
              <w:top w:val="single" w:sz="4" w:space="0" w:color="auto"/>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IIT_</w:t>
            </w:r>
            <w:proofErr w:type="spellStart"/>
            <w:r w:rsidRPr="00AB3C0B">
              <w:rPr>
                <w:rFonts w:ascii="Calibri" w:eastAsia="Times New Roman" w:hAnsi="Calibri" w:cs="Times New Roman"/>
                <w:b/>
                <w:bCs/>
                <w:color w:val="000000"/>
                <w:lang w:eastAsia="nl-NL"/>
              </w:rPr>
              <w:t>AllSectors</w:t>
            </w:r>
            <w:proofErr w:type="spellEnd"/>
          </w:p>
        </w:tc>
      </w:tr>
      <w:tr w:rsidR="00DB5FB4" w:rsidRPr="00AB3C0B" w:rsidTr="00245DBC">
        <w:trPr>
          <w:trHeight w:val="28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Australia</w:t>
            </w:r>
          </w:p>
        </w:tc>
        <w:tc>
          <w:tcPr>
            <w:tcW w:w="1054"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0,716789473</w:t>
            </w:r>
          </w:p>
        </w:tc>
        <w:tc>
          <w:tcPr>
            <w:tcW w:w="13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0,344837205</w:t>
            </w:r>
          </w:p>
        </w:tc>
        <w:tc>
          <w:tcPr>
            <w:tcW w:w="143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0,427370218</w:t>
            </w:r>
          </w:p>
        </w:tc>
        <w:tc>
          <w:tcPr>
            <w:tcW w:w="14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0,451109018</w:t>
            </w:r>
          </w:p>
        </w:tc>
        <w:tc>
          <w:tcPr>
            <w:tcW w:w="131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0,732814668</w:t>
            </w:r>
          </w:p>
        </w:tc>
        <w:tc>
          <w:tcPr>
            <w:tcW w:w="1372"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0,769511082</w:t>
            </w:r>
          </w:p>
        </w:tc>
        <w:tc>
          <w:tcPr>
            <w:tcW w:w="1369"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0,223876477</w:t>
            </w:r>
          </w:p>
        </w:tc>
        <w:tc>
          <w:tcPr>
            <w:tcW w:w="1385"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0,587966</w:t>
            </w:r>
          </w:p>
        </w:tc>
      </w:tr>
      <w:tr w:rsidR="00DB5FB4" w:rsidRPr="00AB3C0B" w:rsidTr="00245DBC">
        <w:trPr>
          <w:trHeight w:val="28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Brazil</w:t>
            </w:r>
          </w:p>
        </w:tc>
        <w:tc>
          <w:tcPr>
            <w:tcW w:w="1054"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0,518465845</w:t>
            </w:r>
          </w:p>
        </w:tc>
        <w:tc>
          <w:tcPr>
            <w:tcW w:w="13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0,181973614</w:t>
            </w:r>
          </w:p>
        </w:tc>
        <w:tc>
          <w:tcPr>
            <w:tcW w:w="143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0,505588814</w:t>
            </w:r>
          </w:p>
        </w:tc>
        <w:tc>
          <w:tcPr>
            <w:tcW w:w="14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0,343254168</w:t>
            </w:r>
          </w:p>
        </w:tc>
        <w:tc>
          <w:tcPr>
            <w:tcW w:w="131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0,49105975</w:t>
            </w:r>
          </w:p>
        </w:tc>
        <w:tc>
          <w:tcPr>
            <w:tcW w:w="1372"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0,519092618</w:t>
            </w:r>
          </w:p>
        </w:tc>
        <w:tc>
          <w:tcPr>
            <w:tcW w:w="1369"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0,483522705</w:t>
            </w:r>
          </w:p>
        </w:tc>
        <w:tc>
          <w:tcPr>
            <w:tcW w:w="1385"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0,349683</w:t>
            </w:r>
          </w:p>
        </w:tc>
      </w:tr>
      <w:tr w:rsidR="00DB5FB4" w:rsidRPr="00AB3C0B" w:rsidTr="00245DBC">
        <w:trPr>
          <w:trHeight w:val="28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Canada</w:t>
            </w:r>
          </w:p>
        </w:tc>
        <w:tc>
          <w:tcPr>
            <w:tcW w:w="1054"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0,375100818</w:t>
            </w:r>
          </w:p>
        </w:tc>
        <w:tc>
          <w:tcPr>
            <w:tcW w:w="13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0,650886241</w:t>
            </w:r>
          </w:p>
        </w:tc>
        <w:tc>
          <w:tcPr>
            <w:tcW w:w="143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0,545492709</w:t>
            </w:r>
          </w:p>
        </w:tc>
        <w:tc>
          <w:tcPr>
            <w:tcW w:w="14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0,493948041</w:t>
            </w:r>
          </w:p>
        </w:tc>
        <w:tc>
          <w:tcPr>
            <w:tcW w:w="131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0,641207045</w:t>
            </w:r>
          </w:p>
        </w:tc>
        <w:tc>
          <w:tcPr>
            <w:tcW w:w="1372"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0,124811227</w:t>
            </w:r>
          </w:p>
        </w:tc>
        <w:tc>
          <w:tcPr>
            <w:tcW w:w="1369"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0,669411405</w:t>
            </w:r>
          </w:p>
        </w:tc>
        <w:tc>
          <w:tcPr>
            <w:tcW w:w="1385"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0,410565</w:t>
            </w:r>
          </w:p>
        </w:tc>
      </w:tr>
      <w:tr w:rsidR="00DB5FB4" w:rsidRPr="00AB3C0B" w:rsidTr="00245DBC">
        <w:trPr>
          <w:trHeight w:val="28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Hong Kong</w:t>
            </w:r>
          </w:p>
        </w:tc>
        <w:tc>
          <w:tcPr>
            <w:tcW w:w="1054"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0,705905155</w:t>
            </w:r>
          </w:p>
        </w:tc>
        <w:tc>
          <w:tcPr>
            <w:tcW w:w="13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0,477445632</w:t>
            </w:r>
          </w:p>
        </w:tc>
        <w:tc>
          <w:tcPr>
            <w:tcW w:w="143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0,0609192</w:t>
            </w:r>
          </w:p>
        </w:tc>
        <w:tc>
          <w:tcPr>
            <w:tcW w:w="14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0,380077327</w:t>
            </w:r>
          </w:p>
        </w:tc>
        <w:tc>
          <w:tcPr>
            <w:tcW w:w="131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0,295383523</w:t>
            </w:r>
          </w:p>
        </w:tc>
        <w:tc>
          <w:tcPr>
            <w:tcW w:w="1372"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0,269313518</w:t>
            </w:r>
          </w:p>
        </w:tc>
        <w:tc>
          <w:tcPr>
            <w:tcW w:w="1369"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0,131452277</w:t>
            </w:r>
          </w:p>
        </w:tc>
        <w:tc>
          <w:tcPr>
            <w:tcW w:w="1385"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0,325271</w:t>
            </w:r>
          </w:p>
        </w:tc>
      </w:tr>
      <w:tr w:rsidR="00DB5FB4" w:rsidRPr="00AB3C0B" w:rsidTr="00245DBC">
        <w:trPr>
          <w:trHeight w:val="28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France</w:t>
            </w:r>
          </w:p>
        </w:tc>
        <w:tc>
          <w:tcPr>
            <w:tcW w:w="1054"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0,642305941</w:t>
            </w:r>
          </w:p>
        </w:tc>
        <w:tc>
          <w:tcPr>
            <w:tcW w:w="13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0,780373918</w:t>
            </w:r>
          </w:p>
        </w:tc>
        <w:tc>
          <w:tcPr>
            <w:tcW w:w="143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0,742218564</w:t>
            </w:r>
          </w:p>
        </w:tc>
        <w:tc>
          <w:tcPr>
            <w:tcW w:w="14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0,509407873</w:t>
            </w:r>
          </w:p>
        </w:tc>
        <w:tc>
          <w:tcPr>
            <w:tcW w:w="131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0,87427805</w:t>
            </w:r>
          </w:p>
        </w:tc>
        <w:tc>
          <w:tcPr>
            <w:tcW w:w="1372"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0,196648455</w:t>
            </w:r>
          </w:p>
        </w:tc>
        <w:tc>
          <w:tcPr>
            <w:tcW w:w="1369"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0,301494891</w:t>
            </w:r>
          </w:p>
        </w:tc>
        <w:tc>
          <w:tcPr>
            <w:tcW w:w="1385"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0,497078</w:t>
            </w:r>
          </w:p>
        </w:tc>
      </w:tr>
      <w:tr w:rsidR="00DB5FB4" w:rsidRPr="00AB3C0B" w:rsidTr="00245DBC">
        <w:trPr>
          <w:trHeight w:val="28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Germany</w:t>
            </w:r>
          </w:p>
        </w:tc>
        <w:tc>
          <w:tcPr>
            <w:tcW w:w="1054"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0,754956248</w:t>
            </w:r>
          </w:p>
        </w:tc>
        <w:tc>
          <w:tcPr>
            <w:tcW w:w="13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0,848271576</w:t>
            </w:r>
          </w:p>
        </w:tc>
        <w:tc>
          <w:tcPr>
            <w:tcW w:w="143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0,1529339</w:t>
            </w:r>
          </w:p>
        </w:tc>
        <w:tc>
          <w:tcPr>
            <w:tcW w:w="14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0,624609638</w:t>
            </w:r>
          </w:p>
        </w:tc>
        <w:tc>
          <w:tcPr>
            <w:tcW w:w="131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0,811445462</w:t>
            </w:r>
          </w:p>
        </w:tc>
        <w:tc>
          <w:tcPr>
            <w:tcW w:w="1372"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0,111503257</w:t>
            </w:r>
          </w:p>
        </w:tc>
        <w:tc>
          <w:tcPr>
            <w:tcW w:w="1369"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0,415336114</w:t>
            </w:r>
          </w:p>
        </w:tc>
        <w:tc>
          <w:tcPr>
            <w:tcW w:w="1385"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0,585132</w:t>
            </w:r>
          </w:p>
        </w:tc>
      </w:tr>
      <w:tr w:rsidR="00DB5FB4" w:rsidRPr="00AB3C0B" w:rsidTr="00245DBC">
        <w:trPr>
          <w:trHeight w:val="28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Indonesia</w:t>
            </w:r>
          </w:p>
        </w:tc>
        <w:tc>
          <w:tcPr>
            <w:tcW w:w="1054"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0,762362227</w:t>
            </w:r>
          </w:p>
        </w:tc>
        <w:tc>
          <w:tcPr>
            <w:tcW w:w="13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0,603721814</w:t>
            </w:r>
          </w:p>
        </w:tc>
        <w:tc>
          <w:tcPr>
            <w:tcW w:w="143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0,505369618</w:t>
            </w:r>
          </w:p>
        </w:tc>
        <w:tc>
          <w:tcPr>
            <w:tcW w:w="14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0,418819145</w:t>
            </w:r>
          </w:p>
        </w:tc>
        <w:tc>
          <w:tcPr>
            <w:tcW w:w="131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0,478579064</w:t>
            </w:r>
          </w:p>
        </w:tc>
        <w:tc>
          <w:tcPr>
            <w:tcW w:w="1372"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0,553697382</w:t>
            </w:r>
          </w:p>
        </w:tc>
        <w:tc>
          <w:tcPr>
            <w:tcW w:w="1369"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0,146816991</w:t>
            </w:r>
          </w:p>
        </w:tc>
        <w:tc>
          <w:tcPr>
            <w:tcW w:w="1385"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0,543204</w:t>
            </w:r>
          </w:p>
        </w:tc>
      </w:tr>
      <w:tr w:rsidR="00DB5FB4" w:rsidRPr="00AB3C0B" w:rsidTr="00245DBC">
        <w:trPr>
          <w:trHeight w:val="28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Japan</w:t>
            </w:r>
          </w:p>
        </w:tc>
        <w:tc>
          <w:tcPr>
            <w:tcW w:w="1054"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0,519812864</w:t>
            </w:r>
          </w:p>
        </w:tc>
        <w:tc>
          <w:tcPr>
            <w:tcW w:w="13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0,450128714</w:t>
            </w:r>
          </w:p>
        </w:tc>
        <w:tc>
          <w:tcPr>
            <w:tcW w:w="143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0,081237782</w:t>
            </w:r>
          </w:p>
        </w:tc>
        <w:tc>
          <w:tcPr>
            <w:tcW w:w="14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0,611509291</w:t>
            </w:r>
          </w:p>
        </w:tc>
        <w:tc>
          <w:tcPr>
            <w:tcW w:w="131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0,576501745</w:t>
            </w:r>
          </w:p>
        </w:tc>
        <w:tc>
          <w:tcPr>
            <w:tcW w:w="1372"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0,381452573</w:t>
            </w:r>
          </w:p>
        </w:tc>
        <w:tc>
          <w:tcPr>
            <w:tcW w:w="1369"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0,497413264</w:t>
            </w:r>
          </w:p>
        </w:tc>
        <w:tc>
          <w:tcPr>
            <w:tcW w:w="1385"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0,490542</w:t>
            </w:r>
          </w:p>
        </w:tc>
      </w:tr>
      <w:tr w:rsidR="00DB5FB4" w:rsidRPr="00AB3C0B" w:rsidTr="00245DBC">
        <w:trPr>
          <w:trHeight w:val="28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South Korea</w:t>
            </w:r>
          </w:p>
        </w:tc>
        <w:tc>
          <w:tcPr>
            <w:tcW w:w="1054"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0,391455718</w:t>
            </w:r>
          </w:p>
        </w:tc>
        <w:tc>
          <w:tcPr>
            <w:tcW w:w="13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0,380620705</w:t>
            </w:r>
          </w:p>
        </w:tc>
        <w:tc>
          <w:tcPr>
            <w:tcW w:w="143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0,140840218</w:t>
            </w:r>
          </w:p>
        </w:tc>
        <w:tc>
          <w:tcPr>
            <w:tcW w:w="14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0,636333732</w:t>
            </w:r>
          </w:p>
        </w:tc>
        <w:tc>
          <w:tcPr>
            <w:tcW w:w="131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0,692447405</w:t>
            </w:r>
          </w:p>
        </w:tc>
        <w:tc>
          <w:tcPr>
            <w:tcW w:w="1372"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0,760641973</w:t>
            </w:r>
          </w:p>
        </w:tc>
        <w:tc>
          <w:tcPr>
            <w:tcW w:w="1369"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0,628423905</w:t>
            </w:r>
          </w:p>
        </w:tc>
        <w:tc>
          <w:tcPr>
            <w:tcW w:w="1385"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0,557423</w:t>
            </w:r>
          </w:p>
        </w:tc>
      </w:tr>
      <w:tr w:rsidR="00DB5FB4" w:rsidRPr="00AB3C0B" w:rsidTr="00245DBC">
        <w:trPr>
          <w:trHeight w:val="28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Malaysia</w:t>
            </w:r>
          </w:p>
        </w:tc>
        <w:tc>
          <w:tcPr>
            <w:tcW w:w="1054"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0,661915677</w:t>
            </w:r>
          </w:p>
        </w:tc>
        <w:tc>
          <w:tcPr>
            <w:tcW w:w="13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0,463027577</w:t>
            </w:r>
          </w:p>
        </w:tc>
        <w:tc>
          <w:tcPr>
            <w:tcW w:w="143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0,300966127</w:t>
            </w:r>
          </w:p>
        </w:tc>
        <w:tc>
          <w:tcPr>
            <w:tcW w:w="14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0,807590095</w:t>
            </w:r>
          </w:p>
        </w:tc>
        <w:tc>
          <w:tcPr>
            <w:tcW w:w="131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0,575362664</w:t>
            </w:r>
          </w:p>
        </w:tc>
        <w:tc>
          <w:tcPr>
            <w:tcW w:w="1372"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0,44429585</w:t>
            </w:r>
          </w:p>
        </w:tc>
        <w:tc>
          <w:tcPr>
            <w:tcW w:w="1369"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0,278720936</w:t>
            </w:r>
          </w:p>
        </w:tc>
        <w:tc>
          <w:tcPr>
            <w:tcW w:w="1385"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0,53151</w:t>
            </w:r>
          </w:p>
        </w:tc>
      </w:tr>
      <w:tr w:rsidR="00DB5FB4" w:rsidRPr="00AB3C0B" w:rsidTr="00245DBC">
        <w:trPr>
          <w:trHeight w:val="28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Mexico</w:t>
            </w:r>
          </w:p>
        </w:tc>
        <w:tc>
          <w:tcPr>
            <w:tcW w:w="1054"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0,629250036</w:t>
            </w:r>
          </w:p>
        </w:tc>
        <w:tc>
          <w:tcPr>
            <w:tcW w:w="13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0,6625014</w:t>
            </w:r>
          </w:p>
        </w:tc>
        <w:tc>
          <w:tcPr>
            <w:tcW w:w="143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0,24866005</w:t>
            </w:r>
          </w:p>
        </w:tc>
        <w:tc>
          <w:tcPr>
            <w:tcW w:w="14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0,423616586</w:t>
            </w:r>
          </w:p>
        </w:tc>
        <w:tc>
          <w:tcPr>
            <w:tcW w:w="131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0,432499668</w:t>
            </w:r>
          </w:p>
        </w:tc>
        <w:tc>
          <w:tcPr>
            <w:tcW w:w="1372"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0,403409423</w:t>
            </w:r>
          </w:p>
        </w:tc>
        <w:tc>
          <w:tcPr>
            <w:tcW w:w="1369"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0,420993324</w:t>
            </w:r>
          </w:p>
        </w:tc>
        <w:tc>
          <w:tcPr>
            <w:tcW w:w="1385"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0,500279</w:t>
            </w:r>
          </w:p>
        </w:tc>
      </w:tr>
      <w:tr w:rsidR="00DB5FB4" w:rsidRPr="00AB3C0B" w:rsidTr="00245DBC">
        <w:trPr>
          <w:trHeight w:val="28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Netherlands</w:t>
            </w:r>
          </w:p>
        </w:tc>
        <w:tc>
          <w:tcPr>
            <w:tcW w:w="1054"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0,707068455</w:t>
            </w:r>
          </w:p>
        </w:tc>
        <w:tc>
          <w:tcPr>
            <w:tcW w:w="13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0,4313876</w:t>
            </w:r>
          </w:p>
        </w:tc>
        <w:tc>
          <w:tcPr>
            <w:tcW w:w="143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0,445946273</w:t>
            </w:r>
          </w:p>
        </w:tc>
        <w:tc>
          <w:tcPr>
            <w:tcW w:w="14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0,330262218</w:t>
            </w:r>
          </w:p>
        </w:tc>
        <w:tc>
          <w:tcPr>
            <w:tcW w:w="131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0,204642568</w:t>
            </w:r>
          </w:p>
        </w:tc>
        <w:tc>
          <w:tcPr>
            <w:tcW w:w="1372"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0,053082536</w:t>
            </w:r>
          </w:p>
        </w:tc>
        <w:tc>
          <w:tcPr>
            <w:tcW w:w="1369"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0,38596345</w:t>
            </w:r>
          </w:p>
        </w:tc>
        <w:tc>
          <w:tcPr>
            <w:tcW w:w="1385"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0,31006</w:t>
            </w:r>
          </w:p>
        </w:tc>
      </w:tr>
      <w:tr w:rsidR="00DB5FB4" w:rsidRPr="00AB3C0B" w:rsidTr="00245DBC">
        <w:trPr>
          <w:trHeight w:val="28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Philippines</w:t>
            </w:r>
          </w:p>
        </w:tc>
        <w:tc>
          <w:tcPr>
            <w:tcW w:w="1054"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0,46202625</w:t>
            </w:r>
          </w:p>
        </w:tc>
        <w:tc>
          <w:tcPr>
            <w:tcW w:w="13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0,349290555</w:t>
            </w:r>
          </w:p>
        </w:tc>
        <w:tc>
          <w:tcPr>
            <w:tcW w:w="143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0,588375091</w:t>
            </w:r>
          </w:p>
        </w:tc>
        <w:tc>
          <w:tcPr>
            <w:tcW w:w="14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0,495742786</w:t>
            </w:r>
          </w:p>
        </w:tc>
        <w:tc>
          <w:tcPr>
            <w:tcW w:w="131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0,718138336</w:t>
            </w:r>
          </w:p>
        </w:tc>
        <w:tc>
          <w:tcPr>
            <w:tcW w:w="1372"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0,096216327</w:t>
            </w:r>
          </w:p>
        </w:tc>
        <w:tc>
          <w:tcPr>
            <w:tcW w:w="1369"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0,060212195</w:t>
            </w:r>
          </w:p>
        </w:tc>
        <w:tc>
          <w:tcPr>
            <w:tcW w:w="1385"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0,414965</w:t>
            </w:r>
          </w:p>
        </w:tc>
      </w:tr>
      <w:tr w:rsidR="00DB5FB4" w:rsidRPr="00AB3C0B" w:rsidTr="00245DBC">
        <w:trPr>
          <w:trHeight w:val="28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Russia</w:t>
            </w:r>
          </w:p>
        </w:tc>
        <w:tc>
          <w:tcPr>
            <w:tcW w:w="1054"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0,310082695</w:t>
            </w:r>
          </w:p>
        </w:tc>
        <w:tc>
          <w:tcPr>
            <w:tcW w:w="13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0,381927985</w:t>
            </w:r>
          </w:p>
        </w:tc>
        <w:tc>
          <w:tcPr>
            <w:tcW w:w="143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0,690046965</w:t>
            </w:r>
          </w:p>
        </w:tc>
        <w:tc>
          <w:tcPr>
            <w:tcW w:w="14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0,42352808</w:t>
            </w:r>
          </w:p>
        </w:tc>
        <w:tc>
          <w:tcPr>
            <w:tcW w:w="131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0,32183062</w:t>
            </w:r>
          </w:p>
        </w:tc>
        <w:tc>
          <w:tcPr>
            <w:tcW w:w="1372"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0,051405115</w:t>
            </w:r>
          </w:p>
        </w:tc>
        <w:tc>
          <w:tcPr>
            <w:tcW w:w="1369"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0,12678609</w:t>
            </w:r>
          </w:p>
        </w:tc>
        <w:tc>
          <w:tcPr>
            <w:tcW w:w="1385"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0,24109</w:t>
            </w:r>
          </w:p>
        </w:tc>
      </w:tr>
      <w:tr w:rsidR="00DB5FB4" w:rsidRPr="00AB3C0B" w:rsidTr="00245DBC">
        <w:trPr>
          <w:trHeight w:val="28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Singapore</w:t>
            </w:r>
          </w:p>
        </w:tc>
        <w:tc>
          <w:tcPr>
            <w:tcW w:w="1054"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0,463089823</w:t>
            </w:r>
          </w:p>
        </w:tc>
        <w:tc>
          <w:tcPr>
            <w:tcW w:w="13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0,872094286</w:t>
            </w:r>
          </w:p>
        </w:tc>
        <w:tc>
          <w:tcPr>
            <w:tcW w:w="143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0,409093914</w:t>
            </w:r>
          </w:p>
        </w:tc>
        <w:tc>
          <w:tcPr>
            <w:tcW w:w="14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0,818547468</w:t>
            </w:r>
          </w:p>
        </w:tc>
        <w:tc>
          <w:tcPr>
            <w:tcW w:w="131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0,384514155</w:t>
            </w:r>
          </w:p>
        </w:tc>
        <w:tc>
          <w:tcPr>
            <w:tcW w:w="1372"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0,089447091</w:t>
            </w:r>
          </w:p>
        </w:tc>
        <w:tc>
          <w:tcPr>
            <w:tcW w:w="1369"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0,313297009</w:t>
            </w:r>
          </w:p>
        </w:tc>
        <w:tc>
          <w:tcPr>
            <w:tcW w:w="1385"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0,59441</w:t>
            </w:r>
          </w:p>
        </w:tc>
      </w:tr>
      <w:tr w:rsidR="00DB5FB4" w:rsidRPr="00AB3C0B" w:rsidTr="00245DBC">
        <w:trPr>
          <w:trHeight w:val="28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proofErr w:type="spellStart"/>
            <w:r w:rsidRPr="00AB3C0B">
              <w:rPr>
                <w:rFonts w:ascii="Calibri" w:eastAsia="Times New Roman" w:hAnsi="Calibri" w:cs="Times New Roman"/>
                <w:b/>
                <w:bCs/>
                <w:color w:val="000000"/>
                <w:lang w:eastAsia="nl-NL"/>
              </w:rPr>
              <w:t>South</w:t>
            </w:r>
            <w:proofErr w:type="spellEnd"/>
            <w:r w:rsidRPr="00AB3C0B">
              <w:rPr>
                <w:rFonts w:ascii="Calibri" w:eastAsia="Times New Roman" w:hAnsi="Calibri" w:cs="Times New Roman"/>
                <w:b/>
                <w:bCs/>
                <w:color w:val="000000"/>
                <w:lang w:eastAsia="nl-NL"/>
              </w:rPr>
              <w:t xml:space="preserve"> </w:t>
            </w:r>
            <w:proofErr w:type="spellStart"/>
            <w:r w:rsidRPr="00AB3C0B">
              <w:rPr>
                <w:rFonts w:ascii="Calibri" w:eastAsia="Times New Roman" w:hAnsi="Calibri" w:cs="Times New Roman"/>
                <w:b/>
                <w:bCs/>
                <w:color w:val="000000"/>
                <w:lang w:eastAsia="nl-NL"/>
              </w:rPr>
              <w:t>Africa</w:t>
            </w:r>
            <w:proofErr w:type="spellEnd"/>
          </w:p>
        </w:tc>
        <w:tc>
          <w:tcPr>
            <w:tcW w:w="1054"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0,747734508</w:t>
            </w:r>
          </w:p>
        </w:tc>
        <w:tc>
          <w:tcPr>
            <w:tcW w:w="13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0,054434008</w:t>
            </w:r>
          </w:p>
        </w:tc>
        <w:tc>
          <w:tcPr>
            <w:tcW w:w="143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0,461013333</w:t>
            </w:r>
          </w:p>
        </w:tc>
        <w:tc>
          <w:tcPr>
            <w:tcW w:w="14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0,157003842</w:t>
            </w:r>
          </w:p>
        </w:tc>
        <w:tc>
          <w:tcPr>
            <w:tcW w:w="131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0,485163017</w:t>
            </w:r>
          </w:p>
        </w:tc>
        <w:tc>
          <w:tcPr>
            <w:tcW w:w="1372"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0,080989525</w:t>
            </w:r>
          </w:p>
        </w:tc>
        <w:tc>
          <w:tcPr>
            <w:tcW w:w="1369"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0,115838025</w:t>
            </w:r>
          </w:p>
        </w:tc>
        <w:tc>
          <w:tcPr>
            <w:tcW w:w="1385"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0,28128</w:t>
            </w:r>
          </w:p>
        </w:tc>
      </w:tr>
      <w:tr w:rsidR="00DB5FB4" w:rsidRPr="00AB3C0B" w:rsidTr="00245DBC">
        <w:trPr>
          <w:trHeight w:val="28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Spain</w:t>
            </w:r>
          </w:p>
        </w:tc>
        <w:tc>
          <w:tcPr>
            <w:tcW w:w="1054"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0,785306927</w:t>
            </w:r>
          </w:p>
        </w:tc>
        <w:tc>
          <w:tcPr>
            <w:tcW w:w="13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0,437091305</w:t>
            </w:r>
          </w:p>
        </w:tc>
        <w:tc>
          <w:tcPr>
            <w:tcW w:w="143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0,367852927</w:t>
            </w:r>
          </w:p>
        </w:tc>
        <w:tc>
          <w:tcPr>
            <w:tcW w:w="14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0,503984895</w:t>
            </w:r>
          </w:p>
        </w:tc>
        <w:tc>
          <w:tcPr>
            <w:tcW w:w="131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0,358092723</w:t>
            </w:r>
          </w:p>
        </w:tc>
        <w:tc>
          <w:tcPr>
            <w:tcW w:w="1372"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0,179633827</w:t>
            </w:r>
          </w:p>
        </w:tc>
        <w:tc>
          <w:tcPr>
            <w:tcW w:w="1369"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0,567686714</w:t>
            </w:r>
          </w:p>
        </w:tc>
        <w:tc>
          <w:tcPr>
            <w:tcW w:w="1385"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0,429076</w:t>
            </w:r>
          </w:p>
        </w:tc>
      </w:tr>
      <w:tr w:rsidR="00DB5FB4" w:rsidRPr="00AB3C0B" w:rsidTr="00245DBC">
        <w:trPr>
          <w:trHeight w:val="28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Thailand</w:t>
            </w:r>
          </w:p>
        </w:tc>
        <w:tc>
          <w:tcPr>
            <w:tcW w:w="1054"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0,619176368</w:t>
            </w:r>
          </w:p>
        </w:tc>
        <w:tc>
          <w:tcPr>
            <w:tcW w:w="13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0,587341127</w:t>
            </w:r>
          </w:p>
        </w:tc>
        <w:tc>
          <w:tcPr>
            <w:tcW w:w="143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0,54634525</w:t>
            </w:r>
          </w:p>
        </w:tc>
        <w:tc>
          <w:tcPr>
            <w:tcW w:w="14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0,649929936</w:t>
            </w:r>
          </w:p>
        </w:tc>
        <w:tc>
          <w:tcPr>
            <w:tcW w:w="131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0,404954645</w:t>
            </w:r>
          </w:p>
        </w:tc>
        <w:tc>
          <w:tcPr>
            <w:tcW w:w="1372"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0,787360736</w:t>
            </w:r>
          </w:p>
        </w:tc>
        <w:tc>
          <w:tcPr>
            <w:tcW w:w="1369"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0,290011236</w:t>
            </w:r>
          </w:p>
        </w:tc>
        <w:tc>
          <w:tcPr>
            <w:tcW w:w="1385"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0,596498</w:t>
            </w:r>
          </w:p>
        </w:tc>
      </w:tr>
      <w:tr w:rsidR="00DB5FB4" w:rsidRPr="00AB3C0B" w:rsidTr="00245DBC">
        <w:trPr>
          <w:trHeight w:val="28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 xml:space="preserve">United </w:t>
            </w:r>
            <w:proofErr w:type="spellStart"/>
            <w:r w:rsidRPr="00AB3C0B">
              <w:rPr>
                <w:rFonts w:ascii="Calibri" w:eastAsia="Times New Roman" w:hAnsi="Calibri" w:cs="Times New Roman"/>
                <w:b/>
                <w:bCs/>
                <w:color w:val="000000"/>
                <w:lang w:eastAsia="nl-NL"/>
              </w:rPr>
              <w:t>Kingdom</w:t>
            </w:r>
            <w:proofErr w:type="spellEnd"/>
          </w:p>
        </w:tc>
        <w:tc>
          <w:tcPr>
            <w:tcW w:w="1054"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0,603316609</w:t>
            </w:r>
          </w:p>
        </w:tc>
        <w:tc>
          <w:tcPr>
            <w:tcW w:w="13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0,514700704</w:t>
            </w:r>
          </w:p>
        </w:tc>
        <w:tc>
          <w:tcPr>
            <w:tcW w:w="143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0,40779756</w:t>
            </w:r>
          </w:p>
        </w:tc>
        <w:tc>
          <w:tcPr>
            <w:tcW w:w="14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0,500520924</w:t>
            </w:r>
          </w:p>
        </w:tc>
        <w:tc>
          <w:tcPr>
            <w:tcW w:w="131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0,509644759</w:t>
            </w:r>
          </w:p>
        </w:tc>
        <w:tc>
          <w:tcPr>
            <w:tcW w:w="1372"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0,347210202</w:t>
            </w:r>
          </w:p>
        </w:tc>
        <w:tc>
          <w:tcPr>
            <w:tcW w:w="1369"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0,344336742</w:t>
            </w:r>
          </w:p>
        </w:tc>
        <w:tc>
          <w:tcPr>
            <w:tcW w:w="1385"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0,458113</w:t>
            </w:r>
          </w:p>
        </w:tc>
      </w:tr>
      <w:tr w:rsidR="00DB5FB4" w:rsidRPr="00AB3C0B" w:rsidTr="00245DBC">
        <w:trPr>
          <w:trHeight w:val="287"/>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rPr>
                <w:rFonts w:ascii="Calibri" w:eastAsia="Times New Roman" w:hAnsi="Calibri" w:cs="Times New Roman"/>
                <w:b/>
                <w:bCs/>
                <w:color w:val="000000"/>
                <w:lang w:eastAsia="nl-NL"/>
              </w:rPr>
            </w:pPr>
            <w:r w:rsidRPr="00AB3C0B">
              <w:rPr>
                <w:rFonts w:ascii="Calibri" w:eastAsia="Times New Roman" w:hAnsi="Calibri" w:cs="Times New Roman"/>
                <w:b/>
                <w:bCs/>
                <w:color w:val="000000"/>
                <w:lang w:eastAsia="nl-NL"/>
              </w:rPr>
              <w:t xml:space="preserve">United </w:t>
            </w:r>
            <w:proofErr w:type="spellStart"/>
            <w:r w:rsidRPr="00AB3C0B">
              <w:rPr>
                <w:rFonts w:ascii="Calibri" w:eastAsia="Times New Roman" w:hAnsi="Calibri" w:cs="Times New Roman"/>
                <w:b/>
                <w:bCs/>
                <w:color w:val="000000"/>
                <w:lang w:eastAsia="nl-NL"/>
              </w:rPr>
              <w:t>States</w:t>
            </w:r>
            <w:proofErr w:type="spellEnd"/>
          </w:p>
        </w:tc>
        <w:tc>
          <w:tcPr>
            <w:tcW w:w="1054"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0,624496768</w:t>
            </w:r>
          </w:p>
        </w:tc>
        <w:tc>
          <w:tcPr>
            <w:tcW w:w="13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0,690210536</w:t>
            </w:r>
          </w:p>
        </w:tc>
        <w:tc>
          <w:tcPr>
            <w:tcW w:w="143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0,821958123</w:t>
            </w:r>
          </w:p>
        </w:tc>
        <w:tc>
          <w:tcPr>
            <w:tcW w:w="1453"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0,527882695</w:t>
            </w:r>
          </w:p>
        </w:tc>
        <w:tc>
          <w:tcPr>
            <w:tcW w:w="1310"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0,430623423</w:t>
            </w:r>
          </w:p>
        </w:tc>
        <w:tc>
          <w:tcPr>
            <w:tcW w:w="1372"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0,204335309</w:t>
            </w:r>
          </w:p>
        </w:tc>
        <w:tc>
          <w:tcPr>
            <w:tcW w:w="1369"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0,724481327</w:t>
            </w:r>
          </w:p>
        </w:tc>
        <w:tc>
          <w:tcPr>
            <w:tcW w:w="1385" w:type="dxa"/>
            <w:tcBorders>
              <w:top w:val="nil"/>
              <w:left w:val="nil"/>
              <w:bottom w:val="single" w:sz="4" w:space="0" w:color="auto"/>
              <w:right w:val="single" w:sz="4" w:space="0" w:color="auto"/>
            </w:tcBorders>
            <w:shd w:val="clear" w:color="auto" w:fill="auto"/>
            <w:noWrap/>
            <w:vAlign w:val="bottom"/>
            <w:hideMark/>
          </w:tcPr>
          <w:p w:rsidR="00DB5FB4" w:rsidRPr="00AB3C0B" w:rsidRDefault="00DB5FB4" w:rsidP="00726D6E">
            <w:pPr>
              <w:spacing w:line="240" w:lineRule="auto"/>
              <w:jc w:val="right"/>
              <w:rPr>
                <w:rFonts w:ascii="Calibri" w:eastAsia="Times New Roman" w:hAnsi="Calibri" w:cs="Times New Roman"/>
                <w:color w:val="000000"/>
                <w:lang w:eastAsia="nl-NL"/>
              </w:rPr>
            </w:pPr>
            <w:r w:rsidRPr="00AB3C0B">
              <w:rPr>
                <w:rFonts w:ascii="Calibri" w:eastAsia="Times New Roman" w:hAnsi="Calibri" w:cs="Times New Roman"/>
                <w:color w:val="000000"/>
                <w:lang w:eastAsia="nl-NL"/>
              </w:rPr>
              <w:t>0,485141</w:t>
            </w:r>
          </w:p>
        </w:tc>
      </w:tr>
    </w:tbl>
    <w:p w:rsidR="00DB5FB4" w:rsidRDefault="00DB5FB4" w:rsidP="00DB5FB4">
      <w:pPr>
        <w:widowControl w:val="0"/>
        <w:overflowPunct w:val="0"/>
        <w:autoSpaceDE w:val="0"/>
        <w:autoSpaceDN w:val="0"/>
        <w:adjustRightInd w:val="0"/>
        <w:spacing w:line="240" w:lineRule="auto"/>
        <w:rPr>
          <w:rFonts w:ascii="Times New Roman" w:hAnsi="Times New Roman" w:cs="Times New Roman"/>
          <w:b/>
          <w:bCs/>
          <w:kern w:val="28"/>
          <w:sz w:val="28"/>
          <w:szCs w:val="28"/>
          <w:lang w:val="en-US"/>
        </w:rPr>
        <w:sectPr w:rsidR="00DB5FB4" w:rsidSect="00726D6E">
          <w:pgSz w:w="16838" w:h="11906" w:orient="landscape"/>
          <w:pgMar w:top="1132" w:right="1418" w:bottom="1418" w:left="1418" w:header="709" w:footer="709" w:gutter="0"/>
          <w:cols w:space="708"/>
          <w:docGrid w:linePitch="360"/>
        </w:sectPr>
      </w:pPr>
    </w:p>
    <w:p w:rsidR="00F333B2" w:rsidRDefault="00B41FBF" w:rsidP="00DB5FB4">
      <w:pPr>
        <w:rPr>
          <w:rFonts w:ascii="Times New Roman" w:hAnsi="Times New Roman" w:cs="Times New Roman"/>
          <w:bCs/>
          <w:kern w:val="28"/>
          <w:sz w:val="24"/>
          <w:szCs w:val="24"/>
          <w:lang w:val="en-US"/>
        </w:rPr>
      </w:pPr>
      <w:r>
        <w:rPr>
          <w:rFonts w:ascii="Times New Roman" w:hAnsi="Times New Roman" w:cs="Times New Roman"/>
          <w:bCs/>
          <w:kern w:val="28"/>
          <w:sz w:val="24"/>
          <w:szCs w:val="24"/>
          <w:lang w:val="en-US"/>
        </w:rPr>
        <w:lastRenderedPageBreak/>
        <w:t>In Table 3 the averages of IIT ind</w:t>
      </w:r>
      <w:r w:rsidR="00F333B2">
        <w:rPr>
          <w:rFonts w:ascii="Times New Roman" w:hAnsi="Times New Roman" w:cs="Times New Roman"/>
          <w:bCs/>
          <w:kern w:val="28"/>
          <w:sz w:val="24"/>
          <w:szCs w:val="24"/>
          <w:lang w:val="en-US"/>
        </w:rPr>
        <w:t>ices</w:t>
      </w:r>
      <w:r>
        <w:rPr>
          <w:rFonts w:ascii="Times New Roman" w:hAnsi="Times New Roman" w:cs="Times New Roman"/>
          <w:bCs/>
          <w:kern w:val="28"/>
          <w:sz w:val="24"/>
          <w:szCs w:val="24"/>
          <w:lang w:val="en-US"/>
        </w:rPr>
        <w:t xml:space="preserve"> are shown over a 22 year period per sector for 20 countries. It reveals that IIT occurs between developed </w:t>
      </w:r>
      <w:r w:rsidR="00D14245">
        <w:rPr>
          <w:rFonts w:ascii="Times New Roman" w:hAnsi="Times New Roman" w:cs="Times New Roman"/>
          <w:bCs/>
          <w:kern w:val="28"/>
          <w:sz w:val="24"/>
          <w:szCs w:val="24"/>
          <w:lang w:val="en-US"/>
        </w:rPr>
        <w:t>and developing or transitional economies. A developed economy like the United States shows a total</w:t>
      </w:r>
      <w:r w:rsidR="009B78F5">
        <w:rPr>
          <w:rFonts w:ascii="Times New Roman" w:hAnsi="Times New Roman" w:cs="Times New Roman"/>
          <w:bCs/>
          <w:kern w:val="28"/>
          <w:sz w:val="24"/>
          <w:szCs w:val="24"/>
          <w:lang w:val="en-US"/>
        </w:rPr>
        <w:t xml:space="preserve"> average</w:t>
      </w:r>
      <w:r w:rsidR="00D14245">
        <w:rPr>
          <w:rFonts w:ascii="Times New Roman" w:hAnsi="Times New Roman" w:cs="Times New Roman"/>
          <w:bCs/>
          <w:kern w:val="28"/>
          <w:sz w:val="24"/>
          <w:szCs w:val="24"/>
          <w:lang w:val="en-US"/>
        </w:rPr>
        <w:t xml:space="preserve"> IIT (</w:t>
      </w:r>
      <w:proofErr w:type="spellStart"/>
      <w:r w:rsidR="00D14245">
        <w:rPr>
          <w:rFonts w:ascii="Times New Roman" w:hAnsi="Times New Roman" w:cs="Times New Roman"/>
          <w:bCs/>
          <w:kern w:val="28"/>
          <w:sz w:val="24"/>
          <w:szCs w:val="24"/>
          <w:lang w:val="en-US"/>
        </w:rPr>
        <w:t>IIT_AllSectors</w:t>
      </w:r>
      <w:proofErr w:type="spellEnd"/>
      <w:r w:rsidR="00D14245">
        <w:rPr>
          <w:rFonts w:ascii="Times New Roman" w:hAnsi="Times New Roman" w:cs="Times New Roman"/>
          <w:bCs/>
          <w:kern w:val="28"/>
          <w:sz w:val="24"/>
          <w:szCs w:val="24"/>
          <w:lang w:val="en-US"/>
        </w:rPr>
        <w:t>) of 48,51 % and Thailand, a developing country, shows a total IIT of 59,64%.</w:t>
      </w:r>
      <w:r w:rsidR="00F333B2">
        <w:rPr>
          <w:rFonts w:ascii="Times New Roman" w:hAnsi="Times New Roman" w:cs="Times New Roman"/>
          <w:bCs/>
          <w:kern w:val="28"/>
          <w:sz w:val="24"/>
          <w:szCs w:val="24"/>
          <w:lang w:val="en-US"/>
        </w:rPr>
        <w:t xml:space="preserve"> This shows that trade occurs not only between two countries with big differences in factor endowments like the HOS model predicts, but also between countries with small differences in factor endowments.</w:t>
      </w:r>
    </w:p>
    <w:p w:rsidR="00735D87" w:rsidRDefault="00A30BA2" w:rsidP="00DB5FB4">
      <w:pPr>
        <w:rPr>
          <w:rFonts w:ascii="Times New Roman" w:hAnsi="Times New Roman" w:cs="Times New Roman"/>
          <w:bCs/>
          <w:kern w:val="28"/>
          <w:sz w:val="24"/>
          <w:szCs w:val="24"/>
          <w:lang w:val="en-US"/>
        </w:rPr>
      </w:pPr>
      <w:r>
        <w:rPr>
          <w:rFonts w:ascii="Times New Roman" w:hAnsi="Times New Roman" w:cs="Times New Roman"/>
          <w:bCs/>
          <w:kern w:val="28"/>
          <w:sz w:val="24"/>
          <w:szCs w:val="24"/>
          <w:lang w:val="en-US"/>
        </w:rPr>
        <w:t>T</w:t>
      </w:r>
      <w:r w:rsidR="00F333B2">
        <w:rPr>
          <w:rFonts w:ascii="Times New Roman" w:hAnsi="Times New Roman" w:cs="Times New Roman"/>
          <w:bCs/>
          <w:kern w:val="28"/>
          <w:sz w:val="24"/>
          <w:szCs w:val="24"/>
          <w:lang w:val="en-US"/>
        </w:rPr>
        <w:t xml:space="preserve">he IIT’s per sector, per country over a 22 year </w:t>
      </w:r>
      <w:proofErr w:type="gramStart"/>
      <w:r w:rsidR="00F333B2">
        <w:rPr>
          <w:rFonts w:ascii="Times New Roman" w:hAnsi="Times New Roman" w:cs="Times New Roman"/>
          <w:bCs/>
          <w:kern w:val="28"/>
          <w:sz w:val="24"/>
          <w:szCs w:val="24"/>
          <w:lang w:val="en-US"/>
        </w:rPr>
        <w:t>period</w:t>
      </w:r>
      <w:r>
        <w:rPr>
          <w:rFonts w:ascii="Times New Roman" w:hAnsi="Times New Roman" w:cs="Times New Roman"/>
          <w:bCs/>
          <w:kern w:val="28"/>
          <w:sz w:val="24"/>
          <w:szCs w:val="24"/>
          <w:lang w:val="en-US"/>
        </w:rPr>
        <w:t xml:space="preserve"> </w:t>
      </w:r>
      <w:r w:rsidR="00F333B2">
        <w:rPr>
          <w:rFonts w:ascii="Times New Roman" w:hAnsi="Times New Roman" w:cs="Times New Roman"/>
          <w:bCs/>
          <w:kern w:val="28"/>
          <w:sz w:val="24"/>
          <w:szCs w:val="24"/>
          <w:lang w:val="en-US"/>
        </w:rPr>
        <w:t xml:space="preserve"> reveals</w:t>
      </w:r>
      <w:proofErr w:type="gramEnd"/>
      <w:r w:rsidR="00F333B2">
        <w:rPr>
          <w:rFonts w:ascii="Times New Roman" w:hAnsi="Times New Roman" w:cs="Times New Roman"/>
          <w:bCs/>
          <w:kern w:val="28"/>
          <w:sz w:val="24"/>
          <w:szCs w:val="24"/>
          <w:lang w:val="en-US"/>
        </w:rPr>
        <w:t xml:space="preserve"> that most of the bilateral</w:t>
      </w:r>
      <w:r w:rsidR="00631EA8">
        <w:rPr>
          <w:rFonts w:ascii="Times New Roman" w:hAnsi="Times New Roman" w:cs="Times New Roman"/>
          <w:bCs/>
          <w:kern w:val="28"/>
          <w:sz w:val="24"/>
          <w:szCs w:val="24"/>
          <w:lang w:val="en-US"/>
        </w:rPr>
        <w:t xml:space="preserve"> </w:t>
      </w:r>
      <w:proofErr w:type="spellStart"/>
      <w:r w:rsidR="00631EA8">
        <w:rPr>
          <w:rFonts w:ascii="Times New Roman" w:hAnsi="Times New Roman" w:cs="Times New Roman"/>
          <w:bCs/>
          <w:kern w:val="28"/>
          <w:sz w:val="24"/>
          <w:szCs w:val="24"/>
          <w:lang w:val="en-US"/>
        </w:rPr>
        <w:t>IIT_AllSectors</w:t>
      </w:r>
      <w:proofErr w:type="spellEnd"/>
      <w:r w:rsidR="00631EA8">
        <w:rPr>
          <w:rFonts w:ascii="Times New Roman" w:hAnsi="Times New Roman" w:cs="Times New Roman"/>
          <w:bCs/>
          <w:kern w:val="28"/>
          <w:sz w:val="24"/>
          <w:szCs w:val="24"/>
          <w:lang w:val="en-US"/>
        </w:rPr>
        <w:t xml:space="preserve"> </w:t>
      </w:r>
      <w:r w:rsidR="00F333B2">
        <w:rPr>
          <w:rFonts w:ascii="Times New Roman" w:hAnsi="Times New Roman" w:cs="Times New Roman"/>
          <w:bCs/>
          <w:kern w:val="28"/>
          <w:sz w:val="24"/>
          <w:szCs w:val="24"/>
          <w:lang w:val="en-US"/>
        </w:rPr>
        <w:t xml:space="preserve">indices have increased during the analyzed time period. </w:t>
      </w:r>
      <w:r w:rsidR="009B78F5">
        <w:rPr>
          <w:rFonts w:ascii="Times New Roman" w:hAnsi="Times New Roman" w:cs="Times New Roman"/>
          <w:bCs/>
          <w:kern w:val="28"/>
          <w:sz w:val="24"/>
          <w:szCs w:val="24"/>
          <w:lang w:val="en-US"/>
        </w:rPr>
        <w:t>Some exceptions are the Netherlands, South Africa, Spain, United States and most surprisingly, Hong Kong. The exceptions</w:t>
      </w:r>
      <w:r w:rsidR="00F31E76">
        <w:rPr>
          <w:rFonts w:ascii="Times New Roman" w:hAnsi="Times New Roman" w:cs="Times New Roman"/>
          <w:bCs/>
          <w:kern w:val="28"/>
          <w:sz w:val="24"/>
          <w:szCs w:val="24"/>
          <w:lang w:val="en-US"/>
        </w:rPr>
        <w:t>, excluding</w:t>
      </w:r>
      <w:r w:rsidR="009B78F5">
        <w:rPr>
          <w:rFonts w:ascii="Times New Roman" w:hAnsi="Times New Roman" w:cs="Times New Roman"/>
          <w:bCs/>
          <w:kern w:val="28"/>
          <w:sz w:val="24"/>
          <w:szCs w:val="24"/>
          <w:lang w:val="en-US"/>
        </w:rPr>
        <w:t xml:space="preserve"> Hong Kong</w:t>
      </w:r>
      <w:r w:rsidR="00F31E76">
        <w:rPr>
          <w:rFonts w:ascii="Times New Roman" w:hAnsi="Times New Roman" w:cs="Times New Roman"/>
          <w:bCs/>
          <w:kern w:val="28"/>
          <w:sz w:val="24"/>
          <w:szCs w:val="24"/>
          <w:lang w:val="en-US"/>
        </w:rPr>
        <w:t>,</w:t>
      </w:r>
      <w:r w:rsidR="009B78F5">
        <w:rPr>
          <w:rFonts w:ascii="Times New Roman" w:hAnsi="Times New Roman" w:cs="Times New Roman"/>
          <w:bCs/>
          <w:kern w:val="28"/>
          <w:sz w:val="24"/>
          <w:szCs w:val="24"/>
          <w:lang w:val="en-US"/>
        </w:rPr>
        <w:t xml:space="preserve"> have slight drops in IIT</w:t>
      </w:r>
      <w:r w:rsidR="00D8028F">
        <w:rPr>
          <w:rFonts w:ascii="Times New Roman" w:hAnsi="Times New Roman" w:cs="Times New Roman"/>
          <w:bCs/>
          <w:kern w:val="28"/>
          <w:sz w:val="24"/>
          <w:szCs w:val="24"/>
          <w:lang w:val="en-US"/>
        </w:rPr>
        <w:t xml:space="preserve"> indices</w:t>
      </w:r>
      <w:r w:rsidR="009B78F5">
        <w:rPr>
          <w:rFonts w:ascii="Times New Roman" w:hAnsi="Times New Roman" w:cs="Times New Roman"/>
          <w:bCs/>
          <w:kern w:val="28"/>
          <w:sz w:val="24"/>
          <w:szCs w:val="24"/>
          <w:lang w:val="en-US"/>
        </w:rPr>
        <w:t xml:space="preserve"> over 22 years. The United States w</w:t>
      </w:r>
      <w:r w:rsidR="00A50343">
        <w:rPr>
          <w:rFonts w:ascii="Times New Roman" w:hAnsi="Times New Roman" w:cs="Times New Roman"/>
          <w:bCs/>
          <w:kern w:val="28"/>
          <w:sz w:val="24"/>
          <w:szCs w:val="24"/>
          <w:lang w:val="en-US"/>
        </w:rPr>
        <w:t>ent from 43.4</w:t>
      </w:r>
      <w:r w:rsidR="009B78F5">
        <w:rPr>
          <w:rFonts w:ascii="Times New Roman" w:hAnsi="Times New Roman" w:cs="Times New Roman"/>
          <w:bCs/>
          <w:kern w:val="28"/>
          <w:sz w:val="24"/>
          <w:szCs w:val="24"/>
          <w:lang w:val="en-US"/>
        </w:rPr>
        <w:t>% in 1</w:t>
      </w:r>
      <w:r w:rsidR="00A50343">
        <w:rPr>
          <w:rFonts w:ascii="Times New Roman" w:hAnsi="Times New Roman" w:cs="Times New Roman"/>
          <w:bCs/>
          <w:kern w:val="28"/>
          <w:sz w:val="24"/>
          <w:szCs w:val="24"/>
          <w:lang w:val="en-US"/>
        </w:rPr>
        <w:t>990 to 42.4</w:t>
      </w:r>
      <w:r w:rsidR="009B78F5">
        <w:rPr>
          <w:rFonts w:ascii="Times New Roman" w:hAnsi="Times New Roman" w:cs="Times New Roman"/>
          <w:bCs/>
          <w:kern w:val="28"/>
          <w:sz w:val="24"/>
          <w:szCs w:val="24"/>
          <w:lang w:val="en-US"/>
        </w:rPr>
        <w:t xml:space="preserve">% in 2011 so the average intensity of IIT has remained the same. This is because </w:t>
      </w:r>
      <w:r w:rsidR="00A50343">
        <w:rPr>
          <w:rFonts w:ascii="Times New Roman" w:hAnsi="Times New Roman" w:cs="Times New Roman"/>
          <w:bCs/>
          <w:kern w:val="28"/>
          <w:sz w:val="24"/>
          <w:szCs w:val="24"/>
          <w:lang w:val="en-US"/>
        </w:rPr>
        <w:t>the intensity of</w:t>
      </w:r>
      <w:r w:rsidR="009B78F5">
        <w:rPr>
          <w:rFonts w:ascii="Times New Roman" w:hAnsi="Times New Roman" w:cs="Times New Roman"/>
          <w:bCs/>
          <w:kern w:val="28"/>
          <w:sz w:val="24"/>
          <w:szCs w:val="24"/>
          <w:lang w:val="en-US"/>
        </w:rPr>
        <w:t xml:space="preserve"> trade between China and the United States has changed per sector</w:t>
      </w:r>
      <w:r w:rsidR="00F31E76">
        <w:rPr>
          <w:rFonts w:ascii="Times New Roman" w:hAnsi="Times New Roman" w:cs="Times New Roman"/>
          <w:bCs/>
          <w:kern w:val="28"/>
          <w:sz w:val="24"/>
          <w:szCs w:val="24"/>
          <w:lang w:val="en-US"/>
        </w:rPr>
        <w:t xml:space="preserve"> as time passed on</w:t>
      </w:r>
      <w:r w:rsidR="009B78F5">
        <w:rPr>
          <w:rFonts w:ascii="Times New Roman" w:hAnsi="Times New Roman" w:cs="Times New Roman"/>
          <w:bCs/>
          <w:kern w:val="28"/>
          <w:sz w:val="24"/>
          <w:szCs w:val="24"/>
          <w:lang w:val="en-US"/>
        </w:rPr>
        <w:t xml:space="preserve">. </w:t>
      </w:r>
      <w:r w:rsidR="00A50343">
        <w:rPr>
          <w:rFonts w:ascii="Times New Roman" w:hAnsi="Times New Roman" w:cs="Times New Roman"/>
          <w:bCs/>
          <w:kern w:val="28"/>
          <w:sz w:val="24"/>
          <w:szCs w:val="24"/>
          <w:lang w:val="en-US"/>
        </w:rPr>
        <w:t>The IIT index of the textile sector was 48.3% in 1990 and dropped to 15.7% in 2011. However, the transport sector showed an IIT index of 26.3% in 1990 and increased to 99</w:t>
      </w:r>
      <w:proofErr w:type="gramStart"/>
      <w:r w:rsidR="00A50343">
        <w:rPr>
          <w:rFonts w:ascii="Times New Roman" w:hAnsi="Times New Roman" w:cs="Times New Roman"/>
          <w:bCs/>
          <w:kern w:val="28"/>
          <w:sz w:val="24"/>
          <w:szCs w:val="24"/>
          <w:lang w:val="en-US"/>
        </w:rPr>
        <w:t>,6</w:t>
      </w:r>
      <w:proofErr w:type="gramEnd"/>
      <w:r w:rsidR="00A50343">
        <w:rPr>
          <w:rFonts w:ascii="Times New Roman" w:hAnsi="Times New Roman" w:cs="Times New Roman"/>
          <w:bCs/>
          <w:kern w:val="28"/>
          <w:sz w:val="24"/>
          <w:szCs w:val="24"/>
          <w:lang w:val="en-US"/>
        </w:rPr>
        <w:t xml:space="preserve">% in 2011. </w:t>
      </w:r>
    </w:p>
    <w:p w:rsidR="004D7BCA" w:rsidRDefault="00A50343" w:rsidP="00DB5FB4">
      <w:pPr>
        <w:rPr>
          <w:rFonts w:ascii="Times New Roman" w:hAnsi="Times New Roman" w:cs="Times New Roman"/>
          <w:bCs/>
          <w:kern w:val="28"/>
          <w:sz w:val="24"/>
          <w:szCs w:val="24"/>
          <w:lang w:val="en-US"/>
        </w:rPr>
      </w:pPr>
      <w:r>
        <w:rPr>
          <w:rFonts w:ascii="Times New Roman" w:hAnsi="Times New Roman" w:cs="Times New Roman"/>
          <w:bCs/>
          <w:kern w:val="28"/>
          <w:sz w:val="24"/>
          <w:szCs w:val="24"/>
          <w:lang w:val="en-US"/>
        </w:rPr>
        <w:t>Hong Kong revealed the most surprising results. Previous studies, Hu and Ma (1999)</w:t>
      </w:r>
      <w:r w:rsidR="00687899">
        <w:rPr>
          <w:rFonts w:ascii="Times New Roman" w:hAnsi="Times New Roman" w:cs="Times New Roman"/>
          <w:bCs/>
          <w:kern w:val="28"/>
          <w:sz w:val="24"/>
          <w:szCs w:val="24"/>
          <w:lang w:val="en-US"/>
        </w:rPr>
        <w:t xml:space="preserve"> and Zhang, </w:t>
      </w:r>
      <w:proofErr w:type="spellStart"/>
      <w:r w:rsidR="00687899">
        <w:rPr>
          <w:rFonts w:ascii="Times New Roman" w:hAnsi="Times New Roman" w:cs="Times New Roman"/>
          <w:bCs/>
          <w:kern w:val="28"/>
          <w:sz w:val="24"/>
          <w:szCs w:val="24"/>
          <w:lang w:val="en-US"/>
        </w:rPr>
        <w:t>Witteloostuijn</w:t>
      </w:r>
      <w:proofErr w:type="spellEnd"/>
      <w:r w:rsidR="00687899">
        <w:rPr>
          <w:rFonts w:ascii="Times New Roman" w:hAnsi="Times New Roman" w:cs="Times New Roman"/>
          <w:bCs/>
          <w:kern w:val="28"/>
          <w:sz w:val="24"/>
          <w:szCs w:val="24"/>
          <w:lang w:val="en-US"/>
        </w:rPr>
        <w:t xml:space="preserve"> and Zhou (2005),</w:t>
      </w:r>
      <w:r>
        <w:rPr>
          <w:rFonts w:ascii="Times New Roman" w:hAnsi="Times New Roman" w:cs="Times New Roman"/>
          <w:bCs/>
          <w:kern w:val="28"/>
          <w:sz w:val="24"/>
          <w:szCs w:val="24"/>
          <w:lang w:val="en-US"/>
        </w:rPr>
        <w:t xml:space="preserve"> have produced high IIT indices</w:t>
      </w:r>
      <w:r w:rsidR="00687899">
        <w:rPr>
          <w:rFonts w:ascii="Times New Roman" w:hAnsi="Times New Roman" w:cs="Times New Roman"/>
          <w:bCs/>
          <w:kern w:val="28"/>
          <w:sz w:val="24"/>
          <w:szCs w:val="24"/>
          <w:lang w:val="en-US"/>
        </w:rPr>
        <w:t xml:space="preserve"> between China and Hong Kong. It must be mentioned that in these studies, the trade imbalance was included in the GL formula. This could result in bias results </w:t>
      </w:r>
      <w:r w:rsidR="00EF2AA4">
        <w:rPr>
          <w:rFonts w:ascii="Times New Roman" w:hAnsi="Times New Roman" w:cs="Times New Roman"/>
          <w:bCs/>
          <w:kern w:val="28"/>
          <w:sz w:val="24"/>
          <w:szCs w:val="24"/>
          <w:lang w:val="en-US"/>
        </w:rPr>
        <w:t>so</w:t>
      </w:r>
      <w:r w:rsidR="00687899">
        <w:rPr>
          <w:rFonts w:ascii="Times New Roman" w:hAnsi="Times New Roman" w:cs="Times New Roman"/>
          <w:bCs/>
          <w:kern w:val="28"/>
          <w:sz w:val="24"/>
          <w:szCs w:val="24"/>
          <w:lang w:val="en-US"/>
        </w:rPr>
        <w:t xml:space="preserve"> the trade imbalance enters the regression formula as an independent variable</w:t>
      </w:r>
      <w:r w:rsidR="00EF2AA4">
        <w:rPr>
          <w:rFonts w:ascii="Times New Roman" w:hAnsi="Times New Roman" w:cs="Times New Roman"/>
          <w:bCs/>
          <w:kern w:val="28"/>
          <w:sz w:val="24"/>
          <w:szCs w:val="24"/>
          <w:lang w:val="en-US"/>
        </w:rPr>
        <w:t xml:space="preserve"> in this study</w:t>
      </w:r>
      <w:r w:rsidR="00687899">
        <w:rPr>
          <w:rFonts w:ascii="Times New Roman" w:hAnsi="Times New Roman" w:cs="Times New Roman"/>
          <w:bCs/>
          <w:kern w:val="28"/>
          <w:sz w:val="24"/>
          <w:szCs w:val="24"/>
          <w:lang w:val="en-US"/>
        </w:rPr>
        <w:t xml:space="preserve">. The results are similar at the beginning of the analysis, but as time goes on, the </w:t>
      </w:r>
      <w:proofErr w:type="spellStart"/>
      <w:r w:rsidR="00687899">
        <w:rPr>
          <w:rFonts w:ascii="Times New Roman" w:hAnsi="Times New Roman" w:cs="Times New Roman"/>
          <w:bCs/>
          <w:kern w:val="28"/>
          <w:sz w:val="24"/>
          <w:szCs w:val="24"/>
          <w:lang w:val="en-US"/>
        </w:rPr>
        <w:t>IIT_AllSectors</w:t>
      </w:r>
      <w:proofErr w:type="spellEnd"/>
      <w:r w:rsidR="00EF2AA4">
        <w:rPr>
          <w:rFonts w:ascii="Times New Roman" w:hAnsi="Times New Roman" w:cs="Times New Roman"/>
          <w:bCs/>
          <w:kern w:val="28"/>
          <w:sz w:val="24"/>
          <w:szCs w:val="24"/>
          <w:lang w:val="en-US"/>
        </w:rPr>
        <w:t xml:space="preserve"> between China and Hong Kong</w:t>
      </w:r>
      <w:r w:rsidR="00687899">
        <w:rPr>
          <w:rFonts w:ascii="Times New Roman" w:hAnsi="Times New Roman" w:cs="Times New Roman"/>
          <w:bCs/>
          <w:kern w:val="28"/>
          <w:sz w:val="24"/>
          <w:szCs w:val="24"/>
          <w:lang w:val="en-US"/>
        </w:rPr>
        <w:t xml:space="preserve"> decreases whereas it increases in other studies.</w:t>
      </w:r>
      <w:r w:rsidR="00EF2AA4" w:rsidRPr="00EF2AA4">
        <w:rPr>
          <w:rFonts w:ascii="Times New Roman" w:hAnsi="Times New Roman" w:cs="Times New Roman"/>
          <w:bCs/>
          <w:kern w:val="28"/>
          <w:sz w:val="24"/>
          <w:szCs w:val="24"/>
          <w:lang w:val="en-US"/>
        </w:rPr>
        <w:t xml:space="preserve"> </w:t>
      </w:r>
      <w:r w:rsidR="00EF2AA4">
        <w:rPr>
          <w:rFonts w:ascii="Times New Roman" w:hAnsi="Times New Roman" w:cs="Times New Roman"/>
          <w:bCs/>
          <w:kern w:val="28"/>
          <w:sz w:val="24"/>
          <w:szCs w:val="24"/>
          <w:lang w:val="en-US"/>
        </w:rPr>
        <w:t xml:space="preserve">Hu and Ma (1999) give different reasons for the high intensity of IIT between Hong Kong and China. They say that first of all, Hong Kong has been a major </w:t>
      </w:r>
      <w:r w:rsidR="00735D87">
        <w:rPr>
          <w:rFonts w:ascii="Times New Roman" w:hAnsi="Times New Roman" w:cs="Times New Roman"/>
          <w:bCs/>
          <w:kern w:val="28"/>
          <w:sz w:val="24"/>
          <w:szCs w:val="24"/>
          <w:lang w:val="en-US"/>
        </w:rPr>
        <w:t xml:space="preserve">depot used by China to sell exports and buy imports. Only 40% of China’s exports were consumed and the remaining 60% were re-exported to other countries. Furthermore, 84.5% China’s imports from Hong Kong came from outside Hong Kong. </w:t>
      </w:r>
    </w:p>
    <w:p w:rsidR="00AC4396" w:rsidRDefault="00735D87" w:rsidP="00AC4396">
      <w:pPr>
        <w:rPr>
          <w:rFonts w:ascii="Times New Roman" w:hAnsi="Times New Roman" w:cs="Times New Roman"/>
          <w:bCs/>
          <w:kern w:val="28"/>
          <w:sz w:val="24"/>
          <w:szCs w:val="24"/>
          <w:lang w:val="en-US"/>
        </w:rPr>
      </w:pPr>
      <w:r>
        <w:rPr>
          <w:rFonts w:ascii="Times New Roman" w:hAnsi="Times New Roman" w:cs="Times New Roman"/>
          <w:bCs/>
          <w:kern w:val="28"/>
          <w:sz w:val="24"/>
          <w:szCs w:val="24"/>
          <w:lang w:val="en-US"/>
        </w:rPr>
        <w:t>The second reason they give for such a high IIT index is the similarity in culture and language. They go on and say that 98% of the Hong Kong population is ethnic Chinese</w:t>
      </w:r>
      <w:r w:rsidR="00F31E76">
        <w:rPr>
          <w:rFonts w:ascii="Times New Roman" w:hAnsi="Times New Roman" w:cs="Times New Roman"/>
          <w:bCs/>
          <w:kern w:val="28"/>
          <w:sz w:val="24"/>
          <w:szCs w:val="24"/>
          <w:lang w:val="en-US"/>
        </w:rPr>
        <w:t>,</w:t>
      </w:r>
      <w:r>
        <w:rPr>
          <w:rFonts w:ascii="Times New Roman" w:hAnsi="Times New Roman" w:cs="Times New Roman"/>
          <w:bCs/>
          <w:kern w:val="28"/>
          <w:sz w:val="24"/>
          <w:szCs w:val="24"/>
          <w:lang w:val="en-US"/>
        </w:rPr>
        <w:t xml:space="preserve"> so the demand for Chinese goods is big. However, they say that many of these goods are produced and consumed in both countries</w:t>
      </w:r>
      <w:r w:rsidR="00A521E7">
        <w:rPr>
          <w:rFonts w:ascii="Times New Roman" w:hAnsi="Times New Roman" w:cs="Times New Roman"/>
          <w:bCs/>
          <w:kern w:val="28"/>
          <w:sz w:val="24"/>
          <w:szCs w:val="24"/>
          <w:lang w:val="en-US"/>
        </w:rPr>
        <w:t xml:space="preserve">. </w:t>
      </w:r>
      <w:r w:rsidR="0078651E">
        <w:rPr>
          <w:rFonts w:ascii="Times New Roman" w:hAnsi="Times New Roman" w:cs="Times New Roman"/>
          <w:bCs/>
          <w:kern w:val="28"/>
          <w:sz w:val="24"/>
          <w:szCs w:val="24"/>
          <w:lang w:val="en-US"/>
        </w:rPr>
        <w:t xml:space="preserve">The reason for this according to them is </w:t>
      </w:r>
      <w:proofErr w:type="gramStart"/>
      <w:r w:rsidR="0078651E">
        <w:rPr>
          <w:rFonts w:ascii="Times New Roman" w:hAnsi="Times New Roman" w:cs="Times New Roman"/>
          <w:bCs/>
          <w:kern w:val="28"/>
          <w:sz w:val="24"/>
          <w:szCs w:val="24"/>
          <w:lang w:val="en-US"/>
        </w:rPr>
        <w:t>the that</w:t>
      </w:r>
      <w:proofErr w:type="gramEnd"/>
      <w:r w:rsidR="0078651E">
        <w:rPr>
          <w:rFonts w:ascii="Times New Roman" w:hAnsi="Times New Roman" w:cs="Times New Roman"/>
          <w:bCs/>
          <w:kern w:val="28"/>
          <w:sz w:val="24"/>
          <w:szCs w:val="24"/>
          <w:lang w:val="en-US"/>
        </w:rPr>
        <w:t xml:space="preserve"> Chinese IIT is mor</w:t>
      </w:r>
      <w:r w:rsidR="00AC4396">
        <w:rPr>
          <w:rFonts w:ascii="Times New Roman" w:hAnsi="Times New Roman" w:cs="Times New Roman"/>
          <w:bCs/>
          <w:kern w:val="28"/>
          <w:sz w:val="24"/>
          <w:szCs w:val="24"/>
          <w:lang w:val="en-US"/>
        </w:rPr>
        <w:t>e differentiated by quality instead of</w:t>
      </w:r>
      <w:r w:rsidR="0078651E">
        <w:rPr>
          <w:rFonts w:ascii="Times New Roman" w:hAnsi="Times New Roman" w:cs="Times New Roman"/>
          <w:bCs/>
          <w:kern w:val="28"/>
          <w:sz w:val="24"/>
          <w:szCs w:val="24"/>
          <w:lang w:val="en-US"/>
        </w:rPr>
        <w:t xml:space="preserve"> preference.” </w:t>
      </w:r>
      <w:r w:rsidR="008C03AF">
        <w:rPr>
          <w:rFonts w:ascii="Times New Roman" w:hAnsi="Times New Roman" w:cs="Times New Roman"/>
          <w:bCs/>
          <w:kern w:val="28"/>
          <w:sz w:val="24"/>
          <w:szCs w:val="24"/>
          <w:lang w:val="en-US"/>
        </w:rPr>
        <w:t>This observation suggests that not IIT, but comparative advantage might be the reason for the high levels of IIT.</w:t>
      </w:r>
      <w:r w:rsidR="00A521E7">
        <w:rPr>
          <w:rFonts w:ascii="Times New Roman" w:hAnsi="Times New Roman" w:cs="Times New Roman"/>
          <w:bCs/>
          <w:kern w:val="28"/>
          <w:sz w:val="24"/>
          <w:szCs w:val="24"/>
          <w:lang w:val="en-US"/>
        </w:rPr>
        <w:t xml:space="preserve"> </w:t>
      </w:r>
      <w:r w:rsidR="00EF2AA4">
        <w:rPr>
          <w:rFonts w:ascii="Times New Roman" w:hAnsi="Times New Roman" w:cs="Times New Roman"/>
          <w:bCs/>
          <w:kern w:val="28"/>
          <w:sz w:val="24"/>
          <w:szCs w:val="24"/>
          <w:lang w:val="en-US"/>
        </w:rPr>
        <w:t xml:space="preserve"> Zhang, </w:t>
      </w:r>
      <w:proofErr w:type="spellStart"/>
      <w:r w:rsidR="00EF2AA4">
        <w:rPr>
          <w:rFonts w:ascii="Times New Roman" w:hAnsi="Times New Roman" w:cs="Times New Roman"/>
          <w:bCs/>
          <w:kern w:val="28"/>
          <w:sz w:val="24"/>
          <w:szCs w:val="24"/>
          <w:lang w:val="en-US"/>
        </w:rPr>
        <w:t>Witteloostuijn</w:t>
      </w:r>
      <w:proofErr w:type="spellEnd"/>
      <w:r w:rsidR="00EF2AA4">
        <w:rPr>
          <w:rFonts w:ascii="Times New Roman" w:hAnsi="Times New Roman" w:cs="Times New Roman"/>
          <w:bCs/>
          <w:kern w:val="28"/>
          <w:sz w:val="24"/>
          <w:szCs w:val="24"/>
          <w:lang w:val="en-US"/>
        </w:rPr>
        <w:t xml:space="preserve"> and Zhou (2005)</w:t>
      </w:r>
      <w:r w:rsidR="00D8028F">
        <w:rPr>
          <w:rFonts w:ascii="Times New Roman" w:hAnsi="Times New Roman" w:cs="Times New Roman"/>
          <w:bCs/>
          <w:kern w:val="28"/>
          <w:sz w:val="24"/>
          <w:szCs w:val="24"/>
          <w:lang w:val="en-US"/>
        </w:rPr>
        <w:t xml:space="preserve"> share this</w:t>
      </w:r>
      <w:r w:rsidR="008C03AF">
        <w:rPr>
          <w:rFonts w:ascii="Times New Roman" w:hAnsi="Times New Roman" w:cs="Times New Roman"/>
          <w:bCs/>
          <w:kern w:val="28"/>
          <w:sz w:val="24"/>
          <w:szCs w:val="24"/>
          <w:lang w:val="en-US"/>
        </w:rPr>
        <w:t xml:space="preserve"> observation of comparative advantage</w:t>
      </w:r>
      <w:r w:rsidR="00F31E76">
        <w:rPr>
          <w:rFonts w:ascii="Times New Roman" w:hAnsi="Times New Roman" w:cs="Times New Roman"/>
          <w:bCs/>
          <w:kern w:val="28"/>
          <w:sz w:val="24"/>
          <w:szCs w:val="24"/>
          <w:lang w:val="en-US"/>
        </w:rPr>
        <w:t xml:space="preserve"> in explaining </w:t>
      </w:r>
      <w:r w:rsidR="00F31E76">
        <w:rPr>
          <w:rFonts w:ascii="Times New Roman" w:hAnsi="Times New Roman" w:cs="Times New Roman"/>
          <w:bCs/>
          <w:kern w:val="28"/>
          <w:sz w:val="24"/>
          <w:szCs w:val="24"/>
          <w:lang w:val="en-US"/>
        </w:rPr>
        <w:lastRenderedPageBreak/>
        <w:t>the increase in IIT between China and Hong Kong</w:t>
      </w:r>
      <w:r w:rsidR="008C03AF">
        <w:rPr>
          <w:rFonts w:ascii="Times New Roman" w:hAnsi="Times New Roman" w:cs="Times New Roman"/>
          <w:bCs/>
          <w:kern w:val="28"/>
          <w:sz w:val="24"/>
          <w:szCs w:val="24"/>
          <w:lang w:val="en-US"/>
        </w:rPr>
        <w:t>. They</w:t>
      </w:r>
      <w:r w:rsidR="00EF2AA4">
        <w:rPr>
          <w:rFonts w:ascii="Times New Roman" w:hAnsi="Times New Roman" w:cs="Times New Roman"/>
          <w:bCs/>
          <w:kern w:val="28"/>
          <w:sz w:val="24"/>
          <w:szCs w:val="24"/>
          <w:lang w:val="en-US"/>
        </w:rPr>
        <w:t xml:space="preserve"> explain that Hong Kong was China’s predominately largest trad</w:t>
      </w:r>
      <w:r w:rsidR="008C03AF">
        <w:rPr>
          <w:rFonts w:ascii="Times New Roman" w:hAnsi="Times New Roman" w:cs="Times New Roman"/>
          <w:bCs/>
          <w:kern w:val="28"/>
          <w:sz w:val="24"/>
          <w:szCs w:val="24"/>
          <w:lang w:val="en-US"/>
        </w:rPr>
        <w:t xml:space="preserve">e partner between 1992 and 2001 and that trade between them was determined by price and quality. The trade in these differentiated </w:t>
      </w:r>
      <w:proofErr w:type="gramStart"/>
      <w:r w:rsidR="008C03AF">
        <w:rPr>
          <w:rFonts w:ascii="Times New Roman" w:hAnsi="Times New Roman" w:cs="Times New Roman"/>
          <w:bCs/>
          <w:kern w:val="28"/>
          <w:sz w:val="24"/>
          <w:szCs w:val="24"/>
          <w:lang w:val="en-US"/>
        </w:rPr>
        <w:t>goods  increased</w:t>
      </w:r>
      <w:proofErr w:type="gramEnd"/>
      <w:r w:rsidR="008C03AF">
        <w:rPr>
          <w:rFonts w:ascii="Times New Roman" w:hAnsi="Times New Roman" w:cs="Times New Roman"/>
          <w:bCs/>
          <w:kern w:val="28"/>
          <w:sz w:val="24"/>
          <w:szCs w:val="24"/>
          <w:lang w:val="en-US"/>
        </w:rPr>
        <w:t xml:space="preserve"> during their time period</w:t>
      </w:r>
      <w:r w:rsidR="00BE1E04">
        <w:rPr>
          <w:rFonts w:ascii="Times New Roman" w:hAnsi="Times New Roman" w:cs="Times New Roman"/>
          <w:bCs/>
          <w:kern w:val="28"/>
          <w:sz w:val="24"/>
          <w:szCs w:val="24"/>
          <w:lang w:val="en-US"/>
        </w:rPr>
        <w:t>, which led them to the conclusion that comparative advantage might be the reason for the bilateral IIT and not consumer preference.</w:t>
      </w:r>
      <w:r w:rsidR="008C03AF">
        <w:rPr>
          <w:rFonts w:ascii="Times New Roman" w:hAnsi="Times New Roman" w:cs="Times New Roman"/>
          <w:bCs/>
          <w:kern w:val="28"/>
          <w:sz w:val="24"/>
          <w:szCs w:val="24"/>
          <w:lang w:val="en-US"/>
        </w:rPr>
        <w:t xml:space="preserve"> </w:t>
      </w:r>
      <w:r w:rsidR="008C03AF">
        <w:rPr>
          <w:rFonts w:ascii="Times New Roman" w:hAnsi="Times New Roman" w:cs="Times New Roman"/>
          <w:bCs/>
          <w:kern w:val="28"/>
          <w:sz w:val="24"/>
          <w:szCs w:val="24"/>
          <w:lang w:val="en-US"/>
        </w:rPr>
        <w:tab/>
      </w:r>
      <w:bookmarkStart w:id="18" w:name="_Toc358744148"/>
    </w:p>
    <w:p w:rsidR="00AC4396" w:rsidRDefault="00AC4396" w:rsidP="00AC4396">
      <w:pPr>
        <w:rPr>
          <w:rFonts w:ascii="Times New Roman" w:hAnsi="Times New Roman" w:cs="Times New Roman"/>
          <w:bCs/>
          <w:kern w:val="28"/>
          <w:sz w:val="24"/>
          <w:szCs w:val="24"/>
          <w:lang w:val="en-US"/>
        </w:rPr>
      </w:pPr>
    </w:p>
    <w:p w:rsidR="00AC4396" w:rsidRPr="00FB21A1" w:rsidRDefault="00DB5FB4" w:rsidP="00AC4396">
      <w:pPr>
        <w:rPr>
          <w:rFonts w:ascii="Times New Roman" w:hAnsi="Times New Roman" w:cs="Times New Roman"/>
          <w:b/>
          <w:sz w:val="24"/>
          <w:szCs w:val="24"/>
          <w:lang w:val="en-US"/>
        </w:rPr>
      </w:pPr>
      <w:r w:rsidRPr="00AC4396">
        <w:rPr>
          <w:rFonts w:ascii="Times New Roman" w:hAnsi="Times New Roman" w:cs="Times New Roman"/>
          <w:b/>
          <w:sz w:val="24"/>
          <w:szCs w:val="24"/>
          <w:lang w:val="en-US"/>
        </w:rPr>
        <w:t>5.2 Regression Analysis</w:t>
      </w:r>
      <w:bookmarkEnd w:id="18"/>
    </w:p>
    <w:p w:rsidR="00DE6B46" w:rsidRDefault="004521CA" w:rsidP="005F5187">
      <w:pPr>
        <w:ind w:firstLine="708"/>
        <w:rPr>
          <w:rFonts w:ascii="Times New Roman" w:hAnsi="Times New Roman" w:cs="Times New Roman"/>
          <w:lang w:val="en-US"/>
        </w:rPr>
      </w:pPr>
      <w:r>
        <w:rPr>
          <w:rFonts w:ascii="Times New Roman" w:hAnsi="Times New Roman" w:cs="Times New Roman"/>
          <w:lang w:val="en-US"/>
        </w:rPr>
        <w:t>The regression analysis for Chinese IIT was based on 8 sectors from 1990 to 2011 with 20 partner countries. Table 4 shows the regression results per sector as well as the total IIT (</w:t>
      </w:r>
      <w:proofErr w:type="spellStart"/>
      <w:r>
        <w:rPr>
          <w:rFonts w:ascii="Times New Roman" w:hAnsi="Times New Roman" w:cs="Times New Roman"/>
          <w:lang w:val="en-US"/>
        </w:rPr>
        <w:t>IIT_AllSectors</w:t>
      </w:r>
      <w:proofErr w:type="spellEnd"/>
      <w:r>
        <w:rPr>
          <w:rFonts w:ascii="Times New Roman" w:hAnsi="Times New Roman" w:cs="Times New Roman"/>
          <w:lang w:val="en-US"/>
        </w:rPr>
        <w:t>). The controlled variables are GDP_PC (</w:t>
      </w:r>
      <w:proofErr w:type="spellStart"/>
      <w:r>
        <w:rPr>
          <w:rFonts w:ascii="Times New Roman" w:hAnsi="Times New Roman" w:cs="Times New Roman"/>
          <w:lang w:val="en-US"/>
        </w:rPr>
        <w:t>gdp</w:t>
      </w:r>
      <w:proofErr w:type="spellEnd"/>
      <w:r>
        <w:rPr>
          <w:rFonts w:ascii="Times New Roman" w:hAnsi="Times New Roman" w:cs="Times New Roman"/>
          <w:lang w:val="en-US"/>
        </w:rPr>
        <w:t xml:space="preserve"> per capita), GDP_PPP (</w:t>
      </w:r>
      <w:proofErr w:type="spellStart"/>
      <w:r>
        <w:rPr>
          <w:rFonts w:ascii="Times New Roman" w:hAnsi="Times New Roman" w:cs="Times New Roman"/>
          <w:lang w:val="en-US"/>
        </w:rPr>
        <w:t>gdp</w:t>
      </w:r>
      <w:proofErr w:type="spellEnd"/>
      <w:r>
        <w:rPr>
          <w:rFonts w:ascii="Times New Roman" w:hAnsi="Times New Roman" w:cs="Times New Roman"/>
          <w:lang w:val="en-US"/>
        </w:rPr>
        <w:t xml:space="preserve"> in terms purchasing power parity), FDI (inward), BOP (trade imbalance), Distance, and Population.</w:t>
      </w:r>
      <w:r w:rsidR="000661F2">
        <w:rPr>
          <w:rFonts w:ascii="Times New Roman" w:hAnsi="Times New Roman" w:cs="Times New Roman"/>
          <w:lang w:val="en-US"/>
        </w:rPr>
        <w:t xml:space="preserve"> All the variables are in logarithm and are lagged by one year.</w:t>
      </w:r>
      <w:r w:rsidR="00CF22E2">
        <w:rPr>
          <w:rFonts w:ascii="Times New Roman" w:hAnsi="Times New Roman" w:cs="Times New Roman"/>
          <w:lang w:val="en-US"/>
        </w:rPr>
        <w:t xml:space="preserve"> Since this study analyses variables that vary over time, country and year fixed effects</w:t>
      </w:r>
      <w:r w:rsidR="0093034A">
        <w:rPr>
          <w:rFonts w:ascii="Times New Roman" w:hAnsi="Times New Roman" w:cs="Times New Roman"/>
          <w:lang w:val="en-US"/>
        </w:rPr>
        <w:t xml:space="preserve"> were included in the regression in order to reduce the threat of omitted variable bias and to improve the explanatory power of the model. Dummy variables were introduced for each year and each country and</w:t>
      </w:r>
      <w:r w:rsidR="00E71988">
        <w:rPr>
          <w:rFonts w:ascii="Times New Roman" w:hAnsi="Times New Roman" w:cs="Times New Roman"/>
          <w:lang w:val="en-US"/>
        </w:rPr>
        <w:t xml:space="preserve"> they</w:t>
      </w:r>
      <w:r w:rsidR="0093034A">
        <w:rPr>
          <w:rFonts w:ascii="Times New Roman" w:hAnsi="Times New Roman" w:cs="Times New Roman"/>
          <w:lang w:val="en-US"/>
        </w:rPr>
        <w:t xml:space="preserve"> show the effect for each year and each country. They can be interpreted as, how big was the</w:t>
      </w:r>
      <w:r w:rsidR="00E71988">
        <w:rPr>
          <w:rFonts w:ascii="Times New Roman" w:hAnsi="Times New Roman" w:cs="Times New Roman"/>
          <w:lang w:val="en-US"/>
        </w:rPr>
        <w:t xml:space="preserve"> intensity of</w:t>
      </w:r>
      <w:r w:rsidR="0093034A">
        <w:rPr>
          <w:rFonts w:ascii="Times New Roman" w:hAnsi="Times New Roman" w:cs="Times New Roman"/>
          <w:lang w:val="en-US"/>
        </w:rPr>
        <w:t xml:space="preserve"> IIT </w:t>
      </w:r>
      <w:r w:rsidR="00E71988">
        <w:rPr>
          <w:rFonts w:ascii="Times New Roman" w:hAnsi="Times New Roman" w:cs="Times New Roman"/>
          <w:lang w:val="en-US"/>
        </w:rPr>
        <w:t>of</w:t>
      </w:r>
      <w:r w:rsidR="0093034A">
        <w:rPr>
          <w:rFonts w:ascii="Times New Roman" w:hAnsi="Times New Roman" w:cs="Times New Roman"/>
          <w:lang w:val="en-US"/>
        </w:rPr>
        <w:t xml:space="preserve"> a specific sector in a specific year</w:t>
      </w:r>
      <w:r w:rsidR="00E71988">
        <w:rPr>
          <w:rFonts w:ascii="Times New Roman" w:hAnsi="Times New Roman" w:cs="Times New Roman"/>
          <w:lang w:val="en-US"/>
        </w:rPr>
        <w:t xml:space="preserve"> and how big was the intensity of IIT of a specific sector for a specific country. These dummy variables show that variations in IIT can be accredited to either a particular year or country.</w:t>
      </w:r>
    </w:p>
    <w:p w:rsidR="005F5187" w:rsidRDefault="005F5187" w:rsidP="005F5187">
      <w:pPr>
        <w:rPr>
          <w:rFonts w:ascii="Times New Roman" w:hAnsi="Times New Roman" w:cs="Times New Roman"/>
          <w:lang w:val="en-US"/>
        </w:rPr>
      </w:pPr>
    </w:p>
    <w:p w:rsidR="005F5187" w:rsidRPr="00FC098A" w:rsidRDefault="004F3AC9" w:rsidP="005F5187">
      <w:pPr>
        <w:rPr>
          <w:rFonts w:ascii="Times New Roman" w:hAnsi="Times New Roman" w:cs="Times New Roman"/>
          <w:b/>
          <w:sz w:val="24"/>
          <w:lang w:val="en-US"/>
        </w:rPr>
      </w:pPr>
      <w:r>
        <w:rPr>
          <w:rFonts w:ascii="Times New Roman" w:hAnsi="Times New Roman" w:cs="Times New Roman"/>
          <w:b/>
          <w:sz w:val="24"/>
          <w:lang w:val="en-US"/>
        </w:rPr>
        <w:t>Table 4</w:t>
      </w:r>
    </w:p>
    <w:p w:rsidR="005F5187" w:rsidRPr="005F5187" w:rsidRDefault="005F5187" w:rsidP="00DE6B46">
      <w:pPr>
        <w:rPr>
          <w:rFonts w:ascii="Times New Roman" w:hAnsi="Times New Roman" w:cs="Times New Roman"/>
          <w:lang w:val="en-US"/>
        </w:rPr>
      </w:pPr>
    </w:p>
    <w:tbl>
      <w:tblPr>
        <w:tblW w:w="10516" w:type="dxa"/>
        <w:jc w:val="center"/>
        <w:tblCellMar>
          <w:left w:w="75" w:type="dxa"/>
          <w:right w:w="75" w:type="dxa"/>
        </w:tblCellMar>
        <w:tblLook w:val="0000"/>
      </w:tblPr>
      <w:tblGrid>
        <w:gridCol w:w="1636"/>
        <w:gridCol w:w="1230"/>
        <w:gridCol w:w="1160"/>
        <w:gridCol w:w="885"/>
        <w:gridCol w:w="1250"/>
        <w:gridCol w:w="975"/>
        <w:gridCol w:w="980"/>
        <w:gridCol w:w="1170"/>
        <w:gridCol w:w="1230"/>
      </w:tblGrid>
      <w:tr w:rsidR="005F5187" w:rsidRPr="007F06F1" w:rsidTr="00042335">
        <w:trPr>
          <w:jc w:val="center"/>
        </w:trPr>
        <w:tc>
          <w:tcPr>
            <w:tcW w:w="0" w:type="auto"/>
            <w:tcBorders>
              <w:top w:val="single" w:sz="6" w:space="0" w:color="auto"/>
              <w:left w:val="nil"/>
              <w:bottom w:val="nil"/>
              <w:right w:val="nil"/>
            </w:tcBorders>
          </w:tcPr>
          <w:p w:rsidR="005F5187" w:rsidRPr="005F5187" w:rsidRDefault="005F5187" w:rsidP="00042335">
            <w:pPr>
              <w:widowControl w:val="0"/>
              <w:autoSpaceDE w:val="0"/>
              <w:autoSpaceDN w:val="0"/>
              <w:adjustRightInd w:val="0"/>
              <w:spacing w:line="240" w:lineRule="auto"/>
              <w:rPr>
                <w:rFonts w:ascii="Times New Roman" w:hAnsi="Times New Roman"/>
                <w:sz w:val="18"/>
                <w:szCs w:val="18"/>
                <w:lang w:val="en-US"/>
              </w:rPr>
            </w:pPr>
          </w:p>
        </w:tc>
        <w:tc>
          <w:tcPr>
            <w:tcW w:w="0" w:type="auto"/>
            <w:tcBorders>
              <w:top w:val="single" w:sz="6" w:space="0" w:color="auto"/>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(1)</w:t>
            </w:r>
          </w:p>
        </w:tc>
        <w:tc>
          <w:tcPr>
            <w:tcW w:w="0" w:type="auto"/>
            <w:tcBorders>
              <w:top w:val="single" w:sz="6" w:space="0" w:color="auto"/>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(2)</w:t>
            </w:r>
          </w:p>
        </w:tc>
        <w:tc>
          <w:tcPr>
            <w:tcW w:w="0" w:type="auto"/>
            <w:tcBorders>
              <w:top w:val="single" w:sz="6" w:space="0" w:color="auto"/>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(3)</w:t>
            </w:r>
          </w:p>
        </w:tc>
        <w:tc>
          <w:tcPr>
            <w:tcW w:w="0" w:type="auto"/>
            <w:tcBorders>
              <w:top w:val="single" w:sz="6" w:space="0" w:color="auto"/>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(4)</w:t>
            </w:r>
          </w:p>
        </w:tc>
        <w:tc>
          <w:tcPr>
            <w:tcW w:w="0" w:type="auto"/>
            <w:tcBorders>
              <w:top w:val="single" w:sz="6" w:space="0" w:color="auto"/>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(5)</w:t>
            </w:r>
          </w:p>
        </w:tc>
        <w:tc>
          <w:tcPr>
            <w:tcW w:w="0" w:type="auto"/>
            <w:tcBorders>
              <w:top w:val="single" w:sz="6" w:space="0" w:color="auto"/>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(6)</w:t>
            </w:r>
          </w:p>
        </w:tc>
        <w:tc>
          <w:tcPr>
            <w:tcW w:w="0" w:type="auto"/>
            <w:tcBorders>
              <w:top w:val="single" w:sz="6" w:space="0" w:color="auto"/>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(7)</w:t>
            </w:r>
          </w:p>
        </w:tc>
        <w:tc>
          <w:tcPr>
            <w:tcW w:w="0" w:type="auto"/>
            <w:tcBorders>
              <w:top w:val="single" w:sz="6" w:space="0" w:color="auto"/>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(8)</w:t>
            </w:r>
          </w:p>
        </w:tc>
      </w:tr>
      <w:tr w:rsidR="005F5187" w:rsidRPr="007F06F1" w:rsidTr="00042335">
        <w:trPr>
          <w:jc w:val="center"/>
        </w:trPr>
        <w:tc>
          <w:tcPr>
            <w:tcW w:w="0" w:type="auto"/>
            <w:tcBorders>
              <w:top w:val="nil"/>
              <w:left w:val="nil"/>
              <w:bottom w:val="single" w:sz="6" w:space="0" w:color="auto"/>
              <w:right w:val="nil"/>
            </w:tcBorders>
          </w:tcPr>
          <w:p w:rsidR="005F5187" w:rsidRPr="007F06F1" w:rsidRDefault="005F5187" w:rsidP="00042335">
            <w:pPr>
              <w:widowControl w:val="0"/>
              <w:autoSpaceDE w:val="0"/>
              <w:autoSpaceDN w:val="0"/>
              <w:adjustRightInd w:val="0"/>
              <w:spacing w:line="240" w:lineRule="auto"/>
              <w:rPr>
                <w:rFonts w:ascii="Times New Roman" w:hAnsi="Times New Roman"/>
                <w:sz w:val="18"/>
                <w:szCs w:val="18"/>
              </w:rPr>
            </w:pPr>
            <w:r w:rsidRPr="007F06F1">
              <w:rPr>
                <w:rFonts w:ascii="Times New Roman" w:hAnsi="Times New Roman"/>
                <w:sz w:val="18"/>
                <w:szCs w:val="18"/>
              </w:rPr>
              <w:t>VARIABLES</w:t>
            </w:r>
          </w:p>
        </w:tc>
        <w:tc>
          <w:tcPr>
            <w:tcW w:w="0" w:type="auto"/>
            <w:tcBorders>
              <w:top w:val="nil"/>
              <w:left w:val="nil"/>
              <w:bottom w:val="single" w:sz="6" w:space="0" w:color="auto"/>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IIT_</w:t>
            </w:r>
            <w:proofErr w:type="spellStart"/>
            <w:r w:rsidRPr="007F06F1">
              <w:rPr>
                <w:rFonts w:ascii="Times New Roman" w:hAnsi="Times New Roman"/>
                <w:sz w:val="18"/>
                <w:szCs w:val="18"/>
              </w:rPr>
              <w:t>Chemicals</w:t>
            </w:r>
            <w:proofErr w:type="spellEnd"/>
          </w:p>
        </w:tc>
        <w:tc>
          <w:tcPr>
            <w:tcW w:w="0" w:type="auto"/>
            <w:tcBorders>
              <w:top w:val="nil"/>
              <w:left w:val="nil"/>
              <w:bottom w:val="single" w:sz="6" w:space="0" w:color="auto"/>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IIT_</w:t>
            </w:r>
            <w:proofErr w:type="spellStart"/>
            <w:r w:rsidRPr="007F06F1">
              <w:rPr>
                <w:rFonts w:ascii="Times New Roman" w:hAnsi="Times New Roman"/>
                <w:sz w:val="18"/>
                <w:szCs w:val="18"/>
              </w:rPr>
              <w:t>Electrical</w:t>
            </w:r>
            <w:proofErr w:type="spellEnd"/>
          </w:p>
        </w:tc>
        <w:tc>
          <w:tcPr>
            <w:tcW w:w="0" w:type="auto"/>
            <w:tcBorders>
              <w:top w:val="nil"/>
              <w:left w:val="nil"/>
              <w:bottom w:val="single" w:sz="6" w:space="0" w:color="auto"/>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IIT_</w:t>
            </w:r>
            <w:proofErr w:type="spellStart"/>
            <w:r w:rsidRPr="007F06F1">
              <w:rPr>
                <w:rFonts w:ascii="Times New Roman" w:hAnsi="Times New Roman"/>
                <w:sz w:val="18"/>
                <w:szCs w:val="18"/>
              </w:rPr>
              <w:t>Food</w:t>
            </w:r>
            <w:proofErr w:type="spellEnd"/>
          </w:p>
        </w:tc>
        <w:tc>
          <w:tcPr>
            <w:tcW w:w="0" w:type="auto"/>
            <w:tcBorders>
              <w:top w:val="nil"/>
              <w:left w:val="nil"/>
              <w:bottom w:val="single" w:sz="6" w:space="0" w:color="auto"/>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IIT_</w:t>
            </w:r>
            <w:proofErr w:type="spellStart"/>
            <w:r w:rsidRPr="007F06F1">
              <w:rPr>
                <w:rFonts w:ascii="Times New Roman" w:hAnsi="Times New Roman"/>
                <w:sz w:val="18"/>
                <w:szCs w:val="18"/>
              </w:rPr>
              <w:t>Machinery</w:t>
            </w:r>
            <w:proofErr w:type="spellEnd"/>
          </w:p>
        </w:tc>
        <w:tc>
          <w:tcPr>
            <w:tcW w:w="0" w:type="auto"/>
            <w:tcBorders>
              <w:top w:val="nil"/>
              <w:left w:val="nil"/>
              <w:bottom w:val="single" w:sz="6" w:space="0" w:color="auto"/>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IIT_Metal</w:t>
            </w:r>
          </w:p>
        </w:tc>
        <w:tc>
          <w:tcPr>
            <w:tcW w:w="0" w:type="auto"/>
            <w:tcBorders>
              <w:top w:val="nil"/>
              <w:left w:val="nil"/>
              <w:bottom w:val="single" w:sz="6" w:space="0" w:color="auto"/>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IIT_</w:t>
            </w:r>
            <w:proofErr w:type="spellStart"/>
            <w:r w:rsidRPr="007F06F1">
              <w:rPr>
                <w:rFonts w:ascii="Times New Roman" w:hAnsi="Times New Roman"/>
                <w:sz w:val="18"/>
                <w:szCs w:val="18"/>
              </w:rPr>
              <w:t>Textile</w:t>
            </w:r>
            <w:proofErr w:type="spellEnd"/>
          </w:p>
        </w:tc>
        <w:tc>
          <w:tcPr>
            <w:tcW w:w="0" w:type="auto"/>
            <w:tcBorders>
              <w:top w:val="nil"/>
              <w:left w:val="nil"/>
              <w:bottom w:val="single" w:sz="6" w:space="0" w:color="auto"/>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IIT_Transport</w:t>
            </w:r>
          </w:p>
        </w:tc>
        <w:tc>
          <w:tcPr>
            <w:tcW w:w="0" w:type="auto"/>
            <w:tcBorders>
              <w:top w:val="nil"/>
              <w:left w:val="nil"/>
              <w:bottom w:val="single" w:sz="6" w:space="0" w:color="auto"/>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IIT_</w:t>
            </w:r>
            <w:proofErr w:type="spellStart"/>
            <w:r w:rsidRPr="007F06F1">
              <w:rPr>
                <w:rFonts w:ascii="Times New Roman" w:hAnsi="Times New Roman"/>
                <w:sz w:val="18"/>
                <w:szCs w:val="18"/>
              </w:rPr>
              <w:t>AllSectors</w:t>
            </w:r>
            <w:proofErr w:type="spellEnd"/>
          </w:p>
        </w:tc>
      </w:tr>
      <w:tr w:rsidR="005F5187" w:rsidRPr="007F06F1" w:rsidTr="00042335">
        <w:trPr>
          <w:jc w:val="center"/>
        </w:trPr>
        <w:tc>
          <w:tcPr>
            <w:tcW w:w="0" w:type="auto"/>
            <w:tcBorders>
              <w:top w:val="nil"/>
              <w:left w:val="nil"/>
              <w:bottom w:val="nil"/>
              <w:right w:val="nil"/>
            </w:tcBorders>
          </w:tcPr>
          <w:p w:rsidR="005F5187" w:rsidRDefault="005F5187" w:rsidP="00042335">
            <w:pPr>
              <w:widowControl w:val="0"/>
              <w:autoSpaceDE w:val="0"/>
              <w:autoSpaceDN w:val="0"/>
              <w:adjustRightInd w:val="0"/>
              <w:spacing w:line="240" w:lineRule="auto"/>
              <w:rPr>
                <w:rFonts w:ascii="Times New Roman" w:hAnsi="Times New Roman"/>
                <w:sz w:val="18"/>
                <w:szCs w:val="18"/>
              </w:rPr>
            </w:pPr>
          </w:p>
          <w:p w:rsidR="005F5187" w:rsidRPr="007F06F1" w:rsidRDefault="005F5187" w:rsidP="00042335">
            <w:pPr>
              <w:widowControl w:val="0"/>
              <w:autoSpaceDE w:val="0"/>
              <w:autoSpaceDN w:val="0"/>
              <w:adjustRightInd w:val="0"/>
              <w:spacing w:line="240" w:lineRule="auto"/>
              <w:rPr>
                <w:rFonts w:ascii="Times New Roman" w:hAnsi="Times New Roman"/>
                <w:sz w:val="18"/>
                <w:szCs w:val="18"/>
              </w:rPr>
            </w:pPr>
            <w:r w:rsidRPr="007F06F1">
              <w:rPr>
                <w:rFonts w:ascii="Times New Roman" w:hAnsi="Times New Roman"/>
                <w:sz w:val="18"/>
                <w:szCs w:val="18"/>
              </w:rPr>
              <w:t>L.GDPD_GDP_PC</w:t>
            </w:r>
          </w:p>
        </w:tc>
        <w:tc>
          <w:tcPr>
            <w:tcW w:w="0" w:type="auto"/>
            <w:tcBorders>
              <w:top w:val="nil"/>
              <w:left w:val="nil"/>
              <w:bottom w:val="nil"/>
              <w:right w:val="nil"/>
            </w:tcBorders>
          </w:tcPr>
          <w:p w:rsidR="005F5187" w:rsidRDefault="005F5187" w:rsidP="00042335">
            <w:pPr>
              <w:widowControl w:val="0"/>
              <w:autoSpaceDE w:val="0"/>
              <w:autoSpaceDN w:val="0"/>
              <w:adjustRightInd w:val="0"/>
              <w:spacing w:line="240" w:lineRule="auto"/>
              <w:jc w:val="center"/>
              <w:rPr>
                <w:rFonts w:ascii="Times New Roman" w:hAnsi="Times New Roman"/>
                <w:sz w:val="18"/>
                <w:szCs w:val="18"/>
              </w:rPr>
            </w:pPr>
          </w:p>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-20.706</w:t>
            </w:r>
          </w:p>
        </w:tc>
        <w:tc>
          <w:tcPr>
            <w:tcW w:w="0" w:type="auto"/>
            <w:tcBorders>
              <w:top w:val="nil"/>
              <w:left w:val="nil"/>
              <w:bottom w:val="nil"/>
              <w:right w:val="nil"/>
            </w:tcBorders>
          </w:tcPr>
          <w:p w:rsidR="005F5187" w:rsidRDefault="005F5187" w:rsidP="00042335">
            <w:pPr>
              <w:widowControl w:val="0"/>
              <w:autoSpaceDE w:val="0"/>
              <w:autoSpaceDN w:val="0"/>
              <w:adjustRightInd w:val="0"/>
              <w:spacing w:line="240" w:lineRule="auto"/>
              <w:jc w:val="center"/>
              <w:rPr>
                <w:rFonts w:ascii="Times New Roman" w:hAnsi="Times New Roman"/>
                <w:sz w:val="18"/>
                <w:szCs w:val="18"/>
              </w:rPr>
            </w:pPr>
          </w:p>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3.130</w:t>
            </w:r>
          </w:p>
        </w:tc>
        <w:tc>
          <w:tcPr>
            <w:tcW w:w="0" w:type="auto"/>
            <w:tcBorders>
              <w:top w:val="nil"/>
              <w:left w:val="nil"/>
              <w:bottom w:val="nil"/>
              <w:right w:val="nil"/>
            </w:tcBorders>
          </w:tcPr>
          <w:p w:rsidR="005F5187" w:rsidRDefault="005F5187" w:rsidP="00042335">
            <w:pPr>
              <w:widowControl w:val="0"/>
              <w:autoSpaceDE w:val="0"/>
              <w:autoSpaceDN w:val="0"/>
              <w:adjustRightInd w:val="0"/>
              <w:spacing w:line="240" w:lineRule="auto"/>
              <w:jc w:val="center"/>
              <w:rPr>
                <w:rFonts w:ascii="Times New Roman" w:hAnsi="Times New Roman"/>
                <w:sz w:val="18"/>
                <w:szCs w:val="18"/>
              </w:rPr>
            </w:pPr>
          </w:p>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38.044**</w:t>
            </w:r>
          </w:p>
        </w:tc>
        <w:tc>
          <w:tcPr>
            <w:tcW w:w="0" w:type="auto"/>
            <w:tcBorders>
              <w:top w:val="nil"/>
              <w:left w:val="nil"/>
              <w:bottom w:val="nil"/>
              <w:right w:val="nil"/>
            </w:tcBorders>
          </w:tcPr>
          <w:p w:rsidR="005F5187" w:rsidRDefault="005F5187" w:rsidP="00042335">
            <w:pPr>
              <w:widowControl w:val="0"/>
              <w:autoSpaceDE w:val="0"/>
              <w:autoSpaceDN w:val="0"/>
              <w:adjustRightInd w:val="0"/>
              <w:spacing w:line="240" w:lineRule="auto"/>
              <w:jc w:val="center"/>
              <w:rPr>
                <w:rFonts w:ascii="Times New Roman" w:hAnsi="Times New Roman"/>
                <w:sz w:val="18"/>
                <w:szCs w:val="18"/>
              </w:rPr>
            </w:pPr>
          </w:p>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-18.421</w:t>
            </w:r>
          </w:p>
        </w:tc>
        <w:tc>
          <w:tcPr>
            <w:tcW w:w="0" w:type="auto"/>
            <w:tcBorders>
              <w:top w:val="nil"/>
              <w:left w:val="nil"/>
              <w:bottom w:val="nil"/>
              <w:right w:val="nil"/>
            </w:tcBorders>
          </w:tcPr>
          <w:p w:rsidR="005F5187" w:rsidRDefault="005F5187" w:rsidP="00042335">
            <w:pPr>
              <w:widowControl w:val="0"/>
              <w:autoSpaceDE w:val="0"/>
              <w:autoSpaceDN w:val="0"/>
              <w:adjustRightInd w:val="0"/>
              <w:spacing w:line="240" w:lineRule="auto"/>
              <w:jc w:val="center"/>
              <w:rPr>
                <w:rFonts w:ascii="Times New Roman" w:hAnsi="Times New Roman"/>
                <w:sz w:val="18"/>
                <w:szCs w:val="18"/>
              </w:rPr>
            </w:pPr>
          </w:p>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-5.260</w:t>
            </w:r>
          </w:p>
        </w:tc>
        <w:tc>
          <w:tcPr>
            <w:tcW w:w="0" w:type="auto"/>
            <w:tcBorders>
              <w:top w:val="nil"/>
              <w:left w:val="nil"/>
              <w:bottom w:val="nil"/>
              <w:right w:val="nil"/>
            </w:tcBorders>
          </w:tcPr>
          <w:p w:rsidR="005F5187" w:rsidRDefault="005F5187" w:rsidP="00042335">
            <w:pPr>
              <w:widowControl w:val="0"/>
              <w:autoSpaceDE w:val="0"/>
              <w:autoSpaceDN w:val="0"/>
              <w:adjustRightInd w:val="0"/>
              <w:spacing w:line="240" w:lineRule="auto"/>
              <w:jc w:val="center"/>
              <w:rPr>
                <w:rFonts w:ascii="Times New Roman" w:hAnsi="Times New Roman"/>
                <w:sz w:val="18"/>
                <w:szCs w:val="18"/>
              </w:rPr>
            </w:pPr>
          </w:p>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-1.279</w:t>
            </w:r>
          </w:p>
        </w:tc>
        <w:tc>
          <w:tcPr>
            <w:tcW w:w="0" w:type="auto"/>
            <w:tcBorders>
              <w:top w:val="nil"/>
              <w:left w:val="nil"/>
              <w:bottom w:val="nil"/>
              <w:right w:val="nil"/>
            </w:tcBorders>
          </w:tcPr>
          <w:p w:rsidR="005F5187" w:rsidRDefault="005F5187" w:rsidP="00042335">
            <w:pPr>
              <w:widowControl w:val="0"/>
              <w:autoSpaceDE w:val="0"/>
              <w:autoSpaceDN w:val="0"/>
              <w:adjustRightInd w:val="0"/>
              <w:spacing w:line="240" w:lineRule="auto"/>
              <w:jc w:val="center"/>
              <w:rPr>
                <w:rFonts w:ascii="Times New Roman" w:hAnsi="Times New Roman"/>
                <w:sz w:val="18"/>
                <w:szCs w:val="18"/>
              </w:rPr>
            </w:pPr>
          </w:p>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18.323</w:t>
            </w:r>
          </w:p>
        </w:tc>
        <w:tc>
          <w:tcPr>
            <w:tcW w:w="0" w:type="auto"/>
            <w:tcBorders>
              <w:top w:val="nil"/>
              <w:left w:val="nil"/>
              <w:bottom w:val="nil"/>
              <w:right w:val="nil"/>
            </w:tcBorders>
          </w:tcPr>
          <w:p w:rsidR="005F5187" w:rsidRDefault="005F5187" w:rsidP="00042335">
            <w:pPr>
              <w:widowControl w:val="0"/>
              <w:autoSpaceDE w:val="0"/>
              <w:autoSpaceDN w:val="0"/>
              <w:adjustRightInd w:val="0"/>
              <w:spacing w:line="240" w:lineRule="auto"/>
              <w:jc w:val="center"/>
              <w:rPr>
                <w:rFonts w:ascii="Times New Roman" w:hAnsi="Times New Roman"/>
                <w:sz w:val="18"/>
                <w:szCs w:val="18"/>
              </w:rPr>
            </w:pPr>
          </w:p>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6.577</w:t>
            </w:r>
          </w:p>
        </w:tc>
      </w:tr>
      <w:tr w:rsidR="005F5187" w:rsidRPr="007F06F1" w:rsidTr="00042335">
        <w:trPr>
          <w:jc w:val="center"/>
        </w:trPr>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rPr>
                <w:rFonts w:ascii="Times New Roman" w:hAnsi="Times New Roman"/>
                <w:sz w:val="18"/>
                <w:szCs w:val="18"/>
              </w:rPr>
            </w:pP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(16.741)</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(19.289)</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(18.937)</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(23.812)</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(22.683)</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(12.816)</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(23.246)</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(11.432)</w:t>
            </w:r>
          </w:p>
        </w:tc>
      </w:tr>
      <w:tr w:rsidR="005F5187" w:rsidRPr="007F06F1" w:rsidTr="00042335">
        <w:trPr>
          <w:jc w:val="center"/>
        </w:trPr>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rPr>
                <w:rFonts w:ascii="Times New Roman" w:hAnsi="Times New Roman"/>
                <w:sz w:val="18"/>
                <w:szCs w:val="18"/>
              </w:rPr>
            </w:pPr>
            <w:r w:rsidRPr="007F06F1">
              <w:rPr>
                <w:rFonts w:ascii="Times New Roman" w:hAnsi="Times New Roman"/>
                <w:sz w:val="18"/>
                <w:szCs w:val="18"/>
              </w:rPr>
              <w:t>L.GDPD_GDP_PPP</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-3.140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5.967</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-6.753</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1.703</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-17.790***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-0.941</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6.059</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-6.381*</w:t>
            </w:r>
          </w:p>
        </w:tc>
      </w:tr>
      <w:tr w:rsidR="005F5187" w:rsidRPr="007F06F1" w:rsidTr="00042335">
        <w:trPr>
          <w:jc w:val="center"/>
        </w:trPr>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rPr>
                <w:rFonts w:ascii="Times New Roman" w:hAnsi="Times New Roman"/>
                <w:sz w:val="18"/>
                <w:szCs w:val="18"/>
              </w:rPr>
            </w:pP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(4.842)</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(5.579)</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(5.477)</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(6.888)</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(6.561)</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(3.707)</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(6.722)</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(3.306)</w:t>
            </w:r>
          </w:p>
        </w:tc>
      </w:tr>
      <w:tr w:rsidR="005F5187" w:rsidRPr="007F06F1" w:rsidTr="00042335">
        <w:trPr>
          <w:jc w:val="center"/>
        </w:trPr>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rPr>
                <w:rFonts w:ascii="Times New Roman" w:hAnsi="Times New Roman"/>
                <w:sz w:val="18"/>
                <w:szCs w:val="18"/>
              </w:rPr>
            </w:pPr>
            <w:r w:rsidRPr="007F06F1">
              <w:rPr>
                <w:rFonts w:ascii="Times New Roman" w:hAnsi="Times New Roman"/>
                <w:sz w:val="18"/>
                <w:szCs w:val="18"/>
              </w:rPr>
              <w:t>L.FDI</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0.003**</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-0.002</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0.001</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-0.005***</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0.002</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-0.003*</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r>
      <w:tr w:rsidR="005F5187" w:rsidRPr="007F06F1" w:rsidTr="00042335">
        <w:trPr>
          <w:jc w:val="center"/>
        </w:trPr>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rPr>
                <w:rFonts w:ascii="Times New Roman" w:hAnsi="Times New Roman"/>
                <w:sz w:val="18"/>
                <w:szCs w:val="18"/>
              </w:rPr>
            </w:pP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(0.001)</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(0.001)</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(0.001)</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(0.002)</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(0.002)</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(0.001)</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(0.002)</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(0.001)</w:t>
            </w:r>
          </w:p>
        </w:tc>
      </w:tr>
      <w:tr w:rsidR="005F5187" w:rsidRPr="007F06F1" w:rsidTr="00042335">
        <w:trPr>
          <w:jc w:val="center"/>
        </w:trPr>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rPr>
                <w:rFonts w:ascii="Times New Roman" w:hAnsi="Times New Roman"/>
                <w:sz w:val="18"/>
                <w:szCs w:val="18"/>
              </w:rPr>
            </w:pPr>
            <w:r w:rsidRPr="007F06F1">
              <w:rPr>
                <w:rFonts w:ascii="Times New Roman" w:hAnsi="Times New Roman"/>
                <w:sz w:val="18"/>
                <w:szCs w:val="18"/>
              </w:rPr>
              <w:t>L.BOP</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-0.006**</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-0.006**</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0.007**</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0.005*</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-0.003*</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-0.008**</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-0.001</w:t>
            </w:r>
          </w:p>
        </w:tc>
      </w:tr>
      <w:tr w:rsidR="005F5187" w:rsidRPr="007F06F1" w:rsidTr="00042335">
        <w:trPr>
          <w:jc w:val="center"/>
        </w:trPr>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rPr>
                <w:rFonts w:ascii="Times New Roman" w:hAnsi="Times New Roman"/>
                <w:sz w:val="18"/>
                <w:szCs w:val="18"/>
              </w:rPr>
            </w:pP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(0.002)</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(0.003)</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(0.003)</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(0.003)</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(0.003)</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(0.002)</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(0.003)</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(0.002)</w:t>
            </w:r>
          </w:p>
        </w:tc>
      </w:tr>
      <w:tr w:rsidR="005F5187" w:rsidRPr="007F06F1" w:rsidTr="00042335">
        <w:trPr>
          <w:jc w:val="center"/>
        </w:trPr>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rPr>
                <w:rFonts w:ascii="Times New Roman" w:hAnsi="Times New Roman"/>
                <w:sz w:val="18"/>
                <w:szCs w:val="18"/>
              </w:rPr>
            </w:pPr>
            <w:proofErr w:type="spellStart"/>
            <w:r w:rsidRPr="007F06F1">
              <w:rPr>
                <w:rFonts w:ascii="Times New Roman" w:hAnsi="Times New Roman"/>
                <w:sz w:val="18"/>
                <w:szCs w:val="18"/>
              </w:rPr>
              <w:t>L.Distance</w:t>
            </w:r>
            <w:proofErr w:type="spellEnd"/>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r>
      <w:tr w:rsidR="005F5187" w:rsidRPr="007F06F1" w:rsidTr="00042335">
        <w:trPr>
          <w:jc w:val="center"/>
        </w:trPr>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rPr>
                <w:rFonts w:ascii="Times New Roman" w:hAnsi="Times New Roman"/>
                <w:sz w:val="18"/>
                <w:szCs w:val="18"/>
              </w:rPr>
            </w:pP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r>
      <w:tr w:rsidR="005F5187" w:rsidRPr="007F06F1" w:rsidTr="00042335">
        <w:trPr>
          <w:jc w:val="center"/>
        </w:trPr>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rPr>
                <w:rFonts w:ascii="Times New Roman" w:hAnsi="Times New Roman"/>
                <w:sz w:val="18"/>
                <w:szCs w:val="18"/>
              </w:rPr>
            </w:pPr>
            <w:proofErr w:type="spellStart"/>
            <w:r w:rsidRPr="007F06F1">
              <w:rPr>
                <w:rFonts w:ascii="Times New Roman" w:hAnsi="Times New Roman"/>
                <w:sz w:val="18"/>
                <w:szCs w:val="18"/>
              </w:rPr>
              <w:t>L.Population</w:t>
            </w:r>
            <w:proofErr w:type="spellEnd"/>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r>
      <w:tr w:rsidR="005F5187" w:rsidRPr="007F06F1" w:rsidTr="00042335">
        <w:trPr>
          <w:jc w:val="center"/>
        </w:trPr>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rPr>
                <w:rFonts w:ascii="Times New Roman" w:hAnsi="Times New Roman"/>
                <w:sz w:val="18"/>
                <w:szCs w:val="18"/>
              </w:rPr>
            </w:pP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r>
      <w:tr w:rsidR="005F5187" w:rsidRPr="007F06F1" w:rsidTr="00042335">
        <w:trPr>
          <w:jc w:val="center"/>
        </w:trPr>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rPr>
                <w:rFonts w:ascii="Times New Roman" w:hAnsi="Times New Roman"/>
                <w:sz w:val="18"/>
                <w:szCs w:val="18"/>
              </w:rPr>
            </w:pPr>
            <w:r w:rsidRPr="007F06F1">
              <w:rPr>
                <w:rFonts w:ascii="Times New Roman" w:hAnsi="Times New Roman"/>
                <w:sz w:val="18"/>
                <w:szCs w:val="18"/>
              </w:rPr>
              <w:t>Constant</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0.984***</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1.089***</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-0.288</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0.459*</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0.687***</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0.913***</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0.709***</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0.688***</w:t>
            </w:r>
          </w:p>
        </w:tc>
      </w:tr>
      <w:tr w:rsidR="005F5187" w:rsidRPr="007F06F1" w:rsidTr="00042335">
        <w:trPr>
          <w:jc w:val="center"/>
        </w:trPr>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rPr>
                <w:rFonts w:ascii="Times New Roman" w:hAnsi="Times New Roman"/>
                <w:sz w:val="18"/>
                <w:szCs w:val="18"/>
              </w:rPr>
            </w:pP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(0.194)</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(0.224)</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(0.219)</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(0.276)</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(0.263)</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(0.149)</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(0.271)</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(0.133)</w:t>
            </w:r>
          </w:p>
        </w:tc>
      </w:tr>
      <w:tr w:rsidR="005F5187" w:rsidRPr="007F06F1" w:rsidTr="00042335">
        <w:trPr>
          <w:jc w:val="center"/>
        </w:trPr>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rPr>
                <w:rFonts w:ascii="Times New Roman" w:hAnsi="Times New Roman"/>
                <w:sz w:val="18"/>
                <w:szCs w:val="18"/>
              </w:rPr>
            </w:pP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p>
        </w:tc>
      </w:tr>
      <w:tr w:rsidR="005F5187" w:rsidRPr="007F06F1" w:rsidTr="00042335">
        <w:trPr>
          <w:jc w:val="center"/>
        </w:trPr>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rPr>
                <w:rFonts w:ascii="Times New Roman" w:hAnsi="Times New Roman"/>
                <w:sz w:val="18"/>
                <w:szCs w:val="18"/>
              </w:rPr>
            </w:pPr>
            <w:proofErr w:type="spellStart"/>
            <w:r w:rsidRPr="007F06F1">
              <w:rPr>
                <w:rFonts w:ascii="Times New Roman" w:hAnsi="Times New Roman"/>
                <w:sz w:val="18"/>
                <w:szCs w:val="18"/>
              </w:rPr>
              <w:t>Observations</w:t>
            </w:r>
            <w:proofErr w:type="spellEnd"/>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396</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396</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396</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396</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396</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396</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393</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393</w:t>
            </w:r>
          </w:p>
        </w:tc>
      </w:tr>
      <w:tr w:rsidR="005F5187" w:rsidRPr="007F06F1" w:rsidTr="00042335">
        <w:trPr>
          <w:jc w:val="center"/>
        </w:trPr>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rPr>
                <w:rFonts w:ascii="Times New Roman" w:hAnsi="Times New Roman"/>
                <w:sz w:val="18"/>
                <w:szCs w:val="18"/>
              </w:rPr>
            </w:pPr>
            <w:proofErr w:type="spellStart"/>
            <w:r w:rsidRPr="007F06F1">
              <w:rPr>
                <w:rFonts w:ascii="Times New Roman" w:hAnsi="Times New Roman"/>
                <w:sz w:val="18"/>
                <w:szCs w:val="18"/>
              </w:rPr>
              <w:t>R-squared</w:t>
            </w:r>
            <w:proofErr w:type="spellEnd"/>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0.538</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0.634</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0.651</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0.453</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0.470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0.834</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0.538</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0.578</w:t>
            </w:r>
          </w:p>
        </w:tc>
      </w:tr>
      <w:tr w:rsidR="005F5187" w:rsidRPr="007F06F1" w:rsidTr="00042335">
        <w:trPr>
          <w:jc w:val="center"/>
        </w:trPr>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rPr>
                <w:rFonts w:ascii="Times New Roman" w:hAnsi="Times New Roman"/>
                <w:sz w:val="18"/>
                <w:szCs w:val="18"/>
              </w:rPr>
            </w:pPr>
            <w:r w:rsidRPr="007F06F1">
              <w:rPr>
                <w:rFonts w:ascii="Times New Roman" w:hAnsi="Times New Roman"/>
                <w:sz w:val="18"/>
                <w:szCs w:val="18"/>
              </w:rPr>
              <w:t xml:space="preserve">adj. </w:t>
            </w:r>
            <w:proofErr w:type="spellStart"/>
            <w:r w:rsidRPr="007F06F1">
              <w:rPr>
                <w:rFonts w:ascii="Times New Roman" w:hAnsi="Times New Roman"/>
                <w:sz w:val="18"/>
                <w:szCs w:val="18"/>
              </w:rPr>
              <w:t>R-squared</w:t>
            </w:r>
            <w:proofErr w:type="spellEnd"/>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0.480</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0.588</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0.608</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0.384</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0.403</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0.813</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0.479</w:t>
            </w:r>
          </w:p>
        </w:tc>
        <w:tc>
          <w:tcPr>
            <w:tcW w:w="0" w:type="auto"/>
            <w:tcBorders>
              <w:top w:val="nil"/>
              <w:left w:val="nil"/>
              <w:bottom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0.525</w:t>
            </w:r>
          </w:p>
        </w:tc>
      </w:tr>
      <w:tr w:rsidR="005F5187" w:rsidRPr="007F06F1" w:rsidTr="00042335">
        <w:trPr>
          <w:jc w:val="center"/>
        </w:trPr>
        <w:tc>
          <w:tcPr>
            <w:tcW w:w="0" w:type="auto"/>
            <w:tcBorders>
              <w:top w:val="nil"/>
              <w:left w:val="nil"/>
              <w:right w:val="nil"/>
            </w:tcBorders>
          </w:tcPr>
          <w:p w:rsidR="005F5187" w:rsidRPr="007F06F1" w:rsidRDefault="005F5187" w:rsidP="00042335">
            <w:pPr>
              <w:widowControl w:val="0"/>
              <w:autoSpaceDE w:val="0"/>
              <w:autoSpaceDN w:val="0"/>
              <w:adjustRightInd w:val="0"/>
              <w:spacing w:line="240" w:lineRule="auto"/>
              <w:rPr>
                <w:rFonts w:ascii="Times New Roman" w:hAnsi="Times New Roman"/>
                <w:sz w:val="18"/>
                <w:szCs w:val="18"/>
              </w:rPr>
            </w:pPr>
            <w:proofErr w:type="spellStart"/>
            <w:r w:rsidRPr="007F06F1">
              <w:rPr>
                <w:rFonts w:ascii="Times New Roman" w:hAnsi="Times New Roman"/>
                <w:sz w:val="18"/>
                <w:szCs w:val="18"/>
              </w:rPr>
              <w:t>F-statistic</w:t>
            </w:r>
            <w:proofErr w:type="spellEnd"/>
          </w:p>
        </w:tc>
        <w:tc>
          <w:tcPr>
            <w:tcW w:w="0" w:type="auto"/>
            <w:tcBorders>
              <w:top w:val="nil"/>
              <w:left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9.297</w:t>
            </w:r>
          </w:p>
        </w:tc>
        <w:tc>
          <w:tcPr>
            <w:tcW w:w="0" w:type="auto"/>
            <w:tcBorders>
              <w:top w:val="nil"/>
              <w:left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13.790</w:t>
            </w:r>
          </w:p>
        </w:tc>
        <w:tc>
          <w:tcPr>
            <w:tcW w:w="0" w:type="auto"/>
            <w:tcBorders>
              <w:top w:val="nil"/>
              <w:left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14.905</w:t>
            </w:r>
          </w:p>
        </w:tc>
        <w:tc>
          <w:tcPr>
            <w:tcW w:w="0" w:type="auto"/>
            <w:tcBorders>
              <w:top w:val="nil"/>
              <w:left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6.602</w:t>
            </w:r>
          </w:p>
        </w:tc>
        <w:tc>
          <w:tcPr>
            <w:tcW w:w="0" w:type="auto"/>
            <w:tcBorders>
              <w:top w:val="nil"/>
              <w:left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7.063</w:t>
            </w:r>
          </w:p>
        </w:tc>
        <w:tc>
          <w:tcPr>
            <w:tcW w:w="0" w:type="auto"/>
            <w:tcBorders>
              <w:top w:val="nil"/>
              <w:left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40.068</w:t>
            </w:r>
          </w:p>
        </w:tc>
        <w:tc>
          <w:tcPr>
            <w:tcW w:w="0" w:type="auto"/>
            <w:tcBorders>
              <w:top w:val="nil"/>
              <w:left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9.205</w:t>
            </w:r>
          </w:p>
        </w:tc>
        <w:tc>
          <w:tcPr>
            <w:tcW w:w="0" w:type="auto"/>
            <w:tcBorders>
              <w:top w:val="nil"/>
              <w:left w:val="nil"/>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10.842</w:t>
            </w:r>
          </w:p>
        </w:tc>
      </w:tr>
      <w:tr w:rsidR="005F5187" w:rsidRPr="007F06F1" w:rsidTr="00042335">
        <w:tblPrEx>
          <w:tblBorders>
            <w:bottom w:val="single" w:sz="6" w:space="0" w:color="auto"/>
          </w:tblBorders>
        </w:tblPrEx>
        <w:trPr>
          <w:jc w:val="center"/>
        </w:trPr>
        <w:tc>
          <w:tcPr>
            <w:tcW w:w="0" w:type="auto"/>
            <w:tcBorders>
              <w:top w:val="nil"/>
              <w:left w:val="nil"/>
              <w:bottom w:val="single" w:sz="4" w:space="0" w:color="auto"/>
              <w:right w:val="nil"/>
            </w:tcBorders>
          </w:tcPr>
          <w:p w:rsidR="005F5187" w:rsidRPr="007F06F1" w:rsidRDefault="005F5187" w:rsidP="00042335">
            <w:pPr>
              <w:widowControl w:val="0"/>
              <w:autoSpaceDE w:val="0"/>
              <w:autoSpaceDN w:val="0"/>
              <w:adjustRightInd w:val="0"/>
              <w:spacing w:line="240" w:lineRule="auto"/>
              <w:rPr>
                <w:rFonts w:ascii="Times New Roman" w:hAnsi="Times New Roman"/>
                <w:sz w:val="18"/>
                <w:szCs w:val="18"/>
              </w:rPr>
            </w:pPr>
            <w:r w:rsidRPr="007F06F1">
              <w:rPr>
                <w:rFonts w:ascii="Times New Roman" w:hAnsi="Times New Roman"/>
                <w:sz w:val="18"/>
                <w:szCs w:val="18"/>
              </w:rPr>
              <w:t>p(F)</w:t>
            </w:r>
          </w:p>
        </w:tc>
        <w:tc>
          <w:tcPr>
            <w:tcW w:w="0" w:type="auto"/>
            <w:tcBorders>
              <w:top w:val="nil"/>
              <w:left w:val="nil"/>
              <w:bottom w:val="single" w:sz="4" w:space="0" w:color="auto"/>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single" w:sz="4" w:space="0" w:color="auto"/>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single" w:sz="4" w:space="0" w:color="auto"/>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single" w:sz="4" w:space="0" w:color="auto"/>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single" w:sz="4" w:space="0" w:color="auto"/>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single" w:sz="4" w:space="0" w:color="auto"/>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single" w:sz="4" w:space="0" w:color="auto"/>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c>
          <w:tcPr>
            <w:tcW w:w="0" w:type="auto"/>
            <w:tcBorders>
              <w:top w:val="nil"/>
              <w:left w:val="nil"/>
              <w:bottom w:val="single" w:sz="4" w:space="0" w:color="auto"/>
              <w:right w:val="nil"/>
            </w:tcBorders>
          </w:tcPr>
          <w:p w:rsidR="005F5187" w:rsidRPr="007F06F1" w:rsidRDefault="005F5187" w:rsidP="00042335">
            <w:pPr>
              <w:widowControl w:val="0"/>
              <w:autoSpaceDE w:val="0"/>
              <w:autoSpaceDN w:val="0"/>
              <w:adjustRightInd w:val="0"/>
              <w:spacing w:line="240" w:lineRule="auto"/>
              <w:jc w:val="center"/>
              <w:rPr>
                <w:rFonts w:ascii="Times New Roman" w:hAnsi="Times New Roman"/>
                <w:sz w:val="18"/>
                <w:szCs w:val="18"/>
              </w:rPr>
            </w:pPr>
            <w:r w:rsidRPr="007F06F1">
              <w:rPr>
                <w:rFonts w:ascii="Times New Roman" w:hAnsi="Times New Roman"/>
                <w:sz w:val="18"/>
                <w:szCs w:val="18"/>
              </w:rPr>
              <w:t>0.000</w:t>
            </w:r>
          </w:p>
        </w:tc>
      </w:tr>
      <w:tr w:rsidR="005F5187" w:rsidRPr="00CB6F1C" w:rsidTr="00042335">
        <w:tblPrEx>
          <w:tblBorders>
            <w:bottom w:val="single" w:sz="6" w:space="0" w:color="auto"/>
          </w:tblBorders>
        </w:tblPrEx>
        <w:trPr>
          <w:jc w:val="center"/>
        </w:trPr>
        <w:tc>
          <w:tcPr>
            <w:tcW w:w="0" w:type="auto"/>
            <w:gridSpan w:val="9"/>
            <w:tcBorders>
              <w:top w:val="single" w:sz="4" w:space="0" w:color="auto"/>
              <w:left w:val="nil"/>
              <w:bottom w:val="single" w:sz="6" w:space="0" w:color="auto"/>
              <w:right w:val="nil"/>
            </w:tcBorders>
          </w:tcPr>
          <w:p w:rsidR="005F5187" w:rsidRPr="00F3644F" w:rsidRDefault="005F5187" w:rsidP="00042335">
            <w:pPr>
              <w:widowControl w:val="0"/>
              <w:autoSpaceDE w:val="0"/>
              <w:autoSpaceDN w:val="0"/>
              <w:adjustRightInd w:val="0"/>
              <w:spacing w:line="240" w:lineRule="auto"/>
              <w:rPr>
                <w:rFonts w:ascii="Times New Roman" w:hAnsi="Times New Roman"/>
                <w:sz w:val="18"/>
                <w:szCs w:val="18"/>
                <w:lang w:val="en-US"/>
              </w:rPr>
            </w:pPr>
          </w:p>
          <w:p w:rsidR="005F5187" w:rsidRPr="00F3644F" w:rsidRDefault="005F5187" w:rsidP="00042335">
            <w:pPr>
              <w:widowControl w:val="0"/>
              <w:autoSpaceDE w:val="0"/>
              <w:autoSpaceDN w:val="0"/>
              <w:adjustRightInd w:val="0"/>
              <w:spacing w:line="240" w:lineRule="auto"/>
              <w:rPr>
                <w:rFonts w:ascii="Times New Roman" w:hAnsi="Times New Roman"/>
                <w:sz w:val="18"/>
                <w:szCs w:val="18"/>
                <w:lang w:val="en-US"/>
              </w:rPr>
            </w:pPr>
            <w:r w:rsidRPr="00F3644F">
              <w:rPr>
                <w:rFonts w:ascii="Times New Roman" w:hAnsi="Times New Roman"/>
                <w:sz w:val="18"/>
                <w:szCs w:val="18"/>
                <w:lang w:val="en-US"/>
              </w:rPr>
              <w:t>Standard errors in parentheses</w:t>
            </w:r>
          </w:p>
          <w:p w:rsidR="005F5187" w:rsidRPr="00F3644F" w:rsidRDefault="005F5187" w:rsidP="00042335">
            <w:pPr>
              <w:widowControl w:val="0"/>
              <w:autoSpaceDE w:val="0"/>
              <w:autoSpaceDN w:val="0"/>
              <w:adjustRightInd w:val="0"/>
              <w:spacing w:line="240" w:lineRule="auto"/>
              <w:rPr>
                <w:rFonts w:ascii="Times New Roman" w:hAnsi="Times New Roman"/>
                <w:sz w:val="18"/>
                <w:szCs w:val="18"/>
                <w:lang w:val="en-US"/>
              </w:rPr>
            </w:pPr>
            <w:r w:rsidRPr="00F3644F">
              <w:rPr>
                <w:rFonts w:ascii="Times New Roman" w:hAnsi="Times New Roman"/>
                <w:sz w:val="18"/>
                <w:szCs w:val="18"/>
                <w:lang w:val="en-US"/>
              </w:rPr>
              <w:t>*** p&lt;0.01, ** p&lt;0.05, * p&lt;0.1</w:t>
            </w:r>
          </w:p>
          <w:p w:rsidR="005F5187" w:rsidRPr="00F3644F" w:rsidRDefault="005F5187" w:rsidP="00042335">
            <w:pPr>
              <w:widowControl w:val="0"/>
              <w:autoSpaceDE w:val="0"/>
              <w:autoSpaceDN w:val="0"/>
              <w:adjustRightInd w:val="0"/>
              <w:spacing w:line="240" w:lineRule="auto"/>
              <w:rPr>
                <w:rFonts w:ascii="Times New Roman" w:hAnsi="Times New Roman"/>
                <w:sz w:val="18"/>
                <w:szCs w:val="18"/>
                <w:lang w:val="en-US"/>
              </w:rPr>
            </w:pPr>
          </w:p>
        </w:tc>
      </w:tr>
    </w:tbl>
    <w:p w:rsidR="00C1049B" w:rsidRDefault="00C86BC3" w:rsidP="005F5187">
      <w:pPr>
        <w:widowControl w:val="0"/>
        <w:overflowPunct w:val="0"/>
        <w:autoSpaceDE w:val="0"/>
        <w:autoSpaceDN w:val="0"/>
        <w:adjustRightInd w:val="0"/>
        <w:ind w:firstLine="708"/>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IIT_AllSectors</w:t>
      </w:r>
      <w:proofErr w:type="spellEnd"/>
      <w:r w:rsidR="008C5458">
        <w:rPr>
          <w:rFonts w:ascii="Times New Roman" w:hAnsi="Times New Roman" w:cs="Times New Roman"/>
          <w:sz w:val="24"/>
          <w:szCs w:val="24"/>
          <w:lang w:val="en-US"/>
        </w:rPr>
        <w:t xml:space="preserve"> (total IIT) </w:t>
      </w:r>
      <w:r w:rsidR="000A0610">
        <w:rPr>
          <w:rFonts w:ascii="Times New Roman" w:hAnsi="Times New Roman" w:cs="Times New Roman"/>
          <w:sz w:val="24"/>
          <w:szCs w:val="24"/>
          <w:lang w:val="en-US"/>
        </w:rPr>
        <w:t>revealed</w:t>
      </w:r>
      <w:r w:rsidR="00C314DF">
        <w:rPr>
          <w:rFonts w:ascii="Times New Roman" w:hAnsi="Times New Roman" w:cs="Times New Roman"/>
          <w:sz w:val="24"/>
          <w:szCs w:val="24"/>
          <w:lang w:val="en-US"/>
        </w:rPr>
        <w:t xml:space="preserve"> </w:t>
      </w:r>
      <w:proofErr w:type="gramStart"/>
      <w:r w:rsidR="000A0610">
        <w:rPr>
          <w:rFonts w:ascii="Times New Roman" w:hAnsi="Times New Roman" w:cs="Times New Roman"/>
          <w:sz w:val="24"/>
          <w:szCs w:val="24"/>
          <w:lang w:val="en-US"/>
        </w:rPr>
        <w:t xml:space="preserve">expected </w:t>
      </w:r>
      <w:r w:rsidR="00C314DF">
        <w:rPr>
          <w:rFonts w:ascii="Times New Roman" w:hAnsi="Times New Roman" w:cs="Times New Roman"/>
          <w:sz w:val="24"/>
          <w:szCs w:val="24"/>
          <w:lang w:val="en-US"/>
        </w:rPr>
        <w:t xml:space="preserve"> results</w:t>
      </w:r>
      <w:proofErr w:type="gramEnd"/>
      <w:r w:rsidR="00C314DF">
        <w:rPr>
          <w:rFonts w:ascii="Times New Roman" w:hAnsi="Times New Roman" w:cs="Times New Roman"/>
          <w:sz w:val="24"/>
          <w:szCs w:val="24"/>
          <w:lang w:val="en-US"/>
        </w:rPr>
        <w:t>.</w:t>
      </w:r>
      <w:r w:rsidR="0066173F">
        <w:rPr>
          <w:rFonts w:ascii="Times New Roman" w:hAnsi="Times New Roman" w:cs="Times New Roman"/>
          <w:sz w:val="24"/>
          <w:szCs w:val="24"/>
          <w:lang w:val="en-US"/>
        </w:rPr>
        <w:t xml:space="preserve"> The first variable GDP_PC, which represents the difference in factor endowments and consumer patterns between China and its trade partner, yield</w:t>
      </w:r>
      <w:r w:rsidR="00025DEE">
        <w:rPr>
          <w:rFonts w:ascii="Times New Roman" w:hAnsi="Times New Roman" w:cs="Times New Roman"/>
          <w:sz w:val="24"/>
          <w:szCs w:val="24"/>
          <w:lang w:val="en-US"/>
        </w:rPr>
        <w:t>ed</w:t>
      </w:r>
      <w:r w:rsidR="0066173F">
        <w:rPr>
          <w:rFonts w:ascii="Times New Roman" w:hAnsi="Times New Roman" w:cs="Times New Roman"/>
          <w:sz w:val="24"/>
          <w:szCs w:val="24"/>
          <w:lang w:val="en-US"/>
        </w:rPr>
        <w:t xml:space="preserve"> </w:t>
      </w:r>
      <w:r w:rsidR="00042335">
        <w:rPr>
          <w:rFonts w:ascii="Times New Roman" w:hAnsi="Times New Roman" w:cs="Times New Roman"/>
          <w:sz w:val="24"/>
          <w:szCs w:val="24"/>
          <w:lang w:val="en-US"/>
        </w:rPr>
        <w:t>the opposite</w:t>
      </w:r>
      <w:r w:rsidR="00025DEE">
        <w:rPr>
          <w:rFonts w:ascii="Times New Roman" w:hAnsi="Times New Roman" w:cs="Times New Roman"/>
          <w:sz w:val="24"/>
          <w:szCs w:val="24"/>
          <w:lang w:val="en-US"/>
        </w:rPr>
        <w:t xml:space="preserve"> sign, but is not significant </w:t>
      </w:r>
      <w:r w:rsidR="00BB5A06">
        <w:rPr>
          <w:rFonts w:ascii="Times New Roman" w:hAnsi="Times New Roman" w:cs="Times New Roman"/>
          <w:sz w:val="24"/>
          <w:szCs w:val="24"/>
          <w:lang w:val="en-US"/>
        </w:rPr>
        <w:t>at the 1%, 5%, and 10% level.</w:t>
      </w:r>
      <w:r w:rsidR="00B26AE7">
        <w:rPr>
          <w:rFonts w:ascii="Times New Roman" w:hAnsi="Times New Roman" w:cs="Times New Roman"/>
          <w:sz w:val="24"/>
          <w:szCs w:val="24"/>
          <w:lang w:val="en-US"/>
        </w:rPr>
        <w:t xml:space="preserve"> These results are </w:t>
      </w:r>
      <w:r w:rsidR="00106A0B">
        <w:rPr>
          <w:rFonts w:ascii="Times New Roman" w:hAnsi="Times New Roman" w:cs="Times New Roman"/>
          <w:sz w:val="24"/>
          <w:szCs w:val="24"/>
          <w:lang w:val="en-US"/>
        </w:rPr>
        <w:t>opposite</w:t>
      </w:r>
      <w:r w:rsidR="00B26AE7">
        <w:rPr>
          <w:rFonts w:ascii="Times New Roman" w:hAnsi="Times New Roman" w:cs="Times New Roman"/>
          <w:sz w:val="24"/>
          <w:szCs w:val="24"/>
          <w:lang w:val="en-US"/>
        </w:rPr>
        <w:t xml:space="preserve"> to the results presented </w:t>
      </w:r>
      <w:proofErr w:type="spellStart"/>
      <w:r w:rsidR="00B26AE7">
        <w:rPr>
          <w:rFonts w:ascii="Times New Roman" w:hAnsi="Times New Roman" w:cs="Times New Roman"/>
          <w:sz w:val="24"/>
          <w:szCs w:val="24"/>
          <w:lang w:val="en-US"/>
        </w:rPr>
        <w:t>Khun</w:t>
      </w:r>
      <w:proofErr w:type="spellEnd"/>
      <w:r w:rsidR="00B26AE7">
        <w:rPr>
          <w:rFonts w:ascii="Times New Roman" w:hAnsi="Times New Roman" w:cs="Times New Roman"/>
          <w:sz w:val="24"/>
          <w:szCs w:val="24"/>
          <w:lang w:val="en-US"/>
        </w:rPr>
        <w:t xml:space="preserve"> and Xin</w:t>
      </w:r>
      <w:r w:rsidR="00793352">
        <w:rPr>
          <w:rFonts w:ascii="Times New Roman" w:hAnsi="Times New Roman" w:cs="Times New Roman"/>
          <w:sz w:val="24"/>
          <w:szCs w:val="24"/>
          <w:lang w:val="en-US"/>
        </w:rPr>
        <w:t>g (2007</w:t>
      </w:r>
      <w:r w:rsidR="00B26AE7">
        <w:rPr>
          <w:rFonts w:ascii="Times New Roman" w:hAnsi="Times New Roman" w:cs="Times New Roman"/>
          <w:sz w:val="24"/>
          <w:szCs w:val="24"/>
          <w:lang w:val="en-US"/>
        </w:rPr>
        <w:t xml:space="preserve">). They </w:t>
      </w:r>
      <w:r w:rsidR="00042335">
        <w:rPr>
          <w:rFonts w:ascii="Times New Roman" w:hAnsi="Times New Roman" w:cs="Times New Roman"/>
          <w:sz w:val="24"/>
          <w:szCs w:val="24"/>
          <w:lang w:val="en-US"/>
        </w:rPr>
        <w:t>obtained a</w:t>
      </w:r>
      <w:r w:rsidR="00B26AE7">
        <w:rPr>
          <w:rFonts w:ascii="Times New Roman" w:hAnsi="Times New Roman" w:cs="Times New Roman"/>
          <w:sz w:val="24"/>
          <w:szCs w:val="24"/>
          <w:lang w:val="en-US"/>
        </w:rPr>
        <w:t xml:space="preserve"> negative correlation</w:t>
      </w:r>
      <w:r w:rsidR="00042335">
        <w:rPr>
          <w:rFonts w:ascii="Times New Roman" w:hAnsi="Times New Roman" w:cs="Times New Roman"/>
          <w:sz w:val="24"/>
          <w:szCs w:val="24"/>
          <w:lang w:val="en-US"/>
        </w:rPr>
        <w:t xml:space="preserve"> and</w:t>
      </w:r>
      <w:r w:rsidR="00B26AE7">
        <w:rPr>
          <w:rFonts w:ascii="Times New Roman" w:hAnsi="Times New Roman" w:cs="Times New Roman"/>
          <w:sz w:val="24"/>
          <w:szCs w:val="24"/>
          <w:lang w:val="en-US"/>
        </w:rPr>
        <w:t xml:space="preserve"> they did get a statistical significance at the 1% level. However, they compare China with two countries</w:t>
      </w:r>
      <w:r w:rsidR="00106A0B">
        <w:rPr>
          <w:rFonts w:ascii="Times New Roman" w:hAnsi="Times New Roman" w:cs="Times New Roman"/>
          <w:sz w:val="24"/>
          <w:szCs w:val="24"/>
          <w:lang w:val="en-US"/>
        </w:rPr>
        <w:t xml:space="preserve"> (Japan and USA),</w:t>
      </w:r>
      <w:r w:rsidR="00B26AE7">
        <w:rPr>
          <w:rFonts w:ascii="Times New Roman" w:hAnsi="Times New Roman" w:cs="Times New Roman"/>
          <w:sz w:val="24"/>
          <w:szCs w:val="24"/>
          <w:lang w:val="en-US"/>
        </w:rPr>
        <w:t xml:space="preserve"> whereas this study’s regression includes 20 partner countries.</w:t>
      </w:r>
      <w:r w:rsidR="00904984">
        <w:rPr>
          <w:rFonts w:ascii="Times New Roman" w:hAnsi="Times New Roman" w:cs="Times New Roman"/>
          <w:sz w:val="24"/>
          <w:szCs w:val="24"/>
          <w:lang w:val="en-US"/>
        </w:rPr>
        <w:t xml:space="preserve"> The results indicate that the smaller the gap between China and its partner’s GDP_PC, the higher IIT will be.</w:t>
      </w:r>
    </w:p>
    <w:p w:rsidR="00BB5A06" w:rsidRDefault="00BB5A06" w:rsidP="00106A0B">
      <w:pPr>
        <w:widowControl w:val="0"/>
        <w:overflowPunct w:val="0"/>
        <w:autoSpaceDE w:val="0"/>
        <w:autoSpaceDN w:val="0"/>
        <w:adjustRightInd w:val="0"/>
        <w:ind w:firstLine="708"/>
        <w:rPr>
          <w:rFonts w:ascii="Times New Roman" w:hAnsi="Times New Roman" w:cs="Times New Roman"/>
          <w:sz w:val="24"/>
          <w:szCs w:val="24"/>
          <w:lang w:val="en-US"/>
        </w:rPr>
      </w:pPr>
      <w:r>
        <w:rPr>
          <w:rFonts w:ascii="Times New Roman" w:hAnsi="Times New Roman" w:cs="Times New Roman"/>
          <w:sz w:val="24"/>
          <w:szCs w:val="24"/>
          <w:lang w:val="en-US"/>
        </w:rPr>
        <w:t>The variables GDP_PPP and Population reflect the difference in economic size between</w:t>
      </w:r>
      <w:r w:rsidR="00025DEE">
        <w:rPr>
          <w:rFonts w:ascii="Times New Roman" w:hAnsi="Times New Roman" w:cs="Times New Roman"/>
          <w:sz w:val="24"/>
          <w:szCs w:val="24"/>
          <w:lang w:val="en-US"/>
        </w:rPr>
        <w:t xml:space="preserve"> </w:t>
      </w:r>
      <w:r>
        <w:rPr>
          <w:rFonts w:ascii="Times New Roman" w:hAnsi="Times New Roman" w:cs="Times New Roman"/>
          <w:sz w:val="24"/>
          <w:szCs w:val="24"/>
          <w:lang w:val="en-US"/>
        </w:rPr>
        <w:t>China and it</w:t>
      </w:r>
      <w:r w:rsidR="00025DEE">
        <w:rPr>
          <w:rFonts w:ascii="Times New Roman" w:hAnsi="Times New Roman" w:cs="Times New Roman"/>
          <w:sz w:val="24"/>
          <w:szCs w:val="24"/>
          <w:lang w:val="en-US"/>
        </w:rPr>
        <w:t>s</w:t>
      </w:r>
      <w:r>
        <w:rPr>
          <w:rFonts w:ascii="Times New Roman" w:hAnsi="Times New Roman" w:cs="Times New Roman"/>
          <w:sz w:val="24"/>
          <w:szCs w:val="24"/>
          <w:lang w:val="en-US"/>
        </w:rPr>
        <w:t xml:space="preserve"> partner country</w:t>
      </w:r>
      <w:r w:rsidR="00053575">
        <w:rPr>
          <w:rFonts w:ascii="Times New Roman" w:hAnsi="Times New Roman" w:cs="Times New Roman"/>
          <w:sz w:val="24"/>
          <w:szCs w:val="24"/>
          <w:lang w:val="en-US"/>
        </w:rPr>
        <w:t>. The variable</w:t>
      </w:r>
      <w:r w:rsidR="00793352">
        <w:rPr>
          <w:rFonts w:ascii="Times New Roman" w:hAnsi="Times New Roman" w:cs="Times New Roman"/>
          <w:sz w:val="24"/>
          <w:szCs w:val="24"/>
          <w:lang w:val="en-US"/>
        </w:rPr>
        <w:t>s</w:t>
      </w:r>
      <w:r w:rsidR="00053575">
        <w:rPr>
          <w:rFonts w:ascii="Times New Roman" w:hAnsi="Times New Roman" w:cs="Times New Roman"/>
          <w:sz w:val="24"/>
          <w:szCs w:val="24"/>
          <w:lang w:val="en-US"/>
        </w:rPr>
        <w:t xml:space="preserve"> </w:t>
      </w:r>
      <w:r w:rsidR="00793352">
        <w:rPr>
          <w:rFonts w:ascii="Times New Roman" w:hAnsi="Times New Roman" w:cs="Times New Roman"/>
          <w:sz w:val="24"/>
          <w:szCs w:val="24"/>
          <w:lang w:val="en-US"/>
        </w:rPr>
        <w:t>yielded the expected sign and are</w:t>
      </w:r>
      <w:r w:rsidR="00053575">
        <w:rPr>
          <w:rFonts w:ascii="Times New Roman" w:hAnsi="Times New Roman" w:cs="Times New Roman"/>
          <w:sz w:val="24"/>
          <w:szCs w:val="24"/>
          <w:lang w:val="en-US"/>
        </w:rPr>
        <w:t xml:space="preserve"> </w:t>
      </w:r>
      <w:r w:rsidR="00042335">
        <w:rPr>
          <w:rFonts w:ascii="Times New Roman" w:hAnsi="Times New Roman" w:cs="Times New Roman"/>
          <w:sz w:val="24"/>
          <w:szCs w:val="24"/>
          <w:lang w:val="en-US"/>
        </w:rPr>
        <w:t xml:space="preserve">both </w:t>
      </w:r>
      <w:r w:rsidR="00053575">
        <w:rPr>
          <w:rFonts w:ascii="Times New Roman" w:hAnsi="Times New Roman" w:cs="Times New Roman"/>
          <w:sz w:val="24"/>
          <w:szCs w:val="24"/>
          <w:lang w:val="en-US"/>
        </w:rPr>
        <w:t>significant at the 1</w:t>
      </w:r>
      <w:r w:rsidR="00042335">
        <w:rPr>
          <w:rFonts w:ascii="Times New Roman" w:hAnsi="Times New Roman" w:cs="Times New Roman"/>
          <w:sz w:val="24"/>
          <w:szCs w:val="24"/>
          <w:lang w:val="en-US"/>
        </w:rPr>
        <w:t>0% level</w:t>
      </w:r>
      <w:r w:rsidR="00793352">
        <w:rPr>
          <w:rFonts w:ascii="Times New Roman" w:hAnsi="Times New Roman" w:cs="Times New Roman"/>
          <w:sz w:val="24"/>
          <w:szCs w:val="24"/>
          <w:lang w:val="en-US"/>
        </w:rPr>
        <w:t xml:space="preserve">. This implies that these variables are important in measuring the extent of IIT between China and its partner countries. Hu and Ma (1999) got similar results in their study of the influence economic size between China </w:t>
      </w:r>
      <w:r w:rsidR="002E0D52">
        <w:rPr>
          <w:rFonts w:ascii="Times New Roman" w:hAnsi="Times New Roman" w:cs="Times New Roman"/>
          <w:sz w:val="24"/>
          <w:szCs w:val="24"/>
          <w:lang w:val="en-US"/>
        </w:rPr>
        <w:t xml:space="preserve">and 45 partner countries. They yielded the same negative sign, but the results were not significant as opposed to mine. They say that the expected negative sign suggest that the bigger the economic size of a country, the smaller the need for international trade because they can produce more variety themselves. </w:t>
      </w:r>
      <w:r w:rsidR="00042335">
        <w:rPr>
          <w:rFonts w:ascii="Times New Roman" w:hAnsi="Times New Roman" w:cs="Times New Roman"/>
          <w:sz w:val="24"/>
          <w:szCs w:val="24"/>
          <w:lang w:val="en-US"/>
        </w:rPr>
        <w:t>This study shows that economic size does imply that bilateral trade will intensify when two countries are similar.</w:t>
      </w:r>
    </w:p>
    <w:p w:rsidR="00894B15" w:rsidRDefault="00894B15" w:rsidP="00C20108">
      <w:pPr>
        <w:widowControl w:val="0"/>
        <w:overflowPunct w:val="0"/>
        <w:autoSpaceDE w:val="0"/>
        <w:autoSpaceDN w:val="0"/>
        <w:adjustRightInd w:val="0"/>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The variable FDI yielded the </w:t>
      </w:r>
      <w:r w:rsidR="00042335">
        <w:rPr>
          <w:rFonts w:ascii="Times New Roman" w:hAnsi="Times New Roman" w:cs="Times New Roman"/>
          <w:sz w:val="24"/>
          <w:szCs w:val="24"/>
          <w:lang w:val="en-US"/>
        </w:rPr>
        <w:t>opposite negative</w:t>
      </w:r>
      <w:r>
        <w:rPr>
          <w:rFonts w:ascii="Times New Roman" w:hAnsi="Times New Roman" w:cs="Times New Roman"/>
          <w:sz w:val="24"/>
          <w:szCs w:val="24"/>
          <w:lang w:val="en-US"/>
        </w:rPr>
        <w:t xml:space="preserve"> sign</w:t>
      </w:r>
      <w:r w:rsidR="00042335">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was not significant at any level.</w:t>
      </w:r>
      <w:r w:rsidR="00600E0C">
        <w:rPr>
          <w:rFonts w:ascii="Times New Roman" w:hAnsi="Times New Roman" w:cs="Times New Roman"/>
          <w:sz w:val="24"/>
          <w:szCs w:val="24"/>
          <w:lang w:val="en-US"/>
        </w:rPr>
        <w:t xml:space="preserve"> This in contrary to Zhang, </w:t>
      </w:r>
      <w:proofErr w:type="spellStart"/>
      <w:r w:rsidR="00600E0C">
        <w:rPr>
          <w:rFonts w:ascii="Times New Roman" w:hAnsi="Times New Roman" w:cs="Times New Roman"/>
          <w:sz w:val="24"/>
          <w:szCs w:val="24"/>
          <w:lang w:val="en-US"/>
        </w:rPr>
        <w:t>Witteloostuijn</w:t>
      </w:r>
      <w:proofErr w:type="spellEnd"/>
      <w:r w:rsidR="00600E0C">
        <w:rPr>
          <w:rFonts w:ascii="Times New Roman" w:hAnsi="Times New Roman" w:cs="Times New Roman"/>
          <w:sz w:val="24"/>
          <w:szCs w:val="24"/>
          <w:lang w:val="en-US"/>
        </w:rPr>
        <w:t xml:space="preserve"> and Zhang (2005) who</w:t>
      </w:r>
      <w:r w:rsidR="00106A0B">
        <w:rPr>
          <w:rFonts w:ascii="Times New Roman" w:hAnsi="Times New Roman" w:cs="Times New Roman"/>
          <w:sz w:val="24"/>
          <w:szCs w:val="24"/>
          <w:lang w:val="en-US"/>
        </w:rPr>
        <w:t>m</w:t>
      </w:r>
      <w:r w:rsidR="00042335">
        <w:rPr>
          <w:rFonts w:ascii="Times New Roman" w:hAnsi="Times New Roman" w:cs="Times New Roman"/>
          <w:sz w:val="24"/>
          <w:szCs w:val="24"/>
          <w:lang w:val="en-US"/>
        </w:rPr>
        <w:t xml:space="preserve"> </w:t>
      </w:r>
      <w:r w:rsidR="00600E0C">
        <w:rPr>
          <w:rFonts w:ascii="Times New Roman" w:hAnsi="Times New Roman" w:cs="Times New Roman"/>
          <w:sz w:val="24"/>
          <w:szCs w:val="24"/>
          <w:lang w:val="en-US"/>
        </w:rPr>
        <w:t>did find a significance between FDI inflow and an increase in IIT at the 10% level.</w:t>
      </w:r>
    </w:p>
    <w:p w:rsidR="00600E0C" w:rsidRDefault="00600E0C" w:rsidP="00C1049B">
      <w:pPr>
        <w:widowControl w:val="0"/>
        <w:overflowPunct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Like </w:t>
      </w:r>
      <w:proofErr w:type="spellStart"/>
      <w:r>
        <w:rPr>
          <w:rFonts w:ascii="Times New Roman" w:hAnsi="Times New Roman" w:cs="Times New Roman"/>
          <w:sz w:val="24"/>
          <w:szCs w:val="24"/>
          <w:lang w:val="en-US"/>
        </w:rPr>
        <w:t>Khun</w:t>
      </w:r>
      <w:proofErr w:type="spellEnd"/>
      <w:r>
        <w:rPr>
          <w:rFonts w:ascii="Times New Roman" w:hAnsi="Times New Roman" w:cs="Times New Roman"/>
          <w:sz w:val="24"/>
          <w:szCs w:val="24"/>
          <w:lang w:val="en-US"/>
        </w:rPr>
        <w:t xml:space="preserve"> and Xing (2007)</w:t>
      </w:r>
      <w:r w:rsidR="00F64494">
        <w:rPr>
          <w:rFonts w:ascii="Times New Roman" w:hAnsi="Times New Roman" w:cs="Times New Roman"/>
          <w:sz w:val="24"/>
          <w:szCs w:val="24"/>
          <w:lang w:val="en-US"/>
        </w:rPr>
        <w:t>, this study uses the unadjusted GL index. Trade imbalance (BOP) is a variable in the regression and not part of t</w:t>
      </w:r>
      <w:r w:rsidR="00042335">
        <w:rPr>
          <w:rFonts w:ascii="Times New Roman" w:hAnsi="Times New Roman" w:cs="Times New Roman"/>
          <w:sz w:val="24"/>
          <w:szCs w:val="24"/>
          <w:lang w:val="en-US"/>
        </w:rPr>
        <w:t>he GL index formula. BOP did</w:t>
      </w:r>
      <w:r w:rsidR="00F64494">
        <w:rPr>
          <w:rFonts w:ascii="Times New Roman" w:hAnsi="Times New Roman" w:cs="Times New Roman"/>
          <w:sz w:val="24"/>
          <w:szCs w:val="24"/>
          <w:lang w:val="en-US"/>
        </w:rPr>
        <w:t xml:space="preserve"> yield the expected negative sign</w:t>
      </w:r>
      <w:r w:rsidR="00042335">
        <w:rPr>
          <w:rFonts w:ascii="Times New Roman" w:hAnsi="Times New Roman" w:cs="Times New Roman"/>
          <w:sz w:val="24"/>
          <w:szCs w:val="24"/>
          <w:lang w:val="en-US"/>
        </w:rPr>
        <w:t>, but</w:t>
      </w:r>
      <w:r w:rsidR="00F64494">
        <w:rPr>
          <w:rFonts w:ascii="Times New Roman" w:hAnsi="Times New Roman" w:cs="Times New Roman"/>
          <w:sz w:val="24"/>
          <w:szCs w:val="24"/>
          <w:lang w:val="en-US"/>
        </w:rPr>
        <w:t xml:space="preserve"> is not significant. This implies that trade imbalances between China and its partner countries do not lower</w:t>
      </w:r>
      <w:r w:rsidR="00106A0B">
        <w:rPr>
          <w:rFonts w:ascii="Times New Roman" w:hAnsi="Times New Roman" w:cs="Times New Roman"/>
          <w:sz w:val="24"/>
          <w:szCs w:val="24"/>
          <w:lang w:val="en-US"/>
        </w:rPr>
        <w:t xml:space="preserve"> or influence</w:t>
      </w:r>
      <w:r w:rsidR="00F64494">
        <w:rPr>
          <w:rFonts w:ascii="Times New Roman" w:hAnsi="Times New Roman" w:cs="Times New Roman"/>
          <w:sz w:val="24"/>
          <w:szCs w:val="24"/>
          <w:lang w:val="en-US"/>
        </w:rPr>
        <w:t xml:space="preserve"> the bilateral IIT.</w:t>
      </w:r>
    </w:p>
    <w:p w:rsidR="00107975" w:rsidRDefault="007430AB" w:rsidP="00C20108">
      <w:pPr>
        <w:widowControl w:val="0"/>
        <w:overflowPunct w:val="0"/>
        <w:autoSpaceDE w:val="0"/>
        <w:autoSpaceDN w:val="0"/>
        <w:adjustRightInd w:val="0"/>
        <w:ind w:firstLine="708"/>
        <w:rPr>
          <w:rFonts w:ascii="Times New Roman" w:hAnsi="Times New Roman" w:cs="Times New Roman"/>
          <w:sz w:val="24"/>
          <w:szCs w:val="24"/>
          <w:lang w:val="en-US"/>
        </w:rPr>
      </w:pPr>
      <w:r>
        <w:rPr>
          <w:rFonts w:ascii="Times New Roman" w:hAnsi="Times New Roman" w:cs="Times New Roman"/>
          <w:sz w:val="24"/>
          <w:szCs w:val="24"/>
          <w:lang w:val="en-US"/>
        </w:rPr>
        <w:t>Distance revealed the positive expected sign, but was also not significant. The hypothesis that the closer the trading distance between China and its partner, the h</w:t>
      </w:r>
      <w:r w:rsidR="00B34D37">
        <w:rPr>
          <w:rFonts w:ascii="Times New Roman" w:hAnsi="Times New Roman" w:cs="Times New Roman"/>
          <w:sz w:val="24"/>
          <w:szCs w:val="24"/>
          <w:lang w:val="en-US"/>
        </w:rPr>
        <w:t>igher the bilateral IIT will be, does not hold.</w:t>
      </w:r>
      <w:r>
        <w:rPr>
          <w:rFonts w:ascii="Times New Roman" w:hAnsi="Times New Roman" w:cs="Times New Roman"/>
          <w:sz w:val="24"/>
          <w:szCs w:val="24"/>
          <w:lang w:val="en-US"/>
        </w:rPr>
        <w:t xml:space="preserve"> These findings are </w:t>
      </w:r>
      <w:r w:rsidR="00856E67">
        <w:rPr>
          <w:rFonts w:ascii="Times New Roman" w:hAnsi="Times New Roman" w:cs="Times New Roman"/>
          <w:sz w:val="24"/>
          <w:szCs w:val="24"/>
          <w:lang w:val="en-US"/>
        </w:rPr>
        <w:t xml:space="preserve">opposite </w:t>
      </w:r>
      <w:proofErr w:type="gramStart"/>
      <w:r w:rsidR="00856E67">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00856E67">
        <w:rPr>
          <w:rFonts w:ascii="Times New Roman" w:hAnsi="Times New Roman" w:cs="Times New Roman"/>
          <w:sz w:val="24"/>
          <w:szCs w:val="24"/>
          <w:lang w:val="en-US"/>
        </w:rPr>
        <w:t>Zhang</w:t>
      </w:r>
      <w:proofErr w:type="gramEnd"/>
      <w:r w:rsidR="00856E67">
        <w:rPr>
          <w:rFonts w:ascii="Times New Roman" w:hAnsi="Times New Roman" w:cs="Times New Roman"/>
          <w:sz w:val="24"/>
          <w:szCs w:val="24"/>
          <w:lang w:val="en-US"/>
        </w:rPr>
        <w:t xml:space="preserve">, </w:t>
      </w:r>
      <w:proofErr w:type="spellStart"/>
      <w:r w:rsidR="00856E67">
        <w:rPr>
          <w:rFonts w:ascii="Times New Roman" w:hAnsi="Times New Roman" w:cs="Times New Roman"/>
          <w:sz w:val="24"/>
          <w:szCs w:val="24"/>
          <w:lang w:val="en-US"/>
        </w:rPr>
        <w:t>Witteloostuijn</w:t>
      </w:r>
      <w:proofErr w:type="spellEnd"/>
      <w:r w:rsidR="00856E67">
        <w:rPr>
          <w:rFonts w:ascii="Times New Roman" w:hAnsi="Times New Roman" w:cs="Times New Roman"/>
          <w:sz w:val="24"/>
          <w:szCs w:val="24"/>
          <w:lang w:val="en-US"/>
        </w:rPr>
        <w:t xml:space="preserve"> and Zhang (2005) who did find a significance with the same positive sign. They included two variables, distance and border, whereas this study only used distance between two countries. This could account for the difference in results.</w:t>
      </w:r>
    </w:p>
    <w:p w:rsidR="00DB5452" w:rsidRDefault="00F569DD" w:rsidP="00C20108">
      <w:pPr>
        <w:widowControl w:val="0"/>
        <w:overflowPunct w:val="0"/>
        <w:autoSpaceDE w:val="0"/>
        <w:autoSpaceDN w:val="0"/>
        <w:adjustRightInd w:val="0"/>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Looking at table 4 reveals that </w:t>
      </w:r>
      <w:r w:rsidR="002E4D2E">
        <w:rPr>
          <w:rFonts w:ascii="Times New Roman" w:hAnsi="Times New Roman" w:cs="Times New Roman"/>
          <w:sz w:val="24"/>
          <w:szCs w:val="24"/>
          <w:lang w:val="en-US"/>
        </w:rPr>
        <w:t xml:space="preserve">each sector has different results. </w:t>
      </w:r>
      <w:r w:rsidR="004F3AC9">
        <w:rPr>
          <w:rFonts w:ascii="Times New Roman" w:hAnsi="Times New Roman" w:cs="Times New Roman"/>
          <w:sz w:val="24"/>
          <w:szCs w:val="24"/>
          <w:lang w:val="en-US"/>
        </w:rPr>
        <w:t>Economic size, which is determined by GDP_PPP and Population, is very important in determining the intensity of IIT. GDP_PPP is only significant at the 1% level</w:t>
      </w:r>
      <w:r w:rsidR="00DB5452">
        <w:rPr>
          <w:rFonts w:ascii="Times New Roman" w:hAnsi="Times New Roman" w:cs="Times New Roman"/>
          <w:sz w:val="24"/>
          <w:szCs w:val="24"/>
          <w:lang w:val="en-US"/>
        </w:rPr>
        <w:t xml:space="preserve"> in the metal industry, but Population is </w:t>
      </w:r>
      <w:r w:rsidR="00DB5452">
        <w:rPr>
          <w:rFonts w:ascii="Times New Roman" w:hAnsi="Times New Roman" w:cs="Times New Roman"/>
          <w:sz w:val="24"/>
          <w:szCs w:val="24"/>
          <w:lang w:val="en-US"/>
        </w:rPr>
        <w:lastRenderedPageBreak/>
        <w:t xml:space="preserve">significant in almost all seven sectors, except for Chemical and Textile. The Electrical, Food and Transport sectors showed </w:t>
      </w:r>
      <w:proofErr w:type="gramStart"/>
      <w:r w:rsidR="00DB5452">
        <w:rPr>
          <w:rFonts w:ascii="Times New Roman" w:hAnsi="Times New Roman" w:cs="Times New Roman"/>
          <w:sz w:val="24"/>
          <w:szCs w:val="24"/>
          <w:lang w:val="en-US"/>
        </w:rPr>
        <w:t>a significance</w:t>
      </w:r>
      <w:proofErr w:type="gramEnd"/>
      <w:r w:rsidR="00DB5452">
        <w:rPr>
          <w:rFonts w:ascii="Times New Roman" w:hAnsi="Times New Roman" w:cs="Times New Roman"/>
          <w:sz w:val="24"/>
          <w:szCs w:val="24"/>
          <w:lang w:val="en-US"/>
        </w:rPr>
        <w:t xml:space="preserve"> at the 1% level, indicating that Population is very important in determining the amount of IIT. The Metal sector is the only sector in which both the determinants of economic size are significant. This indicates that the Population is more important in determining economic size than GDP_PPP.</w:t>
      </w:r>
    </w:p>
    <w:p w:rsidR="00687870" w:rsidRDefault="00DB5452" w:rsidP="00C20108">
      <w:pPr>
        <w:widowControl w:val="0"/>
        <w:overflowPunct w:val="0"/>
        <w:autoSpaceDE w:val="0"/>
        <w:autoSpaceDN w:val="0"/>
        <w:adjustRightInd w:val="0"/>
        <w:ind w:firstLine="708"/>
        <w:rPr>
          <w:rFonts w:ascii="Times New Roman" w:hAnsi="Times New Roman" w:cs="Times New Roman"/>
          <w:sz w:val="24"/>
          <w:szCs w:val="24"/>
          <w:lang w:val="en-US"/>
        </w:rPr>
      </w:pPr>
      <w:r>
        <w:rPr>
          <w:rFonts w:ascii="Times New Roman" w:hAnsi="Times New Roman" w:cs="Times New Roman"/>
          <w:sz w:val="24"/>
          <w:szCs w:val="24"/>
          <w:lang w:val="en-US"/>
        </w:rPr>
        <w:t>GDP_PC is only significant in the Food sector at the 5% level.</w:t>
      </w:r>
      <w:r w:rsidR="00687870">
        <w:rPr>
          <w:rFonts w:ascii="Times New Roman" w:hAnsi="Times New Roman" w:cs="Times New Roman"/>
          <w:sz w:val="24"/>
          <w:szCs w:val="24"/>
          <w:lang w:val="en-US"/>
        </w:rPr>
        <w:t xml:space="preserve"> This result was very surprising since the expectation was that the more similarities in terms of factor endowments there are between China and its partner country, the higher the IIT will be. </w:t>
      </w:r>
      <w:proofErr w:type="gramStart"/>
      <w:r w:rsidR="00687870">
        <w:rPr>
          <w:rFonts w:ascii="Times New Roman" w:hAnsi="Times New Roman" w:cs="Times New Roman"/>
          <w:sz w:val="24"/>
          <w:szCs w:val="24"/>
          <w:lang w:val="en-US"/>
        </w:rPr>
        <w:t>This results shows</w:t>
      </w:r>
      <w:proofErr w:type="gramEnd"/>
      <w:r w:rsidR="00687870">
        <w:rPr>
          <w:rFonts w:ascii="Times New Roman" w:hAnsi="Times New Roman" w:cs="Times New Roman"/>
          <w:sz w:val="24"/>
          <w:szCs w:val="24"/>
          <w:lang w:val="en-US"/>
        </w:rPr>
        <w:t xml:space="preserve"> that a relative big difference exists in factor endowments between China and its trading partners, which results in low levels of IIT.</w:t>
      </w:r>
    </w:p>
    <w:p w:rsidR="00DB5452" w:rsidRDefault="00687870" w:rsidP="00C20108">
      <w:pPr>
        <w:widowControl w:val="0"/>
        <w:overflowPunct w:val="0"/>
        <w:autoSpaceDE w:val="0"/>
        <w:autoSpaceDN w:val="0"/>
        <w:adjustRightInd w:val="0"/>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FDI was significant in the Chemical, Machinery and Transport sectors at the 5% level and twice at the 1% level respectively. </w:t>
      </w:r>
      <w:proofErr w:type="gramStart"/>
      <w:r>
        <w:rPr>
          <w:rFonts w:ascii="Times New Roman" w:hAnsi="Times New Roman" w:cs="Times New Roman"/>
          <w:sz w:val="24"/>
          <w:szCs w:val="24"/>
          <w:lang w:val="en-US"/>
        </w:rPr>
        <w:t>These high levels of significance indicates</w:t>
      </w:r>
      <w:proofErr w:type="gramEnd"/>
      <w:r>
        <w:rPr>
          <w:rFonts w:ascii="Times New Roman" w:hAnsi="Times New Roman" w:cs="Times New Roman"/>
          <w:sz w:val="24"/>
          <w:szCs w:val="24"/>
          <w:lang w:val="en-US"/>
        </w:rPr>
        <w:t xml:space="preserve"> that FDI </w:t>
      </w:r>
      <w:r w:rsidR="005D5B7A">
        <w:rPr>
          <w:rFonts w:ascii="Times New Roman" w:hAnsi="Times New Roman" w:cs="Times New Roman"/>
          <w:sz w:val="24"/>
          <w:szCs w:val="24"/>
          <w:lang w:val="en-US"/>
        </w:rPr>
        <w:t>increases IIT as proposed in</w:t>
      </w:r>
      <w:r>
        <w:rPr>
          <w:rFonts w:ascii="Times New Roman" w:hAnsi="Times New Roman" w:cs="Times New Roman"/>
          <w:sz w:val="24"/>
          <w:szCs w:val="24"/>
          <w:lang w:val="en-US"/>
        </w:rPr>
        <w:t xml:space="preserve"> hypothesis</w:t>
      </w:r>
      <w:r w:rsidR="005D5B7A">
        <w:rPr>
          <w:rFonts w:ascii="Times New Roman" w:hAnsi="Times New Roman" w:cs="Times New Roman"/>
          <w:sz w:val="24"/>
          <w:szCs w:val="24"/>
          <w:lang w:val="en-US"/>
        </w:rPr>
        <w:t xml:space="preserve"> 3</w:t>
      </w:r>
      <w:r>
        <w:rPr>
          <w:rFonts w:ascii="Times New Roman" w:hAnsi="Times New Roman" w:cs="Times New Roman"/>
          <w:sz w:val="24"/>
          <w:szCs w:val="24"/>
          <w:lang w:val="en-US"/>
        </w:rPr>
        <w:t>.</w:t>
      </w:r>
      <w:r w:rsidR="00102B0D">
        <w:rPr>
          <w:rFonts w:ascii="Times New Roman" w:hAnsi="Times New Roman" w:cs="Times New Roman"/>
          <w:sz w:val="24"/>
          <w:szCs w:val="24"/>
          <w:lang w:val="en-US"/>
        </w:rPr>
        <w:t xml:space="preserve"> FDI increases market size which is likely to increase IIT.</w:t>
      </w:r>
    </w:p>
    <w:p w:rsidR="005D5B7A" w:rsidRDefault="005D5B7A" w:rsidP="005D5B7A">
      <w:pPr>
        <w:widowControl w:val="0"/>
        <w:overflowPunct w:val="0"/>
        <w:autoSpaceDE w:val="0"/>
        <w:autoSpaceDN w:val="0"/>
        <w:adjustRightInd w:val="0"/>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The most influential determinant following the regression would have to be BOP. Even though it is not significant in Total IIT, it is significant in 6 of the 7 sectors. Only the Food sector has not yielded </w:t>
      </w:r>
      <w:proofErr w:type="gramStart"/>
      <w:r>
        <w:rPr>
          <w:rFonts w:ascii="Times New Roman" w:hAnsi="Times New Roman" w:cs="Times New Roman"/>
          <w:sz w:val="24"/>
          <w:szCs w:val="24"/>
          <w:lang w:val="en-US"/>
        </w:rPr>
        <w:t>a significance</w:t>
      </w:r>
      <w:proofErr w:type="gramEnd"/>
      <w:r>
        <w:rPr>
          <w:rFonts w:ascii="Times New Roman" w:hAnsi="Times New Roman" w:cs="Times New Roman"/>
          <w:sz w:val="24"/>
          <w:szCs w:val="24"/>
          <w:lang w:val="en-US"/>
        </w:rPr>
        <w:t xml:space="preserve">. Most of the sectors showed </w:t>
      </w:r>
      <w:proofErr w:type="gramStart"/>
      <w:r>
        <w:rPr>
          <w:rFonts w:ascii="Times New Roman" w:hAnsi="Times New Roman" w:cs="Times New Roman"/>
          <w:sz w:val="24"/>
          <w:szCs w:val="24"/>
          <w:lang w:val="en-US"/>
        </w:rPr>
        <w:t>a significance</w:t>
      </w:r>
      <w:proofErr w:type="gramEnd"/>
      <w:r>
        <w:rPr>
          <w:rFonts w:ascii="Times New Roman" w:hAnsi="Times New Roman" w:cs="Times New Roman"/>
          <w:sz w:val="24"/>
          <w:szCs w:val="24"/>
          <w:lang w:val="en-US"/>
        </w:rPr>
        <w:t xml:space="preserve"> at the 5% level.</w:t>
      </w:r>
      <w:r w:rsidRPr="005D5B7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“This is an indication that trade imbalances between China” and its partner countries “substantially bias down the calculated IIT index”. </w:t>
      </w:r>
      <w:proofErr w:type="spellStart"/>
      <w:r>
        <w:rPr>
          <w:rFonts w:ascii="Times New Roman" w:hAnsi="Times New Roman" w:cs="Times New Roman"/>
          <w:sz w:val="24"/>
          <w:szCs w:val="24"/>
          <w:lang w:val="en-US"/>
        </w:rPr>
        <w:t>Khun</w:t>
      </w:r>
      <w:proofErr w:type="spellEnd"/>
      <w:r>
        <w:rPr>
          <w:rFonts w:ascii="Times New Roman" w:hAnsi="Times New Roman" w:cs="Times New Roman"/>
          <w:sz w:val="24"/>
          <w:szCs w:val="24"/>
          <w:lang w:val="en-US"/>
        </w:rPr>
        <w:t xml:space="preserve"> and Xing (2007) </w:t>
      </w:r>
      <w:proofErr w:type="gramStart"/>
      <w:r>
        <w:rPr>
          <w:rFonts w:ascii="Times New Roman" w:hAnsi="Times New Roman" w:cs="Times New Roman"/>
          <w:sz w:val="24"/>
          <w:szCs w:val="24"/>
          <w:lang w:val="en-US"/>
        </w:rPr>
        <w:t>This</w:t>
      </w:r>
      <w:proofErr w:type="gramEnd"/>
      <w:r>
        <w:rPr>
          <w:rFonts w:ascii="Times New Roman" w:hAnsi="Times New Roman" w:cs="Times New Roman"/>
          <w:sz w:val="24"/>
          <w:szCs w:val="24"/>
          <w:lang w:val="en-US"/>
        </w:rPr>
        <w:t xml:space="preserve"> shows how the adjusted GL formula can induce rather than reduce bias in IIT levels and that the trade imbalance should enter into the regression.</w:t>
      </w:r>
    </w:p>
    <w:p w:rsidR="005D5B7A" w:rsidRDefault="005D5B7A" w:rsidP="005D5B7A">
      <w:pPr>
        <w:widowControl w:val="0"/>
        <w:overflowPunct w:val="0"/>
        <w:autoSpaceDE w:val="0"/>
        <w:autoSpaceDN w:val="0"/>
        <w:adjustRightInd w:val="0"/>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Distance was not significant in the Total IIT, but it is quite significant in 4 of the 7 sectors. The Electrical and Food sectors reveal </w:t>
      </w:r>
      <w:proofErr w:type="gramStart"/>
      <w:r>
        <w:rPr>
          <w:rFonts w:ascii="Times New Roman" w:hAnsi="Times New Roman" w:cs="Times New Roman"/>
          <w:sz w:val="24"/>
          <w:szCs w:val="24"/>
          <w:lang w:val="en-US"/>
        </w:rPr>
        <w:t>a significance</w:t>
      </w:r>
      <w:proofErr w:type="gramEnd"/>
      <w:r>
        <w:rPr>
          <w:rFonts w:ascii="Times New Roman" w:hAnsi="Times New Roman" w:cs="Times New Roman"/>
          <w:sz w:val="24"/>
          <w:szCs w:val="24"/>
          <w:lang w:val="en-US"/>
        </w:rPr>
        <w:t xml:space="preserve"> at the 1% level, which is highly significant. The Chemical and Transport sectors are significant at the 5 % level</w:t>
      </w:r>
      <w:r w:rsidR="000644B1">
        <w:rPr>
          <w:rFonts w:ascii="Times New Roman" w:hAnsi="Times New Roman" w:cs="Times New Roman"/>
          <w:sz w:val="24"/>
          <w:szCs w:val="24"/>
          <w:lang w:val="en-US"/>
        </w:rPr>
        <w:t xml:space="preserve">. These results indicate that Distance can be very important in measuring IIT, but that it is sector dependent. </w:t>
      </w:r>
    </w:p>
    <w:p w:rsidR="000644B1" w:rsidRDefault="000644B1" w:rsidP="005D5B7A">
      <w:pPr>
        <w:widowControl w:val="0"/>
        <w:overflowPunct w:val="0"/>
        <w:autoSpaceDE w:val="0"/>
        <w:autoSpaceDN w:val="0"/>
        <w:adjustRightInd w:val="0"/>
        <w:ind w:firstLine="708"/>
        <w:rPr>
          <w:rFonts w:ascii="Times New Roman" w:hAnsi="Times New Roman" w:cs="Times New Roman"/>
          <w:sz w:val="24"/>
          <w:szCs w:val="24"/>
          <w:lang w:val="en-US"/>
        </w:rPr>
      </w:pPr>
    </w:p>
    <w:p w:rsidR="005D5B7A" w:rsidRDefault="005D5B7A" w:rsidP="00C20108">
      <w:pPr>
        <w:widowControl w:val="0"/>
        <w:overflowPunct w:val="0"/>
        <w:autoSpaceDE w:val="0"/>
        <w:autoSpaceDN w:val="0"/>
        <w:adjustRightInd w:val="0"/>
        <w:ind w:firstLine="708"/>
        <w:rPr>
          <w:rFonts w:ascii="Times New Roman" w:hAnsi="Times New Roman" w:cs="Times New Roman"/>
          <w:sz w:val="24"/>
          <w:szCs w:val="24"/>
          <w:lang w:val="en-US"/>
        </w:rPr>
      </w:pPr>
    </w:p>
    <w:p w:rsidR="00577382" w:rsidRDefault="00577382" w:rsidP="003E39F7">
      <w:pPr>
        <w:pStyle w:val="Heading1"/>
      </w:pPr>
      <w:bookmarkStart w:id="19" w:name="_Toc358744149"/>
    </w:p>
    <w:p w:rsidR="00577382" w:rsidRDefault="00577382" w:rsidP="00577382">
      <w:pPr>
        <w:rPr>
          <w:lang w:val="en-US"/>
        </w:rPr>
      </w:pPr>
    </w:p>
    <w:p w:rsidR="00577382" w:rsidRDefault="00577382" w:rsidP="00577382">
      <w:pPr>
        <w:rPr>
          <w:lang w:val="en-US"/>
        </w:rPr>
      </w:pPr>
    </w:p>
    <w:p w:rsidR="00577382" w:rsidRDefault="00577382" w:rsidP="00577382">
      <w:pPr>
        <w:rPr>
          <w:lang w:val="en-US"/>
        </w:rPr>
      </w:pPr>
    </w:p>
    <w:p w:rsidR="00577382" w:rsidRDefault="00577382" w:rsidP="00577382">
      <w:pPr>
        <w:rPr>
          <w:lang w:val="en-US"/>
        </w:rPr>
      </w:pPr>
    </w:p>
    <w:p w:rsidR="00FB21A1" w:rsidRPr="00FB21A1" w:rsidRDefault="00FB21A1" w:rsidP="00FB21A1">
      <w:pPr>
        <w:rPr>
          <w:lang w:val="en-US"/>
        </w:rPr>
      </w:pPr>
    </w:p>
    <w:p w:rsidR="00DB5FB4" w:rsidRPr="00F634A9" w:rsidRDefault="00DB5FB4" w:rsidP="003E39F7">
      <w:pPr>
        <w:pStyle w:val="Heading1"/>
      </w:pPr>
      <w:r w:rsidRPr="00F634A9">
        <w:lastRenderedPageBreak/>
        <w:t>6 Conclusions</w:t>
      </w:r>
      <w:bookmarkEnd w:id="19"/>
    </w:p>
    <w:p w:rsidR="00DB5FB4" w:rsidRDefault="00DB5FB4" w:rsidP="00DB5FB4">
      <w:pPr>
        <w:widowControl w:val="0"/>
        <w:overflowPunct w:val="0"/>
        <w:autoSpaceDE w:val="0"/>
        <w:autoSpaceDN w:val="0"/>
        <w:adjustRightInd w:val="0"/>
        <w:rPr>
          <w:rFonts w:ascii="Times New Roman" w:hAnsi="Times New Roman" w:cs="Times New Roman"/>
          <w:bCs/>
          <w:kern w:val="28"/>
          <w:sz w:val="24"/>
          <w:szCs w:val="24"/>
          <w:lang w:val="en-US"/>
        </w:rPr>
      </w:pPr>
      <w:r>
        <w:rPr>
          <w:rFonts w:ascii="Times New Roman" w:hAnsi="Times New Roman" w:cs="Times New Roman"/>
          <w:bCs/>
          <w:kern w:val="28"/>
          <w:sz w:val="24"/>
          <w:szCs w:val="24"/>
          <w:lang w:val="en-US"/>
        </w:rPr>
        <w:tab/>
        <w:t>Since 1978 China has changed its economic policy and gradually started to liberalize and open up their economy to the rest of the world. The Chinese gradually introduced systems in order to enhance the growth of their economy. The Household Responsibil</w:t>
      </w:r>
      <w:r w:rsidR="00A3799C">
        <w:rPr>
          <w:rFonts w:ascii="Times New Roman" w:hAnsi="Times New Roman" w:cs="Times New Roman"/>
          <w:bCs/>
          <w:kern w:val="28"/>
          <w:sz w:val="24"/>
          <w:szCs w:val="24"/>
          <w:lang w:val="en-US"/>
        </w:rPr>
        <w:t>i</w:t>
      </w:r>
      <w:r>
        <w:rPr>
          <w:rFonts w:ascii="Times New Roman" w:hAnsi="Times New Roman" w:cs="Times New Roman"/>
          <w:bCs/>
          <w:kern w:val="28"/>
          <w:sz w:val="24"/>
          <w:szCs w:val="24"/>
          <w:lang w:val="en-US"/>
        </w:rPr>
        <w:t>ty System and a dual pricing system were introduced</w:t>
      </w:r>
      <w:r w:rsidR="00A91303">
        <w:rPr>
          <w:rFonts w:ascii="Times New Roman" w:hAnsi="Times New Roman" w:cs="Times New Roman"/>
          <w:bCs/>
          <w:kern w:val="28"/>
          <w:sz w:val="24"/>
          <w:szCs w:val="24"/>
          <w:lang w:val="en-US"/>
        </w:rPr>
        <w:t>,</w:t>
      </w:r>
      <w:r>
        <w:rPr>
          <w:rFonts w:ascii="Times New Roman" w:hAnsi="Times New Roman" w:cs="Times New Roman"/>
          <w:bCs/>
          <w:kern w:val="28"/>
          <w:sz w:val="24"/>
          <w:szCs w:val="24"/>
          <w:lang w:val="en-US"/>
        </w:rPr>
        <w:t xml:space="preserve"> which led to the increase of wealth for hundreds of millions of Chinese. </w:t>
      </w:r>
      <w:r>
        <w:rPr>
          <w:rFonts w:ascii="Times New Roman" w:hAnsi="Times New Roman" w:cs="Times New Roman"/>
          <w:sz w:val="24"/>
          <w:szCs w:val="24"/>
          <w:lang w:val="en-US"/>
        </w:rPr>
        <w:t>In 1992 the Shanghai Stock Exchange</w:t>
      </w:r>
      <w:r>
        <w:rPr>
          <w:rFonts w:ascii="Times New Roman" w:hAnsi="Times New Roman" w:cs="Times New Roman"/>
          <w:bCs/>
          <w:kern w:val="28"/>
          <w:sz w:val="24"/>
          <w:szCs w:val="24"/>
          <w:lang w:val="en-US"/>
        </w:rPr>
        <w:t xml:space="preserve"> was re</w:t>
      </w:r>
      <w:r w:rsidR="00A3799C">
        <w:rPr>
          <w:rFonts w:ascii="Times New Roman" w:hAnsi="Times New Roman" w:cs="Times New Roman"/>
          <w:bCs/>
          <w:kern w:val="28"/>
          <w:sz w:val="24"/>
          <w:szCs w:val="24"/>
          <w:lang w:val="en-US"/>
        </w:rPr>
        <w:t>-</w:t>
      </w:r>
      <w:r>
        <w:rPr>
          <w:rFonts w:ascii="Times New Roman" w:hAnsi="Times New Roman" w:cs="Times New Roman"/>
          <w:bCs/>
          <w:kern w:val="28"/>
          <w:sz w:val="24"/>
          <w:szCs w:val="24"/>
          <w:lang w:val="en-US"/>
        </w:rPr>
        <w:t>open</w:t>
      </w:r>
      <w:r w:rsidR="00A3799C">
        <w:rPr>
          <w:rFonts w:ascii="Times New Roman" w:hAnsi="Times New Roman" w:cs="Times New Roman"/>
          <w:bCs/>
          <w:kern w:val="28"/>
          <w:sz w:val="24"/>
          <w:szCs w:val="24"/>
          <w:lang w:val="en-US"/>
        </w:rPr>
        <w:t>e</w:t>
      </w:r>
      <w:r>
        <w:rPr>
          <w:rFonts w:ascii="Times New Roman" w:hAnsi="Times New Roman" w:cs="Times New Roman"/>
          <w:bCs/>
          <w:kern w:val="28"/>
          <w:sz w:val="24"/>
          <w:szCs w:val="24"/>
          <w:lang w:val="en-US"/>
        </w:rPr>
        <w:t xml:space="preserve">d after it had been closed for 40 years. State-owned enterprises declined and in 2001 China joined the WTO. </w:t>
      </w:r>
    </w:p>
    <w:p w:rsidR="00DB5FB4" w:rsidRDefault="00DB5FB4" w:rsidP="00DB5FB4">
      <w:pPr>
        <w:widowControl w:val="0"/>
        <w:overflowPunct w:val="0"/>
        <w:autoSpaceDE w:val="0"/>
        <w:autoSpaceDN w:val="0"/>
        <w:adjustRightInd w:val="0"/>
        <w:rPr>
          <w:rFonts w:ascii="Times New Roman" w:hAnsi="Times New Roman" w:cs="Times New Roman"/>
          <w:bCs/>
          <w:kern w:val="28"/>
          <w:sz w:val="24"/>
          <w:szCs w:val="24"/>
          <w:lang w:val="en-US"/>
        </w:rPr>
      </w:pPr>
      <w:r>
        <w:rPr>
          <w:rFonts w:ascii="Times New Roman" w:hAnsi="Times New Roman" w:cs="Times New Roman"/>
          <w:bCs/>
          <w:kern w:val="28"/>
          <w:sz w:val="24"/>
          <w:szCs w:val="24"/>
          <w:lang w:val="en-US"/>
        </w:rPr>
        <w:tab/>
        <w:t xml:space="preserve">The </w:t>
      </w:r>
      <w:proofErr w:type="spellStart"/>
      <w:r>
        <w:rPr>
          <w:rFonts w:ascii="Times New Roman" w:hAnsi="Times New Roman" w:cs="Times New Roman"/>
          <w:bCs/>
          <w:kern w:val="28"/>
          <w:sz w:val="24"/>
          <w:szCs w:val="24"/>
          <w:lang w:val="en-US"/>
        </w:rPr>
        <w:t>Grubel</w:t>
      </w:r>
      <w:proofErr w:type="spellEnd"/>
      <w:r>
        <w:rPr>
          <w:rFonts w:ascii="Times New Roman" w:hAnsi="Times New Roman" w:cs="Times New Roman"/>
          <w:bCs/>
          <w:kern w:val="28"/>
          <w:sz w:val="24"/>
          <w:szCs w:val="24"/>
          <w:lang w:val="en-US"/>
        </w:rPr>
        <w:t xml:space="preserve"> and Lloyd index was used to calculate the intra industry trade in seven sectors covering the period of 1990 up to 2011 using 20 partner countries. The partner countries are neighboring countries, countries on the other side of the world, developed economies and undeveloped or transitional economies. The results show that intra-industry trade does not only take place between China and developing countries, but also developed countries. </w:t>
      </w:r>
      <w:r w:rsidR="00B2684A">
        <w:rPr>
          <w:rFonts w:ascii="Times New Roman" w:hAnsi="Times New Roman" w:cs="Times New Roman"/>
          <w:bCs/>
          <w:kern w:val="28"/>
          <w:sz w:val="24"/>
          <w:szCs w:val="24"/>
          <w:lang w:val="en-US"/>
        </w:rPr>
        <w:t xml:space="preserve">Market size and population </w:t>
      </w:r>
      <w:r>
        <w:rPr>
          <w:rFonts w:ascii="Times New Roman" w:hAnsi="Times New Roman" w:cs="Times New Roman"/>
          <w:bCs/>
          <w:kern w:val="28"/>
          <w:sz w:val="24"/>
          <w:szCs w:val="24"/>
          <w:lang w:val="en-US"/>
        </w:rPr>
        <w:t>are important in determining the extent of IIT, but</w:t>
      </w:r>
      <w:r w:rsidR="00B2684A">
        <w:rPr>
          <w:rFonts w:ascii="Times New Roman" w:hAnsi="Times New Roman" w:cs="Times New Roman"/>
          <w:bCs/>
          <w:kern w:val="28"/>
          <w:sz w:val="24"/>
          <w:szCs w:val="24"/>
          <w:lang w:val="en-US"/>
        </w:rPr>
        <w:t xml:space="preserve"> BOP</w:t>
      </w:r>
      <w:r>
        <w:rPr>
          <w:rFonts w:ascii="Times New Roman" w:hAnsi="Times New Roman" w:cs="Times New Roman"/>
          <w:bCs/>
          <w:kern w:val="28"/>
          <w:sz w:val="24"/>
          <w:szCs w:val="24"/>
          <w:lang w:val="en-US"/>
        </w:rPr>
        <w:t xml:space="preserve"> ha</w:t>
      </w:r>
      <w:r w:rsidR="00B2684A">
        <w:rPr>
          <w:rFonts w:ascii="Times New Roman" w:hAnsi="Times New Roman" w:cs="Times New Roman"/>
          <w:bCs/>
          <w:kern w:val="28"/>
          <w:sz w:val="24"/>
          <w:szCs w:val="24"/>
          <w:lang w:val="en-US"/>
        </w:rPr>
        <w:t>s</w:t>
      </w:r>
      <w:r>
        <w:rPr>
          <w:rFonts w:ascii="Times New Roman" w:hAnsi="Times New Roman" w:cs="Times New Roman"/>
          <w:bCs/>
          <w:kern w:val="28"/>
          <w:sz w:val="24"/>
          <w:szCs w:val="24"/>
          <w:lang w:val="en-US"/>
        </w:rPr>
        <w:t xml:space="preserve"> shown to be just as important. It is therefor</w:t>
      </w:r>
      <w:r w:rsidR="00A3799C">
        <w:rPr>
          <w:rFonts w:ascii="Times New Roman" w:hAnsi="Times New Roman" w:cs="Times New Roman"/>
          <w:bCs/>
          <w:kern w:val="28"/>
          <w:sz w:val="24"/>
          <w:szCs w:val="24"/>
          <w:lang w:val="en-US"/>
        </w:rPr>
        <w:t>e</w:t>
      </w:r>
      <w:r>
        <w:rPr>
          <w:rFonts w:ascii="Times New Roman" w:hAnsi="Times New Roman" w:cs="Times New Roman"/>
          <w:bCs/>
          <w:kern w:val="28"/>
          <w:sz w:val="24"/>
          <w:szCs w:val="24"/>
          <w:lang w:val="en-US"/>
        </w:rPr>
        <w:t xml:space="preserve"> surprising that that China’s IIT with Russia is the lowest of all 20 partner countries. It is a bordering country with a large population and market size. </w:t>
      </w:r>
      <w:r w:rsidR="00B2684A">
        <w:rPr>
          <w:rFonts w:ascii="Times New Roman" w:hAnsi="Times New Roman" w:cs="Times New Roman"/>
          <w:bCs/>
          <w:kern w:val="28"/>
          <w:sz w:val="24"/>
          <w:szCs w:val="24"/>
          <w:lang w:val="en-US"/>
        </w:rPr>
        <w:t>The high significant levels of BOP</w:t>
      </w:r>
      <w:r>
        <w:rPr>
          <w:rFonts w:ascii="Times New Roman" w:hAnsi="Times New Roman" w:cs="Times New Roman"/>
          <w:bCs/>
          <w:kern w:val="28"/>
          <w:sz w:val="24"/>
          <w:szCs w:val="24"/>
          <w:lang w:val="en-US"/>
        </w:rPr>
        <w:t xml:space="preserve"> show that not only market size </w:t>
      </w:r>
      <w:r w:rsidR="00ED5FAA">
        <w:rPr>
          <w:rFonts w:ascii="Times New Roman" w:hAnsi="Times New Roman" w:cs="Times New Roman"/>
          <w:bCs/>
          <w:kern w:val="28"/>
          <w:sz w:val="24"/>
          <w:szCs w:val="24"/>
          <w:lang w:val="en-US"/>
        </w:rPr>
        <w:t>influences IIT</w:t>
      </w:r>
      <w:r>
        <w:rPr>
          <w:rFonts w:ascii="Times New Roman" w:hAnsi="Times New Roman" w:cs="Times New Roman"/>
          <w:bCs/>
          <w:kern w:val="28"/>
          <w:sz w:val="24"/>
          <w:szCs w:val="24"/>
          <w:lang w:val="en-US"/>
        </w:rPr>
        <w:t>.</w:t>
      </w:r>
      <w:r w:rsidR="00B2684A">
        <w:rPr>
          <w:rFonts w:ascii="Times New Roman" w:hAnsi="Times New Roman" w:cs="Times New Roman"/>
          <w:bCs/>
          <w:kern w:val="28"/>
          <w:sz w:val="24"/>
          <w:szCs w:val="24"/>
          <w:lang w:val="en-US"/>
        </w:rPr>
        <w:t xml:space="preserve"> The significance of BOP implies that IIT values are biased, which is the reason why this study did not use the adjusted GL formula.</w:t>
      </w:r>
    </w:p>
    <w:p w:rsidR="00ED5FAA" w:rsidRDefault="00DB5FB4" w:rsidP="00ED5FAA">
      <w:pPr>
        <w:widowControl w:val="0"/>
        <w:overflowPunct w:val="0"/>
        <w:autoSpaceDE w:val="0"/>
        <w:autoSpaceDN w:val="0"/>
        <w:adjustRightInd w:val="0"/>
        <w:rPr>
          <w:rFonts w:ascii="Times New Roman" w:hAnsi="Times New Roman" w:cs="Times New Roman"/>
          <w:bCs/>
          <w:kern w:val="28"/>
          <w:sz w:val="24"/>
          <w:szCs w:val="24"/>
          <w:lang w:val="en-US"/>
        </w:rPr>
      </w:pPr>
      <w:r>
        <w:rPr>
          <w:rFonts w:ascii="Times New Roman" w:hAnsi="Times New Roman" w:cs="Times New Roman"/>
          <w:bCs/>
          <w:kern w:val="28"/>
          <w:sz w:val="24"/>
          <w:szCs w:val="24"/>
          <w:lang w:val="en-US"/>
        </w:rPr>
        <w:tab/>
        <w:t xml:space="preserve">The regression analysis for all the sectors combined yielded </w:t>
      </w:r>
      <w:r w:rsidR="00ED5FAA">
        <w:rPr>
          <w:rFonts w:ascii="Times New Roman" w:hAnsi="Times New Roman" w:cs="Times New Roman"/>
          <w:bCs/>
          <w:kern w:val="28"/>
          <w:sz w:val="24"/>
          <w:szCs w:val="24"/>
          <w:lang w:val="en-US"/>
        </w:rPr>
        <w:t xml:space="preserve">some surprising results. Looking at the </w:t>
      </w:r>
      <w:proofErr w:type="spellStart"/>
      <w:r w:rsidR="00ED5FAA">
        <w:rPr>
          <w:rFonts w:ascii="Times New Roman" w:hAnsi="Times New Roman" w:cs="Times New Roman"/>
          <w:bCs/>
          <w:kern w:val="28"/>
          <w:sz w:val="24"/>
          <w:szCs w:val="24"/>
          <w:lang w:val="en-US"/>
        </w:rPr>
        <w:t>All_Sectors</w:t>
      </w:r>
      <w:proofErr w:type="spellEnd"/>
      <w:r w:rsidR="00ED5FAA">
        <w:rPr>
          <w:rFonts w:ascii="Times New Roman" w:hAnsi="Times New Roman" w:cs="Times New Roman"/>
          <w:bCs/>
          <w:kern w:val="28"/>
          <w:sz w:val="24"/>
          <w:szCs w:val="24"/>
          <w:lang w:val="en-US"/>
        </w:rPr>
        <w:t xml:space="preserve"> (total IIT)</w:t>
      </w:r>
      <w:proofErr w:type="gramStart"/>
      <w:r w:rsidR="00ED5FAA">
        <w:rPr>
          <w:rFonts w:ascii="Times New Roman" w:hAnsi="Times New Roman" w:cs="Times New Roman"/>
          <w:bCs/>
          <w:kern w:val="28"/>
          <w:sz w:val="24"/>
          <w:szCs w:val="24"/>
          <w:lang w:val="en-US"/>
        </w:rPr>
        <w:t>,</w:t>
      </w:r>
      <w:proofErr w:type="gramEnd"/>
      <w:r w:rsidR="00ED5FAA">
        <w:rPr>
          <w:rFonts w:ascii="Times New Roman" w:hAnsi="Times New Roman" w:cs="Times New Roman"/>
          <w:bCs/>
          <w:kern w:val="28"/>
          <w:sz w:val="24"/>
          <w:szCs w:val="24"/>
          <w:lang w:val="en-US"/>
        </w:rPr>
        <w:t xml:space="preserve"> </w:t>
      </w:r>
      <w:r w:rsidR="000A0610">
        <w:rPr>
          <w:rFonts w:ascii="Times New Roman" w:hAnsi="Times New Roman" w:cs="Times New Roman"/>
          <w:bCs/>
          <w:kern w:val="28"/>
          <w:sz w:val="24"/>
          <w:szCs w:val="24"/>
          <w:lang w:val="en-US"/>
        </w:rPr>
        <w:t xml:space="preserve">most of the expected signs were obtained except for </w:t>
      </w:r>
      <w:r w:rsidR="00B2684A">
        <w:rPr>
          <w:rFonts w:ascii="Times New Roman" w:hAnsi="Times New Roman" w:cs="Times New Roman"/>
          <w:bCs/>
          <w:kern w:val="28"/>
          <w:sz w:val="24"/>
          <w:szCs w:val="24"/>
          <w:lang w:val="en-US"/>
        </w:rPr>
        <w:t>FDI and GDP_PC</w:t>
      </w:r>
      <w:r w:rsidR="000A0610">
        <w:rPr>
          <w:rFonts w:ascii="Times New Roman" w:hAnsi="Times New Roman" w:cs="Times New Roman"/>
          <w:bCs/>
          <w:kern w:val="28"/>
          <w:sz w:val="24"/>
          <w:szCs w:val="24"/>
          <w:lang w:val="en-US"/>
        </w:rPr>
        <w:t>. The significant factors are GDP_PPP and Population</w:t>
      </w:r>
      <w:r w:rsidR="00B2684A">
        <w:rPr>
          <w:rFonts w:ascii="Times New Roman" w:hAnsi="Times New Roman" w:cs="Times New Roman"/>
          <w:bCs/>
          <w:kern w:val="28"/>
          <w:sz w:val="24"/>
          <w:szCs w:val="24"/>
          <w:lang w:val="en-US"/>
        </w:rPr>
        <w:t xml:space="preserve"> at the 10% level.</w:t>
      </w:r>
      <w:r w:rsidR="000A0610">
        <w:rPr>
          <w:rFonts w:ascii="Times New Roman" w:hAnsi="Times New Roman" w:cs="Times New Roman"/>
          <w:bCs/>
          <w:kern w:val="28"/>
          <w:sz w:val="24"/>
          <w:szCs w:val="24"/>
          <w:lang w:val="en-US"/>
        </w:rPr>
        <w:t xml:space="preserve"> </w:t>
      </w:r>
      <w:r w:rsidR="00B2684A">
        <w:rPr>
          <w:rFonts w:ascii="Times New Roman" w:hAnsi="Times New Roman" w:cs="Times New Roman"/>
          <w:bCs/>
          <w:kern w:val="28"/>
          <w:sz w:val="24"/>
          <w:szCs w:val="24"/>
          <w:lang w:val="en-US"/>
        </w:rPr>
        <w:t>They</w:t>
      </w:r>
      <w:r w:rsidR="000A0610">
        <w:rPr>
          <w:rFonts w:ascii="Times New Roman" w:hAnsi="Times New Roman" w:cs="Times New Roman"/>
          <w:bCs/>
          <w:kern w:val="28"/>
          <w:sz w:val="24"/>
          <w:szCs w:val="24"/>
          <w:lang w:val="en-US"/>
        </w:rPr>
        <w:t xml:space="preserve"> represent the economic size of a partner country compared to China. This implies that the more similar the two countries are in terms of market size, the more likely it will be that IIT between them will be high. </w:t>
      </w:r>
    </w:p>
    <w:p w:rsidR="00B24B79" w:rsidRDefault="00B24B79" w:rsidP="00ED5FAA">
      <w:pPr>
        <w:widowControl w:val="0"/>
        <w:overflowPunct w:val="0"/>
        <w:autoSpaceDE w:val="0"/>
        <w:autoSpaceDN w:val="0"/>
        <w:adjustRightInd w:val="0"/>
        <w:rPr>
          <w:rFonts w:ascii="Times New Roman" w:hAnsi="Times New Roman" w:cs="Times New Roman"/>
          <w:bCs/>
          <w:kern w:val="28"/>
          <w:sz w:val="24"/>
          <w:szCs w:val="24"/>
          <w:lang w:val="en-US"/>
        </w:rPr>
      </w:pPr>
      <w:r>
        <w:rPr>
          <w:rFonts w:ascii="Times New Roman" w:hAnsi="Times New Roman" w:cs="Times New Roman"/>
          <w:bCs/>
          <w:kern w:val="28"/>
          <w:sz w:val="24"/>
          <w:szCs w:val="24"/>
          <w:lang w:val="en-US"/>
        </w:rPr>
        <w:tab/>
        <w:t>The transport sector yielded statistical significance for all the variables except for GDP_PC</w:t>
      </w:r>
      <w:r w:rsidR="00B2684A">
        <w:rPr>
          <w:rFonts w:ascii="Times New Roman" w:hAnsi="Times New Roman" w:cs="Times New Roman"/>
          <w:bCs/>
          <w:kern w:val="28"/>
          <w:sz w:val="24"/>
          <w:szCs w:val="24"/>
          <w:lang w:val="en-US"/>
        </w:rPr>
        <w:t xml:space="preserve"> and GDP_PPP.  FDI</w:t>
      </w:r>
      <w:r>
        <w:rPr>
          <w:rFonts w:ascii="Times New Roman" w:hAnsi="Times New Roman" w:cs="Times New Roman"/>
          <w:bCs/>
          <w:kern w:val="28"/>
          <w:sz w:val="24"/>
          <w:szCs w:val="24"/>
          <w:lang w:val="en-US"/>
        </w:rPr>
        <w:t xml:space="preserve"> and Pop</w:t>
      </w:r>
      <w:r w:rsidR="00B2684A">
        <w:rPr>
          <w:rFonts w:ascii="Times New Roman" w:hAnsi="Times New Roman" w:cs="Times New Roman"/>
          <w:bCs/>
          <w:kern w:val="28"/>
          <w:sz w:val="24"/>
          <w:szCs w:val="24"/>
          <w:lang w:val="en-US"/>
        </w:rPr>
        <w:t>ulation are significant at the 1</w:t>
      </w:r>
      <w:r>
        <w:rPr>
          <w:rFonts w:ascii="Times New Roman" w:hAnsi="Times New Roman" w:cs="Times New Roman"/>
          <w:bCs/>
          <w:kern w:val="28"/>
          <w:sz w:val="24"/>
          <w:szCs w:val="24"/>
          <w:lang w:val="en-US"/>
        </w:rPr>
        <w:t xml:space="preserve">% level and </w:t>
      </w:r>
      <w:r w:rsidR="00B2684A">
        <w:rPr>
          <w:rFonts w:ascii="Times New Roman" w:hAnsi="Times New Roman" w:cs="Times New Roman"/>
          <w:bCs/>
          <w:kern w:val="28"/>
          <w:sz w:val="24"/>
          <w:szCs w:val="24"/>
          <w:lang w:val="en-US"/>
        </w:rPr>
        <w:t>BOP and</w:t>
      </w:r>
      <w:r>
        <w:rPr>
          <w:rFonts w:ascii="Times New Roman" w:hAnsi="Times New Roman" w:cs="Times New Roman"/>
          <w:bCs/>
          <w:kern w:val="28"/>
          <w:sz w:val="24"/>
          <w:szCs w:val="24"/>
          <w:lang w:val="en-US"/>
        </w:rPr>
        <w:t xml:space="preserve"> Distance</w:t>
      </w:r>
      <w:r w:rsidR="00324322">
        <w:rPr>
          <w:rFonts w:ascii="Times New Roman" w:hAnsi="Times New Roman" w:cs="Times New Roman"/>
          <w:bCs/>
          <w:kern w:val="28"/>
          <w:sz w:val="24"/>
          <w:szCs w:val="24"/>
          <w:lang w:val="en-US"/>
        </w:rPr>
        <w:t xml:space="preserve"> at </w:t>
      </w:r>
      <w:proofErr w:type="gramStart"/>
      <w:r w:rsidR="00324322">
        <w:rPr>
          <w:rFonts w:ascii="Times New Roman" w:hAnsi="Times New Roman" w:cs="Times New Roman"/>
          <w:bCs/>
          <w:kern w:val="28"/>
          <w:sz w:val="24"/>
          <w:szCs w:val="24"/>
          <w:lang w:val="en-US"/>
        </w:rPr>
        <w:t>the  5</w:t>
      </w:r>
      <w:proofErr w:type="gramEnd"/>
      <w:r>
        <w:rPr>
          <w:rFonts w:ascii="Times New Roman" w:hAnsi="Times New Roman" w:cs="Times New Roman"/>
          <w:bCs/>
          <w:kern w:val="28"/>
          <w:sz w:val="24"/>
          <w:szCs w:val="24"/>
          <w:lang w:val="en-US"/>
        </w:rPr>
        <w:t>% level. The signs for distance, FDI and GDP_PC have opposite signs than expected.</w:t>
      </w:r>
    </w:p>
    <w:p w:rsidR="00324322" w:rsidRDefault="00783679" w:rsidP="00324322">
      <w:pPr>
        <w:widowControl w:val="0"/>
        <w:overflowPunct w:val="0"/>
        <w:autoSpaceDE w:val="0"/>
        <w:autoSpaceDN w:val="0"/>
        <w:adjustRightInd w:val="0"/>
        <w:rPr>
          <w:rFonts w:ascii="Times New Roman" w:hAnsi="Times New Roman" w:cs="Times New Roman"/>
          <w:bCs/>
          <w:kern w:val="28"/>
          <w:sz w:val="24"/>
          <w:szCs w:val="24"/>
          <w:lang w:val="en-US"/>
        </w:rPr>
      </w:pPr>
      <w:r>
        <w:rPr>
          <w:rFonts w:ascii="Times New Roman" w:hAnsi="Times New Roman" w:cs="Times New Roman"/>
          <w:bCs/>
          <w:kern w:val="28"/>
          <w:sz w:val="24"/>
          <w:szCs w:val="24"/>
          <w:lang w:val="en-US"/>
        </w:rPr>
        <w:tab/>
        <w:t>The first hypothesis states that the more similar two countries are in terms of factor endowments and consumer preference, the higher the IIT will be</w:t>
      </w:r>
      <w:r w:rsidR="00324322">
        <w:rPr>
          <w:rFonts w:ascii="Times New Roman" w:hAnsi="Times New Roman" w:cs="Times New Roman"/>
          <w:bCs/>
          <w:kern w:val="28"/>
          <w:sz w:val="24"/>
          <w:szCs w:val="24"/>
          <w:lang w:val="en-US"/>
        </w:rPr>
        <w:t xml:space="preserve"> (GDP_PC)</w:t>
      </w:r>
      <w:r>
        <w:rPr>
          <w:rFonts w:ascii="Times New Roman" w:hAnsi="Times New Roman" w:cs="Times New Roman"/>
          <w:bCs/>
          <w:kern w:val="28"/>
          <w:sz w:val="24"/>
          <w:szCs w:val="24"/>
          <w:lang w:val="en-US"/>
        </w:rPr>
        <w:t xml:space="preserve">. </w:t>
      </w:r>
      <w:r w:rsidR="00324322">
        <w:rPr>
          <w:rFonts w:ascii="Times New Roman" w:hAnsi="Times New Roman" w:cs="Times New Roman"/>
          <w:bCs/>
          <w:kern w:val="28"/>
          <w:sz w:val="24"/>
          <w:szCs w:val="24"/>
          <w:lang w:val="en-US"/>
        </w:rPr>
        <w:t>A negative</w:t>
      </w:r>
      <w:r>
        <w:rPr>
          <w:rFonts w:ascii="Times New Roman" w:hAnsi="Times New Roman" w:cs="Times New Roman"/>
          <w:bCs/>
          <w:kern w:val="28"/>
          <w:sz w:val="24"/>
          <w:szCs w:val="24"/>
          <w:lang w:val="en-US"/>
        </w:rPr>
        <w:t xml:space="preserve"> correlation was expected</w:t>
      </w:r>
      <w:r w:rsidR="00324322">
        <w:rPr>
          <w:rFonts w:ascii="Times New Roman" w:hAnsi="Times New Roman" w:cs="Times New Roman"/>
          <w:bCs/>
          <w:kern w:val="28"/>
          <w:sz w:val="24"/>
          <w:szCs w:val="24"/>
          <w:lang w:val="en-US"/>
        </w:rPr>
        <w:t xml:space="preserve"> and yielded i</w:t>
      </w:r>
      <w:r>
        <w:rPr>
          <w:rFonts w:ascii="Times New Roman" w:hAnsi="Times New Roman" w:cs="Times New Roman"/>
          <w:bCs/>
          <w:kern w:val="28"/>
          <w:sz w:val="24"/>
          <w:szCs w:val="24"/>
          <w:lang w:val="en-US"/>
        </w:rPr>
        <w:t xml:space="preserve">n the total </w:t>
      </w:r>
      <w:r w:rsidR="00324322">
        <w:rPr>
          <w:rFonts w:ascii="Times New Roman" w:hAnsi="Times New Roman" w:cs="Times New Roman"/>
          <w:bCs/>
          <w:kern w:val="28"/>
          <w:sz w:val="24"/>
          <w:szCs w:val="24"/>
          <w:lang w:val="en-US"/>
        </w:rPr>
        <w:t>IIT</w:t>
      </w:r>
      <w:r>
        <w:rPr>
          <w:rFonts w:ascii="Times New Roman" w:hAnsi="Times New Roman" w:cs="Times New Roman"/>
          <w:bCs/>
          <w:kern w:val="28"/>
          <w:sz w:val="24"/>
          <w:szCs w:val="24"/>
          <w:lang w:val="en-US"/>
        </w:rPr>
        <w:t xml:space="preserve">. On top of this, this variable was only significant in the </w:t>
      </w:r>
      <w:r w:rsidR="00324322">
        <w:rPr>
          <w:rFonts w:ascii="Times New Roman" w:hAnsi="Times New Roman" w:cs="Times New Roman"/>
          <w:bCs/>
          <w:kern w:val="28"/>
          <w:sz w:val="24"/>
          <w:szCs w:val="24"/>
          <w:lang w:val="en-US"/>
        </w:rPr>
        <w:t>Food</w:t>
      </w:r>
      <w:r>
        <w:rPr>
          <w:rFonts w:ascii="Times New Roman" w:hAnsi="Times New Roman" w:cs="Times New Roman"/>
          <w:bCs/>
          <w:kern w:val="28"/>
          <w:sz w:val="24"/>
          <w:szCs w:val="24"/>
          <w:lang w:val="en-US"/>
        </w:rPr>
        <w:t xml:space="preserve"> sector at the 5% level. It was not significant in the other 6 sectors. This shows that factor endowments are not as influential on IIT as </w:t>
      </w:r>
      <w:r w:rsidR="00324322">
        <w:rPr>
          <w:rFonts w:ascii="Times New Roman" w:hAnsi="Times New Roman" w:cs="Times New Roman"/>
          <w:bCs/>
          <w:kern w:val="28"/>
          <w:sz w:val="24"/>
          <w:szCs w:val="24"/>
          <w:lang w:val="en-US"/>
        </w:rPr>
        <w:t>previously expected.</w:t>
      </w:r>
    </w:p>
    <w:p w:rsidR="00783679" w:rsidRDefault="00783679" w:rsidP="00324322">
      <w:pPr>
        <w:widowControl w:val="0"/>
        <w:overflowPunct w:val="0"/>
        <w:autoSpaceDE w:val="0"/>
        <w:autoSpaceDN w:val="0"/>
        <w:adjustRightInd w:val="0"/>
        <w:ind w:firstLine="708"/>
        <w:rPr>
          <w:rFonts w:ascii="Times New Roman" w:hAnsi="Times New Roman" w:cs="Times New Roman"/>
          <w:bCs/>
          <w:kern w:val="28"/>
          <w:sz w:val="24"/>
          <w:szCs w:val="24"/>
          <w:lang w:val="en-US"/>
        </w:rPr>
      </w:pPr>
      <w:r>
        <w:rPr>
          <w:rFonts w:ascii="Times New Roman" w:hAnsi="Times New Roman" w:cs="Times New Roman"/>
          <w:bCs/>
          <w:kern w:val="28"/>
          <w:sz w:val="24"/>
          <w:szCs w:val="24"/>
          <w:lang w:val="en-US"/>
        </w:rPr>
        <w:lastRenderedPageBreak/>
        <w:t xml:space="preserve">The second hypothesis is concerned with the economic </w:t>
      </w:r>
      <w:proofErr w:type="gramStart"/>
      <w:r>
        <w:rPr>
          <w:rFonts w:ascii="Times New Roman" w:hAnsi="Times New Roman" w:cs="Times New Roman"/>
          <w:bCs/>
          <w:kern w:val="28"/>
          <w:sz w:val="24"/>
          <w:szCs w:val="24"/>
          <w:lang w:val="en-US"/>
        </w:rPr>
        <w:t>size  and</w:t>
      </w:r>
      <w:proofErr w:type="gramEnd"/>
      <w:r>
        <w:rPr>
          <w:rFonts w:ascii="Times New Roman" w:hAnsi="Times New Roman" w:cs="Times New Roman"/>
          <w:bCs/>
          <w:kern w:val="28"/>
          <w:sz w:val="24"/>
          <w:szCs w:val="24"/>
          <w:lang w:val="en-US"/>
        </w:rPr>
        <w:t xml:space="preserve"> postulates that IIT will be higher among countries similar in economic size. A negative correlation was expected and was yielded most of the time in all sectors. GDP_PPP and Population represent economic size and both w</w:t>
      </w:r>
      <w:r w:rsidR="00324322">
        <w:rPr>
          <w:rFonts w:ascii="Times New Roman" w:hAnsi="Times New Roman" w:cs="Times New Roman"/>
          <w:bCs/>
          <w:kern w:val="28"/>
          <w:sz w:val="24"/>
          <w:szCs w:val="24"/>
          <w:lang w:val="en-US"/>
        </w:rPr>
        <w:t>ere found to be significant in 1</w:t>
      </w:r>
      <w:r>
        <w:rPr>
          <w:rFonts w:ascii="Times New Roman" w:hAnsi="Times New Roman" w:cs="Times New Roman"/>
          <w:bCs/>
          <w:kern w:val="28"/>
          <w:sz w:val="24"/>
          <w:szCs w:val="24"/>
          <w:lang w:val="en-US"/>
        </w:rPr>
        <w:t xml:space="preserve"> and 5 sectors respectively</w:t>
      </w:r>
      <w:r w:rsidR="003E3D5E">
        <w:rPr>
          <w:rFonts w:ascii="Times New Roman" w:hAnsi="Times New Roman" w:cs="Times New Roman"/>
          <w:bCs/>
          <w:kern w:val="28"/>
          <w:sz w:val="24"/>
          <w:szCs w:val="24"/>
          <w:lang w:val="en-US"/>
        </w:rPr>
        <w:t>. They are also the only variables significant in the total IIT. It is safe to say that economic size is important in influencing IIT.</w:t>
      </w:r>
    </w:p>
    <w:p w:rsidR="003E3D5E" w:rsidRDefault="003E3D5E" w:rsidP="00783679">
      <w:pPr>
        <w:widowControl w:val="0"/>
        <w:overflowPunct w:val="0"/>
        <w:autoSpaceDE w:val="0"/>
        <w:autoSpaceDN w:val="0"/>
        <w:adjustRightInd w:val="0"/>
        <w:ind w:firstLine="708"/>
        <w:rPr>
          <w:rFonts w:ascii="Times New Roman" w:hAnsi="Times New Roman" w:cs="Times New Roman"/>
          <w:bCs/>
          <w:kern w:val="28"/>
          <w:sz w:val="24"/>
          <w:szCs w:val="24"/>
          <w:lang w:val="en-US"/>
        </w:rPr>
      </w:pPr>
      <w:r>
        <w:rPr>
          <w:rFonts w:ascii="Times New Roman" w:hAnsi="Times New Roman" w:cs="Times New Roman"/>
          <w:bCs/>
          <w:kern w:val="28"/>
          <w:sz w:val="24"/>
          <w:szCs w:val="24"/>
          <w:lang w:val="en-US"/>
        </w:rPr>
        <w:t>Hypothesis three states that the more inward FDI, the higher the IIT will be and it is expected to have a positive correlation. FDI was only found to be significant in</w:t>
      </w:r>
      <w:r w:rsidR="00324322">
        <w:rPr>
          <w:rFonts w:ascii="Times New Roman" w:hAnsi="Times New Roman" w:cs="Times New Roman"/>
          <w:bCs/>
          <w:kern w:val="28"/>
          <w:sz w:val="24"/>
          <w:szCs w:val="24"/>
          <w:lang w:val="en-US"/>
        </w:rPr>
        <w:t xml:space="preserve"> the food,</w:t>
      </w:r>
      <w:r>
        <w:rPr>
          <w:rFonts w:ascii="Times New Roman" w:hAnsi="Times New Roman" w:cs="Times New Roman"/>
          <w:bCs/>
          <w:kern w:val="28"/>
          <w:sz w:val="24"/>
          <w:szCs w:val="24"/>
          <w:lang w:val="en-US"/>
        </w:rPr>
        <w:t xml:space="preserve"> machinery and transport sectors. </w:t>
      </w:r>
      <w:r w:rsidR="00324322">
        <w:rPr>
          <w:rFonts w:ascii="Times New Roman" w:hAnsi="Times New Roman" w:cs="Times New Roman"/>
          <w:bCs/>
          <w:kern w:val="28"/>
          <w:sz w:val="24"/>
          <w:szCs w:val="24"/>
          <w:lang w:val="en-US"/>
        </w:rPr>
        <w:t xml:space="preserve">The significance in has to be taken quite serious since they are significant at the 1% level. An increase in FDI implies that there could be more product differentiation than before and this increase in product differentiation will most likely increase IIT. </w:t>
      </w:r>
    </w:p>
    <w:p w:rsidR="003E3D5E" w:rsidRDefault="003E3D5E" w:rsidP="00783679">
      <w:pPr>
        <w:widowControl w:val="0"/>
        <w:overflowPunct w:val="0"/>
        <w:autoSpaceDE w:val="0"/>
        <w:autoSpaceDN w:val="0"/>
        <w:adjustRightInd w:val="0"/>
        <w:ind w:firstLine="708"/>
        <w:rPr>
          <w:rFonts w:ascii="Times New Roman" w:hAnsi="Times New Roman" w:cs="Times New Roman"/>
          <w:bCs/>
          <w:kern w:val="28"/>
          <w:sz w:val="24"/>
          <w:szCs w:val="24"/>
          <w:lang w:val="en-US"/>
        </w:rPr>
      </w:pPr>
      <w:r>
        <w:rPr>
          <w:rFonts w:ascii="Times New Roman" w:hAnsi="Times New Roman" w:cs="Times New Roman"/>
          <w:bCs/>
          <w:kern w:val="28"/>
          <w:sz w:val="24"/>
          <w:szCs w:val="24"/>
          <w:lang w:val="en-US"/>
        </w:rPr>
        <w:t xml:space="preserve">The fourth hypothesis states that BOP can induce rather than reduce bias calculations in determining IIT and it is expected to have a negative correlation. This variable was </w:t>
      </w:r>
      <w:r w:rsidR="005E4169">
        <w:rPr>
          <w:rFonts w:ascii="Times New Roman" w:hAnsi="Times New Roman" w:cs="Times New Roman"/>
          <w:bCs/>
          <w:kern w:val="28"/>
          <w:sz w:val="24"/>
          <w:szCs w:val="24"/>
          <w:lang w:val="en-US"/>
        </w:rPr>
        <w:t xml:space="preserve">not </w:t>
      </w:r>
      <w:r>
        <w:rPr>
          <w:rFonts w:ascii="Times New Roman" w:hAnsi="Times New Roman" w:cs="Times New Roman"/>
          <w:bCs/>
          <w:kern w:val="28"/>
          <w:sz w:val="24"/>
          <w:szCs w:val="24"/>
          <w:lang w:val="en-US"/>
        </w:rPr>
        <w:t xml:space="preserve">significant in the total IIT, </w:t>
      </w:r>
      <w:r w:rsidR="00324322">
        <w:rPr>
          <w:rFonts w:ascii="Times New Roman" w:hAnsi="Times New Roman" w:cs="Times New Roman"/>
          <w:bCs/>
          <w:kern w:val="28"/>
          <w:sz w:val="24"/>
          <w:szCs w:val="24"/>
          <w:lang w:val="en-US"/>
        </w:rPr>
        <w:t>but was significant in 6</w:t>
      </w:r>
      <w:r>
        <w:rPr>
          <w:rFonts w:ascii="Times New Roman" w:hAnsi="Times New Roman" w:cs="Times New Roman"/>
          <w:bCs/>
          <w:kern w:val="28"/>
          <w:sz w:val="24"/>
          <w:szCs w:val="24"/>
          <w:lang w:val="en-US"/>
        </w:rPr>
        <w:t xml:space="preserve"> of the 7 sectors. This suggest that at least in these sectors,</w:t>
      </w:r>
      <w:r w:rsidR="005E4169">
        <w:rPr>
          <w:rFonts w:ascii="Times New Roman" w:hAnsi="Times New Roman" w:cs="Times New Roman"/>
          <w:bCs/>
          <w:kern w:val="28"/>
          <w:sz w:val="24"/>
          <w:szCs w:val="24"/>
          <w:lang w:val="en-US"/>
        </w:rPr>
        <w:t xml:space="preserve"> the trade imbalances between China and its partner countries had the expected effect, which is that it lowers IIT.</w:t>
      </w:r>
      <w:r w:rsidR="00324322">
        <w:rPr>
          <w:rFonts w:ascii="Times New Roman" w:hAnsi="Times New Roman" w:cs="Times New Roman"/>
          <w:bCs/>
          <w:kern w:val="28"/>
          <w:sz w:val="24"/>
          <w:szCs w:val="24"/>
          <w:lang w:val="en-US"/>
        </w:rPr>
        <w:t xml:space="preserve"> This is why this study did not use the adjusted GL formula because this clearly shows how BOP can induce rather than reduce bias in IIT calculations.</w:t>
      </w:r>
    </w:p>
    <w:p w:rsidR="003F7B01" w:rsidRDefault="003F7B01" w:rsidP="00783679">
      <w:pPr>
        <w:widowControl w:val="0"/>
        <w:overflowPunct w:val="0"/>
        <w:autoSpaceDE w:val="0"/>
        <w:autoSpaceDN w:val="0"/>
        <w:adjustRightInd w:val="0"/>
        <w:ind w:firstLine="708"/>
        <w:rPr>
          <w:rFonts w:ascii="Times New Roman" w:hAnsi="Times New Roman" w:cs="Times New Roman"/>
          <w:bCs/>
          <w:kern w:val="28"/>
          <w:sz w:val="24"/>
          <w:szCs w:val="24"/>
          <w:lang w:val="en-US"/>
        </w:rPr>
      </w:pPr>
      <w:r>
        <w:rPr>
          <w:rFonts w:ascii="Times New Roman" w:hAnsi="Times New Roman" w:cs="Times New Roman"/>
          <w:bCs/>
          <w:kern w:val="28"/>
          <w:sz w:val="24"/>
          <w:szCs w:val="24"/>
          <w:lang w:val="en-US"/>
        </w:rPr>
        <w:t xml:space="preserve">The last hypothesis concerned distance. The bigger the distance between the trading countries, the smaller the IIT will be. The expected positive sign was yielded for most of the sectors and it is significant in 4 sectors. In the total </w:t>
      </w:r>
      <w:proofErr w:type="gramStart"/>
      <w:r>
        <w:rPr>
          <w:rFonts w:ascii="Times New Roman" w:hAnsi="Times New Roman" w:cs="Times New Roman"/>
          <w:bCs/>
          <w:kern w:val="28"/>
          <w:sz w:val="24"/>
          <w:szCs w:val="24"/>
          <w:lang w:val="en-US"/>
        </w:rPr>
        <w:t>IIT  Distance</w:t>
      </w:r>
      <w:proofErr w:type="gramEnd"/>
      <w:r>
        <w:rPr>
          <w:rFonts w:ascii="Times New Roman" w:hAnsi="Times New Roman" w:cs="Times New Roman"/>
          <w:bCs/>
          <w:kern w:val="28"/>
          <w:sz w:val="24"/>
          <w:szCs w:val="24"/>
          <w:lang w:val="en-US"/>
        </w:rPr>
        <w:t xml:space="preserve"> is not, suggesting that distance in no longer a deterrent of IIT.</w:t>
      </w:r>
      <w:r w:rsidR="00680C76">
        <w:rPr>
          <w:rFonts w:ascii="Times New Roman" w:hAnsi="Times New Roman" w:cs="Times New Roman"/>
          <w:bCs/>
          <w:kern w:val="28"/>
          <w:sz w:val="24"/>
          <w:szCs w:val="24"/>
          <w:lang w:val="en-US"/>
        </w:rPr>
        <w:t xml:space="preserve"> However, in the Chemical and Transport sector a significance of 5% was obtained indicating that Distance is important in the intensity of IIT. </w:t>
      </w:r>
      <w:r w:rsidR="006737FD">
        <w:rPr>
          <w:rFonts w:ascii="Times New Roman" w:hAnsi="Times New Roman" w:cs="Times New Roman"/>
          <w:bCs/>
          <w:kern w:val="28"/>
          <w:sz w:val="24"/>
          <w:szCs w:val="24"/>
          <w:lang w:val="en-US"/>
        </w:rPr>
        <w:t xml:space="preserve">The Electrical and Food sectors show </w:t>
      </w:r>
      <w:proofErr w:type="gramStart"/>
      <w:r w:rsidR="006737FD">
        <w:rPr>
          <w:rFonts w:ascii="Times New Roman" w:hAnsi="Times New Roman" w:cs="Times New Roman"/>
          <w:bCs/>
          <w:kern w:val="28"/>
          <w:sz w:val="24"/>
          <w:szCs w:val="24"/>
          <w:lang w:val="en-US"/>
        </w:rPr>
        <w:t>a significance</w:t>
      </w:r>
      <w:proofErr w:type="gramEnd"/>
      <w:r w:rsidR="006737FD">
        <w:rPr>
          <w:rFonts w:ascii="Times New Roman" w:hAnsi="Times New Roman" w:cs="Times New Roman"/>
          <w:bCs/>
          <w:kern w:val="28"/>
          <w:sz w:val="24"/>
          <w:szCs w:val="24"/>
          <w:lang w:val="en-US"/>
        </w:rPr>
        <w:t xml:space="preserve"> at the 1% level! These results show that Distance is important in determining IIT even though Total IIT did not yield </w:t>
      </w:r>
      <w:proofErr w:type="gramStart"/>
      <w:r w:rsidR="006737FD">
        <w:rPr>
          <w:rFonts w:ascii="Times New Roman" w:hAnsi="Times New Roman" w:cs="Times New Roman"/>
          <w:bCs/>
          <w:kern w:val="28"/>
          <w:sz w:val="24"/>
          <w:szCs w:val="24"/>
          <w:lang w:val="en-US"/>
        </w:rPr>
        <w:t>a significance</w:t>
      </w:r>
      <w:proofErr w:type="gramEnd"/>
      <w:r w:rsidR="006737FD">
        <w:rPr>
          <w:rFonts w:ascii="Times New Roman" w:hAnsi="Times New Roman" w:cs="Times New Roman"/>
          <w:bCs/>
          <w:kern w:val="28"/>
          <w:sz w:val="24"/>
          <w:szCs w:val="24"/>
          <w:lang w:val="en-US"/>
        </w:rPr>
        <w:t xml:space="preserve">. </w:t>
      </w:r>
    </w:p>
    <w:p w:rsidR="00DB5FB4" w:rsidRDefault="00DB5FB4" w:rsidP="00DB5FB4">
      <w:pPr>
        <w:widowControl w:val="0"/>
        <w:overflowPunct w:val="0"/>
        <w:autoSpaceDE w:val="0"/>
        <w:autoSpaceDN w:val="0"/>
        <w:adjustRightInd w:val="0"/>
        <w:rPr>
          <w:rFonts w:ascii="Times New Roman" w:hAnsi="Times New Roman" w:cs="Times New Roman"/>
          <w:b/>
          <w:bCs/>
          <w:kern w:val="28"/>
          <w:sz w:val="28"/>
          <w:szCs w:val="28"/>
          <w:lang w:val="en-US"/>
        </w:rPr>
        <w:sectPr w:rsidR="00DB5FB4" w:rsidSect="00726D6E">
          <w:pgSz w:w="11906" w:h="16838"/>
          <w:pgMar w:top="1418" w:right="1418" w:bottom="1418" w:left="1418" w:header="709" w:footer="709" w:gutter="0"/>
          <w:cols w:space="708"/>
          <w:docGrid w:linePitch="360"/>
        </w:sectPr>
      </w:pPr>
    </w:p>
    <w:p w:rsidR="00DB5FB4" w:rsidRPr="00F634A9" w:rsidRDefault="00DB5FB4" w:rsidP="003E39F7">
      <w:pPr>
        <w:pStyle w:val="Heading1"/>
      </w:pPr>
      <w:bookmarkStart w:id="20" w:name="_Toc358744150"/>
      <w:r w:rsidRPr="00F634A9">
        <w:lastRenderedPageBreak/>
        <w:t>References:</w:t>
      </w:r>
      <w:bookmarkEnd w:id="20"/>
    </w:p>
    <w:p w:rsidR="00DB5FB4" w:rsidRDefault="00A650A2" w:rsidP="00DB5FB4">
      <w:pPr>
        <w:widowControl w:val="0"/>
        <w:overflowPunct w:val="0"/>
        <w:autoSpaceDE w:val="0"/>
        <w:autoSpaceDN w:val="0"/>
        <w:adjustRightInd w:val="0"/>
        <w:spacing w:line="240" w:lineRule="auto"/>
        <w:rPr>
          <w:rStyle w:val="Hyperlink"/>
          <w:rFonts w:ascii="Times New Roman" w:hAnsi="Times New Roman" w:cs="Times New Roman"/>
          <w:bCs/>
          <w:kern w:val="28"/>
          <w:sz w:val="24"/>
          <w:szCs w:val="24"/>
          <w:lang w:val="en-US"/>
        </w:rPr>
      </w:pPr>
      <w:r>
        <w:fldChar w:fldCharType="begin"/>
      </w:r>
      <w:r w:rsidRPr="00CB6F1C">
        <w:rPr>
          <w:lang w:val="en-US"/>
        </w:rPr>
        <w:instrText>HYPERLINK "http://comtrade.un.org/"</w:instrText>
      </w:r>
      <w:r>
        <w:fldChar w:fldCharType="separate"/>
      </w:r>
      <w:r w:rsidR="00DB5FB4" w:rsidRPr="009762B4">
        <w:rPr>
          <w:rStyle w:val="Hyperlink"/>
          <w:rFonts w:ascii="Times New Roman" w:hAnsi="Times New Roman" w:cs="Times New Roman"/>
          <w:bCs/>
          <w:kern w:val="28"/>
          <w:sz w:val="24"/>
          <w:szCs w:val="24"/>
          <w:lang w:val="en-US"/>
        </w:rPr>
        <w:t>http://comtrade.un.org/</w:t>
      </w:r>
      <w:r>
        <w:fldChar w:fldCharType="end"/>
      </w:r>
    </w:p>
    <w:p w:rsidR="00F51229" w:rsidRDefault="00F51229" w:rsidP="00DB5FB4">
      <w:pPr>
        <w:widowControl w:val="0"/>
        <w:overflowPunct w:val="0"/>
        <w:autoSpaceDE w:val="0"/>
        <w:autoSpaceDN w:val="0"/>
        <w:adjustRightInd w:val="0"/>
        <w:spacing w:line="240" w:lineRule="auto"/>
        <w:rPr>
          <w:rStyle w:val="Hyperlink"/>
          <w:rFonts w:ascii="Times New Roman" w:hAnsi="Times New Roman" w:cs="Times New Roman"/>
          <w:bCs/>
          <w:kern w:val="28"/>
          <w:sz w:val="24"/>
          <w:szCs w:val="24"/>
          <w:lang w:val="en-US"/>
        </w:rPr>
      </w:pPr>
    </w:p>
    <w:p w:rsidR="00F51229" w:rsidRPr="009762B4" w:rsidRDefault="00F51229" w:rsidP="00DB5FB4">
      <w:pPr>
        <w:widowControl w:val="0"/>
        <w:overflowPunct w:val="0"/>
        <w:autoSpaceDE w:val="0"/>
        <w:autoSpaceDN w:val="0"/>
        <w:adjustRightInd w:val="0"/>
        <w:spacing w:line="240" w:lineRule="auto"/>
        <w:rPr>
          <w:rFonts w:ascii="Times New Roman" w:hAnsi="Times New Roman" w:cs="Times New Roman"/>
          <w:bCs/>
          <w:kern w:val="28"/>
          <w:sz w:val="24"/>
          <w:szCs w:val="24"/>
          <w:lang w:val="en-US"/>
        </w:rPr>
      </w:pPr>
      <w:r w:rsidRPr="00C658C5">
        <w:rPr>
          <w:rFonts w:ascii="Times New Roman" w:hAnsi="Times New Roman" w:cs="Times New Roman"/>
          <w:sz w:val="24"/>
          <w:szCs w:val="24"/>
          <w:lang w:val="en-US"/>
        </w:rPr>
        <w:t>http://www.chinaculture.org</w:t>
      </w:r>
      <w:r>
        <w:rPr>
          <w:rFonts w:ascii="Times New Roman" w:hAnsi="Times New Roman" w:cs="Times New Roman"/>
          <w:sz w:val="24"/>
          <w:szCs w:val="24"/>
          <w:lang w:val="en-US"/>
        </w:rPr>
        <w:t>/</w:t>
      </w:r>
    </w:p>
    <w:p w:rsidR="00DB5FB4" w:rsidRPr="009762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4"/>
          <w:lang w:val="en-US"/>
        </w:rPr>
      </w:pPr>
    </w:p>
    <w:p w:rsidR="00DB5FB4" w:rsidRPr="009762B4" w:rsidRDefault="00A650A2" w:rsidP="00DB5FB4">
      <w:pPr>
        <w:widowControl w:val="0"/>
        <w:overflowPunct w:val="0"/>
        <w:autoSpaceDE w:val="0"/>
        <w:autoSpaceDN w:val="0"/>
        <w:adjustRightInd w:val="0"/>
        <w:spacing w:line="240" w:lineRule="auto"/>
        <w:rPr>
          <w:rFonts w:ascii="Times New Roman" w:hAnsi="Times New Roman" w:cs="Times New Roman"/>
          <w:lang w:val="en-US"/>
        </w:rPr>
      </w:pPr>
      <w:r>
        <w:fldChar w:fldCharType="begin"/>
      </w:r>
      <w:r w:rsidRPr="00CB6F1C">
        <w:rPr>
          <w:lang w:val="en-US"/>
        </w:rPr>
        <w:instrText>HYPERLINK "http://www.distancefromto.net/"</w:instrText>
      </w:r>
      <w:r>
        <w:fldChar w:fldCharType="separate"/>
      </w:r>
      <w:r w:rsidR="00DB5FB4" w:rsidRPr="009762B4">
        <w:rPr>
          <w:rStyle w:val="Hyperlink"/>
          <w:rFonts w:ascii="Times New Roman" w:hAnsi="Times New Roman" w:cs="Times New Roman"/>
          <w:lang w:val="en-US"/>
        </w:rPr>
        <w:t>http://www.distancefromto.net/</w:t>
      </w:r>
      <w:r>
        <w:fldChar w:fldCharType="end"/>
      </w:r>
    </w:p>
    <w:p w:rsidR="00DB5FB4" w:rsidRPr="009762B4" w:rsidRDefault="00DB5FB4" w:rsidP="00DB5FB4">
      <w:pPr>
        <w:widowControl w:val="0"/>
        <w:overflowPunct w:val="0"/>
        <w:autoSpaceDE w:val="0"/>
        <w:autoSpaceDN w:val="0"/>
        <w:adjustRightInd w:val="0"/>
        <w:spacing w:line="240" w:lineRule="auto"/>
        <w:rPr>
          <w:rStyle w:val="Hyperlink"/>
          <w:rFonts w:ascii="Times New Roman" w:hAnsi="Times New Roman" w:cs="Times New Roman"/>
          <w:bCs/>
          <w:sz w:val="24"/>
          <w:szCs w:val="24"/>
          <w:lang w:val="en-US"/>
        </w:rPr>
      </w:pPr>
    </w:p>
    <w:p w:rsidR="00DB5FB4" w:rsidRPr="009762B4" w:rsidRDefault="00A650A2" w:rsidP="00DB5FB4">
      <w:pPr>
        <w:widowControl w:val="0"/>
        <w:overflowPunct w:val="0"/>
        <w:autoSpaceDE w:val="0"/>
        <w:autoSpaceDN w:val="0"/>
        <w:adjustRightInd w:val="0"/>
        <w:spacing w:line="240" w:lineRule="auto"/>
        <w:rPr>
          <w:rFonts w:ascii="Times New Roman" w:hAnsi="Times New Roman" w:cs="Times New Roman"/>
          <w:bCs/>
          <w:kern w:val="28"/>
          <w:sz w:val="24"/>
          <w:szCs w:val="24"/>
          <w:lang w:val="en-US"/>
        </w:rPr>
      </w:pPr>
      <w:r>
        <w:fldChar w:fldCharType="begin"/>
      </w:r>
      <w:r w:rsidRPr="00CB6F1C">
        <w:rPr>
          <w:lang w:val="en-US"/>
        </w:rPr>
        <w:instrText>HYPERLINK "http://www.worldbank.org/"</w:instrText>
      </w:r>
      <w:r>
        <w:fldChar w:fldCharType="separate"/>
      </w:r>
      <w:r w:rsidR="00DB5FB4" w:rsidRPr="009762B4">
        <w:rPr>
          <w:rStyle w:val="Hyperlink"/>
          <w:rFonts w:ascii="Times New Roman" w:hAnsi="Times New Roman" w:cs="Times New Roman"/>
          <w:bCs/>
          <w:kern w:val="28"/>
          <w:sz w:val="24"/>
          <w:szCs w:val="24"/>
          <w:lang w:val="en-US"/>
        </w:rPr>
        <w:t>http://www.worldbank.org/</w:t>
      </w:r>
      <w:r>
        <w:fldChar w:fldCharType="end"/>
      </w:r>
    </w:p>
    <w:p w:rsidR="00DB5FB4" w:rsidRPr="009762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4"/>
          <w:lang w:val="en-US"/>
        </w:rPr>
      </w:pPr>
    </w:p>
    <w:p w:rsidR="00DB5FB4" w:rsidRPr="005346D3"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roofErr w:type="spellStart"/>
      <w:r>
        <w:rPr>
          <w:rFonts w:ascii="Times New Roman" w:hAnsi="Times New Roman" w:cs="Times New Roman"/>
          <w:bCs/>
          <w:kern w:val="28"/>
          <w:sz w:val="24"/>
          <w:szCs w:val="20"/>
          <w:lang w:val="en-US"/>
        </w:rPr>
        <w:t>Balassa</w:t>
      </w:r>
      <w:proofErr w:type="spellEnd"/>
      <w:r>
        <w:rPr>
          <w:rFonts w:ascii="Times New Roman" w:hAnsi="Times New Roman" w:cs="Times New Roman"/>
          <w:bCs/>
          <w:kern w:val="28"/>
          <w:sz w:val="24"/>
          <w:szCs w:val="20"/>
          <w:lang w:val="en-US"/>
        </w:rPr>
        <w:t xml:space="preserve">, B. (1966), Tariff Reductions and Trade in Manufactures among Industrial Countries, </w:t>
      </w:r>
      <w:r>
        <w:rPr>
          <w:rFonts w:ascii="Times New Roman" w:hAnsi="Times New Roman" w:cs="Times New Roman"/>
          <w:bCs/>
          <w:kern w:val="28"/>
          <w:sz w:val="24"/>
          <w:szCs w:val="20"/>
          <w:u w:val="single"/>
          <w:lang w:val="en-US"/>
        </w:rPr>
        <w:t>American Economic Review</w:t>
      </w:r>
      <w:r>
        <w:rPr>
          <w:rFonts w:ascii="Times New Roman" w:hAnsi="Times New Roman" w:cs="Times New Roman"/>
          <w:bCs/>
          <w:kern w:val="28"/>
          <w:sz w:val="24"/>
          <w:szCs w:val="20"/>
          <w:lang w:val="en-US"/>
        </w:rPr>
        <w:t>, Vol. 56, pp.466-473.</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roofErr w:type="spellStart"/>
      <w:r>
        <w:rPr>
          <w:rFonts w:ascii="Times New Roman" w:hAnsi="Times New Roman" w:cs="Times New Roman"/>
          <w:bCs/>
          <w:kern w:val="28"/>
          <w:sz w:val="24"/>
          <w:szCs w:val="20"/>
          <w:lang w:val="en-US"/>
        </w:rPr>
        <w:t>Balassa</w:t>
      </w:r>
      <w:proofErr w:type="spellEnd"/>
      <w:r>
        <w:rPr>
          <w:rFonts w:ascii="Times New Roman" w:hAnsi="Times New Roman" w:cs="Times New Roman"/>
          <w:bCs/>
          <w:kern w:val="28"/>
          <w:sz w:val="24"/>
          <w:szCs w:val="20"/>
          <w:lang w:val="en-US"/>
        </w:rPr>
        <w:t xml:space="preserve">, B. (1986), The Determinant of Intra-industry specialization in US Trade, </w:t>
      </w:r>
      <w:r>
        <w:rPr>
          <w:rFonts w:ascii="Times New Roman" w:hAnsi="Times New Roman" w:cs="Times New Roman"/>
          <w:bCs/>
          <w:kern w:val="28"/>
          <w:sz w:val="24"/>
          <w:szCs w:val="20"/>
          <w:u w:val="single"/>
          <w:lang w:val="en-US"/>
        </w:rPr>
        <w:t>Oxford Economic Papers</w:t>
      </w:r>
      <w:r>
        <w:rPr>
          <w:rFonts w:ascii="Times New Roman" w:hAnsi="Times New Roman" w:cs="Times New Roman"/>
          <w:bCs/>
          <w:kern w:val="28"/>
          <w:sz w:val="24"/>
          <w:szCs w:val="20"/>
          <w:lang w:val="en-US"/>
        </w:rPr>
        <w:t>, Vol. 38, pp. 220-233.</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roofErr w:type="spellStart"/>
      <w:r>
        <w:rPr>
          <w:rFonts w:ascii="Times New Roman" w:hAnsi="Times New Roman" w:cs="Times New Roman"/>
          <w:bCs/>
          <w:kern w:val="28"/>
          <w:sz w:val="24"/>
          <w:szCs w:val="20"/>
          <w:lang w:val="en-US"/>
        </w:rPr>
        <w:t>Balassa</w:t>
      </w:r>
      <w:proofErr w:type="spellEnd"/>
      <w:r>
        <w:rPr>
          <w:rFonts w:ascii="Times New Roman" w:hAnsi="Times New Roman" w:cs="Times New Roman"/>
          <w:bCs/>
          <w:kern w:val="28"/>
          <w:sz w:val="24"/>
          <w:szCs w:val="20"/>
          <w:lang w:val="en-US"/>
        </w:rPr>
        <w:t xml:space="preserve">, B. and </w:t>
      </w:r>
      <w:proofErr w:type="spellStart"/>
      <w:r>
        <w:rPr>
          <w:rFonts w:ascii="Times New Roman" w:hAnsi="Times New Roman" w:cs="Times New Roman"/>
          <w:bCs/>
          <w:kern w:val="28"/>
          <w:sz w:val="24"/>
          <w:szCs w:val="20"/>
          <w:lang w:val="en-US"/>
        </w:rPr>
        <w:t>Bauwens</w:t>
      </w:r>
      <w:proofErr w:type="spellEnd"/>
      <w:r>
        <w:rPr>
          <w:rFonts w:ascii="Times New Roman" w:hAnsi="Times New Roman" w:cs="Times New Roman"/>
          <w:bCs/>
          <w:kern w:val="28"/>
          <w:sz w:val="24"/>
          <w:szCs w:val="20"/>
          <w:lang w:val="en-US"/>
        </w:rPr>
        <w:t xml:space="preserve">, L. (1988), The Determinants of Intra-European Trade in Manufactured Goods, </w:t>
      </w:r>
      <w:r>
        <w:rPr>
          <w:rFonts w:ascii="Times New Roman" w:hAnsi="Times New Roman" w:cs="Times New Roman"/>
          <w:bCs/>
          <w:kern w:val="28"/>
          <w:sz w:val="24"/>
          <w:szCs w:val="20"/>
          <w:u w:val="single"/>
          <w:lang w:val="en-US"/>
        </w:rPr>
        <w:t>European Economic Review</w:t>
      </w:r>
      <w:r>
        <w:rPr>
          <w:rFonts w:ascii="Times New Roman" w:hAnsi="Times New Roman" w:cs="Times New Roman"/>
          <w:bCs/>
          <w:kern w:val="28"/>
          <w:sz w:val="24"/>
          <w:szCs w:val="20"/>
          <w:lang w:val="en-US"/>
        </w:rPr>
        <w:t xml:space="preserve">, Vol. </w:t>
      </w:r>
      <w:proofErr w:type="gramStart"/>
      <w:r>
        <w:rPr>
          <w:rFonts w:ascii="Times New Roman" w:hAnsi="Times New Roman" w:cs="Times New Roman"/>
          <w:bCs/>
          <w:kern w:val="28"/>
          <w:sz w:val="24"/>
          <w:szCs w:val="20"/>
          <w:lang w:val="en-US"/>
        </w:rPr>
        <w:t>37 ,pp</w:t>
      </w:r>
      <w:proofErr w:type="gramEnd"/>
      <w:r>
        <w:rPr>
          <w:rFonts w:ascii="Times New Roman" w:hAnsi="Times New Roman" w:cs="Times New Roman"/>
          <w:bCs/>
          <w:kern w:val="28"/>
          <w:sz w:val="24"/>
          <w:szCs w:val="20"/>
          <w:lang w:val="en-US"/>
        </w:rPr>
        <w:t>. 1421-1437.</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roofErr w:type="spellStart"/>
      <w:r>
        <w:rPr>
          <w:rFonts w:ascii="Times New Roman" w:hAnsi="Times New Roman" w:cs="Times New Roman"/>
          <w:bCs/>
          <w:kern w:val="28"/>
          <w:sz w:val="24"/>
          <w:szCs w:val="20"/>
          <w:lang w:val="en-US"/>
        </w:rPr>
        <w:t>Bergstrand</w:t>
      </w:r>
      <w:proofErr w:type="spellEnd"/>
      <w:r>
        <w:rPr>
          <w:rFonts w:ascii="Times New Roman" w:hAnsi="Times New Roman" w:cs="Times New Roman"/>
          <w:bCs/>
          <w:kern w:val="28"/>
          <w:sz w:val="24"/>
          <w:szCs w:val="20"/>
          <w:lang w:val="en-US"/>
        </w:rPr>
        <w:t xml:space="preserve">, J. H. (1990), </w:t>
      </w:r>
      <w:proofErr w:type="gramStart"/>
      <w:r>
        <w:rPr>
          <w:rFonts w:ascii="Times New Roman" w:hAnsi="Times New Roman" w:cs="Times New Roman"/>
          <w:bCs/>
          <w:kern w:val="28"/>
          <w:sz w:val="24"/>
          <w:szCs w:val="20"/>
          <w:lang w:val="en-US"/>
        </w:rPr>
        <w:t>The</w:t>
      </w:r>
      <w:proofErr w:type="gramEnd"/>
      <w:r>
        <w:rPr>
          <w:rFonts w:ascii="Times New Roman" w:hAnsi="Times New Roman" w:cs="Times New Roman"/>
          <w:bCs/>
          <w:kern w:val="28"/>
          <w:sz w:val="24"/>
          <w:szCs w:val="20"/>
          <w:lang w:val="en-US"/>
        </w:rPr>
        <w:t xml:space="preserve"> </w:t>
      </w:r>
      <w:proofErr w:type="spellStart"/>
      <w:r>
        <w:rPr>
          <w:rFonts w:ascii="Times New Roman" w:hAnsi="Times New Roman" w:cs="Times New Roman"/>
          <w:bCs/>
          <w:kern w:val="28"/>
          <w:sz w:val="24"/>
          <w:szCs w:val="20"/>
          <w:lang w:val="en-US"/>
        </w:rPr>
        <w:t>Heckscher</w:t>
      </w:r>
      <w:proofErr w:type="spellEnd"/>
      <w:r>
        <w:rPr>
          <w:rFonts w:ascii="Times New Roman" w:hAnsi="Times New Roman" w:cs="Times New Roman"/>
          <w:bCs/>
          <w:kern w:val="28"/>
          <w:sz w:val="24"/>
          <w:szCs w:val="20"/>
          <w:lang w:val="en-US"/>
        </w:rPr>
        <w:t xml:space="preserve">-Ohlin-Samuelson Model, the Linder Hypothesis and the Determinants of Bilateral Intra-Industry Trade, </w:t>
      </w:r>
      <w:r>
        <w:rPr>
          <w:rFonts w:ascii="Times New Roman" w:hAnsi="Times New Roman" w:cs="Times New Roman"/>
          <w:bCs/>
          <w:kern w:val="28"/>
          <w:sz w:val="24"/>
          <w:szCs w:val="20"/>
          <w:u w:val="single"/>
          <w:lang w:val="en-US"/>
        </w:rPr>
        <w:t>Economic Journal</w:t>
      </w:r>
      <w:r>
        <w:rPr>
          <w:rFonts w:ascii="Times New Roman" w:hAnsi="Times New Roman" w:cs="Times New Roman"/>
          <w:bCs/>
          <w:kern w:val="28"/>
          <w:sz w:val="24"/>
          <w:szCs w:val="20"/>
          <w:lang w:val="en-US"/>
        </w:rPr>
        <w:t>, Vol. 100, pp. 1216-1229.</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F514FC" w:rsidRPr="001B3DE1" w:rsidRDefault="00F514FC"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r>
        <w:rPr>
          <w:rFonts w:ascii="Times New Roman" w:hAnsi="Times New Roman" w:cs="Times New Roman"/>
          <w:bCs/>
          <w:kern w:val="28"/>
          <w:sz w:val="24"/>
          <w:szCs w:val="20"/>
          <w:lang w:val="en-US"/>
        </w:rPr>
        <w:t>Chang, J. (1987), History</w:t>
      </w:r>
      <w:r w:rsidR="001B3DE1">
        <w:rPr>
          <w:rFonts w:ascii="Times New Roman" w:hAnsi="Times New Roman" w:cs="Times New Roman"/>
          <w:bCs/>
          <w:kern w:val="28"/>
          <w:sz w:val="24"/>
          <w:szCs w:val="20"/>
          <w:lang w:val="en-US"/>
        </w:rPr>
        <w:t xml:space="preserve"> of Chinese Economic Thought: overview and recent works, </w:t>
      </w:r>
      <w:r w:rsidR="001B3DE1">
        <w:rPr>
          <w:rFonts w:ascii="Times New Roman" w:hAnsi="Times New Roman" w:cs="Times New Roman"/>
          <w:bCs/>
          <w:kern w:val="28"/>
          <w:sz w:val="24"/>
          <w:szCs w:val="20"/>
          <w:u w:val="single"/>
          <w:lang w:val="en-US"/>
        </w:rPr>
        <w:t>Duke University Press</w:t>
      </w:r>
      <w:r w:rsidR="001B3DE1">
        <w:rPr>
          <w:rFonts w:ascii="Times New Roman" w:hAnsi="Times New Roman" w:cs="Times New Roman"/>
          <w:bCs/>
          <w:kern w:val="28"/>
          <w:sz w:val="24"/>
          <w:szCs w:val="20"/>
          <w:lang w:val="en-US"/>
        </w:rPr>
        <w:t>, 19:3.</w:t>
      </w:r>
    </w:p>
    <w:p w:rsidR="00F514FC" w:rsidRDefault="00F514FC"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Pr="0023259E"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r>
        <w:rPr>
          <w:rFonts w:ascii="Times New Roman" w:hAnsi="Times New Roman" w:cs="Times New Roman"/>
          <w:bCs/>
          <w:kern w:val="28"/>
          <w:sz w:val="24"/>
          <w:szCs w:val="20"/>
          <w:lang w:val="en-US"/>
        </w:rPr>
        <w:t xml:space="preserve">Clark, D. P. and Stanley, D. L. (1999), Determinants of Intra-industry Trade Between Developing Countries and the United States, </w:t>
      </w:r>
      <w:r>
        <w:rPr>
          <w:rFonts w:ascii="Times New Roman" w:hAnsi="Times New Roman" w:cs="Times New Roman"/>
          <w:bCs/>
          <w:kern w:val="28"/>
          <w:sz w:val="24"/>
          <w:szCs w:val="20"/>
          <w:u w:val="single"/>
          <w:lang w:val="en-US"/>
        </w:rPr>
        <w:t>Journal of Economic Development</w:t>
      </w:r>
      <w:r>
        <w:rPr>
          <w:rFonts w:ascii="Times New Roman" w:hAnsi="Times New Roman" w:cs="Times New Roman"/>
          <w:bCs/>
          <w:kern w:val="28"/>
          <w:sz w:val="24"/>
          <w:szCs w:val="20"/>
          <w:lang w:val="en-US"/>
        </w:rPr>
        <w:t>, Vol. 24.</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Pr="00C55BF6"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r>
        <w:rPr>
          <w:rFonts w:ascii="Times New Roman" w:hAnsi="Times New Roman" w:cs="Times New Roman"/>
          <w:bCs/>
          <w:kern w:val="28"/>
          <w:sz w:val="24"/>
          <w:szCs w:val="20"/>
          <w:lang w:val="en-US"/>
        </w:rPr>
        <w:t xml:space="preserve">Dixit, A. and </w:t>
      </w:r>
      <w:proofErr w:type="spellStart"/>
      <w:r>
        <w:rPr>
          <w:rFonts w:ascii="Times New Roman" w:hAnsi="Times New Roman" w:cs="Times New Roman"/>
          <w:bCs/>
          <w:kern w:val="28"/>
          <w:sz w:val="24"/>
          <w:szCs w:val="20"/>
          <w:lang w:val="en-US"/>
        </w:rPr>
        <w:t>Stiglitz</w:t>
      </w:r>
      <w:proofErr w:type="spellEnd"/>
      <w:r>
        <w:rPr>
          <w:rFonts w:ascii="Times New Roman" w:hAnsi="Times New Roman" w:cs="Times New Roman"/>
          <w:bCs/>
          <w:kern w:val="28"/>
          <w:sz w:val="24"/>
          <w:szCs w:val="20"/>
          <w:lang w:val="en-US"/>
        </w:rPr>
        <w:t xml:space="preserve">, J. (1977), Monopolistic Competition and Optimum Product Diversity, </w:t>
      </w:r>
      <w:r>
        <w:rPr>
          <w:rFonts w:ascii="Times New Roman" w:hAnsi="Times New Roman" w:cs="Times New Roman"/>
          <w:bCs/>
          <w:kern w:val="28"/>
          <w:sz w:val="24"/>
          <w:szCs w:val="20"/>
          <w:u w:val="single"/>
          <w:lang w:val="en-US"/>
        </w:rPr>
        <w:t>American Economic Review</w:t>
      </w:r>
      <w:r>
        <w:rPr>
          <w:rFonts w:ascii="Times New Roman" w:hAnsi="Times New Roman" w:cs="Times New Roman"/>
          <w:bCs/>
          <w:kern w:val="28"/>
          <w:sz w:val="24"/>
          <w:szCs w:val="20"/>
          <w:lang w:val="en-US"/>
        </w:rPr>
        <w:t>, Vol. 67, pp. 113-130.</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F51229" w:rsidRPr="00F51229" w:rsidRDefault="00F51229"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roofErr w:type="spellStart"/>
      <w:proofErr w:type="gramStart"/>
      <w:r>
        <w:rPr>
          <w:rFonts w:ascii="Times New Roman" w:hAnsi="Times New Roman" w:cs="Times New Roman"/>
          <w:bCs/>
          <w:kern w:val="28"/>
          <w:sz w:val="24"/>
          <w:szCs w:val="20"/>
          <w:lang w:val="en-US"/>
        </w:rPr>
        <w:t>Drysdale</w:t>
      </w:r>
      <w:proofErr w:type="spellEnd"/>
      <w:r>
        <w:rPr>
          <w:rFonts w:ascii="Times New Roman" w:hAnsi="Times New Roman" w:cs="Times New Roman"/>
          <w:bCs/>
          <w:kern w:val="28"/>
          <w:sz w:val="24"/>
          <w:szCs w:val="20"/>
          <w:lang w:val="en-US"/>
        </w:rPr>
        <w:t xml:space="preserve">, P. and Song, L. (2004), China’s Entry to WTO, </w:t>
      </w:r>
      <w:r>
        <w:rPr>
          <w:rFonts w:ascii="Times New Roman" w:hAnsi="Times New Roman" w:cs="Times New Roman"/>
          <w:bCs/>
          <w:kern w:val="28"/>
          <w:sz w:val="24"/>
          <w:szCs w:val="20"/>
          <w:u w:val="single"/>
          <w:lang w:val="en-US"/>
        </w:rPr>
        <w:t>Cambridge Journal of Economics</w:t>
      </w:r>
      <w:r>
        <w:rPr>
          <w:rFonts w:ascii="Times New Roman" w:hAnsi="Times New Roman" w:cs="Times New Roman"/>
          <w:bCs/>
          <w:kern w:val="28"/>
          <w:sz w:val="24"/>
          <w:szCs w:val="20"/>
          <w:lang w:val="en-US"/>
        </w:rPr>
        <w:t>, Vol. 28, No. 6.</w:t>
      </w:r>
      <w:proofErr w:type="gramEnd"/>
    </w:p>
    <w:p w:rsidR="00F51229" w:rsidRDefault="00F51229"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r>
        <w:rPr>
          <w:rFonts w:ascii="Times New Roman" w:hAnsi="Times New Roman" w:cs="Times New Roman"/>
          <w:bCs/>
          <w:kern w:val="28"/>
          <w:sz w:val="24"/>
          <w:szCs w:val="20"/>
          <w:lang w:val="en-US"/>
        </w:rPr>
        <w:t xml:space="preserve">Greenaway, D. (1984), A Cross Section Analysis of Intra-industry Trade in the UK, </w:t>
      </w:r>
      <w:r>
        <w:rPr>
          <w:rFonts w:ascii="Times New Roman" w:hAnsi="Times New Roman" w:cs="Times New Roman"/>
          <w:bCs/>
          <w:kern w:val="28"/>
          <w:sz w:val="24"/>
          <w:szCs w:val="20"/>
          <w:u w:val="single"/>
          <w:lang w:val="en-US"/>
        </w:rPr>
        <w:t>European Economic Review</w:t>
      </w:r>
      <w:r>
        <w:rPr>
          <w:rFonts w:ascii="Times New Roman" w:hAnsi="Times New Roman" w:cs="Times New Roman"/>
          <w:bCs/>
          <w:kern w:val="28"/>
          <w:sz w:val="24"/>
          <w:szCs w:val="20"/>
          <w:lang w:val="en-US"/>
        </w:rPr>
        <w:t>, Vol. 25, pp. 39-57.</w:t>
      </w:r>
    </w:p>
    <w:p w:rsidR="00DB5FB4" w:rsidRPr="00853E93"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r>
        <w:rPr>
          <w:rFonts w:ascii="Times New Roman" w:hAnsi="Times New Roman" w:cs="Times New Roman"/>
          <w:bCs/>
          <w:kern w:val="28"/>
          <w:sz w:val="24"/>
          <w:szCs w:val="20"/>
          <w:lang w:val="en-US"/>
        </w:rPr>
        <w:t>Greenaway, D. and Milner, C.R. (1983), On the Measurement of Intra-industry Trade,</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r>
        <w:rPr>
          <w:rFonts w:ascii="Times New Roman" w:hAnsi="Times New Roman" w:cs="Times New Roman"/>
          <w:bCs/>
          <w:kern w:val="28"/>
          <w:sz w:val="24"/>
          <w:szCs w:val="20"/>
          <w:u w:val="single"/>
          <w:lang w:val="en-US"/>
        </w:rPr>
        <w:lastRenderedPageBreak/>
        <w:t>Economic Journal</w:t>
      </w:r>
      <w:r>
        <w:rPr>
          <w:rFonts w:ascii="Times New Roman" w:hAnsi="Times New Roman" w:cs="Times New Roman"/>
          <w:bCs/>
          <w:kern w:val="28"/>
          <w:sz w:val="24"/>
          <w:szCs w:val="20"/>
          <w:lang w:val="en-US"/>
        </w:rPr>
        <w:t>, Vol. 3, pp. 900-908.</w:t>
      </w:r>
    </w:p>
    <w:p w:rsidR="00215060" w:rsidRDefault="00215060"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215060" w:rsidRPr="00215060" w:rsidRDefault="00215060"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r>
        <w:rPr>
          <w:rFonts w:ascii="Times New Roman" w:hAnsi="Times New Roman" w:cs="Times New Roman"/>
          <w:bCs/>
          <w:kern w:val="28"/>
          <w:sz w:val="24"/>
          <w:szCs w:val="20"/>
          <w:lang w:val="en-US"/>
        </w:rPr>
        <w:t xml:space="preserve">Greenaway, D. and Milner, C. (1994), Country-Specific Factors and the Pattern of Horizontal and Vertical Intra-Industry Trade in the UK, </w:t>
      </w:r>
      <w:r>
        <w:rPr>
          <w:rFonts w:ascii="Times New Roman" w:hAnsi="Times New Roman" w:cs="Times New Roman"/>
          <w:bCs/>
          <w:kern w:val="28"/>
          <w:sz w:val="24"/>
          <w:szCs w:val="20"/>
          <w:u w:val="single"/>
          <w:lang w:val="en-US"/>
        </w:rPr>
        <w:t>Review of World Economics</w:t>
      </w:r>
      <w:r>
        <w:rPr>
          <w:rFonts w:ascii="Times New Roman" w:hAnsi="Times New Roman" w:cs="Times New Roman"/>
          <w:bCs/>
          <w:kern w:val="28"/>
          <w:sz w:val="24"/>
          <w:szCs w:val="20"/>
          <w:lang w:val="en-US"/>
        </w:rPr>
        <w:t xml:space="preserve">, </w:t>
      </w:r>
      <w:r w:rsidR="00CD57B1">
        <w:rPr>
          <w:rFonts w:ascii="Times New Roman" w:hAnsi="Times New Roman" w:cs="Times New Roman"/>
          <w:bCs/>
          <w:kern w:val="28"/>
          <w:sz w:val="24"/>
          <w:szCs w:val="20"/>
          <w:lang w:val="en-US"/>
        </w:rPr>
        <w:t xml:space="preserve">Vol. </w:t>
      </w:r>
      <w:r>
        <w:rPr>
          <w:rFonts w:ascii="Times New Roman" w:hAnsi="Times New Roman" w:cs="Times New Roman"/>
          <w:bCs/>
          <w:kern w:val="28"/>
          <w:sz w:val="24"/>
          <w:szCs w:val="20"/>
          <w:lang w:val="en-US"/>
        </w:rPr>
        <w:t>130, pp. 77-100.</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roofErr w:type="spellStart"/>
      <w:r>
        <w:rPr>
          <w:rFonts w:ascii="Times New Roman" w:hAnsi="Times New Roman" w:cs="Times New Roman"/>
          <w:bCs/>
          <w:kern w:val="28"/>
          <w:sz w:val="24"/>
          <w:szCs w:val="20"/>
          <w:lang w:val="en-US"/>
        </w:rPr>
        <w:t>Grubel</w:t>
      </w:r>
      <w:proofErr w:type="spellEnd"/>
      <w:r>
        <w:rPr>
          <w:rFonts w:ascii="Times New Roman" w:hAnsi="Times New Roman" w:cs="Times New Roman"/>
          <w:bCs/>
          <w:kern w:val="28"/>
          <w:sz w:val="24"/>
          <w:szCs w:val="20"/>
          <w:lang w:val="en-US"/>
        </w:rPr>
        <w:t xml:space="preserve">, H. G. and Lloyd, P. J. (1971), The Empirical Measurement of Intra Industry Trade, </w:t>
      </w:r>
      <w:r>
        <w:rPr>
          <w:rFonts w:ascii="Times New Roman" w:hAnsi="Times New Roman" w:cs="Times New Roman"/>
          <w:bCs/>
          <w:kern w:val="28"/>
          <w:sz w:val="24"/>
          <w:szCs w:val="20"/>
          <w:u w:val="single"/>
          <w:lang w:val="en-US"/>
        </w:rPr>
        <w:t>Economic Record</w:t>
      </w:r>
      <w:r>
        <w:rPr>
          <w:rFonts w:ascii="Times New Roman" w:hAnsi="Times New Roman" w:cs="Times New Roman"/>
          <w:bCs/>
          <w:kern w:val="28"/>
          <w:sz w:val="24"/>
          <w:szCs w:val="20"/>
          <w:lang w:val="en-US"/>
        </w:rPr>
        <w:t>, Vol. 47, pp. 494-517.</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roofErr w:type="spellStart"/>
      <w:r>
        <w:rPr>
          <w:rFonts w:ascii="Times New Roman" w:hAnsi="Times New Roman" w:cs="Times New Roman"/>
          <w:bCs/>
          <w:kern w:val="28"/>
          <w:sz w:val="24"/>
          <w:szCs w:val="20"/>
          <w:lang w:val="en-US"/>
        </w:rPr>
        <w:t>Grubel</w:t>
      </w:r>
      <w:proofErr w:type="spellEnd"/>
      <w:r>
        <w:rPr>
          <w:rFonts w:ascii="Times New Roman" w:hAnsi="Times New Roman" w:cs="Times New Roman"/>
          <w:bCs/>
          <w:kern w:val="28"/>
          <w:sz w:val="24"/>
          <w:szCs w:val="20"/>
          <w:lang w:val="en-US"/>
        </w:rPr>
        <w:t xml:space="preserve">, H. G. and Lloyd, P. J. (1975), </w:t>
      </w:r>
      <w:r w:rsidRPr="0035721B">
        <w:rPr>
          <w:rFonts w:ascii="Times New Roman" w:hAnsi="Times New Roman" w:cs="Times New Roman"/>
          <w:bCs/>
          <w:i/>
          <w:kern w:val="28"/>
          <w:sz w:val="24"/>
          <w:szCs w:val="20"/>
          <w:lang w:val="en-US"/>
        </w:rPr>
        <w:t>Intra-Industry Trade: The Theory and Measurement of International Trade in Differentiated Products</w:t>
      </w:r>
      <w:r>
        <w:rPr>
          <w:rFonts w:ascii="Times New Roman" w:hAnsi="Times New Roman" w:cs="Times New Roman"/>
          <w:bCs/>
          <w:kern w:val="28"/>
          <w:sz w:val="24"/>
          <w:szCs w:val="20"/>
          <w:lang w:val="en-US"/>
        </w:rPr>
        <w:t xml:space="preserve">, London, </w:t>
      </w:r>
      <w:proofErr w:type="gramStart"/>
      <w:r>
        <w:rPr>
          <w:rFonts w:ascii="Times New Roman" w:hAnsi="Times New Roman" w:cs="Times New Roman"/>
          <w:bCs/>
          <w:kern w:val="28"/>
          <w:sz w:val="24"/>
          <w:szCs w:val="20"/>
          <w:lang w:val="en-US"/>
        </w:rPr>
        <w:t>MacMillan</w:t>
      </w:r>
      <w:proofErr w:type="gramEnd"/>
      <w:r>
        <w:rPr>
          <w:rFonts w:ascii="Times New Roman" w:hAnsi="Times New Roman" w:cs="Times New Roman"/>
          <w:bCs/>
          <w:kern w:val="28"/>
          <w:sz w:val="24"/>
          <w:szCs w:val="20"/>
          <w:lang w:val="en-US"/>
        </w:rPr>
        <w:t>.</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Pr="00C6043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roofErr w:type="spellStart"/>
      <w:r>
        <w:rPr>
          <w:rFonts w:ascii="Times New Roman" w:hAnsi="Times New Roman" w:cs="Times New Roman"/>
          <w:bCs/>
          <w:kern w:val="28"/>
          <w:sz w:val="24"/>
          <w:szCs w:val="20"/>
          <w:lang w:val="en-US"/>
        </w:rPr>
        <w:t>Hellvin</w:t>
      </w:r>
      <w:proofErr w:type="spellEnd"/>
      <w:r>
        <w:rPr>
          <w:rFonts w:ascii="Times New Roman" w:hAnsi="Times New Roman" w:cs="Times New Roman"/>
          <w:bCs/>
          <w:kern w:val="28"/>
          <w:sz w:val="24"/>
          <w:szCs w:val="20"/>
          <w:lang w:val="en-US"/>
        </w:rPr>
        <w:t xml:space="preserve">, L. (1996), Vertical Intra-industry Trade Between China and OECD countries, </w:t>
      </w:r>
      <w:r>
        <w:rPr>
          <w:rFonts w:ascii="Times New Roman" w:hAnsi="Times New Roman" w:cs="Times New Roman"/>
          <w:bCs/>
          <w:kern w:val="28"/>
          <w:sz w:val="24"/>
          <w:szCs w:val="20"/>
          <w:u w:val="single"/>
          <w:lang w:val="en-US"/>
        </w:rPr>
        <w:t>OECD Development Centre</w:t>
      </w:r>
      <w:r>
        <w:rPr>
          <w:rFonts w:ascii="Times New Roman" w:hAnsi="Times New Roman" w:cs="Times New Roman"/>
          <w:bCs/>
          <w:kern w:val="28"/>
          <w:sz w:val="24"/>
          <w:szCs w:val="20"/>
          <w:lang w:val="en-US"/>
        </w:rPr>
        <w:t>, working paper no. 114</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CD57B1" w:rsidRDefault="00CD57B1"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r>
        <w:rPr>
          <w:rFonts w:ascii="Times New Roman" w:hAnsi="Times New Roman" w:cs="Times New Roman"/>
          <w:bCs/>
          <w:kern w:val="28"/>
          <w:sz w:val="24"/>
          <w:szCs w:val="20"/>
          <w:lang w:val="en-US"/>
        </w:rPr>
        <w:t xml:space="preserve">Hu, X. and Ma, Y. (1999), International Intra-Industry Trade of China, </w:t>
      </w:r>
      <w:r w:rsidR="00CD57B1">
        <w:rPr>
          <w:rFonts w:ascii="Times New Roman" w:hAnsi="Times New Roman" w:cs="Times New Roman"/>
          <w:bCs/>
          <w:kern w:val="28"/>
          <w:sz w:val="24"/>
          <w:szCs w:val="20"/>
          <w:u w:val="single"/>
          <w:lang w:val="en-US"/>
        </w:rPr>
        <w:t>Review of World Economics</w:t>
      </w:r>
      <w:r>
        <w:rPr>
          <w:rFonts w:ascii="Times New Roman" w:hAnsi="Times New Roman" w:cs="Times New Roman"/>
          <w:bCs/>
          <w:kern w:val="28"/>
          <w:sz w:val="24"/>
          <w:szCs w:val="20"/>
          <w:lang w:val="en-US"/>
        </w:rPr>
        <w:t xml:space="preserve">, </w:t>
      </w:r>
      <w:r w:rsidR="00CD57B1">
        <w:rPr>
          <w:rFonts w:ascii="Times New Roman" w:hAnsi="Times New Roman" w:cs="Times New Roman"/>
          <w:bCs/>
          <w:kern w:val="28"/>
          <w:sz w:val="24"/>
          <w:szCs w:val="20"/>
          <w:lang w:val="en-US"/>
        </w:rPr>
        <w:t>Vol</w:t>
      </w:r>
      <w:r>
        <w:rPr>
          <w:rFonts w:ascii="Times New Roman" w:hAnsi="Times New Roman" w:cs="Times New Roman"/>
          <w:bCs/>
          <w:kern w:val="28"/>
          <w:sz w:val="24"/>
          <w:szCs w:val="20"/>
          <w:lang w:val="en-US"/>
        </w:rPr>
        <w:t>. 135, pp. 82-101.</w:t>
      </w:r>
    </w:p>
    <w:p w:rsidR="00793352" w:rsidRDefault="00793352"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roofErr w:type="spellStart"/>
      <w:proofErr w:type="gramStart"/>
      <w:r>
        <w:rPr>
          <w:rFonts w:ascii="Times New Roman" w:hAnsi="Times New Roman" w:cs="Times New Roman"/>
          <w:bCs/>
          <w:kern w:val="28"/>
          <w:sz w:val="24"/>
          <w:szCs w:val="20"/>
          <w:lang w:val="en-US"/>
        </w:rPr>
        <w:t>Khun</w:t>
      </w:r>
      <w:proofErr w:type="spellEnd"/>
      <w:r>
        <w:rPr>
          <w:rFonts w:ascii="Times New Roman" w:hAnsi="Times New Roman" w:cs="Times New Roman"/>
          <w:bCs/>
          <w:kern w:val="28"/>
          <w:sz w:val="24"/>
          <w:szCs w:val="20"/>
          <w:lang w:val="en-US"/>
        </w:rPr>
        <w:t>, C. and Xing, Y. (2007), Foreign Direct Investment and China’s Intra-Industry trade, International University of Japan.</w:t>
      </w:r>
      <w:proofErr w:type="gramEnd"/>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roofErr w:type="spellStart"/>
      <w:r>
        <w:rPr>
          <w:rFonts w:ascii="Times New Roman" w:hAnsi="Times New Roman" w:cs="Times New Roman"/>
          <w:bCs/>
          <w:kern w:val="28"/>
          <w:sz w:val="24"/>
          <w:szCs w:val="20"/>
          <w:lang w:val="en-US"/>
        </w:rPr>
        <w:t>Krugman</w:t>
      </w:r>
      <w:proofErr w:type="spellEnd"/>
      <w:r>
        <w:rPr>
          <w:rFonts w:ascii="Times New Roman" w:hAnsi="Times New Roman" w:cs="Times New Roman"/>
          <w:bCs/>
          <w:kern w:val="28"/>
          <w:sz w:val="24"/>
          <w:szCs w:val="20"/>
          <w:lang w:val="en-US"/>
        </w:rPr>
        <w:t xml:space="preserve">, P. (1979), Increasing Returns, Monopolistic Competition, and International Trade, </w:t>
      </w:r>
      <w:r>
        <w:rPr>
          <w:rFonts w:ascii="Times New Roman" w:hAnsi="Times New Roman" w:cs="Times New Roman"/>
          <w:bCs/>
          <w:kern w:val="28"/>
          <w:sz w:val="24"/>
          <w:szCs w:val="20"/>
          <w:u w:val="single"/>
          <w:lang w:val="en-US"/>
        </w:rPr>
        <w:t>Journal of International Economics</w:t>
      </w:r>
      <w:r>
        <w:rPr>
          <w:rFonts w:ascii="Times New Roman" w:hAnsi="Times New Roman" w:cs="Times New Roman"/>
          <w:bCs/>
          <w:kern w:val="28"/>
          <w:sz w:val="24"/>
          <w:szCs w:val="20"/>
          <w:lang w:val="en-US"/>
        </w:rPr>
        <w:t>, Vol. 9, pp. 469-479.</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roofErr w:type="spellStart"/>
      <w:r>
        <w:rPr>
          <w:rFonts w:ascii="Times New Roman" w:hAnsi="Times New Roman" w:cs="Times New Roman"/>
          <w:bCs/>
          <w:kern w:val="28"/>
          <w:sz w:val="24"/>
          <w:szCs w:val="20"/>
          <w:lang w:val="en-US"/>
        </w:rPr>
        <w:t>Krugman</w:t>
      </w:r>
      <w:proofErr w:type="spellEnd"/>
      <w:r>
        <w:rPr>
          <w:rFonts w:ascii="Times New Roman" w:hAnsi="Times New Roman" w:cs="Times New Roman"/>
          <w:bCs/>
          <w:kern w:val="28"/>
          <w:sz w:val="24"/>
          <w:szCs w:val="20"/>
          <w:lang w:val="en-US"/>
        </w:rPr>
        <w:t xml:space="preserve">, P. (1981), Intra-Industry Specialization and the Gains </w:t>
      </w:r>
      <w:proofErr w:type="gramStart"/>
      <w:r>
        <w:rPr>
          <w:rFonts w:ascii="Times New Roman" w:hAnsi="Times New Roman" w:cs="Times New Roman"/>
          <w:bCs/>
          <w:kern w:val="28"/>
          <w:sz w:val="24"/>
          <w:szCs w:val="20"/>
          <w:lang w:val="en-US"/>
        </w:rPr>
        <w:t>From</w:t>
      </w:r>
      <w:proofErr w:type="gramEnd"/>
      <w:r>
        <w:rPr>
          <w:rFonts w:ascii="Times New Roman" w:hAnsi="Times New Roman" w:cs="Times New Roman"/>
          <w:bCs/>
          <w:kern w:val="28"/>
          <w:sz w:val="24"/>
          <w:szCs w:val="20"/>
          <w:lang w:val="en-US"/>
        </w:rPr>
        <w:t xml:space="preserve"> Trade, </w:t>
      </w:r>
      <w:r>
        <w:rPr>
          <w:rFonts w:ascii="Times New Roman" w:hAnsi="Times New Roman" w:cs="Times New Roman"/>
          <w:bCs/>
          <w:kern w:val="28"/>
          <w:sz w:val="24"/>
          <w:szCs w:val="20"/>
          <w:u w:val="single"/>
          <w:lang w:val="en-US"/>
        </w:rPr>
        <w:t>Journal of Political Economy</w:t>
      </w:r>
      <w:r>
        <w:rPr>
          <w:rFonts w:ascii="Times New Roman" w:hAnsi="Times New Roman" w:cs="Times New Roman"/>
          <w:bCs/>
          <w:kern w:val="28"/>
          <w:sz w:val="24"/>
          <w:szCs w:val="20"/>
          <w:lang w:val="en-US"/>
        </w:rPr>
        <w:t>, Vol. 89, pp. 959-973.</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roofErr w:type="spellStart"/>
      <w:r>
        <w:rPr>
          <w:rFonts w:ascii="Times New Roman" w:hAnsi="Times New Roman" w:cs="Times New Roman"/>
          <w:bCs/>
          <w:kern w:val="28"/>
          <w:sz w:val="24"/>
          <w:szCs w:val="20"/>
          <w:lang w:val="en-US"/>
        </w:rPr>
        <w:t>Loertscher</w:t>
      </w:r>
      <w:proofErr w:type="spellEnd"/>
      <w:r>
        <w:rPr>
          <w:rFonts w:ascii="Times New Roman" w:hAnsi="Times New Roman" w:cs="Times New Roman"/>
          <w:bCs/>
          <w:kern w:val="28"/>
          <w:sz w:val="24"/>
          <w:szCs w:val="20"/>
          <w:lang w:val="en-US"/>
        </w:rPr>
        <w:t xml:space="preserve">, R. and </w:t>
      </w:r>
      <w:proofErr w:type="spellStart"/>
      <w:r>
        <w:rPr>
          <w:rFonts w:ascii="Times New Roman" w:hAnsi="Times New Roman" w:cs="Times New Roman"/>
          <w:bCs/>
          <w:kern w:val="28"/>
          <w:sz w:val="24"/>
          <w:szCs w:val="20"/>
          <w:lang w:val="en-US"/>
        </w:rPr>
        <w:t>Wolter</w:t>
      </w:r>
      <w:proofErr w:type="spellEnd"/>
      <w:r>
        <w:rPr>
          <w:rFonts w:ascii="Times New Roman" w:hAnsi="Times New Roman" w:cs="Times New Roman"/>
          <w:bCs/>
          <w:kern w:val="28"/>
          <w:sz w:val="24"/>
          <w:szCs w:val="20"/>
          <w:lang w:val="en-US"/>
        </w:rPr>
        <w:t xml:space="preserve">, F. (1980), Determinants of Intra-Industry Trade: Among Countries and Across Industries, </w:t>
      </w:r>
      <w:r w:rsidR="00CD57B1">
        <w:rPr>
          <w:rFonts w:ascii="Times New Roman" w:hAnsi="Times New Roman" w:cs="Times New Roman"/>
          <w:bCs/>
          <w:kern w:val="28"/>
          <w:sz w:val="24"/>
          <w:szCs w:val="20"/>
          <w:u w:val="single"/>
          <w:lang w:val="en-US"/>
        </w:rPr>
        <w:t>Review of World Economics</w:t>
      </w:r>
      <w:r>
        <w:rPr>
          <w:rFonts w:ascii="Times New Roman" w:hAnsi="Times New Roman" w:cs="Times New Roman"/>
          <w:bCs/>
          <w:kern w:val="28"/>
          <w:sz w:val="24"/>
          <w:szCs w:val="20"/>
          <w:lang w:val="en-US"/>
        </w:rPr>
        <w:t xml:space="preserve">, </w:t>
      </w:r>
      <w:r w:rsidR="00CD57B1">
        <w:rPr>
          <w:rFonts w:ascii="Times New Roman" w:hAnsi="Times New Roman" w:cs="Times New Roman"/>
          <w:bCs/>
          <w:kern w:val="28"/>
          <w:sz w:val="24"/>
          <w:szCs w:val="20"/>
          <w:lang w:val="en-US"/>
        </w:rPr>
        <w:t>Vol</w:t>
      </w:r>
      <w:r>
        <w:rPr>
          <w:rFonts w:ascii="Times New Roman" w:hAnsi="Times New Roman" w:cs="Times New Roman"/>
          <w:bCs/>
          <w:kern w:val="28"/>
          <w:sz w:val="24"/>
          <w:szCs w:val="20"/>
          <w:lang w:val="en-US"/>
        </w:rPr>
        <w:t xml:space="preserve">. 116, </w:t>
      </w:r>
      <w:proofErr w:type="gramStart"/>
      <w:r>
        <w:rPr>
          <w:rFonts w:ascii="Times New Roman" w:hAnsi="Times New Roman" w:cs="Times New Roman"/>
          <w:bCs/>
          <w:kern w:val="28"/>
          <w:sz w:val="24"/>
          <w:szCs w:val="20"/>
          <w:lang w:val="en-US"/>
        </w:rPr>
        <w:t>pp</w:t>
      </w:r>
      <w:proofErr w:type="gramEnd"/>
      <w:r>
        <w:rPr>
          <w:rFonts w:ascii="Times New Roman" w:hAnsi="Times New Roman" w:cs="Times New Roman"/>
          <w:bCs/>
          <w:kern w:val="28"/>
          <w:sz w:val="24"/>
          <w:szCs w:val="20"/>
          <w:lang w:val="en-US"/>
        </w:rPr>
        <w:t>. 280-293.</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Pr="00AA50DC"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roofErr w:type="spellStart"/>
      <w:r>
        <w:rPr>
          <w:rFonts w:ascii="Times New Roman" w:hAnsi="Times New Roman" w:cs="Times New Roman"/>
          <w:bCs/>
          <w:kern w:val="28"/>
          <w:sz w:val="24"/>
          <w:szCs w:val="20"/>
          <w:lang w:val="en-US"/>
        </w:rPr>
        <w:t>Marrewijk</w:t>
      </w:r>
      <w:proofErr w:type="spellEnd"/>
      <w:r>
        <w:rPr>
          <w:rFonts w:ascii="Times New Roman" w:hAnsi="Times New Roman" w:cs="Times New Roman"/>
          <w:bCs/>
          <w:kern w:val="28"/>
          <w:sz w:val="24"/>
          <w:szCs w:val="20"/>
          <w:lang w:val="en-US"/>
        </w:rPr>
        <w:t xml:space="preserve"> van, C. (2002), International Trade &amp; </w:t>
      </w:r>
      <w:proofErr w:type="gramStart"/>
      <w:r>
        <w:rPr>
          <w:rFonts w:ascii="Times New Roman" w:hAnsi="Times New Roman" w:cs="Times New Roman"/>
          <w:bCs/>
          <w:kern w:val="28"/>
          <w:sz w:val="24"/>
          <w:szCs w:val="20"/>
          <w:lang w:val="en-US"/>
        </w:rPr>
        <w:t>The</w:t>
      </w:r>
      <w:proofErr w:type="gramEnd"/>
      <w:r>
        <w:rPr>
          <w:rFonts w:ascii="Times New Roman" w:hAnsi="Times New Roman" w:cs="Times New Roman"/>
          <w:bCs/>
          <w:kern w:val="28"/>
          <w:sz w:val="24"/>
          <w:szCs w:val="20"/>
          <w:lang w:val="en-US"/>
        </w:rPr>
        <w:t xml:space="preserve"> World Economy, </w:t>
      </w:r>
      <w:r>
        <w:rPr>
          <w:rFonts w:ascii="Times New Roman" w:hAnsi="Times New Roman" w:cs="Times New Roman"/>
          <w:bCs/>
          <w:kern w:val="28"/>
          <w:sz w:val="24"/>
          <w:szCs w:val="20"/>
          <w:u w:val="single"/>
          <w:lang w:val="en-US"/>
        </w:rPr>
        <w:t>Oxford University Press</w:t>
      </w:r>
      <w:r>
        <w:rPr>
          <w:rFonts w:ascii="Times New Roman" w:hAnsi="Times New Roman" w:cs="Times New Roman"/>
          <w:bCs/>
          <w:kern w:val="28"/>
          <w:sz w:val="24"/>
          <w:szCs w:val="20"/>
          <w:lang w:val="en-US"/>
        </w:rPr>
        <w:t>, pp.</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r>
        <w:rPr>
          <w:rFonts w:ascii="Times New Roman" w:hAnsi="Times New Roman" w:cs="Times New Roman"/>
          <w:bCs/>
          <w:kern w:val="28"/>
          <w:sz w:val="24"/>
          <w:szCs w:val="20"/>
          <w:lang w:val="en-US"/>
        </w:rPr>
        <w:t xml:space="preserve">OECD (2002), Intra-Industry and Intra-Firm Trade and the Internationalization of Production, </w:t>
      </w:r>
      <w:r>
        <w:rPr>
          <w:rFonts w:ascii="Times New Roman" w:hAnsi="Times New Roman" w:cs="Times New Roman"/>
          <w:bCs/>
          <w:kern w:val="28"/>
          <w:sz w:val="24"/>
          <w:szCs w:val="20"/>
          <w:u w:val="single"/>
          <w:lang w:val="en-US"/>
        </w:rPr>
        <w:t>OECD Economic Outlook</w:t>
      </w:r>
      <w:r>
        <w:rPr>
          <w:rFonts w:ascii="Times New Roman" w:hAnsi="Times New Roman" w:cs="Times New Roman"/>
          <w:bCs/>
          <w:kern w:val="28"/>
          <w:sz w:val="24"/>
          <w:szCs w:val="20"/>
          <w:lang w:val="en-US"/>
        </w:rPr>
        <w:t>, Vol. 71, pp. 159-170.</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Pr="00C6043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r>
        <w:rPr>
          <w:rFonts w:ascii="Times New Roman" w:hAnsi="Times New Roman" w:cs="Times New Roman"/>
          <w:bCs/>
          <w:kern w:val="28"/>
          <w:sz w:val="24"/>
          <w:szCs w:val="20"/>
          <w:lang w:val="en-US"/>
        </w:rPr>
        <w:t xml:space="preserve">Stone, J. A. and Lee, H. H. (1995), Determinants of Intra-industry trade: A Longitudinal Cross-Country Analysis, </w:t>
      </w:r>
      <w:r w:rsidR="00F51229">
        <w:rPr>
          <w:rFonts w:ascii="Times New Roman" w:hAnsi="Times New Roman" w:cs="Times New Roman"/>
          <w:bCs/>
          <w:kern w:val="28"/>
          <w:sz w:val="24"/>
          <w:szCs w:val="20"/>
          <w:u w:val="single"/>
          <w:lang w:val="en-US"/>
        </w:rPr>
        <w:t>Review of World Economics</w:t>
      </w:r>
      <w:r w:rsidR="00F51229">
        <w:rPr>
          <w:rFonts w:ascii="Times New Roman" w:hAnsi="Times New Roman" w:cs="Times New Roman"/>
          <w:bCs/>
          <w:kern w:val="28"/>
          <w:sz w:val="24"/>
          <w:szCs w:val="20"/>
          <w:lang w:val="en-US"/>
        </w:rPr>
        <w:t>, Vol</w:t>
      </w:r>
      <w:r>
        <w:rPr>
          <w:rFonts w:ascii="Times New Roman" w:hAnsi="Times New Roman" w:cs="Times New Roman"/>
          <w:bCs/>
          <w:kern w:val="28"/>
          <w:sz w:val="24"/>
          <w:szCs w:val="20"/>
          <w:lang w:val="en-US"/>
        </w:rPr>
        <w:t>. 131, pp. 67-85.</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Pr="00C6043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r>
        <w:rPr>
          <w:rFonts w:ascii="Times New Roman" w:hAnsi="Times New Roman" w:cs="Times New Roman"/>
          <w:bCs/>
          <w:kern w:val="28"/>
          <w:sz w:val="24"/>
          <w:szCs w:val="20"/>
          <w:lang w:val="en-US"/>
        </w:rPr>
        <w:lastRenderedPageBreak/>
        <w:t xml:space="preserve">Thorpe, M. and Zhang, K. H. (2005), Study of the Measurement and Determinants of Intra-industry Trade in East Asia, </w:t>
      </w:r>
      <w:r>
        <w:rPr>
          <w:rFonts w:ascii="Times New Roman" w:hAnsi="Times New Roman" w:cs="Times New Roman"/>
          <w:bCs/>
          <w:kern w:val="28"/>
          <w:sz w:val="24"/>
          <w:szCs w:val="20"/>
          <w:u w:val="single"/>
          <w:lang w:val="en-US"/>
        </w:rPr>
        <w:t>Asian Economic Journal</w:t>
      </w:r>
      <w:r>
        <w:rPr>
          <w:rFonts w:ascii="Times New Roman" w:hAnsi="Times New Roman" w:cs="Times New Roman"/>
          <w:bCs/>
          <w:kern w:val="28"/>
          <w:sz w:val="24"/>
          <w:szCs w:val="20"/>
          <w:lang w:val="en-US"/>
        </w:rPr>
        <w:t>, Vol. 19, pp. 231-247.</w:t>
      </w:r>
    </w:p>
    <w:p w:rsidR="00DB5FB4" w:rsidRPr="00C55BF6"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roofErr w:type="spellStart"/>
      <w:r>
        <w:rPr>
          <w:rFonts w:ascii="Times New Roman" w:hAnsi="Times New Roman" w:cs="Times New Roman"/>
          <w:bCs/>
          <w:kern w:val="28"/>
          <w:sz w:val="24"/>
          <w:szCs w:val="20"/>
          <w:lang w:val="en-US"/>
        </w:rPr>
        <w:t>Veeramani</w:t>
      </w:r>
      <w:proofErr w:type="spellEnd"/>
      <w:r>
        <w:rPr>
          <w:rFonts w:ascii="Times New Roman" w:hAnsi="Times New Roman" w:cs="Times New Roman"/>
          <w:bCs/>
          <w:kern w:val="28"/>
          <w:sz w:val="24"/>
          <w:szCs w:val="20"/>
          <w:lang w:val="en-US"/>
        </w:rPr>
        <w:t xml:space="preserve">, C. (2002), Intra-Industry Trade of India: Trends and Country-Specific Factors, </w:t>
      </w:r>
      <w:r w:rsidR="00F51229">
        <w:rPr>
          <w:rFonts w:ascii="Times New Roman" w:hAnsi="Times New Roman" w:cs="Times New Roman"/>
          <w:bCs/>
          <w:kern w:val="28"/>
          <w:sz w:val="24"/>
          <w:szCs w:val="20"/>
          <w:u w:val="single"/>
          <w:lang w:val="en-US"/>
        </w:rPr>
        <w:t>Review of World Economics</w:t>
      </w:r>
      <w:r w:rsidR="00F51229">
        <w:rPr>
          <w:rFonts w:ascii="Times New Roman" w:hAnsi="Times New Roman" w:cs="Times New Roman"/>
          <w:bCs/>
          <w:kern w:val="28"/>
          <w:sz w:val="24"/>
          <w:szCs w:val="20"/>
          <w:lang w:val="en-US"/>
        </w:rPr>
        <w:t>, Vol</w:t>
      </w:r>
      <w:r>
        <w:rPr>
          <w:rFonts w:ascii="Times New Roman" w:hAnsi="Times New Roman" w:cs="Times New Roman"/>
          <w:bCs/>
          <w:kern w:val="28"/>
          <w:sz w:val="24"/>
          <w:szCs w:val="20"/>
          <w:lang w:val="en-US"/>
        </w:rPr>
        <w:t>. 138, pp. 509-533.</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Pr="00C6043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roofErr w:type="spellStart"/>
      <w:r>
        <w:rPr>
          <w:rFonts w:ascii="Times New Roman" w:hAnsi="Times New Roman" w:cs="Times New Roman"/>
          <w:bCs/>
          <w:kern w:val="28"/>
          <w:sz w:val="24"/>
          <w:szCs w:val="20"/>
          <w:lang w:val="en-US"/>
        </w:rPr>
        <w:t>Verdoor</w:t>
      </w:r>
      <w:r w:rsidR="00CF1C38">
        <w:rPr>
          <w:rFonts w:ascii="Times New Roman" w:hAnsi="Times New Roman" w:cs="Times New Roman"/>
          <w:bCs/>
          <w:kern w:val="28"/>
          <w:sz w:val="24"/>
          <w:szCs w:val="20"/>
          <w:lang w:val="en-US"/>
        </w:rPr>
        <w:t>n</w:t>
      </w:r>
      <w:proofErr w:type="spellEnd"/>
      <w:r>
        <w:rPr>
          <w:rFonts w:ascii="Times New Roman" w:hAnsi="Times New Roman" w:cs="Times New Roman"/>
          <w:bCs/>
          <w:kern w:val="28"/>
          <w:sz w:val="24"/>
          <w:szCs w:val="20"/>
          <w:lang w:val="en-US"/>
        </w:rPr>
        <w:t xml:space="preserve">, P. J. (1960), </w:t>
      </w:r>
      <w:r w:rsidRPr="00C60434">
        <w:rPr>
          <w:rFonts w:ascii="Times New Roman" w:hAnsi="Times New Roman" w:cs="Times New Roman"/>
          <w:bCs/>
          <w:i/>
          <w:kern w:val="28"/>
          <w:sz w:val="24"/>
          <w:szCs w:val="20"/>
          <w:lang w:val="en-US"/>
        </w:rPr>
        <w:t>The Intra-block trade of Benelux</w:t>
      </w:r>
      <w:r>
        <w:rPr>
          <w:rFonts w:ascii="Times New Roman" w:hAnsi="Times New Roman" w:cs="Times New Roman"/>
          <w:bCs/>
          <w:kern w:val="28"/>
          <w:sz w:val="24"/>
          <w:szCs w:val="20"/>
          <w:lang w:val="en-US"/>
        </w:rPr>
        <w:t>, London, Macmillan.</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Pr="0035721B"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r w:rsidRPr="0035721B">
        <w:rPr>
          <w:rFonts w:ascii="Times New Roman" w:hAnsi="Times New Roman" w:cs="Times New Roman"/>
          <w:bCs/>
          <w:kern w:val="28"/>
          <w:sz w:val="24"/>
          <w:szCs w:val="20"/>
          <w:lang w:val="en-US"/>
        </w:rPr>
        <w:t xml:space="preserve">Zhang, K. H. and </w:t>
      </w:r>
      <w:proofErr w:type="spellStart"/>
      <w:r w:rsidRPr="0035721B">
        <w:rPr>
          <w:rFonts w:ascii="Times New Roman" w:hAnsi="Times New Roman" w:cs="Times New Roman"/>
          <w:bCs/>
          <w:kern w:val="28"/>
          <w:sz w:val="24"/>
          <w:szCs w:val="20"/>
          <w:lang w:val="en-US"/>
        </w:rPr>
        <w:t>Witteloostuijn</w:t>
      </w:r>
      <w:proofErr w:type="spellEnd"/>
      <w:r w:rsidRPr="0035721B">
        <w:rPr>
          <w:rFonts w:ascii="Times New Roman" w:hAnsi="Times New Roman" w:cs="Times New Roman"/>
          <w:bCs/>
          <w:kern w:val="28"/>
          <w:sz w:val="24"/>
          <w:szCs w:val="20"/>
          <w:lang w:val="en-US"/>
        </w:rPr>
        <w:t xml:space="preserve"> van, A. (2004), Economic Openness and Trade Linkages of China: An Empirical Study of the Determinants of Chinese Trade Intensities in 1993 and 1999, </w:t>
      </w:r>
      <w:r w:rsidRPr="0035721B">
        <w:rPr>
          <w:rFonts w:ascii="Times New Roman" w:hAnsi="Times New Roman" w:cs="Times New Roman"/>
          <w:bCs/>
          <w:kern w:val="28"/>
          <w:sz w:val="24"/>
          <w:szCs w:val="20"/>
          <w:u w:val="single"/>
          <w:lang w:val="en-US"/>
        </w:rPr>
        <w:t>Review of World Economics</w:t>
      </w:r>
      <w:r>
        <w:rPr>
          <w:rFonts w:ascii="Times New Roman" w:hAnsi="Times New Roman" w:cs="Times New Roman"/>
          <w:bCs/>
          <w:kern w:val="28"/>
          <w:sz w:val="24"/>
          <w:szCs w:val="20"/>
          <w:lang w:val="en-US"/>
        </w:rPr>
        <w:t>, Vol. 140, pp.254-281.</w:t>
      </w:r>
    </w:p>
    <w:p w:rsidR="00DB5FB4" w:rsidRPr="0035721B"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r>
        <w:rPr>
          <w:rFonts w:ascii="Times New Roman" w:hAnsi="Times New Roman" w:cs="Times New Roman"/>
          <w:bCs/>
          <w:kern w:val="28"/>
          <w:sz w:val="24"/>
          <w:szCs w:val="20"/>
          <w:lang w:val="en-US"/>
        </w:rPr>
        <w:t xml:space="preserve">Zhang, K. H. (2004), </w:t>
      </w:r>
      <w:r w:rsidRPr="0035721B">
        <w:rPr>
          <w:rFonts w:ascii="Times New Roman" w:hAnsi="Times New Roman" w:cs="Times New Roman"/>
          <w:bCs/>
          <w:i/>
          <w:kern w:val="28"/>
          <w:sz w:val="24"/>
          <w:szCs w:val="20"/>
          <w:lang w:val="en-US"/>
        </w:rPr>
        <w:t>Country-Specific Factors and the Pattern of Intra-Industry Trade in China’s Manufacturing</w:t>
      </w:r>
      <w:r>
        <w:rPr>
          <w:rFonts w:ascii="Times New Roman" w:hAnsi="Times New Roman" w:cs="Times New Roman"/>
          <w:bCs/>
          <w:kern w:val="28"/>
          <w:sz w:val="24"/>
          <w:szCs w:val="20"/>
          <w:lang w:val="en-US"/>
        </w:rPr>
        <w:t>, Seoul, KIEP.</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p>
    <w:p w:rsidR="00DB5FB4" w:rsidRPr="0035721B" w:rsidRDefault="00DB5FB4" w:rsidP="00DB5FB4">
      <w:pPr>
        <w:widowControl w:val="0"/>
        <w:overflowPunct w:val="0"/>
        <w:autoSpaceDE w:val="0"/>
        <w:autoSpaceDN w:val="0"/>
        <w:adjustRightInd w:val="0"/>
        <w:spacing w:line="240" w:lineRule="auto"/>
        <w:rPr>
          <w:rFonts w:ascii="Times New Roman" w:hAnsi="Times New Roman" w:cs="Times New Roman"/>
          <w:bCs/>
          <w:kern w:val="28"/>
          <w:sz w:val="24"/>
          <w:szCs w:val="20"/>
          <w:lang w:val="en-US"/>
        </w:rPr>
      </w:pPr>
      <w:r w:rsidRPr="0035721B">
        <w:rPr>
          <w:rFonts w:ascii="Times New Roman" w:hAnsi="Times New Roman" w:cs="Times New Roman"/>
          <w:bCs/>
          <w:kern w:val="28"/>
          <w:sz w:val="24"/>
          <w:szCs w:val="20"/>
          <w:lang w:val="en-US"/>
        </w:rPr>
        <w:t xml:space="preserve">Zhang, K. H., </w:t>
      </w:r>
      <w:proofErr w:type="spellStart"/>
      <w:r w:rsidRPr="0035721B">
        <w:rPr>
          <w:rFonts w:ascii="Times New Roman" w:hAnsi="Times New Roman" w:cs="Times New Roman"/>
          <w:bCs/>
          <w:kern w:val="28"/>
          <w:sz w:val="24"/>
          <w:szCs w:val="20"/>
          <w:lang w:val="en-US"/>
        </w:rPr>
        <w:t>Witteloostuijn</w:t>
      </w:r>
      <w:proofErr w:type="spellEnd"/>
      <w:r w:rsidRPr="0035721B">
        <w:rPr>
          <w:rFonts w:ascii="Times New Roman" w:hAnsi="Times New Roman" w:cs="Times New Roman"/>
          <w:bCs/>
          <w:kern w:val="28"/>
          <w:sz w:val="24"/>
          <w:szCs w:val="20"/>
          <w:lang w:val="en-US"/>
        </w:rPr>
        <w:t xml:space="preserve"> van, A. and Zhou, C. (2005</w:t>
      </w:r>
      <w:r w:rsidRPr="0035721B">
        <w:rPr>
          <w:rFonts w:ascii="Times New Roman" w:hAnsi="Times New Roman" w:cs="Times New Roman"/>
          <w:bCs/>
          <w:i/>
          <w:kern w:val="28"/>
          <w:sz w:val="24"/>
          <w:szCs w:val="20"/>
          <w:lang w:val="en-US"/>
        </w:rPr>
        <w:t>), Chinese Bilateral Intra-Industry Trade: A Panel Data Study for 50 Countries in the 1992-2001 Period</w:t>
      </w:r>
      <w:r>
        <w:rPr>
          <w:rFonts w:ascii="Times New Roman" w:hAnsi="Times New Roman" w:cs="Times New Roman"/>
          <w:bCs/>
          <w:kern w:val="28"/>
          <w:sz w:val="24"/>
          <w:szCs w:val="20"/>
          <w:lang w:val="en-US"/>
        </w:rPr>
        <w:t>, Kiel Institute for World Economics, Groningen, University of Groningen.</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
          <w:bCs/>
          <w:kern w:val="28"/>
          <w:sz w:val="28"/>
          <w:szCs w:val="28"/>
          <w:lang w:val="en-US"/>
        </w:rPr>
      </w:pPr>
    </w:p>
    <w:p w:rsidR="00DB5FB4" w:rsidRDefault="00DB5FB4" w:rsidP="00DB5FB4">
      <w:pPr>
        <w:rPr>
          <w:rFonts w:ascii="Times New Roman" w:hAnsi="Times New Roman" w:cs="Times New Roman"/>
          <w:b/>
          <w:bCs/>
          <w:kern w:val="28"/>
          <w:sz w:val="28"/>
          <w:szCs w:val="28"/>
          <w:lang w:val="en-US"/>
        </w:rPr>
      </w:pPr>
      <w:r>
        <w:rPr>
          <w:rFonts w:ascii="Times New Roman" w:hAnsi="Times New Roman" w:cs="Times New Roman"/>
          <w:b/>
          <w:bCs/>
          <w:kern w:val="28"/>
          <w:sz w:val="28"/>
          <w:szCs w:val="28"/>
          <w:lang w:val="en-US"/>
        </w:rPr>
        <w:br w:type="page"/>
      </w:r>
    </w:p>
    <w:p w:rsidR="00DB5FB4" w:rsidRDefault="00DB5FB4" w:rsidP="00DB5FB4">
      <w:pPr>
        <w:widowControl w:val="0"/>
        <w:overflowPunct w:val="0"/>
        <w:autoSpaceDE w:val="0"/>
        <w:autoSpaceDN w:val="0"/>
        <w:adjustRightInd w:val="0"/>
        <w:spacing w:line="240" w:lineRule="auto"/>
        <w:rPr>
          <w:rFonts w:ascii="Times New Roman" w:hAnsi="Times New Roman" w:cs="Times New Roman"/>
          <w:b/>
          <w:bCs/>
          <w:kern w:val="28"/>
          <w:sz w:val="28"/>
          <w:szCs w:val="28"/>
          <w:lang w:val="en-US"/>
        </w:rPr>
      </w:pPr>
      <w:proofErr w:type="spellStart"/>
      <w:proofErr w:type="gramStart"/>
      <w:r>
        <w:rPr>
          <w:rFonts w:ascii="Times New Roman" w:hAnsi="Times New Roman" w:cs="Times New Roman"/>
          <w:b/>
          <w:bCs/>
          <w:kern w:val="28"/>
          <w:sz w:val="28"/>
          <w:szCs w:val="28"/>
          <w:lang w:val="en-US"/>
        </w:rPr>
        <w:lastRenderedPageBreak/>
        <w:t>Attachement</w:t>
      </w:r>
      <w:proofErr w:type="spellEnd"/>
      <w:r>
        <w:rPr>
          <w:rFonts w:ascii="Times New Roman" w:hAnsi="Times New Roman" w:cs="Times New Roman"/>
          <w:b/>
          <w:bCs/>
          <w:kern w:val="28"/>
          <w:sz w:val="28"/>
          <w:szCs w:val="28"/>
          <w:lang w:val="en-US"/>
        </w:rPr>
        <w:t xml:space="preserve">  I</w:t>
      </w:r>
      <w:proofErr w:type="gramEnd"/>
    </w:p>
    <w:p w:rsidR="00DB5FB4" w:rsidRDefault="00DB5FB4" w:rsidP="00DB5FB4">
      <w:pPr>
        <w:widowControl w:val="0"/>
        <w:overflowPunct w:val="0"/>
        <w:autoSpaceDE w:val="0"/>
        <w:autoSpaceDN w:val="0"/>
        <w:adjustRightInd w:val="0"/>
        <w:spacing w:line="240" w:lineRule="auto"/>
        <w:rPr>
          <w:rFonts w:ascii="Times New Roman" w:hAnsi="Times New Roman" w:cs="Times New Roman"/>
          <w:b/>
          <w:bCs/>
          <w:kern w:val="28"/>
          <w:sz w:val="28"/>
          <w:szCs w:val="28"/>
          <w:lang w:val="en-US"/>
        </w:rPr>
      </w:pPr>
    </w:p>
    <w:p w:rsidR="00DB5FB4" w:rsidRPr="00891255" w:rsidRDefault="00DB5FB4" w:rsidP="00DB5FB4">
      <w:pPr>
        <w:widowControl w:val="0"/>
        <w:overflowPunct w:val="0"/>
        <w:autoSpaceDE w:val="0"/>
        <w:autoSpaceDN w:val="0"/>
        <w:adjustRightInd w:val="0"/>
        <w:spacing w:line="240" w:lineRule="auto"/>
        <w:rPr>
          <w:rFonts w:ascii="Times New Roman" w:hAnsi="Times New Roman" w:cs="Times New Roman"/>
          <w:b/>
          <w:bCs/>
          <w:kern w:val="28"/>
          <w:sz w:val="24"/>
          <w:szCs w:val="28"/>
          <w:lang w:val="en-US"/>
        </w:rPr>
      </w:pPr>
      <w:r w:rsidRPr="00891255">
        <w:rPr>
          <w:rFonts w:ascii="Times New Roman" w:hAnsi="Times New Roman" w:cs="Times New Roman"/>
          <w:b/>
          <w:bCs/>
          <w:kern w:val="28"/>
          <w:sz w:val="24"/>
          <w:szCs w:val="28"/>
          <w:lang w:val="en-US"/>
        </w:rPr>
        <w:t>Table 4: 20 Partner countries</w:t>
      </w:r>
    </w:p>
    <w:p w:rsidR="00DB5FB4" w:rsidRDefault="00DB5FB4" w:rsidP="00DB5FB4">
      <w:pPr>
        <w:widowControl w:val="0"/>
        <w:overflowPunct w:val="0"/>
        <w:autoSpaceDE w:val="0"/>
        <w:autoSpaceDN w:val="0"/>
        <w:adjustRightInd w:val="0"/>
        <w:spacing w:line="240" w:lineRule="auto"/>
        <w:rPr>
          <w:rFonts w:ascii="Times New Roman" w:hAnsi="Times New Roman" w:cs="Times New Roman"/>
          <w:b/>
          <w:bCs/>
          <w:kern w:val="28"/>
          <w:sz w:val="28"/>
          <w:szCs w:val="28"/>
          <w:lang w:val="en-US"/>
        </w:rPr>
      </w:pPr>
    </w:p>
    <w:tbl>
      <w:tblPr>
        <w:tblW w:w="3681" w:type="dxa"/>
        <w:tblInd w:w="55" w:type="dxa"/>
        <w:tblCellMar>
          <w:left w:w="70" w:type="dxa"/>
          <w:right w:w="70" w:type="dxa"/>
        </w:tblCellMar>
        <w:tblLook w:val="04A0"/>
      </w:tblPr>
      <w:tblGrid>
        <w:gridCol w:w="1666"/>
        <w:gridCol w:w="2015"/>
      </w:tblGrid>
      <w:tr w:rsidR="00DB5FB4" w:rsidRPr="00746B4A" w:rsidTr="00726D6E">
        <w:trPr>
          <w:trHeight w:val="522"/>
        </w:trPr>
        <w:tc>
          <w:tcPr>
            <w:tcW w:w="16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FB4" w:rsidRPr="00746B4A" w:rsidRDefault="00DB5FB4" w:rsidP="00726D6E">
            <w:pPr>
              <w:spacing w:line="240" w:lineRule="auto"/>
              <w:rPr>
                <w:rFonts w:ascii="Calibri" w:eastAsia="Times New Roman" w:hAnsi="Calibri" w:cs="Times New Roman"/>
                <w:color w:val="000000"/>
                <w:lang w:val="en-US" w:eastAsia="nl-NL"/>
              </w:rPr>
            </w:pPr>
            <w:r w:rsidRPr="00746B4A">
              <w:rPr>
                <w:rFonts w:ascii="Calibri" w:eastAsia="Times New Roman" w:hAnsi="Calibri" w:cs="Times New Roman"/>
                <w:color w:val="000000"/>
                <w:lang w:val="en-US" w:eastAsia="nl-NL"/>
              </w:rPr>
              <w:t>Australia</w:t>
            </w:r>
          </w:p>
        </w:tc>
        <w:tc>
          <w:tcPr>
            <w:tcW w:w="2015" w:type="dxa"/>
            <w:tcBorders>
              <w:top w:val="single" w:sz="4" w:space="0" w:color="auto"/>
              <w:left w:val="nil"/>
              <w:bottom w:val="single" w:sz="4" w:space="0" w:color="auto"/>
              <w:right w:val="single" w:sz="4" w:space="0" w:color="auto"/>
            </w:tcBorders>
            <w:shd w:val="clear" w:color="auto" w:fill="auto"/>
            <w:noWrap/>
            <w:vAlign w:val="bottom"/>
            <w:hideMark/>
          </w:tcPr>
          <w:p w:rsidR="00DB5FB4" w:rsidRPr="00746B4A" w:rsidRDefault="00DB5FB4" w:rsidP="00726D6E">
            <w:pPr>
              <w:spacing w:line="240" w:lineRule="auto"/>
              <w:rPr>
                <w:rFonts w:ascii="Calibri" w:eastAsia="Times New Roman" w:hAnsi="Calibri" w:cs="Times New Roman"/>
                <w:color w:val="000000"/>
                <w:lang w:val="en-US" w:eastAsia="nl-NL"/>
              </w:rPr>
            </w:pPr>
            <w:r w:rsidRPr="00746B4A">
              <w:rPr>
                <w:rFonts w:ascii="Calibri" w:eastAsia="Times New Roman" w:hAnsi="Calibri" w:cs="Times New Roman"/>
                <w:color w:val="000000"/>
                <w:lang w:val="en-US" w:eastAsia="nl-NL"/>
              </w:rPr>
              <w:t>Mexico</w:t>
            </w:r>
          </w:p>
        </w:tc>
      </w:tr>
      <w:tr w:rsidR="00DB5FB4" w:rsidRPr="00746B4A" w:rsidTr="00726D6E">
        <w:trPr>
          <w:trHeight w:val="522"/>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rsidR="00DB5FB4" w:rsidRPr="00746B4A" w:rsidRDefault="00DB5FB4" w:rsidP="00726D6E">
            <w:pPr>
              <w:spacing w:line="240" w:lineRule="auto"/>
              <w:rPr>
                <w:rFonts w:ascii="Calibri" w:eastAsia="Times New Roman" w:hAnsi="Calibri" w:cs="Times New Roman"/>
                <w:color w:val="000000"/>
                <w:lang w:val="en-US" w:eastAsia="nl-NL"/>
              </w:rPr>
            </w:pPr>
            <w:r w:rsidRPr="00746B4A">
              <w:rPr>
                <w:rFonts w:ascii="Calibri" w:eastAsia="Times New Roman" w:hAnsi="Calibri" w:cs="Times New Roman"/>
                <w:color w:val="000000"/>
                <w:lang w:val="en-US" w:eastAsia="nl-NL"/>
              </w:rPr>
              <w:t>Brazil</w:t>
            </w:r>
          </w:p>
        </w:tc>
        <w:tc>
          <w:tcPr>
            <w:tcW w:w="2015" w:type="dxa"/>
            <w:tcBorders>
              <w:top w:val="nil"/>
              <w:left w:val="nil"/>
              <w:bottom w:val="single" w:sz="4" w:space="0" w:color="auto"/>
              <w:right w:val="single" w:sz="4" w:space="0" w:color="auto"/>
            </w:tcBorders>
            <w:shd w:val="clear" w:color="auto" w:fill="auto"/>
            <w:noWrap/>
            <w:vAlign w:val="bottom"/>
            <w:hideMark/>
          </w:tcPr>
          <w:p w:rsidR="00DB5FB4" w:rsidRPr="00746B4A" w:rsidRDefault="00DB5FB4" w:rsidP="00726D6E">
            <w:pPr>
              <w:spacing w:line="240" w:lineRule="auto"/>
              <w:rPr>
                <w:rFonts w:ascii="Calibri" w:eastAsia="Times New Roman" w:hAnsi="Calibri" w:cs="Times New Roman"/>
                <w:color w:val="000000"/>
                <w:lang w:val="en-US" w:eastAsia="nl-NL"/>
              </w:rPr>
            </w:pPr>
            <w:r w:rsidRPr="00746B4A">
              <w:rPr>
                <w:rFonts w:ascii="Calibri" w:eastAsia="Times New Roman" w:hAnsi="Calibri" w:cs="Times New Roman"/>
                <w:color w:val="000000"/>
                <w:lang w:val="en-US" w:eastAsia="nl-NL"/>
              </w:rPr>
              <w:t>Netherlands</w:t>
            </w:r>
          </w:p>
        </w:tc>
      </w:tr>
      <w:tr w:rsidR="00DB5FB4" w:rsidRPr="00746B4A" w:rsidTr="00726D6E">
        <w:trPr>
          <w:trHeight w:val="522"/>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rsidR="00DB5FB4" w:rsidRPr="00746B4A" w:rsidRDefault="00DB5FB4" w:rsidP="00726D6E">
            <w:pPr>
              <w:spacing w:line="240" w:lineRule="auto"/>
              <w:rPr>
                <w:rFonts w:ascii="Calibri" w:eastAsia="Times New Roman" w:hAnsi="Calibri" w:cs="Times New Roman"/>
                <w:color w:val="000000"/>
                <w:lang w:val="en-US" w:eastAsia="nl-NL"/>
              </w:rPr>
            </w:pPr>
            <w:r w:rsidRPr="00746B4A">
              <w:rPr>
                <w:rFonts w:ascii="Calibri" w:eastAsia="Times New Roman" w:hAnsi="Calibri" w:cs="Times New Roman"/>
                <w:color w:val="000000"/>
                <w:lang w:val="en-US" w:eastAsia="nl-NL"/>
              </w:rPr>
              <w:t>Canada</w:t>
            </w:r>
          </w:p>
        </w:tc>
        <w:tc>
          <w:tcPr>
            <w:tcW w:w="2015" w:type="dxa"/>
            <w:tcBorders>
              <w:top w:val="nil"/>
              <w:left w:val="nil"/>
              <w:bottom w:val="single" w:sz="4" w:space="0" w:color="auto"/>
              <w:right w:val="single" w:sz="4" w:space="0" w:color="auto"/>
            </w:tcBorders>
            <w:shd w:val="clear" w:color="auto" w:fill="auto"/>
            <w:noWrap/>
            <w:vAlign w:val="bottom"/>
            <w:hideMark/>
          </w:tcPr>
          <w:p w:rsidR="00DB5FB4" w:rsidRPr="00746B4A" w:rsidRDefault="00DB5FB4" w:rsidP="00726D6E">
            <w:pPr>
              <w:spacing w:line="240" w:lineRule="auto"/>
              <w:rPr>
                <w:rFonts w:ascii="Calibri" w:eastAsia="Times New Roman" w:hAnsi="Calibri" w:cs="Times New Roman"/>
                <w:color w:val="000000"/>
                <w:lang w:val="en-US" w:eastAsia="nl-NL"/>
              </w:rPr>
            </w:pPr>
            <w:r w:rsidRPr="00746B4A">
              <w:rPr>
                <w:rFonts w:ascii="Calibri" w:eastAsia="Times New Roman" w:hAnsi="Calibri" w:cs="Times New Roman"/>
                <w:color w:val="000000"/>
                <w:lang w:val="en-US" w:eastAsia="nl-NL"/>
              </w:rPr>
              <w:t>Philippines</w:t>
            </w:r>
          </w:p>
        </w:tc>
      </w:tr>
      <w:tr w:rsidR="00DB5FB4" w:rsidRPr="00746B4A" w:rsidTr="00726D6E">
        <w:trPr>
          <w:trHeight w:val="522"/>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rsidR="00DB5FB4" w:rsidRPr="00746B4A" w:rsidRDefault="00DB5FB4" w:rsidP="00726D6E">
            <w:pPr>
              <w:spacing w:line="240" w:lineRule="auto"/>
              <w:rPr>
                <w:rFonts w:ascii="Calibri" w:eastAsia="Times New Roman" w:hAnsi="Calibri" w:cs="Times New Roman"/>
                <w:color w:val="000000"/>
                <w:lang w:val="en-US" w:eastAsia="nl-NL"/>
              </w:rPr>
            </w:pPr>
            <w:r w:rsidRPr="00746B4A">
              <w:rPr>
                <w:rFonts w:ascii="Calibri" w:eastAsia="Times New Roman" w:hAnsi="Calibri" w:cs="Times New Roman"/>
                <w:color w:val="000000"/>
                <w:lang w:val="en-US" w:eastAsia="nl-NL"/>
              </w:rPr>
              <w:t>Hong Kong</w:t>
            </w:r>
          </w:p>
        </w:tc>
        <w:tc>
          <w:tcPr>
            <w:tcW w:w="2015" w:type="dxa"/>
            <w:tcBorders>
              <w:top w:val="nil"/>
              <w:left w:val="nil"/>
              <w:bottom w:val="single" w:sz="4" w:space="0" w:color="auto"/>
              <w:right w:val="single" w:sz="4" w:space="0" w:color="auto"/>
            </w:tcBorders>
            <w:shd w:val="clear" w:color="auto" w:fill="auto"/>
            <w:noWrap/>
            <w:vAlign w:val="bottom"/>
            <w:hideMark/>
          </w:tcPr>
          <w:p w:rsidR="00DB5FB4" w:rsidRPr="00746B4A" w:rsidRDefault="00DB5FB4" w:rsidP="00726D6E">
            <w:pPr>
              <w:spacing w:line="240" w:lineRule="auto"/>
              <w:rPr>
                <w:rFonts w:ascii="Calibri" w:eastAsia="Times New Roman" w:hAnsi="Calibri" w:cs="Times New Roman"/>
                <w:color w:val="000000"/>
                <w:lang w:val="en-US" w:eastAsia="nl-NL"/>
              </w:rPr>
            </w:pPr>
            <w:r w:rsidRPr="00746B4A">
              <w:rPr>
                <w:rFonts w:ascii="Calibri" w:eastAsia="Times New Roman" w:hAnsi="Calibri" w:cs="Times New Roman"/>
                <w:color w:val="000000"/>
                <w:lang w:val="en-US" w:eastAsia="nl-NL"/>
              </w:rPr>
              <w:t>Russia</w:t>
            </w:r>
          </w:p>
        </w:tc>
      </w:tr>
      <w:tr w:rsidR="00DB5FB4" w:rsidRPr="00746B4A" w:rsidTr="00726D6E">
        <w:trPr>
          <w:trHeight w:val="522"/>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rsidR="00DB5FB4" w:rsidRPr="00746B4A" w:rsidRDefault="00DB5FB4" w:rsidP="00726D6E">
            <w:pPr>
              <w:spacing w:line="240" w:lineRule="auto"/>
              <w:rPr>
                <w:rFonts w:ascii="Calibri" w:eastAsia="Times New Roman" w:hAnsi="Calibri" w:cs="Times New Roman"/>
                <w:color w:val="000000"/>
                <w:lang w:val="en-US" w:eastAsia="nl-NL"/>
              </w:rPr>
            </w:pPr>
            <w:r w:rsidRPr="00746B4A">
              <w:rPr>
                <w:rFonts w:ascii="Calibri" w:eastAsia="Times New Roman" w:hAnsi="Calibri" w:cs="Times New Roman"/>
                <w:color w:val="000000"/>
                <w:lang w:val="en-US" w:eastAsia="nl-NL"/>
              </w:rPr>
              <w:t>France</w:t>
            </w:r>
          </w:p>
        </w:tc>
        <w:tc>
          <w:tcPr>
            <w:tcW w:w="2015" w:type="dxa"/>
            <w:tcBorders>
              <w:top w:val="nil"/>
              <w:left w:val="nil"/>
              <w:bottom w:val="single" w:sz="4" w:space="0" w:color="auto"/>
              <w:right w:val="single" w:sz="4" w:space="0" w:color="auto"/>
            </w:tcBorders>
            <w:shd w:val="clear" w:color="auto" w:fill="auto"/>
            <w:noWrap/>
            <w:vAlign w:val="bottom"/>
            <w:hideMark/>
          </w:tcPr>
          <w:p w:rsidR="00DB5FB4" w:rsidRPr="00746B4A" w:rsidRDefault="00DB5FB4" w:rsidP="00726D6E">
            <w:pPr>
              <w:spacing w:line="240" w:lineRule="auto"/>
              <w:rPr>
                <w:rFonts w:ascii="Calibri" w:eastAsia="Times New Roman" w:hAnsi="Calibri" w:cs="Times New Roman"/>
                <w:color w:val="000000"/>
                <w:lang w:val="en-US" w:eastAsia="nl-NL"/>
              </w:rPr>
            </w:pPr>
            <w:r w:rsidRPr="00746B4A">
              <w:rPr>
                <w:rFonts w:ascii="Calibri" w:eastAsia="Times New Roman" w:hAnsi="Calibri" w:cs="Times New Roman"/>
                <w:color w:val="000000"/>
                <w:lang w:val="en-US" w:eastAsia="nl-NL"/>
              </w:rPr>
              <w:t>Singapore</w:t>
            </w:r>
          </w:p>
        </w:tc>
      </w:tr>
      <w:tr w:rsidR="00DB5FB4" w:rsidRPr="00EA3C81" w:rsidTr="00726D6E">
        <w:trPr>
          <w:trHeight w:val="522"/>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rsidR="00DB5FB4" w:rsidRPr="00EA3C81" w:rsidRDefault="00DB5FB4" w:rsidP="00726D6E">
            <w:pPr>
              <w:spacing w:line="240" w:lineRule="auto"/>
              <w:rPr>
                <w:rFonts w:ascii="Calibri" w:eastAsia="Times New Roman" w:hAnsi="Calibri" w:cs="Times New Roman"/>
                <w:color w:val="000000"/>
                <w:lang w:eastAsia="nl-NL"/>
              </w:rPr>
            </w:pPr>
            <w:proofErr w:type="spellStart"/>
            <w:r w:rsidRPr="00746B4A">
              <w:rPr>
                <w:rFonts w:ascii="Calibri" w:eastAsia="Times New Roman" w:hAnsi="Calibri" w:cs="Times New Roman"/>
                <w:color w:val="000000"/>
                <w:lang w:val="en-US" w:eastAsia="nl-NL"/>
              </w:rPr>
              <w:t>Ge</w:t>
            </w:r>
            <w:r w:rsidRPr="00EA3C81">
              <w:rPr>
                <w:rFonts w:ascii="Calibri" w:eastAsia="Times New Roman" w:hAnsi="Calibri" w:cs="Times New Roman"/>
                <w:color w:val="000000"/>
                <w:lang w:eastAsia="nl-NL"/>
              </w:rPr>
              <w:t>rmany</w:t>
            </w:r>
            <w:proofErr w:type="spellEnd"/>
          </w:p>
        </w:tc>
        <w:tc>
          <w:tcPr>
            <w:tcW w:w="2015" w:type="dxa"/>
            <w:tcBorders>
              <w:top w:val="nil"/>
              <w:left w:val="nil"/>
              <w:bottom w:val="single" w:sz="4" w:space="0" w:color="auto"/>
              <w:right w:val="single" w:sz="4" w:space="0" w:color="auto"/>
            </w:tcBorders>
            <w:shd w:val="clear" w:color="auto" w:fill="auto"/>
            <w:noWrap/>
            <w:vAlign w:val="bottom"/>
            <w:hideMark/>
          </w:tcPr>
          <w:p w:rsidR="00DB5FB4" w:rsidRPr="00EA3C81" w:rsidRDefault="00DB5FB4" w:rsidP="00726D6E">
            <w:pPr>
              <w:spacing w:line="240" w:lineRule="auto"/>
              <w:rPr>
                <w:rFonts w:ascii="Calibri" w:eastAsia="Times New Roman" w:hAnsi="Calibri" w:cs="Times New Roman"/>
                <w:color w:val="000000"/>
                <w:lang w:eastAsia="nl-NL"/>
              </w:rPr>
            </w:pPr>
            <w:proofErr w:type="spellStart"/>
            <w:r w:rsidRPr="00EA3C81">
              <w:rPr>
                <w:rFonts w:ascii="Calibri" w:eastAsia="Times New Roman" w:hAnsi="Calibri" w:cs="Times New Roman"/>
                <w:color w:val="000000"/>
                <w:lang w:eastAsia="nl-NL"/>
              </w:rPr>
              <w:t>South</w:t>
            </w:r>
            <w:proofErr w:type="spellEnd"/>
            <w:r w:rsidRPr="00EA3C81">
              <w:rPr>
                <w:rFonts w:ascii="Calibri" w:eastAsia="Times New Roman" w:hAnsi="Calibri" w:cs="Times New Roman"/>
                <w:color w:val="000000"/>
                <w:lang w:eastAsia="nl-NL"/>
              </w:rPr>
              <w:t xml:space="preserve"> </w:t>
            </w:r>
            <w:proofErr w:type="spellStart"/>
            <w:r w:rsidRPr="00EA3C81">
              <w:rPr>
                <w:rFonts w:ascii="Calibri" w:eastAsia="Times New Roman" w:hAnsi="Calibri" w:cs="Times New Roman"/>
                <w:color w:val="000000"/>
                <w:lang w:eastAsia="nl-NL"/>
              </w:rPr>
              <w:t>Africa</w:t>
            </w:r>
            <w:proofErr w:type="spellEnd"/>
          </w:p>
        </w:tc>
      </w:tr>
      <w:tr w:rsidR="00DB5FB4" w:rsidRPr="00EA3C81" w:rsidTr="00726D6E">
        <w:trPr>
          <w:trHeight w:val="522"/>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rsidR="00DB5FB4" w:rsidRPr="00EA3C81" w:rsidRDefault="00DB5FB4" w:rsidP="00726D6E">
            <w:pPr>
              <w:spacing w:line="240" w:lineRule="auto"/>
              <w:rPr>
                <w:rFonts w:ascii="Calibri" w:eastAsia="Times New Roman" w:hAnsi="Calibri" w:cs="Times New Roman"/>
                <w:color w:val="000000"/>
                <w:lang w:eastAsia="nl-NL"/>
              </w:rPr>
            </w:pPr>
            <w:r w:rsidRPr="00EA3C81">
              <w:rPr>
                <w:rFonts w:ascii="Calibri" w:eastAsia="Times New Roman" w:hAnsi="Calibri" w:cs="Times New Roman"/>
                <w:color w:val="000000"/>
                <w:lang w:eastAsia="nl-NL"/>
              </w:rPr>
              <w:t>Indonesia</w:t>
            </w:r>
          </w:p>
        </w:tc>
        <w:tc>
          <w:tcPr>
            <w:tcW w:w="2015" w:type="dxa"/>
            <w:tcBorders>
              <w:top w:val="nil"/>
              <w:left w:val="nil"/>
              <w:bottom w:val="single" w:sz="4" w:space="0" w:color="auto"/>
              <w:right w:val="single" w:sz="4" w:space="0" w:color="auto"/>
            </w:tcBorders>
            <w:shd w:val="clear" w:color="auto" w:fill="auto"/>
            <w:noWrap/>
            <w:vAlign w:val="bottom"/>
            <w:hideMark/>
          </w:tcPr>
          <w:p w:rsidR="00DB5FB4" w:rsidRPr="00EA3C81" w:rsidRDefault="00DB5FB4" w:rsidP="00726D6E">
            <w:pPr>
              <w:spacing w:line="240" w:lineRule="auto"/>
              <w:rPr>
                <w:rFonts w:ascii="Calibri" w:eastAsia="Times New Roman" w:hAnsi="Calibri" w:cs="Times New Roman"/>
                <w:color w:val="000000"/>
                <w:lang w:eastAsia="nl-NL"/>
              </w:rPr>
            </w:pPr>
            <w:r w:rsidRPr="00EA3C81">
              <w:rPr>
                <w:rFonts w:ascii="Calibri" w:eastAsia="Times New Roman" w:hAnsi="Calibri" w:cs="Times New Roman"/>
                <w:color w:val="000000"/>
                <w:lang w:eastAsia="nl-NL"/>
              </w:rPr>
              <w:t>Spain</w:t>
            </w:r>
          </w:p>
        </w:tc>
      </w:tr>
      <w:tr w:rsidR="00DB5FB4" w:rsidRPr="00EA3C81" w:rsidTr="00726D6E">
        <w:trPr>
          <w:trHeight w:val="522"/>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rsidR="00DB5FB4" w:rsidRPr="00EA3C81" w:rsidRDefault="00DB5FB4" w:rsidP="00726D6E">
            <w:pPr>
              <w:spacing w:line="240" w:lineRule="auto"/>
              <w:rPr>
                <w:rFonts w:ascii="Calibri" w:eastAsia="Times New Roman" w:hAnsi="Calibri" w:cs="Times New Roman"/>
                <w:color w:val="000000"/>
                <w:lang w:eastAsia="nl-NL"/>
              </w:rPr>
            </w:pPr>
            <w:r w:rsidRPr="00EA3C81">
              <w:rPr>
                <w:rFonts w:ascii="Calibri" w:eastAsia="Times New Roman" w:hAnsi="Calibri" w:cs="Times New Roman"/>
                <w:color w:val="000000"/>
                <w:lang w:eastAsia="nl-NL"/>
              </w:rPr>
              <w:t>Japan</w:t>
            </w:r>
          </w:p>
        </w:tc>
        <w:tc>
          <w:tcPr>
            <w:tcW w:w="2015" w:type="dxa"/>
            <w:tcBorders>
              <w:top w:val="nil"/>
              <w:left w:val="nil"/>
              <w:bottom w:val="single" w:sz="4" w:space="0" w:color="auto"/>
              <w:right w:val="single" w:sz="4" w:space="0" w:color="auto"/>
            </w:tcBorders>
            <w:shd w:val="clear" w:color="auto" w:fill="auto"/>
            <w:noWrap/>
            <w:vAlign w:val="bottom"/>
            <w:hideMark/>
          </w:tcPr>
          <w:p w:rsidR="00DB5FB4" w:rsidRPr="00EA3C81" w:rsidRDefault="00DB5FB4" w:rsidP="00726D6E">
            <w:pPr>
              <w:spacing w:line="240" w:lineRule="auto"/>
              <w:rPr>
                <w:rFonts w:ascii="Calibri" w:eastAsia="Times New Roman" w:hAnsi="Calibri" w:cs="Times New Roman"/>
                <w:color w:val="000000"/>
                <w:lang w:eastAsia="nl-NL"/>
              </w:rPr>
            </w:pPr>
            <w:r w:rsidRPr="00EA3C81">
              <w:rPr>
                <w:rFonts w:ascii="Calibri" w:eastAsia="Times New Roman" w:hAnsi="Calibri" w:cs="Times New Roman"/>
                <w:color w:val="000000"/>
                <w:lang w:eastAsia="nl-NL"/>
              </w:rPr>
              <w:t>Thailand</w:t>
            </w:r>
          </w:p>
        </w:tc>
      </w:tr>
      <w:tr w:rsidR="00DB5FB4" w:rsidRPr="00EA3C81" w:rsidTr="00726D6E">
        <w:trPr>
          <w:trHeight w:val="522"/>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rsidR="00DB5FB4" w:rsidRPr="00EA3C81" w:rsidRDefault="00DB5FB4" w:rsidP="00726D6E">
            <w:pPr>
              <w:spacing w:line="240" w:lineRule="auto"/>
              <w:rPr>
                <w:rFonts w:ascii="Calibri" w:eastAsia="Times New Roman" w:hAnsi="Calibri" w:cs="Times New Roman"/>
                <w:color w:val="000000"/>
                <w:lang w:eastAsia="nl-NL"/>
              </w:rPr>
            </w:pPr>
            <w:r w:rsidRPr="00EA3C81">
              <w:rPr>
                <w:rFonts w:ascii="Calibri" w:eastAsia="Times New Roman" w:hAnsi="Calibri" w:cs="Times New Roman"/>
                <w:color w:val="000000"/>
                <w:lang w:eastAsia="nl-NL"/>
              </w:rPr>
              <w:t>South Korea</w:t>
            </w:r>
          </w:p>
        </w:tc>
        <w:tc>
          <w:tcPr>
            <w:tcW w:w="2015" w:type="dxa"/>
            <w:tcBorders>
              <w:top w:val="nil"/>
              <w:left w:val="nil"/>
              <w:bottom w:val="single" w:sz="4" w:space="0" w:color="auto"/>
              <w:right w:val="single" w:sz="4" w:space="0" w:color="auto"/>
            </w:tcBorders>
            <w:shd w:val="clear" w:color="auto" w:fill="auto"/>
            <w:noWrap/>
            <w:vAlign w:val="bottom"/>
            <w:hideMark/>
          </w:tcPr>
          <w:p w:rsidR="00DB5FB4" w:rsidRPr="00EA3C81" w:rsidRDefault="00DB5FB4" w:rsidP="00726D6E">
            <w:pPr>
              <w:spacing w:line="240" w:lineRule="auto"/>
              <w:rPr>
                <w:rFonts w:ascii="Calibri" w:eastAsia="Times New Roman" w:hAnsi="Calibri" w:cs="Times New Roman"/>
                <w:color w:val="000000"/>
                <w:lang w:eastAsia="nl-NL"/>
              </w:rPr>
            </w:pPr>
            <w:r w:rsidRPr="00EA3C81">
              <w:rPr>
                <w:rFonts w:ascii="Calibri" w:eastAsia="Times New Roman" w:hAnsi="Calibri" w:cs="Times New Roman"/>
                <w:color w:val="000000"/>
                <w:lang w:eastAsia="nl-NL"/>
              </w:rPr>
              <w:t xml:space="preserve">United </w:t>
            </w:r>
            <w:proofErr w:type="spellStart"/>
            <w:r w:rsidRPr="00EA3C81">
              <w:rPr>
                <w:rFonts w:ascii="Calibri" w:eastAsia="Times New Roman" w:hAnsi="Calibri" w:cs="Times New Roman"/>
                <w:color w:val="000000"/>
                <w:lang w:eastAsia="nl-NL"/>
              </w:rPr>
              <w:t>Kingdom</w:t>
            </w:r>
            <w:proofErr w:type="spellEnd"/>
          </w:p>
        </w:tc>
      </w:tr>
      <w:tr w:rsidR="00DB5FB4" w:rsidRPr="00EA3C81" w:rsidTr="00726D6E">
        <w:trPr>
          <w:trHeight w:val="522"/>
        </w:trPr>
        <w:tc>
          <w:tcPr>
            <w:tcW w:w="1666" w:type="dxa"/>
            <w:tcBorders>
              <w:top w:val="nil"/>
              <w:left w:val="single" w:sz="4" w:space="0" w:color="auto"/>
              <w:bottom w:val="single" w:sz="4" w:space="0" w:color="auto"/>
              <w:right w:val="single" w:sz="4" w:space="0" w:color="auto"/>
            </w:tcBorders>
            <w:shd w:val="clear" w:color="auto" w:fill="auto"/>
            <w:noWrap/>
            <w:vAlign w:val="bottom"/>
            <w:hideMark/>
          </w:tcPr>
          <w:p w:rsidR="00DB5FB4" w:rsidRPr="00EA3C81" w:rsidRDefault="00DB5FB4" w:rsidP="00726D6E">
            <w:pPr>
              <w:spacing w:line="240" w:lineRule="auto"/>
              <w:rPr>
                <w:rFonts w:ascii="Calibri" w:eastAsia="Times New Roman" w:hAnsi="Calibri" w:cs="Times New Roman"/>
                <w:color w:val="000000"/>
                <w:lang w:eastAsia="nl-NL"/>
              </w:rPr>
            </w:pPr>
            <w:r w:rsidRPr="00EA3C81">
              <w:rPr>
                <w:rFonts w:ascii="Calibri" w:eastAsia="Times New Roman" w:hAnsi="Calibri" w:cs="Times New Roman"/>
                <w:color w:val="000000"/>
                <w:lang w:eastAsia="nl-NL"/>
              </w:rPr>
              <w:t>Malaysia</w:t>
            </w:r>
          </w:p>
        </w:tc>
        <w:tc>
          <w:tcPr>
            <w:tcW w:w="2015" w:type="dxa"/>
            <w:tcBorders>
              <w:top w:val="nil"/>
              <w:left w:val="nil"/>
              <w:bottom w:val="single" w:sz="4" w:space="0" w:color="auto"/>
              <w:right w:val="single" w:sz="4" w:space="0" w:color="auto"/>
            </w:tcBorders>
            <w:shd w:val="clear" w:color="auto" w:fill="auto"/>
            <w:noWrap/>
            <w:vAlign w:val="bottom"/>
            <w:hideMark/>
          </w:tcPr>
          <w:p w:rsidR="00DB5FB4" w:rsidRPr="00EA3C81" w:rsidRDefault="00DB5FB4" w:rsidP="00726D6E">
            <w:pPr>
              <w:spacing w:line="240" w:lineRule="auto"/>
              <w:rPr>
                <w:rFonts w:ascii="Calibri" w:eastAsia="Times New Roman" w:hAnsi="Calibri" w:cs="Times New Roman"/>
                <w:color w:val="000000"/>
                <w:lang w:eastAsia="nl-NL"/>
              </w:rPr>
            </w:pPr>
            <w:r w:rsidRPr="00EA3C81">
              <w:rPr>
                <w:rFonts w:ascii="Calibri" w:eastAsia="Times New Roman" w:hAnsi="Calibri" w:cs="Times New Roman"/>
                <w:color w:val="000000"/>
                <w:lang w:eastAsia="nl-NL"/>
              </w:rPr>
              <w:t xml:space="preserve">United </w:t>
            </w:r>
            <w:proofErr w:type="spellStart"/>
            <w:r w:rsidRPr="00EA3C81">
              <w:rPr>
                <w:rFonts w:ascii="Calibri" w:eastAsia="Times New Roman" w:hAnsi="Calibri" w:cs="Times New Roman"/>
                <w:color w:val="000000"/>
                <w:lang w:eastAsia="nl-NL"/>
              </w:rPr>
              <w:t>States</w:t>
            </w:r>
            <w:proofErr w:type="spellEnd"/>
          </w:p>
        </w:tc>
      </w:tr>
    </w:tbl>
    <w:p w:rsidR="00DB5FB4" w:rsidRDefault="00DB5FB4" w:rsidP="00DB5FB4">
      <w:pPr>
        <w:widowControl w:val="0"/>
        <w:overflowPunct w:val="0"/>
        <w:autoSpaceDE w:val="0"/>
        <w:autoSpaceDN w:val="0"/>
        <w:adjustRightInd w:val="0"/>
        <w:spacing w:line="240" w:lineRule="auto"/>
        <w:rPr>
          <w:rFonts w:ascii="Times New Roman" w:hAnsi="Times New Roman" w:cs="Times New Roman"/>
          <w:b/>
          <w:bCs/>
          <w:kern w:val="28"/>
          <w:sz w:val="28"/>
          <w:szCs w:val="28"/>
          <w:lang w:val="en-US"/>
        </w:rPr>
      </w:pPr>
    </w:p>
    <w:p w:rsidR="00E664D5" w:rsidRDefault="00E664D5" w:rsidP="00FC098A">
      <w:pPr>
        <w:widowControl w:val="0"/>
        <w:overflowPunct w:val="0"/>
        <w:autoSpaceDE w:val="0"/>
        <w:autoSpaceDN w:val="0"/>
        <w:adjustRightInd w:val="0"/>
        <w:spacing w:line="240" w:lineRule="auto"/>
      </w:pPr>
    </w:p>
    <w:sectPr w:rsidR="00E664D5" w:rsidSect="00DB5FB4">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335" w:rsidRDefault="00042335">
      <w:pPr>
        <w:spacing w:line="240" w:lineRule="auto"/>
      </w:pPr>
      <w:r>
        <w:separator/>
      </w:r>
    </w:p>
  </w:endnote>
  <w:endnote w:type="continuationSeparator" w:id="0">
    <w:p w:rsidR="00042335" w:rsidRDefault="000423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1Stone Serif">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3396899"/>
      <w:docPartObj>
        <w:docPartGallery w:val="Page Numbers (Bottom of Page)"/>
        <w:docPartUnique/>
      </w:docPartObj>
    </w:sdtPr>
    <w:sdtContent>
      <w:p w:rsidR="00042335" w:rsidRDefault="00A650A2">
        <w:pPr>
          <w:pStyle w:val="Footer"/>
        </w:pPr>
        <w:r>
          <w:rPr>
            <w:noProof/>
            <w:lang w:val="en-US"/>
          </w:rPr>
          <w:pict>
            <v:rect id="Rechthoek 650" o:spid="_x0000_s2049"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Z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aP/F&#10;2b8CAACtBQAADgAAAAAAAAAAAAAAAAAuAgAAZHJzL2Uyb0RvYy54bWxQSwECLQAUAAYACAAAACEA&#10;I+V68dsAAAADAQAADwAAAAAAAAAAAAAAAAAZBQAAZHJzL2Rvd25yZXYueG1sUEsFBgAAAAAEAAQA&#10;8wAAACEGAAAAAA==&#10;" filled="f" fillcolor="#c0504d" stroked="f" strokecolor="#5c83b4" strokeweight="2.25pt">
              <v:textbox inset=",0,,0">
                <w:txbxContent>
                  <w:p w:rsidR="00042335" w:rsidRDefault="00A650A2">
                    <w:pPr>
                      <w:pBdr>
                        <w:top w:val="single" w:sz="4" w:space="1" w:color="7F7F7F" w:themeColor="background1" w:themeShade="7F"/>
                      </w:pBdr>
                      <w:jc w:val="center"/>
                      <w:rPr>
                        <w:color w:val="C0504D" w:themeColor="accent2"/>
                      </w:rPr>
                    </w:pPr>
                    <w:r w:rsidRPr="00A650A2">
                      <w:fldChar w:fldCharType="begin"/>
                    </w:r>
                    <w:r w:rsidR="00042335">
                      <w:instrText>PAGE   \* MERGEFORMAT</w:instrText>
                    </w:r>
                    <w:r w:rsidRPr="00A650A2">
                      <w:fldChar w:fldCharType="separate"/>
                    </w:r>
                    <w:r w:rsidR="00CB6F1C" w:rsidRPr="00CB6F1C">
                      <w:rPr>
                        <w:noProof/>
                        <w:color w:val="C0504D" w:themeColor="accent2"/>
                      </w:rPr>
                      <w:t>3</w:t>
                    </w:r>
                    <w:r>
                      <w:rPr>
                        <w:color w:val="C0504D" w:themeColor="accent2"/>
                      </w:rPr>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335" w:rsidRDefault="00042335">
      <w:pPr>
        <w:spacing w:line="240" w:lineRule="auto"/>
      </w:pPr>
      <w:r>
        <w:separator/>
      </w:r>
    </w:p>
  </w:footnote>
  <w:footnote w:type="continuationSeparator" w:id="0">
    <w:p w:rsidR="00042335" w:rsidRDefault="0004233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8064F"/>
    <w:multiLevelType w:val="hybridMultilevel"/>
    <w:tmpl w:val="67C464F8"/>
    <w:lvl w:ilvl="0" w:tplc="1CBCA64C">
      <w:start w:val="1"/>
      <w:numFmt w:val="bullet"/>
      <w:pStyle w:val="inspringen"/>
      <w:lvlText w:val=""/>
      <w:lvlJc w:val="left"/>
      <w:pPr>
        <w:tabs>
          <w:tab w:val="num" w:pos="1843"/>
        </w:tabs>
        <w:ind w:left="1843" w:hanging="425"/>
      </w:pPr>
      <w:rPr>
        <w:rFonts w:ascii="Symbol" w:hAnsi="Symbol" w:hint="default"/>
        <w:sz w:val="16"/>
      </w:rPr>
    </w:lvl>
    <w:lvl w:ilvl="1" w:tplc="FFFFFFFF">
      <w:start w:val="1"/>
      <w:numFmt w:val="bullet"/>
      <w:lvlText w:val="-"/>
      <w:lvlJc w:val="left"/>
      <w:pPr>
        <w:tabs>
          <w:tab w:val="num" w:pos="1440"/>
        </w:tabs>
        <w:ind w:left="1440" w:hanging="360"/>
      </w:pPr>
      <w:rPr>
        <w:rFonts w:ascii="Times" w:hAnsi="Times" w:hint="default"/>
        <w:sz w:val="16"/>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3E74656"/>
    <w:multiLevelType w:val="multilevel"/>
    <w:tmpl w:val="0150B9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DB5FB4"/>
    <w:rsid w:val="000008AE"/>
    <w:rsid w:val="0000605C"/>
    <w:rsid w:val="00025DEE"/>
    <w:rsid w:val="00042335"/>
    <w:rsid w:val="00053575"/>
    <w:rsid w:val="00060617"/>
    <w:rsid w:val="000644B1"/>
    <w:rsid w:val="000661F2"/>
    <w:rsid w:val="00077688"/>
    <w:rsid w:val="00084E75"/>
    <w:rsid w:val="000A0610"/>
    <w:rsid w:val="000C59FA"/>
    <w:rsid w:val="000D544D"/>
    <w:rsid w:val="000E4242"/>
    <w:rsid w:val="000F4EDC"/>
    <w:rsid w:val="00100C25"/>
    <w:rsid w:val="00102B0D"/>
    <w:rsid w:val="00106A0B"/>
    <w:rsid w:val="00107975"/>
    <w:rsid w:val="00146DCA"/>
    <w:rsid w:val="00156D3E"/>
    <w:rsid w:val="00184C67"/>
    <w:rsid w:val="00186257"/>
    <w:rsid w:val="00190B21"/>
    <w:rsid w:val="001B3DE1"/>
    <w:rsid w:val="001D6CFD"/>
    <w:rsid w:val="001E5E95"/>
    <w:rsid w:val="001F25EA"/>
    <w:rsid w:val="00215060"/>
    <w:rsid w:val="00235330"/>
    <w:rsid w:val="00245DBC"/>
    <w:rsid w:val="00265A44"/>
    <w:rsid w:val="002C00F3"/>
    <w:rsid w:val="002C02E9"/>
    <w:rsid w:val="002C41F0"/>
    <w:rsid w:val="002E0D52"/>
    <w:rsid w:val="002E4D2E"/>
    <w:rsid w:val="00303A4B"/>
    <w:rsid w:val="0031126E"/>
    <w:rsid w:val="00324322"/>
    <w:rsid w:val="00337229"/>
    <w:rsid w:val="00347707"/>
    <w:rsid w:val="0035412A"/>
    <w:rsid w:val="0038693A"/>
    <w:rsid w:val="003A0A9C"/>
    <w:rsid w:val="003E39F7"/>
    <w:rsid w:val="003E3D5E"/>
    <w:rsid w:val="003F5C3E"/>
    <w:rsid w:val="003F7B01"/>
    <w:rsid w:val="004005A1"/>
    <w:rsid w:val="004151E1"/>
    <w:rsid w:val="00415DA8"/>
    <w:rsid w:val="0042013E"/>
    <w:rsid w:val="004356B0"/>
    <w:rsid w:val="004521CA"/>
    <w:rsid w:val="00454AAB"/>
    <w:rsid w:val="0046132F"/>
    <w:rsid w:val="00464A4F"/>
    <w:rsid w:val="00497196"/>
    <w:rsid w:val="004D7BCA"/>
    <w:rsid w:val="004F3AC9"/>
    <w:rsid w:val="004F73B9"/>
    <w:rsid w:val="00501AF2"/>
    <w:rsid w:val="00513C61"/>
    <w:rsid w:val="00515510"/>
    <w:rsid w:val="00536FB6"/>
    <w:rsid w:val="00577382"/>
    <w:rsid w:val="00584341"/>
    <w:rsid w:val="005A1182"/>
    <w:rsid w:val="005C3954"/>
    <w:rsid w:val="005C71B9"/>
    <w:rsid w:val="005C78E0"/>
    <w:rsid w:val="005D5B7A"/>
    <w:rsid w:val="005E4169"/>
    <w:rsid w:val="005F5187"/>
    <w:rsid w:val="005F5720"/>
    <w:rsid w:val="00600E0C"/>
    <w:rsid w:val="00603550"/>
    <w:rsid w:val="00631EA8"/>
    <w:rsid w:val="00634458"/>
    <w:rsid w:val="00640629"/>
    <w:rsid w:val="0066173F"/>
    <w:rsid w:val="00667BBA"/>
    <w:rsid w:val="006737FD"/>
    <w:rsid w:val="00680C76"/>
    <w:rsid w:val="00687870"/>
    <w:rsid w:val="00687899"/>
    <w:rsid w:val="006961C7"/>
    <w:rsid w:val="006F2B41"/>
    <w:rsid w:val="006F6957"/>
    <w:rsid w:val="007230CD"/>
    <w:rsid w:val="00726D6E"/>
    <w:rsid w:val="00735D87"/>
    <w:rsid w:val="007430AB"/>
    <w:rsid w:val="00752933"/>
    <w:rsid w:val="0077655B"/>
    <w:rsid w:val="00783679"/>
    <w:rsid w:val="0078651E"/>
    <w:rsid w:val="00793352"/>
    <w:rsid w:val="0079622D"/>
    <w:rsid w:val="00796C6D"/>
    <w:rsid w:val="007C1F82"/>
    <w:rsid w:val="007C6B17"/>
    <w:rsid w:val="007E3684"/>
    <w:rsid w:val="007F27B3"/>
    <w:rsid w:val="007F373B"/>
    <w:rsid w:val="00812893"/>
    <w:rsid w:val="00831133"/>
    <w:rsid w:val="00853934"/>
    <w:rsid w:val="00856E67"/>
    <w:rsid w:val="00870994"/>
    <w:rsid w:val="0089235F"/>
    <w:rsid w:val="00894B15"/>
    <w:rsid w:val="008C03AF"/>
    <w:rsid w:val="008C5458"/>
    <w:rsid w:val="008C6D08"/>
    <w:rsid w:val="008D08EC"/>
    <w:rsid w:val="008E01B3"/>
    <w:rsid w:val="00904984"/>
    <w:rsid w:val="00912EA5"/>
    <w:rsid w:val="0093034A"/>
    <w:rsid w:val="009338A8"/>
    <w:rsid w:val="00942A39"/>
    <w:rsid w:val="00943F7E"/>
    <w:rsid w:val="00956902"/>
    <w:rsid w:val="00960865"/>
    <w:rsid w:val="00991B93"/>
    <w:rsid w:val="009B78F5"/>
    <w:rsid w:val="009C1025"/>
    <w:rsid w:val="00A15292"/>
    <w:rsid w:val="00A1705F"/>
    <w:rsid w:val="00A30BA2"/>
    <w:rsid w:val="00A32342"/>
    <w:rsid w:val="00A3799C"/>
    <w:rsid w:val="00A417FC"/>
    <w:rsid w:val="00A50343"/>
    <w:rsid w:val="00A521E7"/>
    <w:rsid w:val="00A5636A"/>
    <w:rsid w:val="00A650A2"/>
    <w:rsid w:val="00A85E79"/>
    <w:rsid w:val="00A91303"/>
    <w:rsid w:val="00AC2B74"/>
    <w:rsid w:val="00AC4396"/>
    <w:rsid w:val="00AE5155"/>
    <w:rsid w:val="00AF0BBB"/>
    <w:rsid w:val="00B00215"/>
    <w:rsid w:val="00B24B79"/>
    <w:rsid w:val="00B2684A"/>
    <w:rsid w:val="00B26AE7"/>
    <w:rsid w:val="00B34D37"/>
    <w:rsid w:val="00B41FBF"/>
    <w:rsid w:val="00B43F18"/>
    <w:rsid w:val="00B50797"/>
    <w:rsid w:val="00B52F57"/>
    <w:rsid w:val="00B53A1A"/>
    <w:rsid w:val="00B82BB1"/>
    <w:rsid w:val="00BA45CA"/>
    <w:rsid w:val="00BB52E5"/>
    <w:rsid w:val="00BB5A06"/>
    <w:rsid w:val="00BB7165"/>
    <w:rsid w:val="00BE1E04"/>
    <w:rsid w:val="00BF5AC9"/>
    <w:rsid w:val="00BF726F"/>
    <w:rsid w:val="00C1049B"/>
    <w:rsid w:val="00C20108"/>
    <w:rsid w:val="00C27A4B"/>
    <w:rsid w:val="00C314DF"/>
    <w:rsid w:val="00C33B8B"/>
    <w:rsid w:val="00C4129B"/>
    <w:rsid w:val="00C47B96"/>
    <w:rsid w:val="00C547FA"/>
    <w:rsid w:val="00C658C5"/>
    <w:rsid w:val="00C83D16"/>
    <w:rsid w:val="00C86BC3"/>
    <w:rsid w:val="00CA599B"/>
    <w:rsid w:val="00CB6F1C"/>
    <w:rsid w:val="00CD57B1"/>
    <w:rsid w:val="00CF1C38"/>
    <w:rsid w:val="00CF22E2"/>
    <w:rsid w:val="00D14245"/>
    <w:rsid w:val="00D25846"/>
    <w:rsid w:val="00D40263"/>
    <w:rsid w:val="00D8028F"/>
    <w:rsid w:val="00D83426"/>
    <w:rsid w:val="00DA09DB"/>
    <w:rsid w:val="00DA2FDB"/>
    <w:rsid w:val="00DB5452"/>
    <w:rsid w:val="00DB5FB4"/>
    <w:rsid w:val="00DC1748"/>
    <w:rsid w:val="00DE6B46"/>
    <w:rsid w:val="00E40F00"/>
    <w:rsid w:val="00E42D36"/>
    <w:rsid w:val="00E44900"/>
    <w:rsid w:val="00E64123"/>
    <w:rsid w:val="00E664D5"/>
    <w:rsid w:val="00E71988"/>
    <w:rsid w:val="00E942EB"/>
    <w:rsid w:val="00E94EAE"/>
    <w:rsid w:val="00E97D2E"/>
    <w:rsid w:val="00EA2DB2"/>
    <w:rsid w:val="00EB74C1"/>
    <w:rsid w:val="00ED01DC"/>
    <w:rsid w:val="00ED5FAA"/>
    <w:rsid w:val="00EF2AA4"/>
    <w:rsid w:val="00F24608"/>
    <w:rsid w:val="00F31E76"/>
    <w:rsid w:val="00F333B2"/>
    <w:rsid w:val="00F51229"/>
    <w:rsid w:val="00F514FC"/>
    <w:rsid w:val="00F569DD"/>
    <w:rsid w:val="00F64494"/>
    <w:rsid w:val="00F83C88"/>
    <w:rsid w:val="00F96352"/>
    <w:rsid w:val="00FB21A1"/>
    <w:rsid w:val="00FC098A"/>
    <w:rsid w:val="00FC4152"/>
    <w:rsid w:val="00FC7673"/>
    <w:rsid w:val="00FD31C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heme="maj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FB4"/>
    <w:pPr>
      <w:spacing w:line="360" w:lineRule="auto"/>
    </w:pPr>
    <w:rPr>
      <w:rFonts w:asciiTheme="minorHAnsi" w:eastAsiaTheme="minorHAnsi" w:hAnsiTheme="minorHAnsi" w:cstheme="minorBidi"/>
    </w:rPr>
  </w:style>
  <w:style w:type="paragraph" w:styleId="Heading1">
    <w:name w:val="heading 1"/>
    <w:basedOn w:val="Heading2"/>
    <w:next w:val="Normal"/>
    <w:link w:val="Heading1Char"/>
    <w:autoRedefine/>
    <w:uiPriority w:val="9"/>
    <w:qFormat/>
    <w:rsid w:val="003E39F7"/>
    <w:pPr>
      <w:outlineLvl w:val="0"/>
    </w:pPr>
    <w:rPr>
      <w:rFonts w:eastAsia="Times New Roman"/>
      <w:iCs w:val="0"/>
      <w:sz w:val="28"/>
      <w:lang w:val="en-US"/>
    </w:rPr>
  </w:style>
  <w:style w:type="paragraph" w:styleId="Heading2">
    <w:name w:val="heading 2"/>
    <w:basedOn w:val="Normal"/>
    <w:next w:val="Normal"/>
    <w:link w:val="Heading2Char"/>
    <w:uiPriority w:val="9"/>
    <w:qFormat/>
    <w:rsid w:val="003E39F7"/>
    <w:pPr>
      <w:keepNext/>
      <w:spacing w:before="240" w:after="60"/>
      <w:outlineLvl w:val="1"/>
    </w:pPr>
    <w:rPr>
      <w:rFonts w:ascii="Times New Roman" w:eastAsiaTheme="majorEastAsia" w:hAnsi="Times New Roman" w:cs="Arial"/>
      <w:b/>
      <w:bCs/>
      <w:iCs/>
      <w:sz w:val="24"/>
      <w:szCs w:val="28"/>
    </w:rPr>
  </w:style>
  <w:style w:type="paragraph" w:styleId="Heading3">
    <w:name w:val="heading 3"/>
    <w:basedOn w:val="Normal"/>
    <w:next w:val="Normal"/>
    <w:link w:val="Heading3Char"/>
    <w:uiPriority w:val="9"/>
    <w:unhideWhenUsed/>
    <w:qFormat/>
    <w:rsid w:val="00497196"/>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nhideWhenUsed/>
    <w:qFormat/>
    <w:rsid w:val="00497196"/>
    <w:pPr>
      <w:keepNext/>
      <w:keepLines/>
      <w:spacing w:before="200"/>
      <w:outlineLvl w:val="3"/>
    </w:pPr>
    <w:rPr>
      <w:rFonts w:asciiTheme="majorHAnsi" w:eastAsiaTheme="majorEastAsia" w:hAnsiTheme="majorHAns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9F7"/>
    <w:rPr>
      <w:rFonts w:ascii="Times New Roman" w:hAnsi="Times New Roman" w:cs="Arial"/>
      <w:b/>
      <w:bCs/>
      <w:sz w:val="28"/>
      <w:szCs w:val="28"/>
      <w:lang w:val="en-US"/>
    </w:rPr>
  </w:style>
  <w:style w:type="character" w:customStyle="1" w:styleId="Heading2Char">
    <w:name w:val="Heading 2 Char"/>
    <w:basedOn w:val="DefaultParagraphFont"/>
    <w:link w:val="Heading2"/>
    <w:uiPriority w:val="9"/>
    <w:rsid w:val="003E39F7"/>
    <w:rPr>
      <w:rFonts w:ascii="Times New Roman" w:eastAsiaTheme="majorEastAsia" w:hAnsi="Times New Roman" w:cs="Arial"/>
      <w:b/>
      <w:bCs/>
      <w:iCs/>
      <w:sz w:val="24"/>
      <w:szCs w:val="28"/>
    </w:rPr>
  </w:style>
  <w:style w:type="character" w:customStyle="1" w:styleId="Heading3Char">
    <w:name w:val="Heading 3 Char"/>
    <w:basedOn w:val="DefaultParagraphFont"/>
    <w:link w:val="Heading3"/>
    <w:uiPriority w:val="9"/>
    <w:rsid w:val="00497196"/>
    <w:rPr>
      <w:rFonts w:asciiTheme="majorHAnsi" w:eastAsiaTheme="majorEastAsia" w:hAnsiTheme="majorHAnsi"/>
      <w:b/>
      <w:bCs/>
      <w:color w:val="4F81BD" w:themeColor="accent1"/>
      <w:sz w:val="20"/>
    </w:rPr>
  </w:style>
  <w:style w:type="character" w:customStyle="1" w:styleId="Heading4Char">
    <w:name w:val="Heading 4 Char"/>
    <w:basedOn w:val="DefaultParagraphFont"/>
    <w:link w:val="Heading4"/>
    <w:rsid w:val="00497196"/>
    <w:rPr>
      <w:rFonts w:asciiTheme="majorHAnsi" w:eastAsiaTheme="majorEastAsia" w:hAnsiTheme="majorHAnsi"/>
      <w:b/>
      <w:bCs/>
      <w:i/>
      <w:iCs/>
      <w:color w:val="4F81BD" w:themeColor="accent1"/>
      <w:sz w:val="20"/>
    </w:rPr>
  </w:style>
  <w:style w:type="character" w:styleId="Strong">
    <w:name w:val="Strong"/>
    <w:basedOn w:val="DefaultParagraphFont"/>
    <w:uiPriority w:val="22"/>
    <w:qFormat/>
    <w:rsid w:val="00497196"/>
    <w:rPr>
      <w:b/>
      <w:bCs/>
    </w:rPr>
  </w:style>
  <w:style w:type="character" w:styleId="Emphasis">
    <w:name w:val="Emphasis"/>
    <w:basedOn w:val="DefaultParagraphFont"/>
    <w:qFormat/>
    <w:rsid w:val="00497196"/>
    <w:rPr>
      <w:i/>
      <w:iCs/>
    </w:rPr>
  </w:style>
  <w:style w:type="paragraph" w:styleId="NoSpacing">
    <w:name w:val="No Spacing"/>
    <w:uiPriority w:val="1"/>
    <w:qFormat/>
    <w:rsid w:val="00497196"/>
    <w:rPr>
      <w:sz w:val="20"/>
    </w:rPr>
  </w:style>
  <w:style w:type="paragraph" w:styleId="ListParagraph">
    <w:name w:val="List Paragraph"/>
    <w:basedOn w:val="Normal"/>
    <w:uiPriority w:val="34"/>
    <w:qFormat/>
    <w:rsid w:val="00497196"/>
    <w:pPr>
      <w:ind w:left="720"/>
      <w:contextualSpacing/>
    </w:pPr>
  </w:style>
  <w:style w:type="character" w:styleId="SubtleEmphasis">
    <w:name w:val="Subtle Emphasis"/>
    <w:basedOn w:val="DefaultParagraphFont"/>
    <w:uiPriority w:val="19"/>
    <w:qFormat/>
    <w:rsid w:val="00497196"/>
    <w:rPr>
      <w:i/>
      <w:iCs/>
      <w:color w:val="808080" w:themeColor="text1" w:themeTint="7F"/>
    </w:rPr>
  </w:style>
  <w:style w:type="paragraph" w:styleId="TOCHeading">
    <w:name w:val="TOC Heading"/>
    <w:basedOn w:val="Heading1"/>
    <w:next w:val="Normal"/>
    <w:uiPriority w:val="39"/>
    <w:unhideWhenUsed/>
    <w:qFormat/>
    <w:rsid w:val="00497196"/>
    <w:pPr>
      <w:spacing w:line="276" w:lineRule="auto"/>
      <w:outlineLvl w:val="9"/>
    </w:pPr>
    <w:rPr>
      <w:rFonts w:asciiTheme="majorHAnsi"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DB5F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FB4"/>
    <w:rPr>
      <w:rFonts w:ascii="Tahoma" w:eastAsiaTheme="minorHAnsi" w:hAnsi="Tahoma" w:cs="Tahoma"/>
      <w:sz w:val="16"/>
      <w:szCs w:val="16"/>
    </w:rPr>
  </w:style>
  <w:style w:type="character" w:customStyle="1" w:styleId="styletexti1stoneserifitalicregular4char">
    <w:name w:val="styletexti1stoneserifitalicregular4char"/>
    <w:basedOn w:val="DefaultParagraphFont"/>
    <w:rsid w:val="00DB5FB4"/>
    <w:rPr>
      <w:rFonts w:ascii="1Stone Serif" w:hAnsi="1Stone Serif" w:hint="default"/>
      <w:i/>
      <w:iCs/>
      <w:color w:val="000000"/>
    </w:rPr>
  </w:style>
  <w:style w:type="character" w:customStyle="1" w:styleId="styletextindi1stoneserifitalicregular1char">
    <w:name w:val="styletextindi1stoneserifitalicregular1char"/>
    <w:basedOn w:val="DefaultParagraphFont"/>
    <w:rsid w:val="00DB5FB4"/>
    <w:rPr>
      <w:rFonts w:ascii="1Stone Serif" w:hAnsi="1Stone Serif" w:hint="default"/>
      <w:i/>
      <w:iCs/>
      <w:color w:val="000000"/>
    </w:rPr>
  </w:style>
  <w:style w:type="character" w:customStyle="1" w:styleId="styletextindi1stoneserifitalicregular5char">
    <w:name w:val="styletextindi1stoneserifitalicregular5char"/>
    <w:basedOn w:val="DefaultParagraphFont"/>
    <w:rsid w:val="00DB5FB4"/>
    <w:rPr>
      <w:rFonts w:ascii="1Stone Serif" w:hAnsi="1Stone Serif" w:hint="default"/>
      <w:i/>
      <w:iCs/>
      <w:color w:val="000000"/>
    </w:rPr>
  </w:style>
  <w:style w:type="paragraph" w:customStyle="1" w:styleId="text">
    <w:name w:val="text"/>
    <w:basedOn w:val="Normal"/>
    <w:rsid w:val="00DB5FB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extind">
    <w:name w:val="textind"/>
    <w:basedOn w:val="Normal"/>
    <w:rsid w:val="00DB5FB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DB5FB4"/>
    <w:rPr>
      <w:color w:val="0000FF"/>
      <w:u w:val="single"/>
    </w:rPr>
  </w:style>
  <w:style w:type="table" w:styleId="TableGrid">
    <w:name w:val="Table Grid"/>
    <w:basedOn w:val="TableNormal"/>
    <w:uiPriority w:val="59"/>
    <w:rsid w:val="00DB5FB4"/>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B5FB4"/>
    <w:pPr>
      <w:tabs>
        <w:tab w:val="center" w:pos="4536"/>
        <w:tab w:val="right" w:pos="9072"/>
      </w:tabs>
      <w:spacing w:line="240" w:lineRule="auto"/>
    </w:pPr>
  </w:style>
  <w:style w:type="character" w:customStyle="1" w:styleId="HeaderChar">
    <w:name w:val="Header Char"/>
    <w:basedOn w:val="DefaultParagraphFont"/>
    <w:link w:val="Header"/>
    <w:uiPriority w:val="99"/>
    <w:rsid w:val="00DB5FB4"/>
    <w:rPr>
      <w:rFonts w:asciiTheme="minorHAnsi" w:eastAsiaTheme="minorHAnsi" w:hAnsiTheme="minorHAnsi" w:cstheme="minorBidi"/>
    </w:rPr>
  </w:style>
  <w:style w:type="paragraph" w:styleId="Footer">
    <w:name w:val="footer"/>
    <w:basedOn w:val="Normal"/>
    <w:link w:val="FooterChar"/>
    <w:uiPriority w:val="99"/>
    <w:unhideWhenUsed/>
    <w:rsid w:val="00DB5FB4"/>
    <w:pPr>
      <w:tabs>
        <w:tab w:val="center" w:pos="4536"/>
        <w:tab w:val="right" w:pos="9072"/>
      </w:tabs>
      <w:spacing w:line="240" w:lineRule="auto"/>
    </w:pPr>
  </w:style>
  <w:style w:type="character" w:customStyle="1" w:styleId="FooterChar">
    <w:name w:val="Footer Char"/>
    <w:basedOn w:val="DefaultParagraphFont"/>
    <w:link w:val="Footer"/>
    <w:uiPriority w:val="99"/>
    <w:rsid w:val="00DB5FB4"/>
    <w:rPr>
      <w:rFonts w:asciiTheme="minorHAnsi" w:eastAsiaTheme="minorHAnsi" w:hAnsiTheme="minorHAnsi" w:cstheme="minorBidi"/>
    </w:rPr>
  </w:style>
  <w:style w:type="paragraph" w:customStyle="1" w:styleId="inspringen">
    <w:name w:val="inspringen"/>
    <w:basedOn w:val="Normal"/>
    <w:rsid w:val="00DB5FB4"/>
    <w:pPr>
      <w:keepNext/>
      <w:keepLines/>
      <w:numPr>
        <w:numId w:val="1"/>
      </w:numPr>
      <w:spacing w:line="300" w:lineRule="atLeast"/>
      <w:ind w:right="1416"/>
      <w:jc w:val="both"/>
    </w:pPr>
    <w:rPr>
      <w:rFonts w:ascii="Arial" w:eastAsia="MS Mincho" w:hAnsi="Arial" w:cs="Arial"/>
      <w:color w:val="000000"/>
      <w:sz w:val="20"/>
      <w:szCs w:val="24"/>
      <w:lang w:eastAsia="nl-NL"/>
    </w:rPr>
  </w:style>
  <w:style w:type="paragraph" w:customStyle="1" w:styleId="opsomschrijfw">
    <w:name w:val="opsom schrijfw"/>
    <w:basedOn w:val="inspringen"/>
    <w:rsid w:val="00DB5FB4"/>
    <w:pPr>
      <w:tabs>
        <w:tab w:val="clear" w:pos="1843"/>
        <w:tab w:val="num" w:pos="426"/>
      </w:tabs>
      <w:ind w:left="426" w:right="-2" w:hanging="426"/>
    </w:pPr>
  </w:style>
  <w:style w:type="paragraph" w:styleId="TOC1">
    <w:name w:val="toc 1"/>
    <w:basedOn w:val="Normal"/>
    <w:next w:val="Normal"/>
    <w:autoRedefine/>
    <w:uiPriority w:val="39"/>
    <w:unhideWhenUsed/>
    <w:rsid w:val="00DB5FB4"/>
    <w:pPr>
      <w:tabs>
        <w:tab w:val="right" w:leader="dot" w:pos="9060"/>
      </w:tabs>
      <w:spacing w:after="100"/>
    </w:pPr>
    <w:rPr>
      <w:rFonts w:ascii="Times New Roman" w:hAnsi="Times New Roman" w:cs="Times New Roman"/>
      <w:b/>
      <w:noProof/>
      <w:sz w:val="28"/>
      <w:szCs w:val="28"/>
      <w:lang w:val="en-US"/>
    </w:rPr>
  </w:style>
  <w:style w:type="paragraph" w:styleId="TOC2">
    <w:name w:val="toc 2"/>
    <w:basedOn w:val="Normal"/>
    <w:next w:val="Normal"/>
    <w:autoRedefine/>
    <w:uiPriority w:val="39"/>
    <w:unhideWhenUsed/>
    <w:rsid w:val="00DB5FB4"/>
    <w:pPr>
      <w:spacing w:after="100"/>
      <w:ind w:left="220"/>
    </w:pPr>
  </w:style>
  <w:style w:type="character" w:styleId="PlaceholderText">
    <w:name w:val="Placeholder Text"/>
    <w:basedOn w:val="DefaultParagraphFont"/>
    <w:uiPriority w:val="99"/>
    <w:semiHidden/>
    <w:rsid w:val="00E40F0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aj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FB4"/>
    <w:pPr>
      <w:spacing w:line="360" w:lineRule="auto"/>
    </w:pPr>
    <w:rPr>
      <w:rFonts w:asciiTheme="minorHAnsi" w:eastAsiaTheme="minorHAnsi" w:hAnsiTheme="minorHAnsi" w:cstheme="minorBidi"/>
    </w:rPr>
  </w:style>
  <w:style w:type="paragraph" w:styleId="Heading1">
    <w:name w:val="heading 1"/>
    <w:basedOn w:val="Heading2"/>
    <w:next w:val="Normal"/>
    <w:link w:val="Heading1Char"/>
    <w:autoRedefine/>
    <w:uiPriority w:val="9"/>
    <w:qFormat/>
    <w:rsid w:val="003E39F7"/>
    <w:pPr>
      <w:outlineLvl w:val="0"/>
    </w:pPr>
    <w:rPr>
      <w:rFonts w:eastAsia="Times New Roman"/>
      <w:iCs w:val="0"/>
      <w:sz w:val="28"/>
      <w:lang w:val="en-US"/>
    </w:rPr>
  </w:style>
  <w:style w:type="paragraph" w:styleId="Heading2">
    <w:name w:val="heading 2"/>
    <w:basedOn w:val="Normal"/>
    <w:next w:val="Normal"/>
    <w:link w:val="Heading2Char"/>
    <w:uiPriority w:val="9"/>
    <w:qFormat/>
    <w:rsid w:val="003E39F7"/>
    <w:pPr>
      <w:keepNext/>
      <w:spacing w:before="240" w:after="60"/>
      <w:outlineLvl w:val="1"/>
    </w:pPr>
    <w:rPr>
      <w:rFonts w:ascii="Times New Roman" w:eastAsiaTheme="majorEastAsia" w:hAnsi="Times New Roman" w:cs="Arial"/>
      <w:b/>
      <w:bCs/>
      <w:iCs/>
      <w:sz w:val="24"/>
      <w:szCs w:val="28"/>
    </w:rPr>
  </w:style>
  <w:style w:type="paragraph" w:styleId="Heading3">
    <w:name w:val="heading 3"/>
    <w:basedOn w:val="Normal"/>
    <w:next w:val="Normal"/>
    <w:link w:val="Heading3Char"/>
    <w:uiPriority w:val="9"/>
    <w:unhideWhenUsed/>
    <w:qFormat/>
    <w:rsid w:val="00497196"/>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nhideWhenUsed/>
    <w:qFormat/>
    <w:rsid w:val="00497196"/>
    <w:pPr>
      <w:keepNext/>
      <w:keepLines/>
      <w:spacing w:before="200"/>
      <w:outlineLvl w:val="3"/>
    </w:pPr>
    <w:rPr>
      <w:rFonts w:asciiTheme="majorHAnsi" w:eastAsiaTheme="majorEastAsia" w:hAnsiTheme="majorHAns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9F7"/>
    <w:rPr>
      <w:rFonts w:ascii="Times New Roman" w:hAnsi="Times New Roman" w:cs="Arial"/>
      <w:b/>
      <w:bCs/>
      <w:sz w:val="28"/>
      <w:szCs w:val="28"/>
      <w:lang w:val="en-US"/>
    </w:rPr>
  </w:style>
  <w:style w:type="character" w:customStyle="1" w:styleId="Heading2Char">
    <w:name w:val="Heading 2 Char"/>
    <w:basedOn w:val="DefaultParagraphFont"/>
    <w:link w:val="Heading2"/>
    <w:uiPriority w:val="9"/>
    <w:rsid w:val="003E39F7"/>
    <w:rPr>
      <w:rFonts w:ascii="Times New Roman" w:eastAsiaTheme="majorEastAsia" w:hAnsi="Times New Roman" w:cs="Arial"/>
      <w:b/>
      <w:bCs/>
      <w:iCs/>
      <w:sz w:val="24"/>
      <w:szCs w:val="28"/>
    </w:rPr>
  </w:style>
  <w:style w:type="character" w:customStyle="1" w:styleId="Heading3Char">
    <w:name w:val="Heading 3 Char"/>
    <w:basedOn w:val="DefaultParagraphFont"/>
    <w:link w:val="Heading3"/>
    <w:uiPriority w:val="9"/>
    <w:rsid w:val="00497196"/>
    <w:rPr>
      <w:rFonts w:asciiTheme="majorHAnsi" w:eastAsiaTheme="majorEastAsia" w:hAnsiTheme="majorHAnsi"/>
      <w:b/>
      <w:bCs/>
      <w:color w:val="4F81BD" w:themeColor="accent1"/>
      <w:sz w:val="20"/>
    </w:rPr>
  </w:style>
  <w:style w:type="character" w:customStyle="1" w:styleId="Heading4Char">
    <w:name w:val="Heading 4 Char"/>
    <w:basedOn w:val="DefaultParagraphFont"/>
    <w:link w:val="Heading4"/>
    <w:rsid w:val="00497196"/>
    <w:rPr>
      <w:rFonts w:asciiTheme="majorHAnsi" w:eastAsiaTheme="majorEastAsia" w:hAnsiTheme="majorHAnsi"/>
      <w:b/>
      <w:bCs/>
      <w:i/>
      <w:iCs/>
      <w:color w:val="4F81BD" w:themeColor="accent1"/>
      <w:sz w:val="20"/>
    </w:rPr>
  </w:style>
  <w:style w:type="character" w:styleId="Strong">
    <w:name w:val="Strong"/>
    <w:basedOn w:val="DefaultParagraphFont"/>
    <w:uiPriority w:val="22"/>
    <w:qFormat/>
    <w:rsid w:val="00497196"/>
    <w:rPr>
      <w:b/>
      <w:bCs/>
    </w:rPr>
  </w:style>
  <w:style w:type="character" w:styleId="Emphasis">
    <w:name w:val="Emphasis"/>
    <w:basedOn w:val="DefaultParagraphFont"/>
    <w:qFormat/>
    <w:rsid w:val="00497196"/>
    <w:rPr>
      <w:i/>
      <w:iCs/>
    </w:rPr>
  </w:style>
  <w:style w:type="paragraph" w:styleId="NoSpacing">
    <w:name w:val="No Spacing"/>
    <w:uiPriority w:val="1"/>
    <w:qFormat/>
    <w:rsid w:val="00497196"/>
    <w:rPr>
      <w:sz w:val="20"/>
    </w:rPr>
  </w:style>
  <w:style w:type="paragraph" w:styleId="ListParagraph">
    <w:name w:val="List Paragraph"/>
    <w:basedOn w:val="Normal"/>
    <w:uiPriority w:val="34"/>
    <w:qFormat/>
    <w:rsid w:val="00497196"/>
    <w:pPr>
      <w:ind w:left="720"/>
      <w:contextualSpacing/>
    </w:pPr>
  </w:style>
  <w:style w:type="character" w:styleId="SubtleEmphasis">
    <w:name w:val="Subtle Emphasis"/>
    <w:basedOn w:val="DefaultParagraphFont"/>
    <w:uiPriority w:val="19"/>
    <w:qFormat/>
    <w:rsid w:val="00497196"/>
    <w:rPr>
      <w:i/>
      <w:iCs/>
      <w:color w:val="808080" w:themeColor="text1" w:themeTint="7F"/>
    </w:rPr>
  </w:style>
  <w:style w:type="paragraph" w:styleId="TOCHeading">
    <w:name w:val="TOC Heading"/>
    <w:basedOn w:val="Heading1"/>
    <w:next w:val="Normal"/>
    <w:uiPriority w:val="39"/>
    <w:unhideWhenUsed/>
    <w:qFormat/>
    <w:rsid w:val="00497196"/>
    <w:pPr>
      <w:spacing w:line="276" w:lineRule="auto"/>
      <w:outlineLvl w:val="9"/>
    </w:pPr>
    <w:rPr>
      <w:rFonts w:asciiTheme="majorHAnsi"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DB5F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FB4"/>
    <w:rPr>
      <w:rFonts w:ascii="Tahoma" w:eastAsiaTheme="minorHAnsi" w:hAnsi="Tahoma" w:cs="Tahoma"/>
      <w:sz w:val="16"/>
      <w:szCs w:val="16"/>
    </w:rPr>
  </w:style>
  <w:style w:type="character" w:customStyle="1" w:styleId="styletexti1stoneserifitalicregular4char">
    <w:name w:val="styletexti1stoneserifitalicregular4char"/>
    <w:basedOn w:val="DefaultParagraphFont"/>
    <w:rsid w:val="00DB5FB4"/>
    <w:rPr>
      <w:rFonts w:ascii="1Stone Serif" w:hAnsi="1Stone Serif" w:hint="default"/>
      <w:i/>
      <w:iCs/>
      <w:color w:val="000000"/>
    </w:rPr>
  </w:style>
  <w:style w:type="character" w:customStyle="1" w:styleId="styletextindi1stoneserifitalicregular1char">
    <w:name w:val="styletextindi1stoneserifitalicregular1char"/>
    <w:basedOn w:val="DefaultParagraphFont"/>
    <w:rsid w:val="00DB5FB4"/>
    <w:rPr>
      <w:rFonts w:ascii="1Stone Serif" w:hAnsi="1Stone Serif" w:hint="default"/>
      <w:i/>
      <w:iCs/>
      <w:color w:val="000000"/>
    </w:rPr>
  </w:style>
  <w:style w:type="character" w:customStyle="1" w:styleId="styletextindi1stoneserifitalicregular5char">
    <w:name w:val="styletextindi1stoneserifitalicregular5char"/>
    <w:basedOn w:val="DefaultParagraphFont"/>
    <w:rsid w:val="00DB5FB4"/>
    <w:rPr>
      <w:rFonts w:ascii="1Stone Serif" w:hAnsi="1Stone Serif" w:hint="default"/>
      <w:i/>
      <w:iCs/>
      <w:color w:val="000000"/>
    </w:rPr>
  </w:style>
  <w:style w:type="paragraph" w:customStyle="1" w:styleId="text">
    <w:name w:val="text"/>
    <w:basedOn w:val="Normal"/>
    <w:rsid w:val="00DB5FB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extind">
    <w:name w:val="textind"/>
    <w:basedOn w:val="Normal"/>
    <w:rsid w:val="00DB5FB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DB5FB4"/>
    <w:rPr>
      <w:color w:val="0000FF"/>
      <w:u w:val="single"/>
    </w:rPr>
  </w:style>
  <w:style w:type="table" w:styleId="TableGrid">
    <w:name w:val="Table Grid"/>
    <w:basedOn w:val="TableNormal"/>
    <w:uiPriority w:val="59"/>
    <w:rsid w:val="00DB5FB4"/>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B5FB4"/>
    <w:pPr>
      <w:tabs>
        <w:tab w:val="center" w:pos="4536"/>
        <w:tab w:val="right" w:pos="9072"/>
      </w:tabs>
      <w:spacing w:line="240" w:lineRule="auto"/>
    </w:pPr>
  </w:style>
  <w:style w:type="character" w:customStyle="1" w:styleId="HeaderChar">
    <w:name w:val="Header Char"/>
    <w:basedOn w:val="DefaultParagraphFont"/>
    <w:link w:val="Header"/>
    <w:uiPriority w:val="99"/>
    <w:rsid w:val="00DB5FB4"/>
    <w:rPr>
      <w:rFonts w:asciiTheme="minorHAnsi" w:eastAsiaTheme="minorHAnsi" w:hAnsiTheme="minorHAnsi" w:cstheme="minorBidi"/>
    </w:rPr>
  </w:style>
  <w:style w:type="paragraph" w:styleId="Footer">
    <w:name w:val="footer"/>
    <w:basedOn w:val="Normal"/>
    <w:link w:val="FooterChar"/>
    <w:uiPriority w:val="99"/>
    <w:unhideWhenUsed/>
    <w:rsid w:val="00DB5FB4"/>
    <w:pPr>
      <w:tabs>
        <w:tab w:val="center" w:pos="4536"/>
        <w:tab w:val="right" w:pos="9072"/>
      </w:tabs>
      <w:spacing w:line="240" w:lineRule="auto"/>
    </w:pPr>
  </w:style>
  <w:style w:type="character" w:customStyle="1" w:styleId="FooterChar">
    <w:name w:val="Footer Char"/>
    <w:basedOn w:val="DefaultParagraphFont"/>
    <w:link w:val="Footer"/>
    <w:uiPriority w:val="99"/>
    <w:rsid w:val="00DB5FB4"/>
    <w:rPr>
      <w:rFonts w:asciiTheme="minorHAnsi" w:eastAsiaTheme="minorHAnsi" w:hAnsiTheme="minorHAnsi" w:cstheme="minorBidi"/>
    </w:rPr>
  </w:style>
  <w:style w:type="paragraph" w:customStyle="1" w:styleId="inspringen">
    <w:name w:val="inspringen"/>
    <w:basedOn w:val="Normal"/>
    <w:rsid w:val="00DB5FB4"/>
    <w:pPr>
      <w:keepNext/>
      <w:keepLines/>
      <w:numPr>
        <w:numId w:val="1"/>
      </w:numPr>
      <w:spacing w:line="300" w:lineRule="atLeast"/>
      <w:ind w:right="1416"/>
      <w:jc w:val="both"/>
    </w:pPr>
    <w:rPr>
      <w:rFonts w:ascii="Arial" w:eastAsia="MS Mincho" w:hAnsi="Arial" w:cs="Arial"/>
      <w:color w:val="000000"/>
      <w:sz w:val="20"/>
      <w:szCs w:val="24"/>
      <w:lang w:eastAsia="nl-NL"/>
    </w:rPr>
  </w:style>
  <w:style w:type="paragraph" w:customStyle="1" w:styleId="opsomschrijfw">
    <w:name w:val="opsom schrijfw"/>
    <w:basedOn w:val="inspringen"/>
    <w:rsid w:val="00DB5FB4"/>
    <w:pPr>
      <w:tabs>
        <w:tab w:val="clear" w:pos="1843"/>
        <w:tab w:val="num" w:pos="426"/>
      </w:tabs>
      <w:ind w:left="426" w:right="-2" w:hanging="426"/>
    </w:pPr>
  </w:style>
  <w:style w:type="paragraph" w:styleId="TOC1">
    <w:name w:val="toc 1"/>
    <w:basedOn w:val="Normal"/>
    <w:next w:val="Normal"/>
    <w:autoRedefine/>
    <w:uiPriority w:val="39"/>
    <w:unhideWhenUsed/>
    <w:rsid w:val="00DB5FB4"/>
    <w:pPr>
      <w:tabs>
        <w:tab w:val="right" w:leader="dot" w:pos="9060"/>
      </w:tabs>
      <w:spacing w:after="100"/>
    </w:pPr>
    <w:rPr>
      <w:rFonts w:ascii="Times New Roman" w:hAnsi="Times New Roman" w:cs="Times New Roman"/>
      <w:b/>
      <w:noProof/>
      <w:sz w:val="28"/>
      <w:szCs w:val="28"/>
      <w:lang w:val="en-US"/>
    </w:rPr>
  </w:style>
  <w:style w:type="paragraph" w:styleId="TOC2">
    <w:name w:val="toc 2"/>
    <w:basedOn w:val="Normal"/>
    <w:next w:val="Normal"/>
    <w:autoRedefine/>
    <w:uiPriority w:val="39"/>
    <w:unhideWhenUsed/>
    <w:rsid w:val="00DB5FB4"/>
    <w:pPr>
      <w:spacing w:after="100"/>
      <w:ind w:left="220"/>
    </w:pPr>
  </w:style>
  <w:style w:type="character" w:styleId="PlaceholderText">
    <w:name w:val="Placeholder Text"/>
    <w:basedOn w:val="DefaultParagraphFont"/>
    <w:uiPriority w:val="99"/>
    <w:semiHidden/>
    <w:rsid w:val="00E40F00"/>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istancefromto.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749B9-CA44-4F16-901B-0AB9DC1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8266</Words>
  <Characters>47119</Characters>
  <Application>Microsoft Office Word</Application>
  <DocSecurity>0</DocSecurity>
  <Lines>392</Lines>
  <Paragraphs>110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55275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van der Heiden</dc:creator>
  <cp:lastModifiedBy>Jany Mes</cp:lastModifiedBy>
  <cp:revision>2</cp:revision>
  <dcterms:created xsi:type="dcterms:W3CDTF">2013-07-30T08:38:00Z</dcterms:created>
  <dcterms:modified xsi:type="dcterms:W3CDTF">2013-07-30T08:38:00Z</dcterms:modified>
</cp:coreProperties>
</file>