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1602257122"/>
        <w:docPartObj>
          <w:docPartGallery w:val="Cover Pages"/>
          <w:docPartUnique/>
        </w:docPartObj>
      </w:sdtPr>
      <w:sdtEndPr>
        <w:rPr>
          <w:color w:val="auto"/>
        </w:rPr>
      </w:sdtEndPr>
      <w:sdtContent>
        <w:p w14:paraId="45C8FB33" w14:textId="4EC8F06E" w:rsidR="00FB503D" w:rsidRDefault="00FB503D">
          <w:pPr>
            <w:pStyle w:val="NoSpacing"/>
            <w:spacing w:before="1540" w:after="240"/>
            <w:jc w:val="center"/>
            <w:rPr>
              <w:color w:val="5B9BD5" w:themeColor="accent1"/>
            </w:rPr>
          </w:pPr>
          <w:r>
            <w:rPr>
              <w:noProof/>
              <w:color w:val="5B9BD5" w:themeColor="accent1"/>
              <w:lang w:eastAsia="en-GB"/>
            </w:rPr>
            <w:drawing>
              <wp:inline distT="0" distB="0" distL="0" distR="0" wp14:anchorId="228CBE3C" wp14:editId="14DBB5D8">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BB3B78D0A80541E3952DB3D3484817C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A59AD4B" w14:textId="0B4C4581" w:rsidR="00FB503D" w:rsidRDefault="00FB503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Development of wage gaps In the united states</w:t>
              </w:r>
            </w:p>
          </w:sdtContent>
        </w:sdt>
        <w:sdt>
          <w:sdtPr>
            <w:rPr>
              <w:color w:val="5B9BD5" w:themeColor="accent1"/>
              <w:sz w:val="28"/>
              <w:szCs w:val="28"/>
            </w:rPr>
            <w:alias w:val="Subtitle"/>
            <w:tag w:val=""/>
            <w:id w:val="328029620"/>
            <w:placeholder>
              <w:docPart w:val="93FD264095E44D229DA11FC1F285B57A"/>
            </w:placeholder>
            <w:dataBinding w:prefixMappings="xmlns:ns0='http://purl.org/dc/elements/1.1/' xmlns:ns1='http://schemas.openxmlformats.org/package/2006/metadata/core-properties' " w:xpath="/ns1:coreProperties[1]/ns0:subject[1]" w:storeItemID="{6C3C8BC8-F283-45AE-878A-BAB7291924A1}"/>
            <w:text/>
          </w:sdtPr>
          <w:sdtContent>
            <w:p w14:paraId="6D59E0F2" w14:textId="2A7CC8BC" w:rsidR="00FB503D" w:rsidRDefault="00FB503D">
              <w:pPr>
                <w:pStyle w:val="NoSpacing"/>
                <w:jc w:val="center"/>
                <w:rPr>
                  <w:color w:val="5B9BD5" w:themeColor="accent1"/>
                  <w:sz w:val="28"/>
                  <w:szCs w:val="28"/>
                </w:rPr>
              </w:pPr>
              <w:r>
                <w:rPr>
                  <w:color w:val="5B9BD5" w:themeColor="accent1"/>
                  <w:sz w:val="28"/>
                  <w:szCs w:val="28"/>
                </w:rPr>
                <w:t>An empirical investigation of the gender and racial wage gap from 2001 to 2011</w:t>
              </w:r>
            </w:p>
          </w:sdtContent>
        </w:sdt>
        <w:p w14:paraId="2C17A7CA" w14:textId="1A12C592" w:rsidR="00FB503D" w:rsidRDefault="00FB503D">
          <w:pPr>
            <w:pStyle w:val="NoSpacing"/>
            <w:spacing w:before="480"/>
            <w:jc w:val="center"/>
            <w:rPr>
              <w:color w:val="5B9BD5" w:themeColor="accent1"/>
            </w:rPr>
          </w:pPr>
          <w:r>
            <w:rPr>
              <w:noProof/>
              <w:color w:val="5B9BD5" w:themeColor="accent1"/>
              <w:lang w:eastAsia="en-GB"/>
            </w:rPr>
            <w:drawing>
              <wp:inline distT="0" distB="0" distL="0" distR="0" wp14:anchorId="11BBBB32" wp14:editId="677CEEA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75BA94B" w14:textId="78CE3253" w:rsidR="00FB503D" w:rsidRDefault="00FB503D"/>
        <w:p w14:paraId="127AA0A7" w14:textId="511CF12B" w:rsidR="00FB503D" w:rsidRDefault="00FB503D"/>
        <w:p w14:paraId="0571EAA2" w14:textId="77777777" w:rsidR="00FB503D" w:rsidRDefault="00FB503D"/>
        <w:p w14:paraId="7E42F2A8" w14:textId="3D133A78" w:rsidR="00FB503D" w:rsidRDefault="00FB503D"/>
        <w:p w14:paraId="696424DE" w14:textId="4AF88CCA" w:rsidR="00FB503D" w:rsidRDefault="00FB503D"/>
        <w:p w14:paraId="41E75302" w14:textId="5E7C12B6" w:rsidR="00FB503D" w:rsidRDefault="00FB503D"/>
        <w:p w14:paraId="727FE065" w14:textId="77777777" w:rsidR="00FB503D" w:rsidRDefault="00FB503D"/>
        <w:p w14:paraId="62683EF4" w14:textId="3BBDC3AC" w:rsidR="00FB503D" w:rsidRDefault="00FB503D"/>
        <w:p w14:paraId="7C393275" w14:textId="5673858E" w:rsidR="00FB503D" w:rsidRDefault="00FB503D">
          <w:pPr>
            <w:rPr>
              <w:rStyle w:val="IntenseReference"/>
            </w:rPr>
          </w:pPr>
          <w:r>
            <w:rPr>
              <w:rStyle w:val="IntenseReference"/>
            </w:rPr>
            <w:t xml:space="preserve">Master Thesis </w:t>
          </w:r>
        </w:p>
        <w:p w14:paraId="0EF6B36E" w14:textId="3352EF5F" w:rsidR="00FB503D" w:rsidRDefault="00FB503D">
          <w:pPr>
            <w:rPr>
              <w:rStyle w:val="IntenseReference"/>
            </w:rPr>
          </w:pPr>
          <w:r>
            <w:rPr>
              <w:rStyle w:val="IntenseReference"/>
            </w:rPr>
            <w:t>Economics of Markets, Organisations and Policy</w:t>
          </w:r>
        </w:p>
        <w:p w14:paraId="0A4EBFB9" w14:textId="6473FEFA" w:rsidR="00FB503D" w:rsidRDefault="00FB503D">
          <w:pPr>
            <w:rPr>
              <w:rStyle w:val="IntenseReference"/>
            </w:rPr>
          </w:pPr>
          <w:r>
            <w:rPr>
              <w:rStyle w:val="IntenseReference"/>
            </w:rPr>
            <w:t>Eric van Tol</w:t>
          </w:r>
        </w:p>
        <w:p w14:paraId="3C313F7F" w14:textId="77777777" w:rsidR="00FB503D" w:rsidRDefault="00FB503D">
          <w:pPr>
            <w:rPr>
              <w:b/>
              <w:bCs/>
              <w:smallCaps/>
              <w:color w:val="5B9BD5" w:themeColor="accent1"/>
              <w:spacing w:val="5"/>
            </w:rPr>
          </w:pPr>
          <w:r>
            <w:rPr>
              <w:noProof/>
              <w:lang w:eastAsia="en-GB"/>
            </w:rPr>
            <w:drawing>
              <wp:anchor distT="0" distB="0" distL="114300" distR="114300" simplePos="0" relativeHeight="251658240" behindDoc="1" locked="0" layoutInCell="1" allowOverlap="1" wp14:anchorId="42DDD833" wp14:editId="13535309">
                <wp:simplePos x="0" y="0"/>
                <wp:positionH relativeFrom="column">
                  <wp:posOffset>2999105</wp:posOffset>
                </wp:positionH>
                <wp:positionV relativeFrom="paragraph">
                  <wp:posOffset>644525</wp:posOffset>
                </wp:positionV>
                <wp:extent cx="2592070" cy="1019175"/>
                <wp:effectExtent l="0" t="0" r="0" b="9525"/>
                <wp:wrapTight wrapText="bothSides">
                  <wp:wrapPolygon edited="0">
                    <wp:start x="0" y="0"/>
                    <wp:lineTo x="0" y="21398"/>
                    <wp:lineTo x="21431" y="21398"/>
                    <wp:lineTo x="21431" y="0"/>
                    <wp:lineTo x="0" y="0"/>
                  </wp:wrapPolygon>
                </wp:wrapTight>
                <wp:docPr id="56" name="Picture 56" descr="http://fmalumni.nl/media/images/logo_erasmu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malumni.nl/media/images/logo_erasmus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207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IntenseReference"/>
            </w:rPr>
            <w:t xml:space="preserve">Supervisor: </w:t>
          </w:r>
          <w:r w:rsidRPr="00FB503D">
            <w:rPr>
              <w:b/>
              <w:bCs/>
              <w:smallCaps/>
              <w:color w:val="5B9BD5" w:themeColor="accent1"/>
              <w:spacing w:val="5"/>
            </w:rPr>
            <w:t>Dr. M. B</w:t>
          </w:r>
          <w:r>
            <w:rPr>
              <w:b/>
              <w:bCs/>
              <w:smallCaps/>
              <w:color w:val="5B9BD5" w:themeColor="accent1"/>
              <w:spacing w:val="5"/>
            </w:rPr>
            <w:t>ø</w:t>
          </w:r>
          <w:r w:rsidRPr="00FB503D">
            <w:rPr>
              <w:b/>
              <w:bCs/>
              <w:smallCaps/>
              <w:color w:val="5B9BD5" w:themeColor="accent1"/>
              <w:spacing w:val="5"/>
            </w:rPr>
            <w:t>g</w:t>
          </w:r>
        </w:p>
        <w:p w14:paraId="0CF4B233" w14:textId="4CB5B8D0" w:rsidR="00FB503D" w:rsidRDefault="00FB503D">
          <w:pPr>
            <w:rPr>
              <w:b/>
              <w:bCs/>
              <w:smallCaps/>
              <w:color w:val="5B9BD5" w:themeColor="accent1"/>
              <w:spacing w:val="5"/>
            </w:rPr>
          </w:pPr>
          <w:r>
            <w:rPr>
              <w:b/>
              <w:bCs/>
              <w:smallCaps/>
              <w:color w:val="5B9BD5" w:themeColor="accent1"/>
              <w:spacing w:val="5"/>
            </w:rPr>
            <w:t>Erasmus University Rotterdam</w:t>
          </w:r>
        </w:p>
        <w:p w14:paraId="17C6B5AE" w14:textId="51006C8F" w:rsidR="00FB503D" w:rsidRPr="00FB503D" w:rsidRDefault="00FB503D">
          <w:pPr>
            <w:rPr>
              <w:rFonts w:cs="Times New Roman"/>
              <w:color w:val="2E74B5" w:themeColor="accent1" w:themeShade="BF"/>
              <w:sz w:val="32"/>
              <w:szCs w:val="32"/>
            </w:rPr>
          </w:pPr>
          <w:r>
            <w:rPr>
              <w:b/>
              <w:bCs/>
              <w:smallCaps/>
              <w:color w:val="5B9BD5" w:themeColor="accent1"/>
              <w:spacing w:val="5"/>
            </w:rPr>
            <w:t xml:space="preserve">Date: </w:t>
          </w:r>
          <w:r w:rsidR="003901AB">
            <w:rPr>
              <w:b/>
              <w:bCs/>
              <w:smallCaps/>
              <w:color w:val="5B9BD5" w:themeColor="accent1"/>
              <w:spacing w:val="5"/>
            </w:rPr>
            <w:t>01-08</w:t>
          </w:r>
          <w:r>
            <w:rPr>
              <w:b/>
              <w:bCs/>
              <w:smallCaps/>
              <w:color w:val="5B9BD5" w:themeColor="accent1"/>
              <w:spacing w:val="5"/>
            </w:rPr>
            <w:t>-2013</w:t>
          </w:r>
          <w:r>
            <w:br w:type="page"/>
          </w:r>
        </w:p>
      </w:sdtContent>
    </w:sdt>
    <w:p w14:paraId="6191168F" w14:textId="77777777" w:rsidR="00FB503D" w:rsidRDefault="00FB503D" w:rsidP="00FB503D">
      <w:pPr>
        <w:pStyle w:val="Heading1"/>
        <w:rPr>
          <w:rFonts w:eastAsiaTheme="minorHAnsi"/>
          <w:lang w:val="en-GB"/>
        </w:rPr>
      </w:pPr>
      <w:r w:rsidRPr="00FB503D">
        <w:rPr>
          <w:rFonts w:eastAsiaTheme="minorHAnsi"/>
          <w:lang w:val="en-GB"/>
        </w:rPr>
        <w:lastRenderedPageBreak/>
        <w:t>Abstract</w:t>
      </w:r>
    </w:p>
    <w:p w14:paraId="516B3FDB" w14:textId="4D4E53ED" w:rsidR="00FB503D" w:rsidRDefault="00225990" w:rsidP="00AC36DC">
      <w:pPr>
        <w:spacing w:line="360" w:lineRule="auto"/>
        <w:jc w:val="both"/>
      </w:pPr>
      <w:r>
        <w:t xml:space="preserve">This paper builds upon the vast amount of literature on wage gaps and investigates the development of the wage gaps across the United States in the period 2001-2011. It extends the previous research by </w:t>
      </w:r>
      <w:r w:rsidR="00813210">
        <w:t>examining</w:t>
      </w:r>
      <w:r>
        <w:t xml:space="preserve"> a new time period and by looking at the wage gaps on a state level. To </w:t>
      </w:r>
      <w:r w:rsidR="00813210">
        <w:t>analyze</w:t>
      </w:r>
      <w:r>
        <w:t xml:space="preserve"> these pay gaps data from the American Community Survey is used. </w:t>
      </w:r>
      <w:r w:rsidR="008246C7">
        <w:t xml:space="preserve">I use two methods to investigate the wage gaps, Oaxaca decomposition and the Juhn Murpy Pierce decomposition, with the focus being on the later. What I find is that the gender wage gap has decreased by 5.5 percent points and the racial wage gap has increased by 4.1 percent points. On a state level most states follow these directions, but with a great deal of variability. For the gender wage gap </w:t>
      </w:r>
      <w:r w:rsidR="00AC36DC">
        <w:t>only two states don’t follow the average direction, i.e. they show an increase in the gender pay gap. For the racial wage gap seven states show a decrease in the pay gap.</w:t>
      </w:r>
    </w:p>
    <w:p w14:paraId="6F206092" w14:textId="77777777" w:rsidR="00225990" w:rsidRDefault="00225990" w:rsidP="00FB503D"/>
    <w:p w14:paraId="5711EF63" w14:textId="16FAFD79" w:rsidR="00FB503D" w:rsidRPr="00FB503D" w:rsidRDefault="00FB503D" w:rsidP="00FB503D">
      <w:r>
        <w:rPr>
          <w:b/>
          <w:i/>
        </w:rPr>
        <w:t xml:space="preserve">Keywords: </w:t>
      </w:r>
      <w:r>
        <w:rPr>
          <w:i/>
        </w:rPr>
        <w:t>Wage gap, gender, racial, Oaxaca, JMP, United States</w:t>
      </w:r>
      <w:r w:rsidRPr="00FB503D">
        <w:br w:type="page"/>
      </w:r>
    </w:p>
    <w:sdt>
      <w:sdtPr>
        <w:rPr>
          <w:rFonts w:ascii="Times New Roman" w:eastAsiaTheme="minorHAnsi" w:hAnsi="Times New Roman" w:cstheme="minorBidi"/>
          <w:color w:val="auto"/>
          <w:sz w:val="24"/>
          <w:szCs w:val="24"/>
          <w:lang w:val="en-GB"/>
        </w:rPr>
        <w:id w:val="-1676181709"/>
        <w:docPartObj>
          <w:docPartGallery w:val="Table of Contents"/>
          <w:docPartUnique/>
        </w:docPartObj>
      </w:sdtPr>
      <w:sdtEndPr>
        <w:rPr>
          <w:b/>
          <w:bCs/>
          <w:noProof/>
        </w:rPr>
      </w:sdtEndPr>
      <w:sdtContent>
        <w:p w14:paraId="2BAC0D75" w14:textId="473F00E3" w:rsidR="00A23AC0" w:rsidRDefault="00A23AC0">
          <w:pPr>
            <w:pStyle w:val="TOCHeading"/>
          </w:pPr>
          <w:r>
            <w:t>Table of Contents</w:t>
          </w:r>
        </w:p>
        <w:p w14:paraId="3B875840" w14:textId="77777777" w:rsidR="00F555A2" w:rsidRDefault="00A23AC0">
          <w:pPr>
            <w:pStyle w:val="TOC1"/>
            <w:tabs>
              <w:tab w:val="right" w:leader="dot" w:pos="9062"/>
            </w:tabs>
            <w:rPr>
              <w:rFonts w:asciiTheme="minorHAnsi" w:eastAsiaTheme="minorEastAsia" w:hAnsiTheme="minorHAnsi"/>
              <w:noProof/>
              <w:sz w:val="22"/>
              <w:szCs w:val="22"/>
              <w:lang w:eastAsia="en-GB"/>
            </w:rPr>
          </w:pPr>
          <w:r>
            <w:fldChar w:fldCharType="begin"/>
          </w:r>
          <w:r>
            <w:instrText xml:space="preserve"> TOC \o "1-3" \h \z \u </w:instrText>
          </w:r>
          <w:r>
            <w:fldChar w:fldCharType="separate"/>
          </w:r>
          <w:hyperlink w:anchor="_Toc362971789" w:history="1">
            <w:r w:rsidR="00F555A2" w:rsidRPr="001A4E5C">
              <w:rPr>
                <w:rStyle w:val="Hyperlink"/>
                <w:noProof/>
              </w:rPr>
              <w:t>Introduction</w:t>
            </w:r>
            <w:r w:rsidR="00F555A2">
              <w:rPr>
                <w:noProof/>
                <w:webHidden/>
              </w:rPr>
              <w:tab/>
            </w:r>
            <w:r w:rsidR="00F555A2">
              <w:rPr>
                <w:noProof/>
                <w:webHidden/>
              </w:rPr>
              <w:fldChar w:fldCharType="begin"/>
            </w:r>
            <w:r w:rsidR="00F555A2">
              <w:rPr>
                <w:noProof/>
                <w:webHidden/>
              </w:rPr>
              <w:instrText xml:space="preserve"> PAGEREF _Toc362971789 \h </w:instrText>
            </w:r>
            <w:r w:rsidR="00F555A2">
              <w:rPr>
                <w:noProof/>
                <w:webHidden/>
              </w:rPr>
            </w:r>
            <w:r w:rsidR="00F555A2">
              <w:rPr>
                <w:noProof/>
                <w:webHidden/>
              </w:rPr>
              <w:fldChar w:fldCharType="separate"/>
            </w:r>
            <w:r w:rsidR="0020058C">
              <w:rPr>
                <w:noProof/>
                <w:webHidden/>
              </w:rPr>
              <w:t>4</w:t>
            </w:r>
            <w:r w:rsidR="00F555A2">
              <w:rPr>
                <w:noProof/>
                <w:webHidden/>
              </w:rPr>
              <w:fldChar w:fldCharType="end"/>
            </w:r>
          </w:hyperlink>
        </w:p>
        <w:p w14:paraId="52516DF5"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790" w:history="1">
            <w:r w:rsidR="00F555A2" w:rsidRPr="001A4E5C">
              <w:rPr>
                <w:rStyle w:val="Hyperlink"/>
                <w:noProof/>
              </w:rPr>
              <w:t>Literature Review</w:t>
            </w:r>
            <w:r w:rsidR="00F555A2">
              <w:rPr>
                <w:noProof/>
                <w:webHidden/>
              </w:rPr>
              <w:tab/>
            </w:r>
            <w:r w:rsidR="00F555A2">
              <w:rPr>
                <w:noProof/>
                <w:webHidden/>
              </w:rPr>
              <w:fldChar w:fldCharType="begin"/>
            </w:r>
            <w:r w:rsidR="00F555A2">
              <w:rPr>
                <w:noProof/>
                <w:webHidden/>
              </w:rPr>
              <w:instrText xml:space="preserve"> PAGEREF _Toc362971790 \h </w:instrText>
            </w:r>
            <w:r w:rsidR="00F555A2">
              <w:rPr>
                <w:noProof/>
                <w:webHidden/>
              </w:rPr>
            </w:r>
            <w:r w:rsidR="00F555A2">
              <w:rPr>
                <w:noProof/>
                <w:webHidden/>
              </w:rPr>
              <w:fldChar w:fldCharType="separate"/>
            </w:r>
            <w:r w:rsidR="0020058C">
              <w:rPr>
                <w:noProof/>
                <w:webHidden/>
              </w:rPr>
              <w:t>7</w:t>
            </w:r>
            <w:r w:rsidR="00F555A2">
              <w:rPr>
                <w:noProof/>
                <w:webHidden/>
              </w:rPr>
              <w:fldChar w:fldCharType="end"/>
            </w:r>
          </w:hyperlink>
        </w:p>
        <w:p w14:paraId="18F440A0"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791" w:history="1">
            <w:r w:rsidR="00F555A2" w:rsidRPr="001A4E5C">
              <w:rPr>
                <w:rStyle w:val="Hyperlink"/>
                <w:noProof/>
              </w:rPr>
              <w:t>What is a wage gap</w:t>
            </w:r>
            <w:r w:rsidR="00F555A2">
              <w:rPr>
                <w:noProof/>
                <w:webHidden/>
              </w:rPr>
              <w:tab/>
            </w:r>
            <w:r w:rsidR="00F555A2">
              <w:rPr>
                <w:noProof/>
                <w:webHidden/>
              </w:rPr>
              <w:fldChar w:fldCharType="begin"/>
            </w:r>
            <w:r w:rsidR="00F555A2">
              <w:rPr>
                <w:noProof/>
                <w:webHidden/>
              </w:rPr>
              <w:instrText xml:space="preserve"> PAGEREF _Toc362971791 \h </w:instrText>
            </w:r>
            <w:r w:rsidR="00F555A2">
              <w:rPr>
                <w:noProof/>
                <w:webHidden/>
              </w:rPr>
            </w:r>
            <w:r w:rsidR="00F555A2">
              <w:rPr>
                <w:noProof/>
                <w:webHidden/>
              </w:rPr>
              <w:fldChar w:fldCharType="separate"/>
            </w:r>
            <w:r w:rsidR="0020058C">
              <w:rPr>
                <w:noProof/>
                <w:webHidden/>
              </w:rPr>
              <w:t>7</w:t>
            </w:r>
            <w:r w:rsidR="00F555A2">
              <w:rPr>
                <w:noProof/>
                <w:webHidden/>
              </w:rPr>
              <w:fldChar w:fldCharType="end"/>
            </w:r>
          </w:hyperlink>
        </w:p>
        <w:p w14:paraId="6D5FEDD3"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792" w:history="1">
            <w:r w:rsidR="00F555A2" w:rsidRPr="001A4E5C">
              <w:rPr>
                <w:rStyle w:val="Hyperlink"/>
                <w:noProof/>
              </w:rPr>
              <w:t>Sources of pay gaps</w:t>
            </w:r>
            <w:r w:rsidR="00F555A2">
              <w:rPr>
                <w:noProof/>
                <w:webHidden/>
              </w:rPr>
              <w:tab/>
            </w:r>
            <w:r w:rsidR="00F555A2">
              <w:rPr>
                <w:noProof/>
                <w:webHidden/>
              </w:rPr>
              <w:fldChar w:fldCharType="begin"/>
            </w:r>
            <w:r w:rsidR="00F555A2">
              <w:rPr>
                <w:noProof/>
                <w:webHidden/>
              </w:rPr>
              <w:instrText xml:space="preserve"> PAGEREF _Toc362971792 \h </w:instrText>
            </w:r>
            <w:r w:rsidR="00F555A2">
              <w:rPr>
                <w:noProof/>
                <w:webHidden/>
              </w:rPr>
            </w:r>
            <w:r w:rsidR="00F555A2">
              <w:rPr>
                <w:noProof/>
                <w:webHidden/>
              </w:rPr>
              <w:fldChar w:fldCharType="separate"/>
            </w:r>
            <w:r w:rsidR="0020058C">
              <w:rPr>
                <w:noProof/>
                <w:webHidden/>
              </w:rPr>
              <w:t>7</w:t>
            </w:r>
            <w:r w:rsidR="00F555A2">
              <w:rPr>
                <w:noProof/>
                <w:webHidden/>
              </w:rPr>
              <w:fldChar w:fldCharType="end"/>
            </w:r>
          </w:hyperlink>
        </w:p>
        <w:p w14:paraId="14339E3B"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793" w:history="1">
            <w:r w:rsidR="00F555A2" w:rsidRPr="001A4E5C">
              <w:rPr>
                <w:rStyle w:val="Hyperlink"/>
                <w:noProof/>
              </w:rPr>
              <w:t>Research methods and data</w:t>
            </w:r>
            <w:r w:rsidR="00F555A2">
              <w:rPr>
                <w:noProof/>
                <w:webHidden/>
              </w:rPr>
              <w:tab/>
            </w:r>
            <w:r w:rsidR="00F555A2">
              <w:rPr>
                <w:noProof/>
                <w:webHidden/>
              </w:rPr>
              <w:fldChar w:fldCharType="begin"/>
            </w:r>
            <w:r w:rsidR="00F555A2">
              <w:rPr>
                <w:noProof/>
                <w:webHidden/>
              </w:rPr>
              <w:instrText xml:space="preserve"> PAGEREF _Toc362971793 \h </w:instrText>
            </w:r>
            <w:r w:rsidR="00F555A2">
              <w:rPr>
                <w:noProof/>
                <w:webHidden/>
              </w:rPr>
            </w:r>
            <w:r w:rsidR="00F555A2">
              <w:rPr>
                <w:noProof/>
                <w:webHidden/>
              </w:rPr>
              <w:fldChar w:fldCharType="separate"/>
            </w:r>
            <w:r w:rsidR="0020058C">
              <w:rPr>
                <w:noProof/>
                <w:webHidden/>
              </w:rPr>
              <w:t>10</w:t>
            </w:r>
            <w:r w:rsidR="00F555A2">
              <w:rPr>
                <w:noProof/>
                <w:webHidden/>
              </w:rPr>
              <w:fldChar w:fldCharType="end"/>
            </w:r>
          </w:hyperlink>
        </w:p>
        <w:p w14:paraId="1B4A0A8A"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794" w:history="1">
            <w:r w:rsidR="00F555A2" w:rsidRPr="001A4E5C">
              <w:rPr>
                <w:rStyle w:val="Hyperlink"/>
                <w:noProof/>
              </w:rPr>
              <w:t>Methodology</w:t>
            </w:r>
            <w:r w:rsidR="00F555A2">
              <w:rPr>
                <w:noProof/>
                <w:webHidden/>
              </w:rPr>
              <w:tab/>
            </w:r>
            <w:r w:rsidR="00F555A2">
              <w:rPr>
                <w:noProof/>
                <w:webHidden/>
              </w:rPr>
              <w:fldChar w:fldCharType="begin"/>
            </w:r>
            <w:r w:rsidR="00F555A2">
              <w:rPr>
                <w:noProof/>
                <w:webHidden/>
              </w:rPr>
              <w:instrText xml:space="preserve"> PAGEREF _Toc362971794 \h </w:instrText>
            </w:r>
            <w:r w:rsidR="00F555A2">
              <w:rPr>
                <w:noProof/>
                <w:webHidden/>
              </w:rPr>
            </w:r>
            <w:r w:rsidR="00F555A2">
              <w:rPr>
                <w:noProof/>
                <w:webHidden/>
              </w:rPr>
              <w:fldChar w:fldCharType="separate"/>
            </w:r>
            <w:r w:rsidR="0020058C">
              <w:rPr>
                <w:noProof/>
                <w:webHidden/>
              </w:rPr>
              <w:t>13</w:t>
            </w:r>
            <w:r w:rsidR="00F555A2">
              <w:rPr>
                <w:noProof/>
                <w:webHidden/>
              </w:rPr>
              <w:fldChar w:fldCharType="end"/>
            </w:r>
          </w:hyperlink>
        </w:p>
        <w:p w14:paraId="02830017"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795" w:history="1">
            <w:r w:rsidR="00F555A2" w:rsidRPr="001A4E5C">
              <w:rPr>
                <w:rStyle w:val="Hyperlink"/>
                <w:noProof/>
              </w:rPr>
              <w:t>Methods</w:t>
            </w:r>
            <w:r w:rsidR="00F555A2">
              <w:rPr>
                <w:noProof/>
                <w:webHidden/>
              </w:rPr>
              <w:tab/>
            </w:r>
            <w:r w:rsidR="00F555A2">
              <w:rPr>
                <w:noProof/>
                <w:webHidden/>
              </w:rPr>
              <w:fldChar w:fldCharType="begin"/>
            </w:r>
            <w:r w:rsidR="00F555A2">
              <w:rPr>
                <w:noProof/>
                <w:webHidden/>
              </w:rPr>
              <w:instrText xml:space="preserve"> PAGEREF _Toc362971795 \h </w:instrText>
            </w:r>
            <w:r w:rsidR="00F555A2">
              <w:rPr>
                <w:noProof/>
                <w:webHidden/>
              </w:rPr>
            </w:r>
            <w:r w:rsidR="00F555A2">
              <w:rPr>
                <w:noProof/>
                <w:webHidden/>
              </w:rPr>
              <w:fldChar w:fldCharType="separate"/>
            </w:r>
            <w:r w:rsidR="0020058C">
              <w:rPr>
                <w:noProof/>
                <w:webHidden/>
              </w:rPr>
              <w:t>13</w:t>
            </w:r>
            <w:r w:rsidR="00F555A2">
              <w:rPr>
                <w:noProof/>
                <w:webHidden/>
              </w:rPr>
              <w:fldChar w:fldCharType="end"/>
            </w:r>
          </w:hyperlink>
        </w:p>
        <w:p w14:paraId="76A72F6B"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796" w:history="1">
            <w:r w:rsidR="00F555A2" w:rsidRPr="001A4E5C">
              <w:rPr>
                <w:rStyle w:val="Hyperlink"/>
                <w:rFonts w:cs="Times New Roman"/>
                <w:noProof/>
              </w:rPr>
              <w:t>Oaxaca</w:t>
            </w:r>
            <w:r w:rsidR="00F555A2">
              <w:rPr>
                <w:noProof/>
                <w:webHidden/>
              </w:rPr>
              <w:tab/>
            </w:r>
            <w:r w:rsidR="00F555A2">
              <w:rPr>
                <w:noProof/>
                <w:webHidden/>
              </w:rPr>
              <w:fldChar w:fldCharType="begin"/>
            </w:r>
            <w:r w:rsidR="00F555A2">
              <w:rPr>
                <w:noProof/>
                <w:webHidden/>
              </w:rPr>
              <w:instrText xml:space="preserve"> PAGEREF _Toc362971796 \h </w:instrText>
            </w:r>
            <w:r w:rsidR="00F555A2">
              <w:rPr>
                <w:noProof/>
                <w:webHidden/>
              </w:rPr>
            </w:r>
            <w:r w:rsidR="00F555A2">
              <w:rPr>
                <w:noProof/>
                <w:webHidden/>
              </w:rPr>
              <w:fldChar w:fldCharType="separate"/>
            </w:r>
            <w:r w:rsidR="0020058C">
              <w:rPr>
                <w:noProof/>
                <w:webHidden/>
              </w:rPr>
              <w:t>13</w:t>
            </w:r>
            <w:r w:rsidR="00F555A2">
              <w:rPr>
                <w:noProof/>
                <w:webHidden/>
              </w:rPr>
              <w:fldChar w:fldCharType="end"/>
            </w:r>
          </w:hyperlink>
        </w:p>
        <w:p w14:paraId="06D31D81"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797" w:history="1">
            <w:r w:rsidR="00F555A2" w:rsidRPr="001A4E5C">
              <w:rPr>
                <w:rStyle w:val="Hyperlink"/>
                <w:rFonts w:cs="Times New Roman"/>
                <w:noProof/>
              </w:rPr>
              <w:t>Juhn Murphy Pierce</w:t>
            </w:r>
            <w:r w:rsidR="00F555A2">
              <w:rPr>
                <w:noProof/>
                <w:webHidden/>
              </w:rPr>
              <w:tab/>
            </w:r>
            <w:r w:rsidR="00F555A2">
              <w:rPr>
                <w:noProof/>
                <w:webHidden/>
              </w:rPr>
              <w:fldChar w:fldCharType="begin"/>
            </w:r>
            <w:r w:rsidR="00F555A2">
              <w:rPr>
                <w:noProof/>
                <w:webHidden/>
              </w:rPr>
              <w:instrText xml:space="preserve"> PAGEREF _Toc362971797 \h </w:instrText>
            </w:r>
            <w:r w:rsidR="00F555A2">
              <w:rPr>
                <w:noProof/>
                <w:webHidden/>
              </w:rPr>
            </w:r>
            <w:r w:rsidR="00F555A2">
              <w:rPr>
                <w:noProof/>
                <w:webHidden/>
              </w:rPr>
              <w:fldChar w:fldCharType="separate"/>
            </w:r>
            <w:r w:rsidR="0020058C">
              <w:rPr>
                <w:noProof/>
                <w:webHidden/>
              </w:rPr>
              <w:t>15</w:t>
            </w:r>
            <w:r w:rsidR="00F555A2">
              <w:rPr>
                <w:noProof/>
                <w:webHidden/>
              </w:rPr>
              <w:fldChar w:fldCharType="end"/>
            </w:r>
          </w:hyperlink>
        </w:p>
        <w:p w14:paraId="6C1F8B31"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798" w:history="1">
            <w:r w:rsidR="00F555A2" w:rsidRPr="001A4E5C">
              <w:rPr>
                <w:rStyle w:val="Hyperlink"/>
                <w:noProof/>
              </w:rPr>
              <w:t>Juhn Murphy Pierce extended for time</w:t>
            </w:r>
            <w:r w:rsidR="00F555A2">
              <w:rPr>
                <w:noProof/>
                <w:webHidden/>
              </w:rPr>
              <w:tab/>
            </w:r>
            <w:r w:rsidR="00F555A2">
              <w:rPr>
                <w:noProof/>
                <w:webHidden/>
              </w:rPr>
              <w:fldChar w:fldCharType="begin"/>
            </w:r>
            <w:r w:rsidR="00F555A2">
              <w:rPr>
                <w:noProof/>
                <w:webHidden/>
              </w:rPr>
              <w:instrText xml:space="preserve"> PAGEREF _Toc362971798 \h </w:instrText>
            </w:r>
            <w:r w:rsidR="00F555A2">
              <w:rPr>
                <w:noProof/>
                <w:webHidden/>
              </w:rPr>
            </w:r>
            <w:r w:rsidR="00F555A2">
              <w:rPr>
                <w:noProof/>
                <w:webHidden/>
              </w:rPr>
              <w:fldChar w:fldCharType="separate"/>
            </w:r>
            <w:r w:rsidR="0020058C">
              <w:rPr>
                <w:noProof/>
                <w:webHidden/>
              </w:rPr>
              <w:t>17</w:t>
            </w:r>
            <w:r w:rsidR="00F555A2">
              <w:rPr>
                <w:noProof/>
                <w:webHidden/>
              </w:rPr>
              <w:fldChar w:fldCharType="end"/>
            </w:r>
          </w:hyperlink>
        </w:p>
        <w:p w14:paraId="112BD2E3"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799" w:history="1">
            <w:r w:rsidR="00F555A2" w:rsidRPr="001A4E5C">
              <w:rPr>
                <w:rStyle w:val="Hyperlink"/>
                <w:noProof/>
              </w:rPr>
              <w:t>Model Specification</w:t>
            </w:r>
            <w:r w:rsidR="00F555A2">
              <w:rPr>
                <w:noProof/>
                <w:webHidden/>
              </w:rPr>
              <w:tab/>
            </w:r>
            <w:r w:rsidR="00F555A2">
              <w:rPr>
                <w:noProof/>
                <w:webHidden/>
              </w:rPr>
              <w:fldChar w:fldCharType="begin"/>
            </w:r>
            <w:r w:rsidR="00F555A2">
              <w:rPr>
                <w:noProof/>
                <w:webHidden/>
              </w:rPr>
              <w:instrText xml:space="preserve"> PAGEREF _Toc362971799 \h </w:instrText>
            </w:r>
            <w:r w:rsidR="00F555A2">
              <w:rPr>
                <w:noProof/>
                <w:webHidden/>
              </w:rPr>
            </w:r>
            <w:r w:rsidR="00F555A2">
              <w:rPr>
                <w:noProof/>
                <w:webHidden/>
              </w:rPr>
              <w:fldChar w:fldCharType="separate"/>
            </w:r>
            <w:r w:rsidR="0020058C">
              <w:rPr>
                <w:noProof/>
                <w:webHidden/>
              </w:rPr>
              <w:t>18</w:t>
            </w:r>
            <w:r w:rsidR="00F555A2">
              <w:rPr>
                <w:noProof/>
                <w:webHidden/>
              </w:rPr>
              <w:fldChar w:fldCharType="end"/>
            </w:r>
          </w:hyperlink>
        </w:p>
        <w:p w14:paraId="5945FA26"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00" w:history="1">
            <w:r w:rsidR="00F555A2" w:rsidRPr="001A4E5C">
              <w:rPr>
                <w:rStyle w:val="Hyperlink"/>
                <w:noProof/>
              </w:rPr>
              <w:t>Areas of investigation</w:t>
            </w:r>
            <w:r w:rsidR="00F555A2">
              <w:rPr>
                <w:noProof/>
                <w:webHidden/>
              </w:rPr>
              <w:tab/>
            </w:r>
            <w:r w:rsidR="00F555A2">
              <w:rPr>
                <w:noProof/>
                <w:webHidden/>
              </w:rPr>
              <w:fldChar w:fldCharType="begin"/>
            </w:r>
            <w:r w:rsidR="00F555A2">
              <w:rPr>
                <w:noProof/>
                <w:webHidden/>
              </w:rPr>
              <w:instrText xml:space="preserve"> PAGEREF _Toc362971800 \h </w:instrText>
            </w:r>
            <w:r w:rsidR="00F555A2">
              <w:rPr>
                <w:noProof/>
                <w:webHidden/>
              </w:rPr>
            </w:r>
            <w:r w:rsidR="00F555A2">
              <w:rPr>
                <w:noProof/>
                <w:webHidden/>
              </w:rPr>
              <w:fldChar w:fldCharType="separate"/>
            </w:r>
            <w:r w:rsidR="0020058C">
              <w:rPr>
                <w:noProof/>
                <w:webHidden/>
              </w:rPr>
              <w:t>20</w:t>
            </w:r>
            <w:r w:rsidR="00F555A2">
              <w:rPr>
                <w:noProof/>
                <w:webHidden/>
              </w:rPr>
              <w:fldChar w:fldCharType="end"/>
            </w:r>
          </w:hyperlink>
        </w:p>
        <w:p w14:paraId="6C9A59AC"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01" w:history="1">
            <w:r w:rsidR="00F555A2" w:rsidRPr="001A4E5C">
              <w:rPr>
                <w:rStyle w:val="Hyperlink"/>
                <w:noProof/>
              </w:rPr>
              <w:t>Expectations</w:t>
            </w:r>
            <w:r w:rsidR="00F555A2">
              <w:rPr>
                <w:noProof/>
                <w:webHidden/>
              </w:rPr>
              <w:tab/>
            </w:r>
            <w:r w:rsidR="00F555A2">
              <w:rPr>
                <w:noProof/>
                <w:webHidden/>
              </w:rPr>
              <w:fldChar w:fldCharType="begin"/>
            </w:r>
            <w:r w:rsidR="00F555A2">
              <w:rPr>
                <w:noProof/>
                <w:webHidden/>
              </w:rPr>
              <w:instrText xml:space="preserve"> PAGEREF _Toc362971801 \h </w:instrText>
            </w:r>
            <w:r w:rsidR="00F555A2">
              <w:rPr>
                <w:noProof/>
                <w:webHidden/>
              </w:rPr>
            </w:r>
            <w:r w:rsidR="00F555A2">
              <w:rPr>
                <w:noProof/>
                <w:webHidden/>
              </w:rPr>
              <w:fldChar w:fldCharType="separate"/>
            </w:r>
            <w:r w:rsidR="0020058C">
              <w:rPr>
                <w:noProof/>
                <w:webHidden/>
              </w:rPr>
              <w:t>21</w:t>
            </w:r>
            <w:r w:rsidR="00F555A2">
              <w:rPr>
                <w:noProof/>
                <w:webHidden/>
              </w:rPr>
              <w:fldChar w:fldCharType="end"/>
            </w:r>
          </w:hyperlink>
        </w:p>
        <w:p w14:paraId="786EFB77"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802" w:history="1">
            <w:r w:rsidR="00F555A2" w:rsidRPr="001A4E5C">
              <w:rPr>
                <w:rStyle w:val="Hyperlink"/>
                <w:noProof/>
              </w:rPr>
              <w:t>Data</w:t>
            </w:r>
            <w:r w:rsidR="00F555A2">
              <w:rPr>
                <w:noProof/>
                <w:webHidden/>
              </w:rPr>
              <w:tab/>
            </w:r>
            <w:r w:rsidR="00F555A2">
              <w:rPr>
                <w:noProof/>
                <w:webHidden/>
              </w:rPr>
              <w:fldChar w:fldCharType="begin"/>
            </w:r>
            <w:r w:rsidR="00F555A2">
              <w:rPr>
                <w:noProof/>
                <w:webHidden/>
              </w:rPr>
              <w:instrText xml:space="preserve"> PAGEREF _Toc362971802 \h </w:instrText>
            </w:r>
            <w:r w:rsidR="00F555A2">
              <w:rPr>
                <w:noProof/>
                <w:webHidden/>
              </w:rPr>
            </w:r>
            <w:r w:rsidR="00F555A2">
              <w:rPr>
                <w:noProof/>
                <w:webHidden/>
              </w:rPr>
              <w:fldChar w:fldCharType="separate"/>
            </w:r>
            <w:r w:rsidR="0020058C">
              <w:rPr>
                <w:noProof/>
                <w:webHidden/>
              </w:rPr>
              <w:t>22</w:t>
            </w:r>
            <w:r w:rsidR="00F555A2">
              <w:rPr>
                <w:noProof/>
                <w:webHidden/>
              </w:rPr>
              <w:fldChar w:fldCharType="end"/>
            </w:r>
          </w:hyperlink>
        </w:p>
        <w:p w14:paraId="54B1F84B"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03" w:history="1">
            <w:r w:rsidR="00F555A2" w:rsidRPr="001A4E5C">
              <w:rPr>
                <w:rStyle w:val="Hyperlink"/>
                <w:noProof/>
              </w:rPr>
              <w:t>Data Source</w:t>
            </w:r>
            <w:r w:rsidR="00F555A2">
              <w:rPr>
                <w:noProof/>
                <w:webHidden/>
              </w:rPr>
              <w:tab/>
            </w:r>
            <w:r w:rsidR="00F555A2">
              <w:rPr>
                <w:noProof/>
                <w:webHidden/>
              </w:rPr>
              <w:fldChar w:fldCharType="begin"/>
            </w:r>
            <w:r w:rsidR="00F555A2">
              <w:rPr>
                <w:noProof/>
                <w:webHidden/>
              </w:rPr>
              <w:instrText xml:space="preserve"> PAGEREF _Toc362971803 \h </w:instrText>
            </w:r>
            <w:r w:rsidR="00F555A2">
              <w:rPr>
                <w:noProof/>
                <w:webHidden/>
              </w:rPr>
            </w:r>
            <w:r w:rsidR="00F555A2">
              <w:rPr>
                <w:noProof/>
                <w:webHidden/>
              </w:rPr>
              <w:fldChar w:fldCharType="separate"/>
            </w:r>
            <w:r w:rsidR="0020058C">
              <w:rPr>
                <w:noProof/>
                <w:webHidden/>
              </w:rPr>
              <w:t>22</w:t>
            </w:r>
            <w:r w:rsidR="00F555A2">
              <w:rPr>
                <w:noProof/>
                <w:webHidden/>
              </w:rPr>
              <w:fldChar w:fldCharType="end"/>
            </w:r>
          </w:hyperlink>
        </w:p>
        <w:p w14:paraId="4A8F3D05"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04" w:history="1">
            <w:r w:rsidR="00F555A2" w:rsidRPr="001A4E5C">
              <w:rPr>
                <w:rStyle w:val="Hyperlink"/>
                <w:noProof/>
              </w:rPr>
              <w:t>Transformation of variables</w:t>
            </w:r>
            <w:r w:rsidR="00F555A2">
              <w:rPr>
                <w:noProof/>
                <w:webHidden/>
              </w:rPr>
              <w:tab/>
            </w:r>
            <w:r w:rsidR="00F555A2">
              <w:rPr>
                <w:noProof/>
                <w:webHidden/>
              </w:rPr>
              <w:fldChar w:fldCharType="begin"/>
            </w:r>
            <w:r w:rsidR="00F555A2">
              <w:rPr>
                <w:noProof/>
                <w:webHidden/>
              </w:rPr>
              <w:instrText xml:space="preserve"> PAGEREF _Toc362971804 \h </w:instrText>
            </w:r>
            <w:r w:rsidR="00F555A2">
              <w:rPr>
                <w:noProof/>
                <w:webHidden/>
              </w:rPr>
            </w:r>
            <w:r w:rsidR="00F555A2">
              <w:rPr>
                <w:noProof/>
                <w:webHidden/>
              </w:rPr>
              <w:fldChar w:fldCharType="separate"/>
            </w:r>
            <w:r w:rsidR="0020058C">
              <w:rPr>
                <w:noProof/>
                <w:webHidden/>
              </w:rPr>
              <w:t>23</w:t>
            </w:r>
            <w:r w:rsidR="00F555A2">
              <w:rPr>
                <w:noProof/>
                <w:webHidden/>
              </w:rPr>
              <w:fldChar w:fldCharType="end"/>
            </w:r>
          </w:hyperlink>
        </w:p>
        <w:p w14:paraId="7424D89B"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05" w:history="1">
            <w:r w:rsidR="00F555A2" w:rsidRPr="001A4E5C">
              <w:rPr>
                <w:rStyle w:val="Hyperlink"/>
                <w:noProof/>
              </w:rPr>
              <w:t>Descriptive statistics</w:t>
            </w:r>
            <w:r w:rsidR="00F555A2">
              <w:rPr>
                <w:noProof/>
                <w:webHidden/>
              </w:rPr>
              <w:tab/>
            </w:r>
            <w:r w:rsidR="00F555A2">
              <w:rPr>
                <w:noProof/>
                <w:webHidden/>
              </w:rPr>
              <w:fldChar w:fldCharType="begin"/>
            </w:r>
            <w:r w:rsidR="00F555A2">
              <w:rPr>
                <w:noProof/>
                <w:webHidden/>
              </w:rPr>
              <w:instrText xml:space="preserve"> PAGEREF _Toc362971805 \h </w:instrText>
            </w:r>
            <w:r w:rsidR="00F555A2">
              <w:rPr>
                <w:noProof/>
                <w:webHidden/>
              </w:rPr>
            </w:r>
            <w:r w:rsidR="00F555A2">
              <w:rPr>
                <w:noProof/>
                <w:webHidden/>
              </w:rPr>
              <w:fldChar w:fldCharType="separate"/>
            </w:r>
            <w:r w:rsidR="0020058C">
              <w:rPr>
                <w:noProof/>
                <w:webHidden/>
              </w:rPr>
              <w:t>25</w:t>
            </w:r>
            <w:r w:rsidR="00F555A2">
              <w:rPr>
                <w:noProof/>
                <w:webHidden/>
              </w:rPr>
              <w:fldChar w:fldCharType="end"/>
            </w:r>
          </w:hyperlink>
        </w:p>
        <w:p w14:paraId="4496B2D0"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806" w:history="1">
            <w:r w:rsidR="00F555A2" w:rsidRPr="001A4E5C">
              <w:rPr>
                <w:rStyle w:val="Hyperlink"/>
                <w:noProof/>
              </w:rPr>
              <w:t>Results</w:t>
            </w:r>
            <w:r w:rsidR="00F555A2">
              <w:rPr>
                <w:noProof/>
                <w:webHidden/>
              </w:rPr>
              <w:tab/>
            </w:r>
            <w:r w:rsidR="00F555A2">
              <w:rPr>
                <w:noProof/>
                <w:webHidden/>
              </w:rPr>
              <w:fldChar w:fldCharType="begin"/>
            </w:r>
            <w:r w:rsidR="00F555A2">
              <w:rPr>
                <w:noProof/>
                <w:webHidden/>
              </w:rPr>
              <w:instrText xml:space="preserve"> PAGEREF _Toc362971806 \h </w:instrText>
            </w:r>
            <w:r w:rsidR="00F555A2">
              <w:rPr>
                <w:noProof/>
                <w:webHidden/>
              </w:rPr>
            </w:r>
            <w:r w:rsidR="00F555A2">
              <w:rPr>
                <w:noProof/>
                <w:webHidden/>
              </w:rPr>
              <w:fldChar w:fldCharType="separate"/>
            </w:r>
            <w:r w:rsidR="0020058C">
              <w:rPr>
                <w:noProof/>
                <w:webHidden/>
              </w:rPr>
              <w:t>27</w:t>
            </w:r>
            <w:r w:rsidR="00F555A2">
              <w:rPr>
                <w:noProof/>
                <w:webHidden/>
              </w:rPr>
              <w:fldChar w:fldCharType="end"/>
            </w:r>
          </w:hyperlink>
        </w:p>
        <w:p w14:paraId="64569CD1"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07" w:history="1">
            <w:r w:rsidR="00F555A2" w:rsidRPr="001A4E5C">
              <w:rPr>
                <w:rStyle w:val="Hyperlink"/>
                <w:noProof/>
              </w:rPr>
              <w:t>Male/Female overview</w:t>
            </w:r>
            <w:r w:rsidR="00F555A2">
              <w:rPr>
                <w:noProof/>
                <w:webHidden/>
              </w:rPr>
              <w:tab/>
            </w:r>
            <w:r w:rsidR="00F555A2">
              <w:rPr>
                <w:noProof/>
                <w:webHidden/>
              </w:rPr>
              <w:fldChar w:fldCharType="begin"/>
            </w:r>
            <w:r w:rsidR="00F555A2">
              <w:rPr>
                <w:noProof/>
                <w:webHidden/>
              </w:rPr>
              <w:instrText xml:space="preserve"> PAGEREF _Toc362971807 \h </w:instrText>
            </w:r>
            <w:r w:rsidR="00F555A2">
              <w:rPr>
                <w:noProof/>
                <w:webHidden/>
              </w:rPr>
            </w:r>
            <w:r w:rsidR="00F555A2">
              <w:rPr>
                <w:noProof/>
                <w:webHidden/>
              </w:rPr>
              <w:fldChar w:fldCharType="separate"/>
            </w:r>
            <w:r w:rsidR="0020058C">
              <w:rPr>
                <w:noProof/>
                <w:webHidden/>
              </w:rPr>
              <w:t>27</w:t>
            </w:r>
            <w:r w:rsidR="00F555A2">
              <w:rPr>
                <w:noProof/>
                <w:webHidden/>
              </w:rPr>
              <w:fldChar w:fldCharType="end"/>
            </w:r>
          </w:hyperlink>
        </w:p>
        <w:p w14:paraId="69CAF429"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08" w:history="1">
            <w:r w:rsidR="00F555A2" w:rsidRPr="001A4E5C">
              <w:rPr>
                <w:rStyle w:val="Hyperlink"/>
                <w:noProof/>
              </w:rPr>
              <w:t>Male and Female regression</w:t>
            </w:r>
            <w:r w:rsidR="00F555A2">
              <w:rPr>
                <w:noProof/>
                <w:webHidden/>
              </w:rPr>
              <w:tab/>
            </w:r>
            <w:r w:rsidR="00F555A2">
              <w:rPr>
                <w:noProof/>
                <w:webHidden/>
              </w:rPr>
              <w:fldChar w:fldCharType="begin"/>
            </w:r>
            <w:r w:rsidR="00F555A2">
              <w:rPr>
                <w:noProof/>
                <w:webHidden/>
              </w:rPr>
              <w:instrText xml:space="preserve"> PAGEREF _Toc362971808 \h </w:instrText>
            </w:r>
            <w:r w:rsidR="00F555A2">
              <w:rPr>
                <w:noProof/>
                <w:webHidden/>
              </w:rPr>
            </w:r>
            <w:r w:rsidR="00F555A2">
              <w:rPr>
                <w:noProof/>
                <w:webHidden/>
              </w:rPr>
              <w:fldChar w:fldCharType="separate"/>
            </w:r>
            <w:r w:rsidR="0020058C">
              <w:rPr>
                <w:noProof/>
                <w:webHidden/>
              </w:rPr>
              <w:t>27</w:t>
            </w:r>
            <w:r w:rsidR="00F555A2">
              <w:rPr>
                <w:noProof/>
                <w:webHidden/>
              </w:rPr>
              <w:fldChar w:fldCharType="end"/>
            </w:r>
          </w:hyperlink>
        </w:p>
        <w:p w14:paraId="2A05BADD"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09" w:history="1">
            <w:r w:rsidR="00F555A2" w:rsidRPr="001A4E5C">
              <w:rPr>
                <w:rStyle w:val="Hyperlink"/>
                <w:noProof/>
              </w:rPr>
              <w:t>Male/Female Oaxaca decomposition</w:t>
            </w:r>
            <w:r w:rsidR="00F555A2">
              <w:rPr>
                <w:noProof/>
                <w:webHidden/>
              </w:rPr>
              <w:tab/>
            </w:r>
            <w:r w:rsidR="00F555A2">
              <w:rPr>
                <w:noProof/>
                <w:webHidden/>
              </w:rPr>
              <w:fldChar w:fldCharType="begin"/>
            </w:r>
            <w:r w:rsidR="00F555A2">
              <w:rPr>
                <w:noProof/>
                <w:webHidden/>
              </w:rPr>
              <w:instrText xml:space="preserve"> PAGEREF _Toc362971809 \h </w:instrText>
            </w:r>
            <w:r w:rsidR="00F555A2">
              <w:rPr>
                <w:noProof/>
                <w:webHidden/>
              </w:rPr>
            </w:r>
            <w:r w:rsidR="00F555A2">
              <w:rPr>
                <w:noProof/>
                <w:webHidden/>
              </w:rPr>
              <w:fldChar w:fldCharType="separate"/>
            </w:r>
            <w:r w:rsidR="0020058C">
              <w:rPr>
                <w:noProof/>
                <w:webHidden/>
              </w:rPr>
              <w:t>28</w:t>
            </w:r>
            <w:r w:rsidR="00F555A2">
              <w:rPr>
                <w:noProof/>
                <w:webHidden/>
              </w:rPr>
              <w:fldChar w:fldCharType="end"/>
            </w:r>
          </w:hyperlink>
        </w:p>
        <w:p w14:paraId="38DE6E54"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10" w:history="1">
            <w:r w:rsidR="00F555A2" w:rsidRPr="001A4E5C">
              <w:rPr>
                <w:rStyle w:val="Hyperlink"/>
                <w:noProof/>
              </w:rPr>
              <w:t>Male/Female JMP decomposition</w:t>
            </w:r>
            <w:r w:rsidR="00F555A2">
              <w:rPr>
                <w:noProof/>
                <w:webHidden/>
              </w:rPr>
              <w:tab/>
            </w:r>
            <w:r w:rsidR="00F555A2">
              <w:rPr>
                <w:noProof/>
                <w:webHidden/>
              </w:rPr>
              <w:fldChar w:fldCharType="begin"/>
            </w:r>
            <w:r w:rsidR="00F555A2">
              <w:rPr>
                <w:noProof/>
                <w:webHidden/>
              </w:rPr>
              <w:instrText xml:space="preserve"> PAGEREF _Toc362971810 \h </w:instrText>
            </w:r>
            <w:r w:rsidR="00F555A2">
              <w:rPr>
                <w:noProof/>
                <w:webHidden/>
              </w:rPr>
            </w:r>
            <w:r w:rsidR="00F555A2">
              <w:rPr>
                <w:noProof/>
                <w:webHidden/>
              </w:rPr>
              <w:fldChar w:fldCharType="separate"/>
            </w:r>
            <w:r w:rsidR="0020058C">
              <w:rPr>
                <w:noProof/>
                <w:webHidden/>
              </w:rPr>
              <w:t>28</w:t>
            </w:r>
            <w:r w:rsidR="00F555A2">
              <w:rPr>
                <w:noProof/>
                <w:webHidden/>
              </w:rPr>
              <w:fldChar w:fldCharType="end"/>
            </w:r>
          </w:hyperlink>
        </w:p>
        <w:p w14:paraId="483B4F47"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11" w:history="1">
            <w:r w:rsidR="00F555A2" w:rsidRPr="001A4E5C">
              <w:rPr>
                <w:rStyle w:val="Hyperlink"/>
                <w:noProof/>
              </w:rPr>
              <w:t>White/Black overview</w:t>
            </w:r>
            <w:r w:rsidR="00F555A2">
              <w:rPr>
                <w:noProof/>
                <w:webHidden/>
              </w:rPr>
              <w:tab/>
            </w:r>
            <w:r w:rsidR="00F555A2">
              <w:rPr>
                <w:noProof/>
                <w:webHidden/>
              </w:rPr>
              <w:fldChar w:fldCharType="begin"/>
            </w:r>
            <w:r w:rsidR="00F555A2">
              <w:rPr>
                <w:noProof/>
                <w:webHidden/>
              </w:rPr>
              <w:instrText xml:space="preserve"> PAGEREF _Toc362971811 \h </w:instrText>
            </w:r>
            <w:r w:rsidR="00F555A2">
              <w:rPr>
                <w:noProof/>
                <w:webHidden/>
              </w:rPr>
            </w:r>
            <w:r w:rsidR="00F555A2">
              <w:rPr>
                <w:noProof/>
                <w:webHidden/>
              </w:rPr>
              <w:fldChar w:fldCharType="separate"/>
            </w:r>
            <w:r w:rsidR="0020058C">
              <w:rPr>
                <w:noProof/>
                <w:webHidden/>
              </w:rPr>
              <w:t>29</w:t>
            </w:r>
            <w:r w:rsidR="00F555A2">
              <w:rPr>
                <w:noProof/>
                <w:webHidden/>
              </w:rPr>
              <w:fldChar w:fldCharType="end"/>
            </w:r>
          </w:hyperlink>
        </w:p>
        <w:p w14:paraId="265D2A91"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12" w:history="1">
            <w:r w:rsidR="00F555A2" w:rsidRPr="001A4E5C">
              <w:rPr>
                <w:rStyle w:val="Hyperlink"/>
                <w:noProof/>
              </w:rPr>
              <w:t>White and Black regression</w:t>
            </w:r>
            <w:r w:rsidR="00F555A2">
              <w:rPr>
                <w:noProof/>
                <w:webHidden/>
              </w:rPr>
              <w:tab/>
            </w:r>
            <w:r w:rsidR="00F555A2">
              <w:rPr>
                <w:noProof/>
                <w:webHidden/>
              </w:rPr>
              <w:fldChar w:fldCharType="begin"/>
            </w:r>
            <w:r w:rsidR="00F555A2">
              <w:rPr>
                <w:noProof/>
                <w:webHidden/>
              </w:rPr>
              <w:instrText xml:space="preserve"> PAGEREF _Toc362971812 \h </w:instrText>
            </w:r>
            <w:r w:rsidR="00F555A2">
              <w:rPr>
                <w:noProof/>
                <w:webHidden/>
              </w:rPr>
            </w:r>
            <w:r w:rsidR="00F555A2">
              <w:rPr>
                <w:noProof/>
                <w:webHidden/>
              </w:rPr>
              <w:fldChar w:fldCharType="separate"/>
            </w:r>
            <w:r w:rsidR="0020058C">
              <w:rPr>
                <w:noProof/>
                <w:webHidden/>
              </w:rPr>
              <w:t>29</w:t>
            </w:r>
            <w:r w:rsidR="00F555A2">
              <w:rPr>
                <w:noProof/>
                <w:webHidden/>
              </w:rPr>
              <w:fldChar w:fldCharType="end"/>
            </w:r>
          </w:hyperlink>
        </w:p>
        <w:p w14:paraId="5F36B2FF"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13" w:history="1">
            <w:r w:rsidR="00F555A2" w:rsidRPr="001A4E5C">
              <w:rPr>
                <w:rStyle w:val="Hyperlink"/>
                <w:noProof/>
              </w:rPr>
              <w:t>White/Black Oaxaca decomposition</w:t>
            </w:r>
            <w:r w:rsidR="00F555A2">
              <w:rPr>
                <w:noProof/>
                <w:webHidden/>
              </w:rPr>
              <w:tab/>
            </w:r>
            <w:r w:rsidR="00F555A2">
              <w:rPr>
                <w:noProof/>
                <w:webHidden/>
              </w:rPr>
              <w:fldChar w:fldCharType="begin"/>
            </w:r>
            <w:r w:rsidR="00F555A2">
              <w:rPr>
                <w:noProof/>
                <w:webHidden/>
              </w:rPr>
              <w:instrText xml:space="preserve"> PAGEREF _Toc362971813 \h </w:instrText>
            </w:r>
            <w:r w:rsidR="00F555A2">
              <w:rPr>
                <w:noProof/>
                <w:webHidden/>
              </w:rPr>
            </w:r>
            <w:r w:rsidR="00F555A2">
              <w:rPr>
                <w:noProof/>
                <w:webHidden/>
              </w:rPr>
              <w:fldChar w:fldCharType="separate"/>
            </w:r>
            <w:r w:rsidR="0020058C">
              <w:rPr>
                <w:noProof/>
                <w:webHidden/>
              </w:rPr>
              <w:t>29</w:t>
            </w:r>
            <w:r w:rsidR="00F555A2">
              <w:rPr>
                <w:noProof/>
                <w:webHidden/>
              </w:rPr>
              <w:fldChar w:fldCharType="end"/>
            </w:r>
          </w:hyperlink>
        </w:p>
        <w:p w14:paraId="507DD4ED"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14" w:history="1">
            <w:r w:rsidR="00F555A2" w:rsidRPr="001A4E5C">
              <w:rPr>
                <w:rStyle w:val="Hyperlink"/>
                <w:noProof/>
              </w:rPr>
              <w:t>White/Black JMP decomposition</w:t>
            </w:r>
            <w:r w:rsidR="00F555A2">
              <w:rPr>
                <w:noProof/>
                <w:webHidden/>
              </w:rPr>
              <w:tab/>
            </w:r>
            <w:r w:rsidR="00F555A2">
              <w:rPr>
                <w:noProof/>
                <w:webHidden/>
              </w:rPr>
              <w:fldChar w:fldCharType="begin"/>
            </w:r>
            <w:r w:rsidR="00F555A2">
              <w:rPr>
                <w:noProof/>
                <w:webHidden/>
              </w:rPr>
              <w:instrText xml:space="preserve"> PAGEREF _Toc362971814 \h </w:instrText>
            </w:r>
            <w:r w:rsidR="00F555A2">
              <w:rPr>
                <w:noProof/>
                <w:webHidden/>
              </w:rPr>
            </w:r>
            <w:r w:rsidR="00F555A2">
              <w:rPr>
                <w:noProof/>
                <w:webHidden/>
              </w:rPr>
              <w:fldChar w:fldCharType="separate"/>
            </w:r>
            <w:r w:rsidR="0020058C">
              <w:rPr>
                <w:noProof/>
                <w:webHidden/>
              </w:rPr>
              <w:t>30</w:t>
            </w:r>
            <w:r w:rsidR="00F555A2">
              <w:rPr>
                <w:noProof/>
                <w:webHidden/>
              </w:rPr>
              <w:fldChar w:fldCharType="end"/>
            </w:r>
          </w:hyperlink>
        </w:p>
        <w:p w14:paraId="065E5E58"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15" w:history="1">
            <w:r w:rsidR="00F555A2" w:rsidRPr="001A4E5C">
              <w:rPr>
                <w:rStyle w:val="Hyperlink"/>
                <w:noProof/>
              </w:rPr>
              <w:t>White/Black Male/Female detailed</w:t>
            </w:r>
            <w:r w:rsidR="00F555A2">
              <w:rPr>
                <w:noProof/>
                <w:webHidden/>
              </w:rPr>
              <w:tab/>
            </w:r>
            <w:r w:rsidR="00F555A2">
              <w:rPr>
                <w:noProof/>
                <w:webHidden/>
              </w:rPr>
              <w:fldChar w:fldCharType="begin"/>
            </w:r>
            <w:r w:rsidR="00F555A2">
              <w:rPr>
                <w:noProof/>
                <w:webHidden/>
              </w:rPr>
              <w:instrText xml:space="preserve"> PAGEREF _Toc362971815 \h </w:instrText>
            </w:r>
            <w:r w:rsidR="00F555A2">
              <w:rPr>
                <w:noProof/>
                <w:webHidden/>
              </w:rPr>
            </w:r>
            <w:r w:rsidR="00F555A2">
              <w:rPr>
                <w:noProof/>
                <w:webHidden/>
              </w:rPr>
              <w:fldChar w:fldCharType="separate"/>
            </w:r>
            <w:r w:rsidR="0020058C">
              <w:rPr>
                <w:noProof/>
                <w:webHidden/>
              </w:rPr>
              <w:t>30</w:t>
            </w:r>
            <w:r w:rsidR="00F555A2">
              <w:rPr>
                <w:noProof/>
                <w:webHidden/>
              </w:rPr>
              <w:fldChar w:fldCharType="end"/>
            </w:r>
          </w:hyperlink>
        </w:p>
        <w:p w14:paraId="6D560C11"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16" w:history="1">
            <w:r w:rsidR="00F555A2" w:rsidRPr="001A4E5C">
              <w:rPr>
                <w:rStyle w:val="Hyperlink"/>
                <w:noProof/>
              </w:rPr>
              <w:t>Yearly Male/Female and White/Black</w:t>
            </w:r>
            <w:r w:rsidR="00F555A2">
              <w:rPr>
                <w:noProof/>
                <w:webHidden/>
              </w:rPr>
              <w:tab/>
            </w:r>
            <w:r w:rsidR="00F555A2">
              <w:rPr>
                <w:noProof/>
                <w:webHidden/>
              </w:rPr>
              <w:fldChar w:fldCharType="begin"/>
            </w:r>
            <w:r w:rsidR="00F555A2">
              <w:rPr>
                <w:noProof/>
                <w:webHidden/>
              </w:rPr>
              <w:instrText xml:space="preserve"> PAGEREF _Toc362971816 \h </w:instrText>
            </w:r>
            <w:r w:rsidR="00F555A2">
              <w:rPr>
                <w:noProof/>
                <w:webHidden/>
              </w:rPr>
            </w:r>
            <w:r w:rsidR="00F555A2">
              <w:rPr>
                <w:noProof/>
                <w:webHidden/>
              </w:rPr>
              <w:fldChar w:fldCharType="separate"/>
            </w:r>
            <w:r w:rsidR="0020058C">
              <w:rPr>
                <w:noProof/>
                <w:webHidden/>
              </w:rPr>
              <w:t>32</w:t>
            </w:r>
            <w:r w:rsidR="00F555A2">
              <w:rPr>
                <w:noProof/>
                <w:webHidden/>
              </w:rPr>
              <w:fldChar w:fldCharType="end"/>
            </w:r>
          </w:hyperlink>
        </w:p>
        <w:p w14:paraId="1919C790"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17" w:history="1">
            <w:r w:rsidR="00F555A2" w:rsidRPr="001A4E5C">
              <w:rPr>
                <w:rStyle w:val="Hyperlink"/>
                <w:noProof/>
              </w:rPr>
              <w:t>Wage gaps across states</w:t>
            </w:r>
            <w:r w:rsidR="00F555A2">
              <w:rPr>
                <w:noProof/>
                <w:webHidden/>
              </w:rPr>
              <w:tab/>
            </w:r>
            <w:r w:rsidR="00F555A2">
              <w:rPr>
                <w:noProof/>
                <w:webHidden/>
              </w:rPr>
              <w:fldChar w:fldCharType="begin"/>
            </w:r>
            <w:r w:rsidR="00F555A2">
              <w:rPr>
                <w:noProof/>
                <w:webHidden/>
              </w:rPr>
              <w:instrText xml:space="preserve"> PAGEREF _Toc362971817 \h </w:instrText>
            </w:r>
            <w:r w:rsidR="00F555A2">
              <w:rPr>
                <w:noProof/>
                <w:webHidden/>
              </w:rPr>
            </w:r>
            <w:r w:rsidR="00F555A2">
              <w:rPr>
                <w:noProof/>
                <w:webHidden/>
              </w:rPr>
              <w:fldChar w:fldCharType="separate"/>
            </w:r>
            <w:r w:rsidR="0020058C">
              <w:rPr>
                <w:noProof/>
                <w:webHidden/>
              </w:rPr>
              <w:t>35</w:t>
            </w:r>
            <w:r w:rsidR="00F555A2">
              <w:rPr>
                <w:noProof/>
                <w:webHidden/>
              </w:rPr>
              <w:fldChar w:fldCharType="end"/>
            </w:r>
          </w:hyperlink>
        </w:p>
        <w:p w14:paraId="0D099BA2"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18" w:history="1">
            <w:r w:rsidR="00F555A2" w:rsidRPr="001A4E5C">
              <w:rPr>
                <w:rStyle w:val="Hyperlink"/>
                <w:noProof/>
              </w:rPr>
              <w:t>Differences in wage gaps over time and across states</w:t>
            </w:r>
            <w:r w:rsidR="00F555A2">
              <w:rPr>
                <w:noProof/>
                <w:webHidden/>
              </w:rPr>
              <w:tab/>
            </w:r>
            <w:r w:rsidR="00F555A2">
              <w:rPr>
                <w:noProof/>
                <w:webHidden/>
              </w:rPr>
              <w:fldChar w:fldCharType="begin"/>
            </w:r>
            <w:r w:rsidR="00F555A2">
              <w:rPr>
                <w:noProof/>
                <w:webHidden/>
              </w:rPr>
              <w:instrText xml:space="preserve"> PAGEREF _Toc362971818 \h </w:instrText>
            </w:r>
            <w:r w:rsidR="00F555A2">
              <w:rPr>
                <w:noProof/>
                <w:webHidden/>
              </w:rPr>
            </w:r>
            <w:r w:rsidR="00F555A2">
              <w:rPr>
                <w:noProof/>
                <w:webHidden/>
              </w:rPr>
              <w:fldChar w:fldCharType="separate"/>
            </w:r>
            <w:r w:rsidR="0020058C">
              <w:rPr>
                <w:noProof/>
                <w:webHidden/>
              </w:rPr>
              <w:t>38</w:t>
            </w:r>
            <w:r w:rsidR="00F555A2">
              <w:rPr>
                <w:noProof/>
                <w:webHidden/>
              </w:rPr>
              <w:fldChar w:fldCharType="end"/>
            </w:r>
          </w:hyperlink>
        </w:p>
        <w:p w14:paraId="44A451CB"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819" w:history="1">
            <w:r w:rsidR="00F555A2" w:rsidRPr="001A4E5C">
              <w:rPr>
                <w:rStyle w:val="Hyperlink"/>
                <w:noProof/>
              </w:rPr>
              <w:t>Conclusion</w:t>
            </w:r>
            <w:r w:rsidR="00F555A2">
              <w:rPr>
                <w:noProof/>
                <w:webHidden/>
              </w:rPr>
              <w:tab/>
            </w:r>
            <w:r w:rsidR="00F555A2">
              <w:rPr>
                <w:noProof/>
                <w:webHidden/>
              </w:rPr>
              <w:fldChar w:fldCharType="begin"/>
            </w:r>
            <w:r w:rsidR="00F555A2">
              <w:rPr>
                <w:noProof/>
                <w:webHidden/>
              </w:rPr>
              <w:instrText xml:space="preserve"> PAGEREF _Toc362971819 \h </w:instrText>
            </w:r>
            <w:r w:rsidR="00F555A2">
              <w:rPr>
                <w:noProof/>
                <w:webHidden/>
              </w:rPr>
            </w:r>
            <w:r w:rsidR="00F555A2">
              <w:rPr>
                <w:noProof/>
                <w:webHidden/>
              </w:rPr>
              <w:fldChar w:fldCharType="separate"/>
            </w:r>
            <w:r w:rsidR="0020058C">
              <w:rPr>
                <w:noProof/>
                <w:webHidden/>
              </w:rPr>
              <w:t>41</w:t>
            </w:r>
            <w:r w:rsidR="00F555A2">
              <w:rPr>
                <w:noProof/>
                <w:webHidden/>
              </w:rPr>
              <w:fldChar w:fldCharType="end"/>
            </w:r>
          </w:hyperlink>
        </w:p>
        <w:p w14:paraId="6EE2BE92"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820" w:history="1">
            <w:r w:rsidR="00F555A2" w:rsidRPr="001A4E5C">
              <w:rPr>
                <w:rStyle w:val="Hyperlink"/>
                <w:noProof/>
              </w:rPr>
              <w:t>Limitations and further research</w:t>
            </w:r>
            <w:r w:rsidR="00F555A2">
              <w:rPr>
                <w:noProof/>
                <w:webHidden/>
              </w:rPr>
              <w:tab/>
            </w:r>
            <w:r w:rsidR="00F555A2">
              <w:rPr>
                <w:noProof/>
                <w:webHidden/>
              </w:rPr>
              <w:fldChar w:fldCharType="begin"/>
            </w:r>
            <w:r w:rsidR="00F555A2">
              <w:rPr>
                <w:noProof/>
                <w:webHidden/>
              </w:rPr>
              <w:instrText xml:space="preserve"> PAGEREF _Toc362971820 \h </w:instrText>
            </w:r>
            <w:r w:rsidR="00F555A2">
              <w:rPr>
                <w:noProof/>
                <w:webHidden/>
              </w:rPr>
            </w:r>
            <w:r w:rsidR="00F555A2">
              <w:rPr>
                <w:noProof/>
                <w:webHidden/>
              </w:rPr>
              <w:fldChar w:fldCharType="separate"/>
            </w:r>
            <w:r w:rsidR="0020058C">
              <w:rPr>
                <w:noProof/>
                <w:webHidden/>
              </w:rPr>
              <w:t>43</w:t>
            </w:r>
            <w:r w:rsidR="00F555A2">
              <w:rPr>
                <w:noProof/>
                <w:webHidden/>
              </w:rPr>
              <w:fldChar w:fldCharType="end"/>
            </w:r>
          </w:hyperlink>
        </w:p>
        <w:p w14:paraId="0BB5E17A"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821" w:history="1">
            <w:r w:rsidR="00F555A2" w:rsidRPr="001A4E5C">
              <w:rPr>
                <w:rStyle w:val="Hyperlink"/>
                <w:noProof/>
              </w:rPr>
              <w:t>Bibliography</w:t>
            </w:r>
            <w:r w:rsidR="00F555A2">
              <w:rPr>
                <w:noProof/>
                <w:webHidden/>
              </w:rPr>
              <w:tab/>
            </w:r>
            <w:r w:rsidR="00F555A2">
              <w:rPr>
                <w:noProof/>
                <w:webHidden/>
              </w:rPr>
              <w:fldChar w:fldCharType="begin"/>
            </w:r>
            <w:r w:rsidR="00F555A2">
              <w:rPr>
                <w:noProof/>
                <w:webHidden/>
              </w:rPr>
              <w:instrText xml:space="preserve"> PAGEREF _Toc362971821 \h </w:instrText>
            </w:r>
            <w:r w:rsidR="00F555A2">
              <w:rPr>
                <w:noProof/>
                <w:webHidden/>
              </w:rPr>
            </w:r>
            <w:r w:rsidR="00F555A2">
              <w:rPr>
                <w:noProof/>
                <w:webHidden/>
              </w:rPr>
              <w:fldChar w:fldCharType="separate"/>
            </w:r>
            <w:r w:rsidR="0020058C">
              <w:rPr>
                <w:noProof/>
                <w:webHidden/>
              </w:rPr>
              <w:t>44</w:t>
            </w:r>
            <w:r w:rsidR="00F555A2">
              <w:rPr>
                <w:noProof/>
                <w:webHidden/>
              </w:rPr>
              <w:fldChar w:fldCharType="end"/>
            </w:r>
          </w:hyperlink>
        </w:p>
        <w:p w14:paraId="5B97B14D" w14:textId="77777777" w:rsidR="00F555A2" w:rsidRDefault="00C5235A">
          <w:pPr>
            <w:pStyle w:val="TOC1"/>
            <w:tabs>
              <w:tab w:val="right" w:leader="dot" w:pos="9062"/>
            </w:tabs>
            <w:rPr>
              <w:rFonts w:asciiTheme="minorHAnsi" w:eastAsiaTheme="minorEastAsia" w:hAnsiTheme="minorHAnsi"/>
              <w:noProof/>
              <w:sz w:val="22"/>
              <w:szCs w:val="22"/>
              <w:lang w:eastAsia="en-GB"/>
            </w:rPr>
          </w:pPr>
          <w:hyperlink w:anchor="_Toc362971822" w:history="1">
            <w:r w:rsidR="00F555A2" w:rsidRPr="001A4E5C">
              <w:rPr>
                <w:rStyle w:val="Hyperlink"/>
                <w:noProof/>
              </w:rPr>
              <w:t>Appendix</w:t>
            </w:r>
            <w:r w:rsidR="00F555A2">
              <w:rPr>
                <w:noProof/>
                <w:webHidden/>
              </w:rPr>
              <w:tab/>
            </w:r>
            <w:r w:rsidR="00F555A2">
              <w:rPr>
                <w:noProof/>
                <w:webHidden/>
              </w:rPr>
              <w:fldChar w:fldCharType="begin"/>
            </w:r>
            <w:r w:rsidR="00F555A2">
              <w:rPr>
                <w:noProof/>
                <w:webHidden/>
              </w:rPr>
              <w:instrText xml:space="preserve"> PAGEREF _Toc362971822 \h </w:instrText>
            </w:r>
            <w:r w:rsidR="00F555A2">
              <w:rPr>
                <w:noProof/>
                <w:webHidden/>
              </w:rPr>
            </w:r>
            <w:r w:rsidR="00F555A2">
              <w:rPr>
                <w:noProof/>
                <w:webHidden/>
              </w:rPr>
              <w:fldChar w:fldCharType="separate"/>
            </w:r>
            <w:r w:rsidR="0020058C">
              <w:rPr>
                <w:noProof/>
                <w:webHidden/>
              </w:rPr>
              <w:t>47</w:t>
            </w:r>
            <w:r w:rsidR="00F555A2">
              <w:rPr>
                <w:noProof/>
                <w:webHidden/>
              </w:rPr>
              <w:fldChar w:fldCharType="end"/>
            </w:r>
          </w:hyperlink>
        </w:p>
        <w:p w14:paraId="6579C8B6"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23" w:history="1">
            <w:r w:rsidR="00F555A2" w:rsidRPr="001A4E5C">
              <w:rPr>
                <w:rStyle w:val="Hyperlink"/>
                <w:noProof/>
              </w:rPr>
              <w:t>Methodology</w:t>
            </w:r>
            <w:r w:rsidR="00F555A2">
              <w:rPr>
                <w:noProof/>
                <w:webHidden/>
              </w:rPr>
              <w:tab/>
            </w:r>
            <w:r w:rsidR="00F555A2">
              <w:rPr>
                <w:noProof/>
                <w:webHidden/>
              </w:rPr>
              <w:fldChar w:fldCharType="begin"/>
            </w:r>
            <w:r w:rsidR="00F555A2">
              <w:rPr>
                <w:noProof/>
                <w:webHidden/>
              </w:rPr>
              <w:instrText xml:space="preserve"> PAGEREF _Toc362971823 \h </w:instrText>
            </w:r>
            <w:r w:rsidR="00F555A2">
              <w:rPr>
                <w:noProof/>
                <w:webHidden/>
              </w:rPr>
            </w:r>
            <w:r w:rsidR="00F555A2">
              <w:rPr>
                <w:noProof/>
                <w:webHidden/>
              </w:rPr>
              <w:fldChar w:fldCharType="separate"/>
            </w:r>
            <w:r w:rsidR="0020058C">
              <w:rPr>
                <w:noProof/>
                <w:webHidden/>
              </w:rPr>
              <w:t>47</w:t>
            </w:r>
            <w:r w:rsidR="00F555A2">
              <w:rPr>
                <w:noProof/>
                <w:webHidden/>
              </w:rPr>
              <w:fldChar w:fldCharType="end"/>
            </w:r>
          </w:hyperlink>
        </w:p>
        <w:p w14:paraId="0C15E3FC"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24" w:history="1">
            <w:r w:rsidR="00F555A2" w:rsidRPr="001A4E5C">
              <w:rPr>
                <w:rStyle w:val="Hyperlink"/>
                <w:noProof/>
              </w:rPr>
              <w:t>Self-employed/Working for wages</w:t>
            </w:r>
            <w:r w:rsidR="00F555A2">
              <w:rPr>
                <w:noProof/>
                <w:webHidden/>
              </w:rPr>
              <w:tab/>
            </w:r>
            <w:r w:rsidR="00F555A2">
              <w:rPr>
                <w:noProof/>
                <w:webHidden/>
              </w:rPr>
              <w:fldChar w:fldCharType="begin"/>
            </w:r>
            <w:r w:rsidR="00F555A2">
              <w:rPr>
                <w:noProof/>
                <w:webHidden/>
              </w:rPr>
              <w:instrText xml:space="preserve"> PAGEREF _Toc362971824 \h </w:instrText>
            </w:r>
            <w:r w:rsidR="00F555A2">
              <w:rPr>
                <w:noProof/>
                <w:webHidden/>
              </w:rPr>
            </w:r>
            <w:r w:rsidR="00F555A2">
              <w:rPr>
                <w:noProof/>
                <w:webHidden/>
              </w:rPr>
              <w:fldChar w:fldCharType="separate"/>
            </w:r>
            <w:r w:rsidR="0020058C">
              <w:rPr>
                <w:noProof/>
                <w:webHidden/>
              </w:rPr>
              <w:t>47</w:t>
            </w:r>
            <w:r w:rsidR="00F555A2">
              <w:rPr>
                <w:noProof/>
                <w:webHidden/>
              </w:rPr>
              <w:fldChar w:fldCharType="end"/>
            </w:r>
          </w:hyperlink>
        </w:p>
        <w:p w14:paraId="3ED7E34F" w14:textId="77777777" w:rsidR="00F555A2" w:rsidRDefault="00C5235A">
          <w:pPr>
            <w:pStyle w:val="TOC2"/>
            <w:tabs>
              <w:tab w:val="right" w:leader="dot" w:pos="9062"/>
            </w:tabs>
            <w:rPr>
              <w:rFonts w:asciiTheme="minorHAnsi" w:eastAsiaTheme="minorEastAsia" w:hAnsiTheme="minorHAnsi"/>
              <w:noProof/>
              <w:sz w:val="22"/>
              <w:szCs w:val="22"/>
              <w:lang w:eastAsia="en-GB"/>
            </w:rPr>
          </w:pPr>
          <w:hyperlink w:anchor="_Toc362971825" w:history="1">
            <w:r w:rsidR="00F555A2" w:rsidRPr="001A4E5C">
              <w:rPr>
                <w:rStyle w:val="Hyperlink"/>
                <w:noProof/>
              </w:rPr>
              <w:t>Results</w:t>
            </w:r>
            <w:r w:rsidR="00F555A2">
              <w:rPr>
                <w:noProof/>
                <w:webHidden/>
              </w:rPr>
              <w:tab/>
            </w:r>
            <w:r w:rsidR="00F555A2">
              <w:rPr>
                <w:noProof/>
                <w:webHidden/>
              </w:rPr>
              <w:fldChar w:fldCharType="begin"/>
            </w:r>
            <w:r w:rsidR="00F555A2">
              <w:rPr>
                <w:noProof/>
                <w:webHidden/>
              </w:rPr>
              <w:instrText xml:space="preserve"> PAGEREF _Toc362971825 \h </w:instrText>
            </w:r>
            <w:r w:rsidR="00F555A2">
              <w:rPr>
                <w:noProof/>
                <w:webHidden/>
              </w:rPr>
            </w:r>
            <w:r w:rsidR="00F555A2">
              <w:rPr>
                <w:noProof/>
                <w:webHidden/>
              </w:rPr>
              <w:fldChar w:fldCharType="separate"/>
            </w:r>
            <w:r w:rsidR="0020058C">
              <w:rPr>
                <w:noProof/>
                <w:webHidden/>
              </w:rPr>
              <w:t>50</w:t>
            </w:r>
            <w:r w:rsidR="00F555A2">
              <w:rPr>
                <w:noProof/>
                <w:webHidden/>
              </w:rPr>
              <w:fldChar w:fldCharType="end"/>
            </w:r>
          </w:hyperlink>
        </w:p>
        <w:p w14:paraId="7B382058"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26" w:history="1">
            <w:r w:rsidR="00F555A2" w:rsidRPr="001A4E5C">
              <w:rPr>
                <w:rStyle w:val="Hyperlink"/>
                <w:noProof/>
              </w:rPr>
              <w:t>Male/Female overview</w:t>
            </w:r>
            <w:r w:rsidR="00F555A2">
              <w:rPr>
                <w:noProof/>
                <w:webHidden/>
              </w:rPr>
              <w:tab/>
            </w:r>
            <w:r w:rsidR="00F555A2">
              <w:rPr>
                <w:noProof/>
                <w:webHidden/>
              </w:rPr>
              <w:fldChar w:fldCharType="begin"/>
            </w:r>
            <w:r w:rsidR="00F555A2">
              <w:rPr>
                <w:noProof/>
                <w:webHidden/>
              </w:rPr>
              <w:instrText xml:space="preserve"> PAGEREF _Toc362971826 \h </w:instrText>
            </w:r>
            <w:r w:rsidR="00F555A2">
              <w:rPr>
                <w:noProof/>
                <w:webHidden/>
              </w:rPr>
            </w:r>
            <w:r w:rsidR="00F555A2">
              <w:rPr>
                <w:noProof/>
                <w:webHidden/>
              </w:rPr>
              <w:fldChar w:fldCharType="separate"/>
            </w:r>
            <w:r w:rsidR="0020058C">
              <w:rPr>
                <w:noProof/>
                <w:webHidden/>
              </w:rPr>
              <w:t>50</w:t>
            </w:r>
            <w:r w:rsidR="00F555A2">
              <w:rPr>
                <w:noProof/>
                <w:webHidden/>
              </w:rPr>
              <w:fldChar w:fldCharType="end"/>
            </w:r>
          </w:hyperlink>
        </w:p>
        <w:p w14:paraId="333DB739"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27" w:history="1">
            <w:r w:rsidR="00F555A2" w:rsidRPr="001A4E5C">
              <w:rPr>
                <w:rStyle w:val="Hyperlink"/>
                <w:noProof/>
              </w:rPr>
              <w:t>White/Black overview</w:t>
            </w:r>
            <w:r w:rsidR="00F555A2">
              <w:rPr>
                <w:noProof/>
                <w:webHidden/>
              </w:rPr>
              <w:tab/>
            </w:r>
            <w:r w:rsidR="00F555A2">
              <w:rPr>
                <w:noProof/>
                <w:webHidden/>
              </w:rPr>
              <w:fldChar w:fldCharType="begin"/>
            </w:r>
            <w:r w:rsidR="00F555A2">
              <w:rPr>
                <w:noProof/>
                <w:webHidden/>
              </w:rPr>
              <w:instrText xml:space="preserve"> PAGEREF _Toc362971827 \h </w:instrText>
            </w:r>
            <w:r w:rsidR="00F555A2">
              <w:rPr>
                <w:noProof/>
                <w:webHidden/>
              </w:rPr>
            </w:r>
            <w:r w:rsidR="00F555A2">
              <w:rPr>
                <w:noProof/>
                <w:webHidden/>
              </w:rPr>
              <w:fldChar w:fldCharType="separate"/>
            </w:r>
            <w:r w:rsidR="0020058C">
              <w:rPr>
                <w:noProof/>
                <w:webHidden/>
              </w:rPr>
              <w:t>51</w:t>
            </w:r>
            <w:r w:rsidR="00F555A2">
              <w:rPr>
                <w:noProof/>
                <w:webHidden/>
              </w:rPr>
              <w:fldChar w:fldCharType="end"/>
            </w:r>
          </w:hyperlink>
        </w:p>
        <w:p w14:paraId="61AAC4DF"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28" w:history="1">
            <w:r w:rsidR="00F555A2" w:rsidRPr="001A4E5C">
              <w:rPr>
                <w:rStyle w:val="Hyperlink"/>
                <w:noProof/>
              </w:rPr>
              <w:t>Yearly Male/Female</w:t>
            </w:r>
            <w:r w:rsidR="00F555A2">
              <w:rPr>
                <w:noProof/>
                <w:webHidden/>
              </w:rPr>
              <w:tab/>
            </w:r>
            <w:r w:rsidR="00F555A2">
              <w:rPr>
                <w:noProof/>
                <w:webHidden/>
              </w:rPr>
              <w:fldChar w:fldCharType="begin"/>
            </w:r>
            <w:r w:rsidR="00F555A2">
              <w:rPr>
                <w:noProof/>
                <w:webHidden/>
              </w:rPr>
              <w:instrText xml:space="preserve"> PAGEREF _Toc362971828 \h </w:instrText>
            </w:r>
            <w:r w:rsidR="00F555A2">
              <w:rPr>
                <w:noProof/>
                <w:webHidden/>
              </w:rPr>
            </w:r>
            <w:r w:rsidR="00F555A2">
              <w:rPr>
                <w:noProof/>
                <w:webHidden/>
              </w:rPr>
              <w:fldChar w:fldCharType="separate"/>
            </w:r>
            <w:r w:rsidR="0020058C">
              <w:rPr>
                <w:noProof/>
                <w:webHidden/>
              </w:rPr>
              <w:t>53</w:t>
            </w:r>
            <w:r w:rsidR="00F555A2">
              <w:rPr>
                <w:noProof/>
                <w:webHidden/>
              </w:rPr>
              <w:fldChar w:fldCharType="end"/>
            </w:r>
          </w:hyperlink>
        </w:p>
        <w:p w14:paraId="6F4F7D92"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29" w:history="1">
            <w:r w:rsidR="00F555A2" w:rsidRPr="001A4E5C">
              <w:rPr>
                <w:rStyle w:val="Hyperlink"/>
                <w:noProof/>
              </w:rPr>
              <w:t>Yearly White/Black</w:t>
            </w:r>
            <w:r w:rsidR="00F555A2">
              <w:rPr>
                <w:noProof/>
                <w:webHidden/>
              </w:rPr>
              <w:tab/>
            </w:r>
            <w:r w:rsidR="00F555A2">
              <w:rPr>
                <w:noProof/>
                <w:webHidden/>
              </w:rPr>
              <w:fldChar w:fldCharType="begin"/>
            </w:r>
            <w:r w:rsidR="00F555A2">
              <w:rPr>
                <w:noProof/>
                <w:webHidden/>
              </w:rPr>
              <w:instrText xml:space="preserve"> PAGEREF _Toc362971829 \h </w:instrText>
            </w:r>
            <w:r w:rsidR="00F555A2">
              <w:rPr>
                <w:noProof/>
                <w:webHidden/>
              </w:rPr>
            </w:r>
            <w:r w:rsidR="00F555A2">
              <w:rPr>
                <w:noProof/>
                <w:webHidden/>
              </w:rPr>
              <w:fldChar w:fldCharType="separate"/>
            </w:r>
            <w:r w:rsidR="0020058C">
              <w:rPr>
                <w:noProof/>
                <w:webHidden/>
              </w:rPr>
              <w:t>54</w:t>
            </w:r>
            <w:r w:rsidR="00F555A2">
              <w:rPr>
                <w:noProof/>
                <w:webHidden/>
              </w:rPr>
              <w:fldChar w:fldCharType="end"/>
            </w:r>
          </w:hyperlink>
        </w:p>
        <w:p w14:paraId="57912CB8"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30" w:history="1">
            <w:r w:rsidR="00F555A2" w:rsidRPr="001A4E5C">
              <w:rPr>
                <w:rStyle w:val="Hyperlink"/>
                <w:noProof/>
              </w:rPr>
              <w:t>State Male/Female</w:t>
            </w:r>
            <w:r w:rsidR="00F555A2">
              <w:rPr>
                <w:noProof/>
                <w:webHidden/>
              </w:rPr>
              <w:tab/>
            </w:r>
            <w:r w:rsidR="00F555A2">
              <w:rPr>
                <w:noProof/>
                <w:webHidden/>
              </w:rPr>
              <w:fldChar w:fldCharType="begin"/>
            </w:r>
            <w:r w:rsidR="00F555A2">
              <w:rPr>
                <w:noProof/>
                <w:webHidden/>
              </w:rPr>
              <w:instrText xml:space="preserve"> PAGEREF _Toc362971830 \h </w:instrText>
            </w:r>
            <w:r w:rsidR="00F555A2">
              <w:rPr>
                <w:noProof/>
                <w:webHidden/>
              </w:rPr>
            </w:r>
            <w:r w:rsidR="00F555A2">
              <w:rPr>
                <w:noProof/>
                <w:webHidden/>
              </w:rPr>
              <w:fldChar w:fldCharType="separate"/>
            </w:r>
            <w:r w:rsidR="0020058C">
              <w:rPr>
                <w:noProof/>
                <w:webHidden/>
              </w:rPr>
              <w:t>55</w:t>
            </w:r>
            <w:r w:rsidR="00F555A2">
              <w:rPr>
                <w:noProof/>
                <w:webHidden/>
              </w:rPr>
              <w:fldChar w:fldCharType="end"/>
            </w:r>
          </w:hyperlink>
        </w:p>
        <w:p w14:paraId="776D7139"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31" w:history="1">
            <w:r w:rsidR="00F555A2" w:rsidRPr="001A4E5C">
              <w:rPr>
                <w:rStyle w:val="Hyperlink"/>
                <w:noProof/>
              </w:rPr>
              <w:t>State White/Black</w:t>
            </w:r>
            <w:r w:rsidR="00F555A2">
              <w:rPr>
                <w:noProof/>
                <w:webHidden/>
              </w:rPr>
              <w:tab/>
            </w:r>
            <w:r w:rsidR="00F555A2">
              <w:rPr>
                <w:noProof/>
                <w:webHidden/>
              </w:rPr>
              <w:fldChar w:fldCharType="begin"/>
            </w:r>
            <w:r w:rsidR="00F555A2">
              <w:rPr>
                <w:noProof/>
                <w:webHidden/>
              </w:rPr>
              <w:instrText xml:space="preserve"> PAGEREF _Toc362971831 \h </w:instrText>
            </w:r>
            <w:r w:rsidR="00F555A2">
              <w:rPr>
                <w:noProof/>
                <w:webHidden/>
              </w:rPr>
            </w:r>
            <w:r w:rsidR="00F555A2">
              <w:rPr>
                <w:noProof/>
                <w:webHidden/>
              </w:rPr>
              <w:fldChar w:fldCharType="separate"/>
            </w:r>
            <w:r w:rsidR="0020058C">
              <w:rPr>
                <w:noProof/>
                <w:webHidden/>
              </w:rPr>
              <w:t>58</w:t>
            </w:r>
            <w:r w:rsidR="00F555A2">
              <w:rPr>
                <w:noProof/>
                <w:webHidden/>
              </w:rPr>
              <w:fldChar w:fldCharType="end"/>
            </w:r>
          </w:hyperlink>
        </w:p>
        <w:p w14:paraId="3C9D8481"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32" w:history="1">
            <w:r w:rsidR="00F555A2" w:rsidRPr="001A4E5C">
              <w:rPr>
                <w:rStyle w:val="Hyperlink"/>
                <w:noProof/>
              </w:rPr>
              <w:t>Male/Female State over time</w:t>
            </w:r>
            <w:r w:rsidR="00F555A2">
              <w:rPr>
                <w:noProof/>
                <w:webHidden/>
              </w:rPr>
              <w:tab/>
            </w:r>
            <w:r w:rsidR="00F555A2">
              <w:rPr>
                <w:noProof/>
                <w:webHidden/>
              </w:rPr>
              <w:fldChar w:fldCharType="begin"/>
            </w:r>
            <w:r w:rsidR="00F555A2">
              <w:rPr>
                <w:noProof/>
                <w:webHidden/>
              </w:rPr>
              <w:instrText xml:space="preserve"> PAGEREF _Toc362971832 \h </w:instrText>
            </w:r>
            <w:r w:rsidR="00F555A2">
              <w:rPr>
                <w:noProof/>
                <w:webHidden/>
              </w:rPr>
            </w:r>
            <w:r w:rsidR="00F555A2">
              <w:rPr>
                <w:noProof/>
                <w:webHidden/>
              </w:rPr>
              <w:fldChar w:fldCharType="separate"/>
            </w:r>
            <w:r w:rsidR="0020058C">
              <w:rPr>
                <w:noProof/>
                <w:webHidden/>
              </w:rPr>
              <w:t>61</w:t>
            </w:r>
            <w:r w:rsidR="00F555A2">
              <w:rPr>
                <w:noProof/>
                <w:webHidden/>
              </w:rPr>
              <w:fldChar w:fldCharType="end"/>
            </w:r>
          </w:hyperlink>
        </w:p>
        <w:p w14:paraId="01F118D1" w14:textId="77777777" w:rsidR="00F555A2" w:rsidRDefault="00C5235A">
          <w:pPr>
            <w:pStyle w:val="TOC3"/>
            <w:tabs>
              <w:tab w:val="right" w:leader="dot" w:pos="9062"/>
            </w:tabs>
            <w:rPr>
              <w:rFonts w:asciiTheme="minorHAnsi" w:eastAsiaTheme="minorEastAsia" w:hAnsiTheme="minorHAnsi"/>
              <w:noProof/>
              <w:sz w:val="22"/>
              <w:szCs w:val="22"/>
              <w:lang w:eastAsia="en-GB"/>
            </w:rPr>
          </w:pPr>
          <w:hyperlink w:anchor="_Toc362971833" w:history="1">
            <w:r w:rsidR="00F555A2" w:rsidRPr="001A4E5C">
              <w:rPr>
                <w:rStyle w:val="Hyperlink"/>
                <w:noProof/>
              </w:rPr>
              <w:t>White/Black state over time</w:t>
            </w:r>
            <w:r w:rsidR="00F555A2">
              <w:rPr>
                <w:noProof/>
                <w:webHidden/>
              </w:rPr>
              <w:tab/>
            </w:r>
            <w:r w:rsidR="00F555A2">
              <w:rPr>
                <w:noProof/>
                <w:webHidden/>
              </w:rPr>
              <w:fldChar w:fldCharType="begin"/>
            </w:r>
            <w:r w:rsidR="00F555A2">
              <w:rPr>
                <w:noProof/>
                <w:webHidden/>
              </w:rPr>
              <w:instrText xml:space="preserve"> PAGEREF _Toc362971833 \h </w:instrText>
            </w:r>
            <w:r w:rsidR="00F555A2">
              <w:rPr>
                <w:noProof/>
                <w:webHidden/>
              </w:rPr>
            </w:r>
            <w:r w:rsidR="00F555A2">
              <w:rPr>
                <w:noProof/>
                <w:webHidden/>
              </w:rPr>
              <w:fldChar w:fldCharType="separate"/>
            </w:r>
            <w:r w:rsidR="0020058C">
              <w:rPr>
                <w:noProof/>
                <w:webHidden/>
              </w:rPr>
              <w:t>63</w:t>
            </w:r>
            <w:r w:rsidR="00F555A2">
              <w:rPr>
                <w:noProof/>
                <w:webHidden/>
              </w:rPr>
              <w:fldChar w:fldCharType="end"/>
            </w:r>
          </w:hyperlink>
        </w:p>
        <w:p w14:paraId="028D1C65" w14:textId="07A142D1" w:rsidR="00A23AC0" w:rsidRDefault="00A23AC0">
          <w:r>
            <w:rPr>
              <w:b/>
              <w:bCs/>
              <w:noProof/>
            </w:rPr>
            <w:fldChar w:fldCharType="end"/>
          </w:r>
        </w:p>
      </w:sdtContent>
    </w:sdt>
    <w:p w14:paraId="21F112FF" w14:textId="77777777" w:rsidR="00A23AC0" w:rsidRDefault="00A23AC0" w:rsidP="00A23AC0">
      <w:pPr>
        <w:pStyle w:val="Heading1"/>
        <w:spacing w:line="240" w:lineRule="auto"/>
        <w:jc w:val="both"/>
        <w:rPr>
          <w:lang w:val="en-GB"/>
        </w:rPr>
      </w:pPr>
      <w:r>
        <w:rPr>
          <w:lang w:val="en-GB"/>
        </w:rPr>
        <w:br w:type="page"/>
      </w:r>
    </w:p>
    <w:p w14:paraId="54B3BA14" w14:textId="7ADC8AE4" w:rsidR="00A23AC0" w:rsidRDefault="00A23AC0" w:rsidP="00A23AC0">
      <w:pPr>
        <w:pStyle w:val="Heading1"/>
        <w:spacing w:line="240" w:lineRule="auto"/>
        <w:jc w:val="both"/>
        <w:rPr>
          <w:lang w:val="en-GB"/>
        </w:rPr>
      </w:pPr>
      <w:bookmarkStart w:id="0" w:name="_Toc362971789"/>
      <w:r>
        <w:rPr>
          <w:lang w:val="en-GB"/>
        </w:rPr>
        <w:lastRenderedPageBreak/>
        <w:t>Introduction</w:t>
      </w:r>
      <w:bookmarkEnd w:id="0"/>
    </w:p>
    <w:p w14:paraId="0DF67885" w14:textId="77777777" w:rsidR="00A23AC0" w:rsidRDefault="00A23AC0" w:rsidP="00A23AC0">
      <w:pPr>
        <w:spacing w:line="360" w:lineRule="auto"/>
        <w:jc w:val="both"/>
      </w:pPr>
      <w:r>
        <w:t xml:space="preserve">It is the year 2000 and the imaginary company run-of-the-mill incorporated has just hired two recent graduates James and Mary. James and Mary have known each other since childhood and have always been very competitive with each other. This competitiveness has helped both of them throughout their educational careers each always trying to outperform other and if that was the case only by a small margin. James and Mary are very much alike, both went to the same schools they were even in the same classes and this similarity drove them both to apply at run-of-the-mill Inc. In the end run-of-the-mill found them both very suitable for their company and decided to hire them. There is however one difference between them James will earn $40,000 whilst Mary will only earn $30,000, even though both will be doing the same job. So why does this happen? </w:t>
      </w:r>
    </w:p>
    <w:p w14:paraId="437A4555" w14:textId="77777777" w:rsidR="00A23AC0" w:rsidRDefault="00A23AC0" w:rsidP="00A23AC0">
      <w:pPr>
        <w:spacing w:line="360" w:lineRule="auto"/>
        <w:jc w:val="both"/>
      </w:pPr>
      <w:r>
        <w:t>One could argue that there is some unobserved skill difference between the two that firm observed and hence adjusted their wage offer. However, there is a vast amount of literature that suggest that women on average earn less than men. This difference between men and women appears to be pervasive, although it has lessened over the last decades. This gender wage gap is not the only wage gap that exists, another major wage gap is a racial one the wage gap between whites and blacks</w:t>
      </w:r>
      <w:r>
        <w:rPr>
          <w:rStyle w:val="FootnoteReference"/>
        </w:rPr>
        <w:footnoteReference w:id="1"/>
      </w:r>
      <w:r>
        <w:t>. And those two gaps lie at the heart of what is investigated here. I aim to investigate what has happened to these two wage gaps in the period 2001-2011 in the United States and across the different states.</w:t>
      </w:r>
    </w:p>
    <w:p w14:paraId="5E915329" w14:textId="77777777" w:rsidR="00732963" w:rsidRDefault="00A23AC0" w:rsidP="00A23AC0">
      <w:pPr>
        <w:spacing w:line="360" w:lineRule="auto"/>
        <w:jc w:val="both"/>
        <w:rPr>
          <w:noProof/>
          <w:lang w:eastAsia="en-GB"/>
        </w:rPr>
      </w:pPr>
      <w:r>
        <w:t>This is useful to know, because although there has been much research into these gaps, most of it focusses on either one of the wage gaps, thus missing the ability to compare the two wage gaps. Also most research only looks at the United States as a whole, whilst on state level the picture could be quite different. Furthermore this research provides insight into a more recent period than the studies before and thus allows the investigation of the developments of trends described in earlier papers.</w:t>
      </w:r>
      <w:r w:rsidR="00732963" w:rsidRPr="00732963">
        <w:rPr>
          <w:noProof/>
          <w:lang w:eastAsia="en-GB"/>
        </w:rPr>
        <w:t xml:space="preserve"> </w:t>
      </w:r>
    </w:p>
    <w:p w14:paraId="74EBC458" w14:textId="712143C7" w:rsidR="00732963" w:rsidRDefault="00D04839" w:rsidP="00732963">
      <w:pPr>
        <w:keepNext/>
        <w:spacing w:line="360" w:lineRule="auto"/>
        <w:jc w:val="both"/>
      </w:pPr>
      <w:r>
        <w:rPr>
          <w:noProof/>
          <w:lang w:eastAsia="en-GB"/>
        </w:rPr>
        <w:lastRenderedPageBreak/>
        <w:drawing>
          <wp:inline distT="0" distB="0" distL="0" distR="0" wp14:anchorId="24321006" wp14:editId="2D9EDC20">
            <wp:extent cx="5238000" cy="2743200"/>
            <wp:effectExtent l="0" t="0" r="127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C29E80" w14:textId="00C03454" w:rsidR="00A23AC0" w:rsidRDefault="00732963" w:rsidP="00732963">
      <w:pPr>
        <w:pStyle w:val="Caption"/>
        <w:jc w:val="both"/>
      </w:pPr>
      <w:r>
        <w:t xml:space="preserve">Graph </w:t>
      </w:r>
      <w:r w:rsidR="00A8560B">
        <w:fldChar w:fldCharType="begin"/>
      </w:r>
      <w:r w:rsidR="00A8560B">
        <w:instrText xml:space="preserve"> SEQ Graph \* ARABIC </w:instrText>
      </w:r>
      <w:r w:rsidR="00A8560B">
        <w:fldChar w:fldCharType="separate"/>
      </w:r>
      <w:r w:rsidR="00C5235A">
        <w:rPr>
          <w:noProof/>
        </w:rPr>
        <w:t>1</w:t>
      </w:r>
      <w:r w:rsidR="00A8560B">
        <w:rPr>
          <w:noProof/>
        </w:rPr>
        <w:fldChar w:fldCharType="end"/>
      </w:r>
      <w:r>
        <w:t>, * is an approximation of earnings ratio</w:t>
      </w:r>
    </w:p>
    <w:p w14:paraId="66D7E6AD" w14:textId="44BD02A6" w:rsidR="00732963" w:rsidRDefault="00B3302A" w:rsidP="00732963">
      <w:pPr>
        <w:keepNext/>
        <w:spacing w:line="360" w:lineRule="auto"/>
        <w:jc w:val="both"/>
      </w:pPr>
      <w:r>
        <w:rPr>
          <w:noProof/>
          <w:lang w:eastAsia="en-GB"/>
        </w:rPr>
        <w:drawing>
          <wp:inline distT="0" distB="0" distL="0" distR="0" wp14:anchorId="68E3E632" wp14:editId="40A235F7">
            <wp:extent cx="5238000" cy="2743200"/>
            <wp:effectExtent l="0" t="0" r="127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7484A7" w14:textId="43D50C25" w:rsidR="00732963" w:rsidRDefault="00732963" w:rsidP="00732963">
      <w:pPr>
        <w:pStyle w:val="Caption"/>
        <w:jc w:val="both"/>
      </w:pPr>
      <w:r>
        <w:t xml:space="preserve">Graph </w:t>
      </w:r>
      <w:r w:rsidR="00A8560B">
        <w:fldChar w:fldCharType="begin"/>
      </w:r>
      <w:r w:rsidR="00A8560B">
        <w:instrText xml:space="preserve"> SEQ Graph \* ARABIC </w:instrText>
      </w:r>
      <w:r w:rsidR="00A8560B">
        <w:fldChar w:fldCharType="separate"/>
      </w:r>
      <w:r w:rsidR="00C5235A">
        <w:rPr>
          <w:noProof/>
        </w:rPr>
        <w:t>2</w:t>
      </w:r>
      <w:r w:rsidR="00A8560B">
        <w:rPr>
          <w:noProof/>
        </w:rPr>
        <w:fldChar w:fldCharType="end"/>
      </w:r>
      <w:r>
        <w:t>,* is an approximation of wage gap</w:t>
      </w:r>
    </w:p>
    <w:p w14:paraId="68A42E5D" w14:textId="3A261083" w:rsidR="00732963" w:rsidRPr="00732963" w:rsidRDefault="00732963" w:rsidP="00732963">
      <w:pPr>
        <w:spacing w:line="360" w:lineRule="auto"/>
        <w:jc w:val="both"/>
      </w:pPr>
      <w:r>
        <w:t>Graph 1 and 2 give a quick overview of the trends in the wage gap that have been found in previous research and how my research fits in with those. The first graph shows the average racial wage ratios and thus higher values represent more equalitarian pay. It demonstrates that from 1940’s till the 1980’s the wage ratios improved, but from the 1980’s until now the wage ratios show a decline. The second graph depicts the average raw gender gap, i.e. the unadjusted wage gap, and shows that since the 1960’s until now the wage gap has</w:t>
      </w:r>
      <w:r w:rsidR="00E65E7F">
        <w:t xml:space="preserve"> been improving, i.e. declining, although it has been at a declining rate.</w:t>
      </w:r>
    </w:p>
    <w:p w14:paraId="79477F6B" w14:textId="7067E867" w:rsidR="00A23AC0" w:rsidRDefault="00A23AC0" w:rsidP="00A23AC0">
      <w:pPr>
        <w:spacing w:line="360" w:lineRule="auto"/>
        <w:jc w:val="both"/>
      </w:pPr>
      <w:r>
        <w:t xml:space="preserve">To answer </w:t>
      </w:r>
      <w:r w:rsidR="00962B90">
        <w:t>the main</w:t>
      </w:r>
      <w:r>
        <w:t xml:space="preserve"> question several different aspects are investigated. Firstly, a look at the entire state of the wage gaps is taken. After which these two wage gaps are further split up to </w:t>
      </w:r>
      <w:r>
        <w:lastRenderedPageBreak/>
        <w:t>be able to look at four groups; white males, white females, black males and black females. This is done to provide greater insight in how these wage gaps differ when they are “combined”, i.e. being black and being female. After this the main research questions are investigated first by looking at the development of the two wage gaps over the entire United States and then moving to the development of these pay gaps over the different states.</w:t>
      </w:r>
    </w:p>
    <w:p w14:paraId="46F033CA" w14:textId="77777777" w:rsidR="00A23AC0" w:rsidRDefault="00A23AC0" w:rsidP="00A23AC0">
      <w:pPr>
        <w:spacing w:line="360" w:lineRule="auto"/>
        <w:jc w:val="both"/>
      </w:pPr>
      <w:r>
        <w:t>All these wage gaps are also decomposed into parts that give a starting point as to where these wage gaps come from. This provides answers to questions such as: Are females less educated on average or are they paid differently for the same skills. Is the average black worker less experienced? The decomposition technique mainly used is the Juhn Murphy Pierce method, this method is used as the main method, because it does not only allow for an investigation at the mean but also for an investigation of the different percentiles of the wage distribution.</w:t>
      </w:r>
    </w:p>
    <w:p w14:paraId="07FFB968" w14:textId="05E88184" w:rsidR="00A23AC0" w:rsidRDefault="00A23AC0" w:rsidP="00A23AC0">
      <w:pPr>
        <w:spacing w:line="360" w:lineRule="auto"/>
        <w:jc w:val="both"/>
      </w:pPr>
      <w:r>
        <w:t>The main findings using this method are as followed. The</w:t>
      </w:r>
      <w:r w:rsidR="0036113A">
        <w:t xml:space="preserve"> average</w:t>
      </w:r>
      <w:r>
        <w:t xml:space="preserve"> gender wage gap has declined over the period 2001-2011 by about 5 percent points, from about 25% to about 20%. The</w:t>
      </w:r>
      <w:r w:rsidR="0036113A">
        <w:t xml:space="preserve"> mean</w:t>
      </w:r>
      <w:r>
        <w:t xml:space="preserve"> racial wage gap on the other hand has increased by about 5 percent points over the same period. The results also show that across states both wage gaps differ by large margins and even within the state the wage gaps differ considerably, i.e. states with a low gender wage gap do not necessarily have a low racial gap. They further indicate that both wage gaps h</w:t>
      </w:r>
      <w:bookmarkStart w:id="1" w:name="_GoBack"/>
      <w:bookmarkEnd w:id="1"/>
      <w:r>
        <w:t xml:space="preserve">ave different sources and when looking at the four groups it becomes apparent that being female and being black does not have a constant effect. </w:t>
      </w:r>
    </w:p>
    <w:p w14:paraId="78788945" w14:textId="46FBEC18" w:rsidR="00A23AC0" w:rsidRPr="00B340CF" w:rsidRDefault="00A23AC0" w:rsidP="00A23AC0">
      <w:pPr>
        <w:spacing w:line="360" w:lineRule="auto"/>
        <w:jc w:val="both"/>
      </w:pPr>
      <w:r>
        <w:t xml:space="preserve">The rest of this paper has the following structure. The next chapter describes what a wage-gap is, what possible sources for these wage gaps are and </w:t>
      </w:r>
      <w:r w:rsidR="003C7F01">
        <w:t>methods and data other research uses</w:t>
      </w:r>
      <w:r>
        <w:t>. The chapter after that describes in detail the methods used and to which model these methods are applied. Then the data used is described and how this data is transformed into the correct model. T</w:t>
      </w:r>
      <w:r w:rsidR="00306DC7">
        <w:t>he results are then presented,</w:t>
      </w:r>
      <w:r>
        <w:t xml:space="preserve"> </w:t>
      </w:r>
      <w:r w:rsidR="00306DC7">
        <w:t>a</w:t>
      </w:r>
      <w:r>
        <w:t xml:space="preserve">fter which this paper ends with its conclusion, its limitations and possibilities for further research. </w:t>
      </w:r>
    </w:p>
    <w:p w14:paraId="07012613" w14:textId="77777777" w:rsidR="00A23AC0" w:rsidRDefault="00A23AC0">
      <w:r>
        <w:br w:type="page"/>
      </w:r>
    </w:p>
    <w:p w14:paraId="46E5CEA2" w14:textId="12A05A2A" w:rsidR="00A23AC0" w:rsidRDefault="00A23AC0" w:rsidP="00A23AC0">
      <w:pPr>
        <w:pStyle w:val="Heading1"/>
        <w:spacing w:line="360" w:lineRule="auto"/>
        <w:jc w:val="both"/>
        <w:rPr>
          <w:lang w:val="en-GB"/>
        </w:rPr>
      </w:pPr>
      <w:bookmarkStart w:id="2" w:name="_Toc362971790"/>
      <w:r>
        <w:rPr>
          <w:lang w:val="en-GB"/>
        </w:rPr>
        <w:lastRenderedPageBreak/>
        <w:t>Literature Review</w:t>
      </w:r>
      <w:bookmarkEnd w:id="2"/>
    </w:p>
    <w:p w14:paraId="7934F87C" w14:textId="50633F58" w:rsidR="00A23AC0" w:rsidRDefault="00A23AC0" w:rsidP="00A23AC0">
      <w:pPr>
        <w:spacing w:line="360" w:lineRule="auto"/>
        <w:jc w:val="both"/>
        <w:rPr>
          <w:i/>
        </w:rPr>
      </w:pPr>
      <w:r>
        <w:rPr>
          <w:i/>
        </w:rPr>
        <w:t xml:space="preserve">This section will define what a wage gap is. It will also investigate the sources of these pay gaps and </w:t>
      </w:r>
      <w:r w:rsidR="00AF7223">
        <w:rPr>
          <w:i/>
        </w:rPr>
        <w:t>discuss the methods and data used by other papers</w:t>
      </w:r>
      <w:r>
        <w:rPr>
          <w:i/>
        </w:rPr>
        <w:t>.</w:t>
      </w:r>
    </w:p>
    <w:p w14:paraId="002DB2DF" w14:textId="726A1183" w:rsidR="00A23AC0" w:rsidRDefault="00A23AC0" w:rsidP="00A23AC0">
      <w:pPr>
        <w:pStyle w:val="Heading2"/>
        <w:spacing w:line="360" w:lineRule="auto"/>
        <w:jc w:val="both"/>
      </w:pPr>
      <w:bookmarkStart w:id="3" w:name="_Toc362971791"/>
      <w:r>
        <w:t>What is a wage gap</w:t>
      </w:r>
      <w:bookmarkEnd w:id="3"/>
    </w:p>
    <w:p w14:paraId="7433D85F" w14:textId="60E3D0F9" w:rsidR="00A23AC0" w:rsidRDefault="00A23AC0" w:rsidP="00A23AC0">
      <w:pPr>
        <w:spacing w:line="360" w:lineRule="auto"/>
        <w:jc w:val="both"/>
      </w:pPr>
      <w:r>
        <w:t xml:space="preserve">A wage gap’s definition is mainly determined by what is used to measure it. It will always give an indication of how wages of two groups differ, but how they differ depends on the definition. The </w:t>
      </w:r>
      <w:r w:rsidR="00955B3F">
        <w:t>definitions</w:t>
      </w:r>
      <w:r w:rsidR="00955B3F">
        <w:t xml:space="preserve"> </w:t>
      </w:r>
      <w:r w:rsidR="00955B3F">
        <w:t>are</w:t>
      </w:r>
      <w:r w:rsidR="00955B3F">
        <w:t xml:space="preserve"> </w:t>
      </w:r>
      <w:r>
        <w:t xml:space="preserve">most abundant </w:t>
      </w:r>
      <w:r w:rsidR="00955B3F">
        <w:t xml:space="preserve">in </w:t>
      </w:r>
      <w:r>
        <w:t xml:space="preserve">the gender pay gap. The OECD defines the gender wage gap as: “The “gender wage gap” (in unadjusted form) is measured as the difference between male and female earnings expressed as a percentage of male earnings. The extent of the gap varies with the position of men and women taken as reference in the distribution of earnings”. The US Census bureau uses a similar definition: </w:t>
      </w:r>
      <w:r w:rsidRPr="00157E0C">
        <w:t>The wage gap is expressed as a percentage (e.g., in 2012, women earned 80.9% as much as men aged 16 and over) and is calculated by dividing the median annual earnings for women by the median annual earnings for men.</w:t>
      </w:r>
    </w:p>
    <w:p w14:paraId="040099AC" w14:textId="2FE6069D" w:rsidR="00A23AC0" w:rsidRDefault="00A23AC0" w:rsidP="00A23AC0">
      <w:pPr>
        <w:spacing w:line="360" w:lineRule="auto"/>
        <w:jc w:val="both"/>
      </w:pPr>
      <w:r>
        <w:t xml:space="preserve">These two definitions only apply to the gender pay gap, but are easily modified to allow for different wage gaps. I choose to follow the OECD definition, because it allows more room for looking at different parts of the wage distribution. Thus the definition of wage gaps used in this paper is: A wage gap is the difference between two mutually exclusive groups’ earnings expressed as a percentage of the reference group’s earnings. As with the definitions of the US census and the OECD this wage gap can be determined at different levels. For the majority of this paper the wage gap is determined at the </w:t>
      </w:r>
      <w:r w:rsidR="00962B90">
        <w:t>mean</w:t>
      </w:r>
      <w:r>
        <w:t>.</w:t>
      </w:r>
    </w:p>
    <w:p w14:paraId="2613FF3A" w14:textId="0DCE6343" w:rsidR="00A23AC0" w:rsidRDefault="00A23AC0" w:rsidP="00A23AC0">
      <w:pPr>
        <w:pStyle w:val="Heading2"/>
        <w:spacing w:line="360" w:lineRule="auto"/>
        <w:jc w:val="both"/>
      </w:pPr>
      <w:bookmarkStart w:id="4" w:name="_Toc362971792"/>
      <w:r>
        <w:t>Sources of pay gaps</w:t>
      </w:r>
      <w:bookmarkEnd w:id="4"/>
    </w:p>
    <w:p w14:paraId="68332032" w14:textId="1ED4D785" w:rsidR="00A23AC0" w:rsidRDefault="00A23AC0" w:rsidP="00A23AC0">
      <w:pPr>
        <w:spacing w:line="360" w:lineRule="auto"/>
        <w:jc w:val="both"/>
      </w:pPr>
      <w:r>
        <w:t>When looking at wage gaps two approaches can be chosen, the individual and the institutional approach (Ferree and Mcquillon, 1994). The individual approach sees discriminatory wage gaps as being the result of isolated prejudiced individuals that decide upon wages. In this view there is only rare and non-systematic discrimination. The institutional approach however, is the more pervasive and historically the more often chosen approach. In the case of the gender pay gap it sees men as the original population of the system and females were later introduced in the system. This leads to a system where discrimination is the norm and the main source</w:t>
      </w:r>
      <w:r w:rsidR="00955B3F">
        <w:t xml:space="preserve"> of it</w:t>
      </w:r>
      <w:r>
        <w:t xml:space="preserve"> is not on the individual basis. Because previous research has found large wage gaps for both the gender and race wage gap, I choose to follow the institutional approach. It seems highly unlikely that these wage gaps would exist if the individual approach were to hold. </w:t>
      </w:r>
    </w:p>
    <w:p w14:paraId="0C670CFD" w14:textId="51B7ED32" w:rsidR="00A23AC0" w:rsidRDefault="002A73AC" w:rsidP="00A23AC0">
      <w:pPr>
        <w:spacing w:line="360" w:lineRule="auto"/>
        <w:jc w:val="both"/>
      </w:pPr>
      <w:r>
        <w:lastRenderedPageBreak/>
        <w:t>T</w:t>
      </w:r>
      <w:r w:rsidR="00A23AC0">
        <w:t>his approach still leaves much room for further investigation of why these gaps exist. Altonji and Blank (1999) provide a great overview of these possible sources and I will use them as a guide. One of the first things one can think of</w:t>
      </w:r>
      <w:r w:rsidR="00955B3F">
        <w:t xml:space="preserve"> as a source of wage gaps is</w:t>
      </w:r>
      <w:r w:rsidR="00A23AC0">
        <w:t xml:space="preserve"> differences in qualifications</w:t>
      </w:r>
      <w:r>
        <w:t xml:space="preserve">. </w:t>
      </w:r>
      <w:r w:rsidR="00A23AC0">
        <w:t xml:space="preserve">For the gender wage gap however this appears to not be the case. </w:t>
      </w:r>
      <w:r w:rsidR="00B74B67">
        <w:t xml:space="preserve">The </w:t>
      </w:r>
      <w:r w:rsidR="00A23AC0">
        <w:t xml:space="preserve">Armed Forces Qualifying Text (AFQT) test-scores, which are generally viewed as a strong indicator of skill, show only minor differences between males and females. This could be because parents get both girls and boys and raise them in the same environment (Altonji and Blank, 1999). The inclusion of these AFQT test scores in a regression estimating the gender wage gap also does not considerably reduce these gaps, providing further evidence that males and females are equally skilled and thus for the gender pay gap this does not appear to be a source. </w:t>
      </w:r>
    </w:p>
    <w:p w14:paraId="6869EBD2" w14:textId="38E9AC46" w:rsidR="00A23AC0" w:rsidRDefault="00A23AC0" w:rsidP="00A23AC0">
      <w:pPr>
        <w:spacing w:line="360" w:lineRule="auto"/>
        <w:jc w:val="both"/>
      </w:pPr>
      <w:r>
        <w:t xml:space="preserve">The picture becomes rather different when looking at the racial gender gap. Blacks score lower on the AFQT than whites and when this score is added to the wage gap regression. The wage gap drops from 12%, if they had same means as whites on schooling, industry and location to 4% when AFQT score is also included (O’Neill, 1990). Similar to this Neal and Johnson (1996) find that virtually all of the wage gap can be explained by differences in the mean AFQT scores of these groups. </w:t>
      </w:r>
      <w:r w:rsidR="00B74B67">
        <w:t>Winship and Korenman (1997)</w:t>
      </w:r>
      <w:r>
        <w:t xml:space="preserve"> show that AFQT is strongly related to the levels of education, quality of that education and family background. </w:t>
      </w:r>
    </w:p>
    <w:p w14:paraId="4288D40B" w14:textId="704EC003" w:rsidR="00A23AC0" w:rsidRDefault="00A23AC0" w:rsidP="00A23AC0">
      <w:pPr>
        <w:spacing w:line="360" w:lineRule="auto"/>
        <w:jc w:val="both"/>
      </w:pPr>
      <w:r>
        <w:t>Another possible source of the wage gaps is job choice. It could be that these groups prefer or are just able to work in specific sectors or jobs and those could be in general higher/lower paying. It is difficult to determine if groups of people work in a certain sector/job, because they want to or because they have</w:t>
      </w:r>
      <w:r w:rsidR="00686907">
        <w:t xml:space="preserve"> to</w:t>
      </w:r>
      <w:r>
        <w:t xml:space="preserve">, i.e. they are not hired in other sectors. Therefore most research into this topic brings results as: the fraction of women in an occupation has a negative relationship with </w:t>
      </w:r>
      <w:r w:rsidR="00C9068E">
        <w:t>the wages (Blau and Beller, 1987</w:t>
      </w:r>
      <w:r>
        <w:t>). Furthermore Sore</w:t>
      </w:r>
      <w:r w:rsidR="00AC2C2B">
        <w:t>nse</w:t>
      </w:r>
      <w:r>
        <w:t>n (199</w:t>
      </w:r>
      <w:r w:rsidR="00AC2C2B">
        <w:t>0</w:t>
      </w:r>
      <w:r>
        <w:t>) suggest that this negative relationship explains between 15 to 30% of the male female wage gap. Howe</w:t>
      </w:r>
      <w:r w:rsidR="00361D21">
        <w:t xml:space="preserve">ver research from Gerhart and </w:t>
      </w:r>
      <w:r>
        <w:t>Cheikh (1991) finds that this negative relationship may be due to the types of persons that choose to work in these “feminized” professions. This suggests that it is mainly a choice, but more research in this topic is needed.</w:t>
      </w:r>
    </w:p>
    <w:p w14:paraId="163B9466" w14:textId="0A21B855" w:rsidR="00A23AC0" w:rsidRDefault="00A23AC0" w:rsidP="00A23AC0">
      <w:pPr>
        <w:spacing w:line="360" w:lineRule="auto"/>
        <w:jc w:val="both"/>
      </w:pPr>
      <w:r>
        <w:t xml:space="preserve">For the racial wage gap the same problem of indistinguishabilty exist, but Tomaskovic-Devey (1993) finds that job-closure accounts for 38% of the racial pay gap and human capital differences for 31%. Job closure means that certain jobs are preserved for members of specific groups.  </w:t>
      </w:r>
    </w:p>
    <w:p w14:paraId="06B8BDD6" w14:textId="18137068" w:rsidR="00A23AC0" w:rsidRDefault="00A23AC0" w:rsidP="00A23AC0">
      <w:pPr>
        <w:spacing w:line="360" w:lineRule="auto"/>
        <w:jc w:val="both"/>
      </w:pPr>
      <w:r>
        <w:lastRenderedPageBreak/>
        <w:t>The two sources discussed before were mainly about before or right as someone enters the job market, but there are also sources that could play a role in the wage gaps once a person has been in the job market for a while such as experience and training. In terms of the gender gap a problem arises with respect to experience, because most datasets don’t contain actual work experience. A proxy is used in most research, namely potential experience</w:t>
      </w:r>
      <w:r w:rsidR="00B74B67">
        <w:rPr>
          <w:rStyle w:val="FootnoteReference"/>
        </w:rPr>
        <w:footnoteReference w:id="2"/>
      </w:r>
      <w:r>
        <w:t>. Light and Ureta (1995) find that their specification with detailed control variables creates higher returns to experience, but lower returns to tenure as opposed to predominant specification</w:t>
      </w:r>
      <w:r w:rsidR="00955B3F">
        <w:t>s</w:t>
      </w:r>
      <w:r>
        <w:t xml:space="preserve">. Additionally they find that women recover faster from a drop in wage due to a career interruption and that drop is also smaller than that of males. Also they find that after nine years of work experience the wage gap starts to narrow. Wellington (1993) finds that men have a higher return to experience than women do, but accredit this to men and women acquiring different types of experience. </w:t>
      </w:r>
    </w:p>
    <w:p w14:paraId="785777BB" w14:textId="77777777" w:rsidR="00A23AC0" w:rsidRDefault="00A23AC0" w:rsidP="00A23AC0">
      <w:pPr>
        <w:spacing w:line="360" w:lineRule="auto"/>
        <w:jc w:val="both"/>
      </w:pPr>
      <w:r>
        <w:t>Women also tend to switch/quit jobs more often than men do (Becker and Lindsay, 1994; Sicherman, 1996). This in turn has a relationship with the amount of training women get in their firms. Overall they receive less training then males and this training has a significant effect on the male/female wage gap (Hill, 1995; Olsen and Sexton, 1996)</w:t>
      </w:r>
    </w:p>
    <w:p w14:paraId="4E993B97" w14:textId="7A11B488" w:rsidR="00A23AC0" w:rsidRDefault="00A23AC0" w:rsidP="00A23AC0">
      <w:pPr>
        <w:spacing w:line="360" w:lineRule="auto"/>
        <w:jc w:val="both"/>
      </w:pPr>
      <w:r>
        <w:t>In the racial wage gap Bratsberg and Terrell (1998) do an extensive investigation into the effect of the experience. They find that experience has a higher return for whites than for blacks, but seniority has the same return for both groups. Some research even suggests that the return to seniority may be a bit higher for blacks (Altonji and Shakotko, 1987). Other literature however finds that whites and blacks have the same return to experience and tenure, but differ in the amounts they acquire of each (</w:t>
      </w:r>
      <w:r w:rsidR="00955B3F">
        <w:t>D’amico and Maxwell (1994). Their</w:t>
      </w:r>
      <w:r>
        <w:t xml:space="preserve"> research however focusses only on the first five years in the labour market. </w:t>
      </w:r>
    </w:p>
    <w:p w14:paraId="678FF708" w14:textId="25A45084" w:rsidR="00A23AC0" w:rsidRDefault="00A23AC0" w:rsidP="00A23AC0">
      <w:pPr>
        <w:spacing w:line="360" w:lineRule="auto"/>
        <w:jc w:val="both"/>
      </w:pPr>
      <w:r>
        <w:t>One final major source of wage gaps could be discrimination. However attributing part of the wage gap to discrimination is virtually impossible. This is because any continuous unexplained difference between groups</w:t>
      </w:r>
      <w:r w:rsidR="002A73AC">
        <w:t xml:space="preserve"> or difference in returns</w:t>
      </w:r>
      <w:r>
        <w:t xml:space="preserve"> could be caused by one or multiple latent variables. And thus any difference would not be discrimination, but for example unobserved skill.</w:t>
      </w:r>
      <w:r w:rsidR="002A73AC">
        <w:t xml:space="preserve"> </w:t>
      </w:r>
      <w:r>
        <w:t>There is research that does suggest that there is considerable discrimination happening in the labour market. Fo</w:t>
      </w:r>
      <w:r w:rsidR="00C9068E">
        <w:t>r example Goldin and Rouse (1997</w:t>
      </w:r>
      <w:r>
        <w:t>) use the fact that many orchest</w:t>
      </w:r>
      <w:r w:rsidR="00955B3F">
        <w:t>ras in the 1970’s and 1980’s used</w:t>
      </w:r>
      <w:r>
        <w:t xml:space="preserve"> blind auditions</w:t>
      </w:r>
      <w:r w:rsidR="002A73AC">
        <w:t xml:space="preserve">. </w:t>
      </w:r>
      <w:r>
        <w:t xml:space="preserve">What they found is that from 1970 to 1990 the </w:t>
      </w:r>
      <w:r>
        <w:lastRenderedPageBreak/>
        <w:t>proportion of females in those orchestras increased from 10% to 20%. Even more profound is their estimation that women had a 50% higher chance of getting through the preliminary</w:t>
      </w:r>
      <w:r w:rsidR="00955B3F">
        <w:t xml:space="preserve"> round</w:t>
      </w:r>
      <w:r>
        <w:t xml:space="preserve"> than when no blind auditions were used. Also sports data lends itself well to the investigation of discrimination. Kahn and Sherer (1988) use this attribute of sports</w:t>
      </w:r>
      <w:r w:rsidR="00955B3F">
        <w:t xml:space="preserve"> data</w:t>
      </w:r>
      <w:r>
        <w:t xml:space="preserve"> and find that non-white National basketball Association players earn less than their white counterparts with similar performance.</w:t>
      </w:r>
    </w:p>
    <w:p w14:paraId="1904CC52" w14:textId="77777777" w:rsidR="00A23AC0" w:rsidRDefault="00A23AC0" w:rsidP="00A23AC0">
      <w:pPr>
        <w:spacing w:line="360" w:lineRule="auto"/>
        <w:jc w:val="both"/>
      </w:pPr>
      <w:r>
        <w:t>Overall there appear to be four main sources of the racial wage gap; differences in characteristics, differences in jobs, differences in experience and training, and finally discrimination. For gender there appear to only be three main sources. These are the same as in the racial gap, but without the differences in characteristics. With females appearing to have at least as good if not better characteristics than their male counterparts.</w:t>
      </w:r>
    </w:p>
    <w:p w14:paraId="0A81E71E" w14:textId="73ADC43B" w:rsidR="00AF7223" w:rsidRDefault="00AF7223" w:rsidP="00AF7223">
      <w:pPr>
        <w:pStyle w:val="Heading2"/>
      </w:pPr>
      <w:bookmarkStart w:id="5" w:name="_Toc362971793"/>
      <w:r>
        <w:t>Research methods and data</w:t>
      </w:r>
      <w:bookmarkEnd w:id="5"/>
    </w:p>
    <w:p w14:paraId="34502CAB" w14:textId="6C55B1CB" w:rsidR="00AF7223" w:rsidRDefault="00514DD0" w:rsidP="00954DEA">
      <w:pPr>
        <w:spacing w:line="360" w:lineRule="auto"/>
        <w:jc w:val="both"/>
      </w:pPr>
      <w:r>
        <w:t>O</w:t>
      </w:r>
      <w:r w:rsidR="005B38CA">
        <w:t>ne of the first papers that us</w:t>
      </w:r>
      <w:r>
        <w:t>es a formal decomposition model is</w:t>
      </w:r>
      <w:r w:rsidR="005B38CA">
        <w:t xml:space="preserve"> Oaxaca (1973)</w:t>
      </w:r>
      <w:r>
        <w:t>. He</w:t>
      </w:r>
      <w:r w:rsidR="005B38CA">
        <w:t xml:space="preserve"> develops his own model, the Oaxaca decomposition, to be able to decompose the wage gap between two groups. In his paper Oaxaca is investigating the wage gap between </w:t>
      </w:r>
      <w:r w:rsidR="0035473F">
        <w:t>males and females</w:t>
      </w:r>
      <w:r w:rsidR="005B38CA">
        <w:t>. To find this wage gap he estimates a wage equation consisting of approximate experience and its square, age minus years of schooling minus six, years of education and its square and dummies for class of worker, industry, occupation, health problems, part-time workers, migration, marital status, size of the urban area and the region.</w:t>
      </w:r>
      <w:r w:rsidR="0035473F">
        <w:t xml:space="preserve"> For these estimates he uses data from the 1967 Survey</w:t>
      </w:r>
      <w:r>
        <w:t xml:space="preserve"> of Economic Opportunity, focus</w:t>
      </w:r>
      <w:r w:rsidR="0035473F">
        <w:t>ing only on those that are sixteen years or older, living in an urban area and which report their race as either White or Negro. And with this data and method he reports a wage gender wage gap of 43% for whites and 30% for blacks.</w:t>
      </w:r>
    </w:p>
    <w:p w14:paraId="09B9F8A4" w14:textId="30A1B65D" w:rsidR="0035473F" w:rsidRDefault="00B06291" w:rsidP="00954DEA">
      <w:pPr>
        <w:spacing w:line="360" w:lineRule="auto"/>
        <w:jc w:val="both"/>
      </w:pPr>
      <w:r>
        <w:t xml:space="preserve">Jaynes (1990) on the </w:t>
      </w:r>
      <w:r w:rsidR="006C6C5B">
        <w:t>other hand</w:t>
      </w:r>
      <w:r w:rsidR="00955B3F">
        <w:t xml:space="preserve"> </w:t>
      </w:r>
      <w:r w:rsidR="001832FD">
        <w:t>uses earnings ratios in his</w:t>
      </w:r>
      <w:r>
        <w:t xml:space="preserve"> investigation of the labour market status of black </w:t>
      </w:r>
      <w:r w:rsidR="006C6C5B">
        <w:t>Americans</w:t>
      </w:r>
      <w:r>
        <w:t xml:space="preserve"> in the period 1939-1985. Using data from the US census for the period 1940-1980 and the Current P</w:t>
      </w:r>
      <w:r w:rsidR="00514DD0">
        <w:t>opulation Survey (CPS) for 1985 h</w:t>
      </w:r>
      <w:r>
        <w:t>e estimates the white/black earnings ratios at the mean a</w:t>
      </w:r>
      <w:r w:rsidR="00514DD0">
        <w:t>nd several percentiles. Then h</w:t>
      </w:r>
      <w:r>
        <w:t>e further splits the data by investigating the wage ratio at either different education levels</w:t>
      </w:r>
      <w:r w:rsidR="006C6C5B">
        <w:t xml:space="preserve"> or </w:t>
      </w:r>
      <w:r>
        <w:t xml:space="preserve">different wage </w:t>
      </w:r>
      <w:r w:rsidR="006C6C5B">
        <w:t>measures. He finds overall when looking at the weekly wage that the wage ratio increased from 47% in 1939 to 67% in 1984. For females the corresponding numbers are 41% to 97%.</w:t>
      </w:r>
    </w:p>
    <w:p w14:paraId="0E43758B" w14:textId="3A313E65" w:rsidR="00725DC8" w:rsidRDefault="00725DC8" w:rsidP="00954DEA">
      <w:pPr>
        <w:spacing w:line="360" w:lineRule="auto"/>
        <w:jc w:val="both"/>
      </w:pPr>
      <w:r>
        <w:t>Moving forward in time Blau and Kahn (1997 and 2004) use data from the Panel Study of Income Dy</w:t>
      </w:r>
      <w:r w:rsidR="00514DD0">
        <w:t>namics (PSID) and the CPS, focu</w:t>
      </w:r>
      <w:r>
        <w:t>sing on the PSID, to investigate the gender pay gap. Using only data from full-time, non-agricultural e</w:t>
      </w:r>
      <w:r w:rsidR="00514DD0">
        <w:t xml:space="preserve">mployees between the ages of 18 and </w:t>
      </w:r>
      <w:r>
        <w:t xml:space="preserve">65 </w:t>
      </w:r>
      <w:r>
        <w:lastRenderedPageBreak/>
        <w:t>and excluding those people that are self-employed. They use the Juhn Murpy Pierce decomposition</w:t>
      </w:r>
      <w:r w:rsidR="001832FD">
        <w:t xml:space="preserve"> </w:t>
      </w:r>
      <w:r w:rsidR="00967D30">
        <w:t>(JMP)</w:t>
      </w:r>
      <w:r>
        <w:t>, which allows for decomposition at different percentiles as opposed to only at the mean</w:t>
      </w:r>
      <w:r w:rsidR="00955B3F" w:rsidRPr="00955B3F">
        <w:t xml:space="preserve"> </w:t>
      </w:r>
      <w:r w:rsidR="00955B3F">
        <w:t>and can be extended for differences over time</w:t>
      </w:r>
      <w:r>
        <w:t>.</w:t>
      </w:r>
      <w:r w:rsidR="00967D30">
        <w:t xml:space="preserve"> This JMP</w:t>
      </w:r>
      <w:r>
        <w:t xml:space="preserve"> </w:t>
      </w:r>
      <w:r w:rsidR="00967D30">
        <w:t>method is applied to two regressions</w:t>
      </w:r>
      <w:r w:rsidR="001832FD">
        <w:t>. First a</w:t>
      </w:r>
      <w:r w:rsidR="00967D30">
        <w:t xml:space="preserve"> wage equation with a race dummy, education variables (years of schooling and dummies for college and graduate degree) and experience variables (part-time and full-time experience and their squares)</w:t>
      </w:r>
      <w:r w:rsidR="001832FD">
        <w:t xml:space="preserve"> is estimated</w:t>
      </w:r>
      <w:r w:rsidR="00967D30">
        <w:t xml:space="preserve">. The second equation includes these variables and variables indicating collective bargaining power, occupation dummies and industry dummies. </w:t>
      </w:r>
      <w:r>
        <w:t>They find that the gender wage gap declined from about 46% in 1979 to 23% in 1998</w:t>
      </w:r>
      <w:r w:rsidR="00967D30">
        <w:t>.</w:t>
      </w:r>
    </w:p>
    <w:p w14:paraId="5370D6C7" w14:textId="77777777" w:rsidR="00C83EDC" w:rsidRDefault="00967D30" w:rsidP="00954DEA">
      <w:pPr>
        <w:spacing w:line="360" w:lineRule="auto"/>
        <w:jc w:val="both"/>
      </w:pPr>
      <w:r>
        <w:t xml:space="preserve">Kim (2010) takes the Smith and Welch (1989) approach in investigating the racial wage gap across the period 1980-2005. This approach extends the Oaxaca </w:t>
      </w:r>
      <w:r w:rsidR="00954DEA">
        <w:t>decomposition by a time factor and thus allows for a comparison of wage gaps across time. This method is applied to a mincerian wage equation, with age and dummies for attained education levels. The wage equation further controls for region, metropolitan residence and the marital status. The wage equations are based of the CPS-Merged Outgoing Rotation Group (CPS-MORG), using individuals that are 25 to 65 years old males with positive income and not self-employed or in the military. Using this sample it is found that t</w:t>
      </w:r>
      <w:r w:rsidR="00C83EDC">
        <w:t>he male racial wage gap increased by 2 percent points.</w:t>
      </w:r>
    </w:p>
    <w:p w14:paraId="5D4B78FF" w14:textId="54CA41A7" w:rsidR="00E52A87" w:rsidRDefault="00C83EDC" w:rsidP="00954DEA">
      <w:pPr>
        <w:spacing w:line="360" w:lineRule="auto"/>
        <w:jc w:val="both"/>
      </w:pPr>
      <w:r>
        <w:t xml:space="preserve">Continuing with some recent </w:t>
      </w:r>
      <w:r w:rsidR="001832FD">
        <w:t xml:space="preserve">international </w:t>
      </w:r>
      <w:r w:rsidR="00514DD0">
        <w:t>research,</w:t>
      </w:r>
      <w:r>
        <w:t xml:space="preserve"> Simon and Russel (2005) </w:t>
      </w:r>
      <w:r w:rsidR="00080D2E">
        <w:t xml:space="preserve">use both the Oaxaca and the JMP decomposition techniques to investigate the sources of the gender pay gap in the European Union. For the Oaxaca method they use wage equations that control for education, type of contract, tenure plus its square, potential experience and its square and cube, logarithmic number of hours, part-time dummy, occupation dummies, management dummy and premium pay. </w:t>
      </w:r>
      <w:r w:rsidR="00514DD0">
        <w:t>T</w:t>
      </w:r>
      <w:r w:rsidR="00E52A87">
        <w:t>he JMP method uses the same estimated wage equations. To estimate the equations they use data from the European Structure of Earnings Survey (ESES). What they find is that females tend to segregate into low-paying jobs and that differences in the magnitude of the wage gap and the wage structure are the main sources of differences across countries.</w:t>
      </w:r>
    </w:p>
    <w:p w14:paraId="3A9F31CA" w14:textId="6F111630" w:rsidR="00A23AC0" w:rsidRDefault="00E52A87" w:rsidP="00954DEA">
      <w:pPr>
        <w:spacing w:line="360" w:lineRule="auto"/>
        <w:jc w:val="both"/>
      </w:pPr>
      <w:r>
        <w:t xml:space="preserve">Fearon and Wald (2011) us the Brown Moon Zoloth (BMZ) method to look into the racial wage gap of Canada. The BMZ decomposition extends the traditional Oaxaca method </w:t>
      </w:r>
      <w:r w:rsidR="00FE704D">
        <w:t xml:space="preserve">to include the decomposition of occupational differences. They use data from the 2006 Canadian Census Public Use Microdata File (PUMF), restricting themselves to individuals between 18 and 64 years, who worked full-time and had positive earnings and removing those that are self-employed. In their wage equation they control for immigrant status, native English speaker, </w:t>
      </w:r>
      <w:r w:rsidR="00FE704D">
        <w:lastRenderedPageBreak/>
        <w:t>marital status, years of school, highest level of schooling, work experience and its square, province residing and if one resides in a metropolitan area. What they find is that wage discrimination and occupational segregation account of the majority of the racial pay gap, with differences in endowments only accounting for a small portion.</w:t>
      </w:r>
      <w:r w:rsidR="00A23AC0">
        <w:br w:type="page"/>
      </w:r>
    </w:p>
    <w:p w14:paraId="237F5C95" w14:textId="77777777" w:rsidR="00E47ED3" w:rsidRPr="001C3C29" w:rsidRDefault="00E47ED3" w:rsidP="00E47ED3">
      <w:pPr>
        <w:pStyle w:val="Heading1"/>
        <w:spacing w:line="360" w:lineRule="auto"/>
        <w:jc w:val="both"/>
        <w:rPr>
          <w:lang w:val="en-GB"/>
        </w:rPr>
      </w:pPr>
      <w:bookmarkStart w:id="6" w:name="_Toc362971794"/>
      <w:r w:rsidRPr="001C3C29">
        <w:rPr>
          <w:lang w:val="en-GB"/>
        </w:rPr>
        <w:lastRenderedPageBreak/>
        <w:t>Methodology</w:t>
      </w:r>
      <w:bookmarkEnd w:id="6"/>
    </w:p>
    <w:p w14:paraId="680F958C" w14:textId="277526B3" w:rsidR="00E47ED3" w:rsidRPr="001C3C29" w:rsidRDefault="00E47ED3" w:rsidP="00E47ED3">
      <w:pPr>
        <w:spacing w:line="360" w:lineRule="auto"/>
        <w:jc w:val="both"/>
        <w:rPr>
          <w:rFonts w:cs="Times New Roman"/>
          <w:i/>
        </w:rPr>
      </w:pPr>
      <w:r w:rsidRPr="001C3C29">
        <w:rPr>
          <w:rFonts w:cs="Times New Roman"/>
          <w:i/>
        </w:rPr>
        <w:t>In this section the choice of the methods used to investigate the wage gaps is explained, how the</w:t>
      </w:r>
      <w:r w:rsidR="00720486">
        <w:rPr>
          <w:rFonts w:cs="Times New Roman"/>
          <w:i/>
        </w:rPr>
        <w:t>se specific methods work, the</w:t>
      </w:r>
      <w:r w:rsidRPr="001C3C29">
        <w:rPr>
          <w:rFonts w:cs="Times New Roman"/>
          <w:i/>
        </w:rPr>
        <w:t xml:space="preserve"> implementation of these methods and the results expected with these methods.</w:t>
      </w:r>
    </w:p>
    <w:p w14:paraId="38E8F866" w14:textId="77777777" w:rsidR="00E47ED3" w:rsidRPr="001C3C29" w:rsidRDefault="00E47ED3" w:rsidP="00E47ED3">
      <w:pPr>
        <w:pStyle w:val="Heading2"/>
        <w:spacing w:line="360" w:lineRule="auto"/>
        <w:jc w:val="both"/>
      </w:pPr>
      <w:bookmarkStart w:id="7" w:name="_Toc362971795"/>
      <w:r w:rsidRPr="001C3C29">
        <w:t>Methods</w:t>
      </w:r>
      <w:bookmarkEnd w:id="7"/>
    </w:p>
    <w:p w14:paraId="5C8E210B" w14:textId="77777777" w:rsidR="00E47ED3" w:rsidRPr="001C3C29" w:rsidRDefault="00E47ED3" w:rsidP="00E47ED3">
      <w:pPr>
        <w:spacing w:line="360" w:lineRule="auto"/>
        <w:jc w:val="both"/>
        <w:rPr>
          <w:rFonts w:cs="Times New Roman"/>
        </w:rPr>
      </w:pPr>
      <w:r w:rsidRPr="001C3C29">
        <w:rPr>
          <w:rFonts w:cs="Times New Roman"/>
        </w:rPr>
        <w:t>To investigate the question; how have wage-gaps developed over the period 2001-2011 in the USA</w:t>
      </w:r>
      <w:r>
        <w:rPr>
          <w:rFonts w:cs="Times New Roman"/>
        </w:rPr>
        <w:t xml:space="preserve"> and across states</w:t>
      </w:r>
      <w:r w:rsidRPr="001C3C29">
        <w:rPr>
          <w:rFonts w:cs="Times New Roman"/>
        </w:rPr>
        <w:t xml:space="preserve">? Two decomposing methods were selected, namely Oaxaca and Juhn Murphy Pierce (JMP). The Oaxaca method was selected, because it allows for a detailed decomposition of the wage gap. It also was the main driver for research into wage gaps in the early years of this field and continuous to be a leading decomposition method. </w:t>
      </w:r>
    </w:p>
    <w:p w14:paraId="5396817B" w14:textId="77777777" w:rsidR="00E47ED3" w:rsidRPr="001C3C29" w:rsidRDefault="00E47ED3" w:rsidP="00E47ED3">
      <w:pPr>
        <w:spacing w:line="360" w:lineRule="auto"/>
        <w:jc w:val="both"/>
        <w:rPr>
          <w:rFonts w:cs="Times New Roman"/>
        </w:rPr>
      </w:pPr>
      <w:r w:rsidRPr="001C3C29">
        <w:rPr>
          <w:rFonts w:cs="Times New Roman"/>
        </w:rPr>
        <w:t>The Juhn Murphy Pierce method appears in many regards very similar to the Oaxaca method and it does generate the very similar results when looking at the mean. However, due to a small change in the decomposition method it allows for investigation of wage gaps at different percentiles, whilst the Oaxaca method does not. This is the main reason this method was selected. This flexibility does come at the cost of losing the detailed decomposition. These two methods hence appear to be perfect compliments, whilst having the same foundation. On top of this the JMP-method also lends itself for a decomposition over time.</w:t>
      </w:r>
    </w:p>
    <w:p w14:paraId="4FF22765" w14:textId="77777777" w:rsidR="00E47ED3" w:rsidRPr="001C3C29" w:rsidRDefault="00E47ED3" w:rsidP="00E47ED3">
      <w:pPr>
        <w:pStyle w:val="Heading3"/>
        <w:spacing w:line="360" w:lineRule="auto"/>
        <w:jc w:val="both"/>
        <w:rPr>
          <w:rFonts w:ascii="Times New Roman" w:hAnsi="Times New Roman" w:cs="Times New Roman"/>
        </w:rPr>
      </w:pPr>
      <w:bookmarkStart w:id="8" w:name="_Toc362971796"/>
      <w:r w:rsidRPr="001C3C29">
        <w:rPr>
          <w:rFonts w:ascii="Times New Roman" w:hAnsi="Times New Roman" w:cs="Times New Roman"/>
        </w:rPr>
        <w:t>Oaxaca</w:t>
      </w:r>
      <w:bookmarkEnd w:id="8"/>
    </w:p>
    <w:p w14:paraId="17DE341F" w14:textId="77777777" w:rsidR="00E47ED3" w:rsidRPr="001C3C29" w:rsidRDefault="00E47ED3" w:rsidP="00E47ED3">
      <w:pPr>
        <w:spacing w:line="360" w:lineRule="auto"/>
        <w:jc w:val="both"/>
        <w:rPr>
          <w:rFonts w:cs="Times New Roman"/>
        </w:rPr>
      </w:pPr>
      <w:r w:rsidRPr="001C3C29">
        <w:rPr>
          <w:rFonts w:cs="Times New Roman"/>
        </w:rPr>
        <w:t xml:space="preserve">The Oaxaca method was first published in the article; male-female wage differentials in urban labour markets, by Ronald Oaxaca in 1973. And was one of the first formal decomposition methods, before that research was mainly done on the ratio of the wages between the two groups. This decomposition method can be done in two ways, a two-fold and a three-fold decomposition. </w:t>
      </w:r>
    </w:p>
    <w:p w14:paraId="4282485A" w14:textId="77777777" w:rsidR="00E47ED3" w:rsidRPr="001C3C29" w:rsidRDefault="00E47ED3" w:rsidP="00E47ED3">
      <w:pPr>
        <w:spacing w:line="360" w:lineRule="auto"/>
        <w:jc w:val="both"/>
        <w:rPr>
          <w:rFonts w:cs="Times New Roman"/>
        </w:rPr>
      </w:pPr>
      <w:r w:rsidRPr="001C3C29">
        <w:rPr>
          <w:rFonts w:cs="Times New Roman"/>
        </w:rPr>
        <w:t xml:space="preserve">In words the method, for the three-fold decomposition, does the following, first it estimates linear regressions for both of the groups of interest. It then compares the average wage for both of these regressions and calls that the difference. It then decomposes this difference further into three categories, difference in endowments, difference in coefficients, i.e. differences in returns, and interaction of these two differences. For the endowments effect the method sets the second group to have the same characteristics as the first group. Then by taking the difference between the second group’s actual average wage and the second group’s average wage based on the first groups characteristics it identifies the endowments effect. In a similar fashion it determines the coefficient effect. It now sets the second group to have the same coefficients as the first group. </w:t>
      </w:r>
      <w:r w:rsidRPr="001C3C29">
        <w:rPr>
          <w:rFonts w:cs="Times New Roman"/>
        </w:rPr>
        <w:lastRenderedPageBreak/>
        <w:t>It again takes the difference between the second group’s actual average wage and the average wage based on the same coefficients as the first group and this is the coefficients effect. Then finally these two effects together also have an impact and is identified as the interaction effect.</w:t>
      </w:r>
    </w:p>
    <w:p w14:paraId="1B1E7C4A" w14:textId="77777777" w:rsidR="00E47ED3" w:rsidRPr="001C3C29" w:rsidRDefault="00E47ED3" w:rsidP="00E47ED3">
      <w:pPr>
        <w:spacing w:line="360" w:lineRule="auto"/>
        <w:jc w:val="both"/>
        <w:rPr>
          <w:rFonts w:cs="Times New Roman"/>
        </w:rPr>
      </w:pPr>
      <w:r w:rsidRPr="001C3C29">
        <w:rPr>
          <w:rFonts w:cs="Times New Roman"/>
        </w:rPr>
        <w:t xml:space="preserve">To get more insight into this method the following graphical illustration is used. </w:t>
      </w:r>
    </w:p>
    <w:p w14:paraId="7B92E351" w14:textId="77777777" w:rsidR="00E47ED3" w:rsidRPr="001C3C29" w:rsidRDefault="00E47ED3" w:rsidP="00E47ED3">
      <w:pPr>
        <w:spacing w:line="360" w:lineRule="auto"/>
        <w:jc w:val="both"/>
        <w:rPr>
          <w:rFonts w:cs="Times New Roman"/>
        </w:rPr>
      </w:pPr>
      <w:r w:rsidRPr="001C3C29">
        <w:rPr>
          <w:rFonts w:cs="Times New Roman"/>
          <w:noProof/>
          <w:lang w:eastAsia="en-GB"/>
        </w:rPr>
        <w:drawing>
          <wp:inline distT="0" distB="0" distL="0" distR="0" wp14:anchorId="09FCEEB1" wp14:editId="475DAD4E">
            <wp:extent cx="4385106" cy="3638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9668" cy="3642336"/>
                    </a:xfrm>
                    <a:prstGeom prst="rect">
                      <a:avLst/>
                    </a:prstGeom>
                    <a:noFill/>
                    <a:ln>
                      <a:noFill/>
                    </a:ln>
                  </pic:spPr>
                </pic:pic>
              </a:graphicData>
            </a:graphic>
          </wp:inline>
        </w:drawing>
      </w:r>
    </w:p>
    <w:p w14:paraId="4D27A2B8" w14:textId="77777777" w:rsidR="00E47ED3" w:rsidRPr="001C3C29" w:rsidRDefault="00E47ED3" w:rsidP="00E47ED3">
      <w:pPr>
        <w:spacing w:line="360" w:lineRule="auto"/>
        <w:jc w:val="both"/>
        <w:rPr>
          <w:rFonts w:eastAsiaTheme="minorEastAsia" w:cs="Times New Roman"/>
        </w:rPr>
      </w:pPr>
      <w:r w:rsidRPr="001C3C29">
        <w:rPr>
          <w:rFonts w:cs="Times New Roman"/>
        </w:rPr>
        <w:t xml:space="preserve">This image represent the two-fold decomposition. The </w:t>
      </w:r>
      <m:oMath>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m:t>
            </m:r>
          </m:sup>
        </m:sSup>
        <m:r>
          <w:rPr>
            <w:rFonts w:ascii="Cambria Math" w:hAnsi="Cambria Math" w:cs="Times New Roman"/>
          </w:rPr>
          <m:t>s</m:t>
        </m:r>
      </m:oMath>
      <w:r w:rsidRPr="001C3C29">
        <w:rPr>
          <w:rFonts w:eastAsiaTheme="minorEastAsia" w:cs="Times New Roman"/>
        </w:rPr>
        <w:t xml:space="preserve"> for the regression lines are estimated using the individual observations of each group. The total wage gap is then represented by the difference between </w:t>
      </w:r>
      <m:oMath>
        <m:sSub>
          <m:sSubPr>
            <m:ctrlPr>
              <w:rPr>
                <w:rFonts w:ascii="Cambria Math" w:eastAsia="Calibri" w:hAnsi="Cambria Math" w:cs="Times New Roman"/>
                <w:i/>
                <w:iCs/>
              </w:rPr>
            </m:ctrlPr>
          </m:sSubPr>
          <m:e>
            <m:acc>
              <m:accPr>
                <m:chr m:val="̅"/>
                <m:ctrlPr>
                  <w:rPr>
                    <w:rFonts w:ascii="Cambria Math" w:eastAsia="Calibri" w:hAnsi="Cambria Math" w:cs="Times New Roman"/>
                    <w:i/>
                    <w:iCs/>
                  </w:rPr>
                </m:ctrlPr>
              </m:accPr>
              <m:e>
                <m:r>
                  <m:rPr>
                    <m:sty m:val="p"/>
                  </m:rPr>
                  <w:rPr>
                    <w:rFonts w:ascii="Cambria Math" w:eastAsia="Calibri" w:hAnsi="Cambria Math" w:cs="Times New Roman"/>
                  </w:rPr>
                  <m:t>W</m:t>
                </m:r>
              </m:e>
            </m:acc>
          </m:e>
          <m:sub>
            <m:r>
              <m:rPr>
                <m:sty m:val="p"/>
              </m:rPr>
              <w:rPr>
                <w:rFonts w:ascii="Cambria Math" w:eastAsia="Calibri" w:hAnsi="Cambria Math" w:cs="Times New Roman"/>
              </w:rPr>
              <m:t>1</m:t>
            </m:r>
          </m:sub>
        </m:sSub>
      </m:oMath>
      <w:r w:rsidRPr="001C3C29">
        <w:rPr>
          <w:rFonts w:eastAsiaTheme="minorEastAsia" w:cs="Times New Roman"/>
          <w:iCs/>
        </w:rPr>
        <w:t xml:space="preserve"> and </w:t>
      </w:r>
      <m:oMath>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rPr>
                  <m:t>W</m:t>
                </m:r>
              </m:e>
            </m:acc>
          </m:e>
          <m:sub>
            <m:r>
              <m:rPr>
                <m:sty m:val="p"/>
              </m:rPr>
              <w:rPr>
                <w:rFonts w:ascii="Cambria Math" w:hAnsi="Cambria Math" w:cs="Times New Roman"/>
              </w:rPr>
              <m:t>2</m:t>
            </m:r>
          </m:sub>
        </m:sSub>
      </m:oMath>
      <w:r w:rsidRPr="001C3C29">
        <w:rPr>
          <w:rFonts w:eastAsiaTheme="minorEastAsia" w:cs="Times New Roman"/>
          <w:iCs/>
        </w:rPr>
        <w:t xml:space="preserve"> both of which are based on the average characteristics. This is then decomposed in a characteristics effect and the unexplained effect. The characteristics effect is calculated by taking the difference between the average characteristics of the two groups evaluated at the </w:t>
      </w:r>
      <m:oMath>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m:t>
            </m:r>
          </m:sup>
        </m:sSup>
        <m:r>
          <w:rPr>
            <w:rFonts w:ascii="Cambria Math" w:hAnsi="Cambria Math" w:cs="Times New Roman"/>
          </w:rPr>
          <m:t>s</m:t>
        </m:r>
      </m:oMath>
      <w:r w:rsidRPr="001C3C29">
        <w:rPr>
          <w:rFonts w:eastAsiaTheme="minorEastAsia" w:cs="Times New Roman"/>
        </w:rPr>
        <w:t xml:space="preserve"> from the first group. The unexplained effect is the difference between the </w:t>
      </w:r>
      <m:oMath>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m:t>
            </m:r>
          </m:sup>
        </m:sSup>
        <m:r>
          <w:rPr>
            <w:rFonts w:ascii="Cambria Math" w:hAnsi="Cambria Math" w:cs="Times New Roman"/>
          </w:rPr>
          <m:t>s</m:t>
        </m:r>
      </m:oMath>
      <w:r w:rsidRPr="001C3C29">
        <w:rPr>
          <w:rFonts w:eastAsiaTheme="minorEastAsia" w:cs="Times New Roman"/>
        </w:rPr>
        <w:t xml:space="preserve"> of the two groups evaluated at the average characteristics of the second group.</w:t>
      </w:r>
    </w:p>
    <w:p w14:paraId="049A5646"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After this the three-fold decomposition is easier to understand, but it requires a different graphical representation. </w:t>
      </w:r>
    </w:p>
    <w:p w14:paraId="2FEC5E59" w14:textId="77777777" w:rsidR="00E47ED3" w:rsidRPr="001C3C29" w:rsidRDefault="00E47ED3" w:rsidP="00E47ED3">
      <w:pPr>
        <w:spacing w:line="360" w:lineRule="auto"/>
        <w:jc w:val="both"/>
        <w:rPr>
          <w:rFonts w:eastAsiaTheme="minorEastAsia" w:cs="Times New Roman"/>
          <w:iCs/>
        </w:rPr>
      </w:pPr>
      <w:r w:rsidRPr="001C3C29">
        <w:rPr>
          <w:rFonts w:cs="Times New Roman"/>
          <w:noProof/>
          <w:lang w:eastAsia="en-GB"/>
        </w:rPr>
        <w:lastRenderedPageBreak/>
        <w:drawing>
          <wp:inline distT="0" distB="0" distL="0" distR="0" wp14:anchorId="6FCE5B3B" wp14:editId="5A8ED4BA">
            <wp:extent cx="5760720" cy="443718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437183"/>
                    </a:xfrm>
                    <a:prstGeom prst="rect">
                      <a:avLst/>
                    </a:prstGeom>
                    <a:noFill/>
                    <a:ln>
                      <a:noFill/>
                    </a:ln>
                  </pic:spPr>
                </pic:pic>
              </a:graphicData>
            </a:graphic>
          </wp:inline>
        </w:drawing>
      </w:r>
    </w:p>
    <w:p w14:paraId="19EC4889" w14:textId="77777777" w:rsidR="00E47ED3" w:rsidRPr="001C3C29" w:rsidRDefault="00E47ED3" w:rsidP="00E47ED3">
      <w:pPr>
        <w:pStyle w:val="NormalWeb"/>
        <w:spacing w:before="0" w:beforeAutospacing="0" w:after="160" w:afterAutospacing="0" w:line="360" w:lineRule="auto"/>
        <w:jc w:val="both"/>
      </w:pPr>
      <w:r w:rsidRPr="001C3C29">
        <w:rPr>
          <w:iCs/>
        </w:rPr>
        <w:t xml:space="preserve">The same linear regressions as before are used for the determination of the  </w:t>
      </w:r>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s</m:t>
        </m:r>
      </m:oMath>
      <w:r w:rsidRPr="001C3C29">
        <w:t xml:space="preserve">. The entire surface of the square represents the average wage earned by first group. And using this it becomes easier to determine “why” group 2 does not earn the same as group 1. The endowments effect represents the difference between the individual characteristics, </w:t>
      </w:r>
      <m:oMath>
        <m:r>
          <w:rPr>
            <w:rFonts w:ascii="Cambria Math" w:hAnsi="Cambria Math"/>
          </w:rPr>
          <m:t>(</m:t>
        </m:r>
        <m:sSub>
          <m:sSubPr>
            <m:ctrlPr>
              <w:rPr>
                <w:rFonts w:ascii="Cambria Math" w:hAnsi="Cambria Math"/>
                <w:i/>
                <w:iCs/>
              </w:rPr>
            </m:ctrlPr>
          </m:sSubPr>
          <m:e>
            <m:acc>
              <m:accPr>
                <m:chr m:val="̅"/>
                <m:ctrlPr>
                  <w:rPr>
                    <w:rFonts w:ascii="Cambria Math" w:hAnsi="Cambria Math"/>
                    <w:i/>
                    <w:iCs/>
                  </w:rPr>
                </m:ctrlPr>
              </m:accPr>
              <m:e>
                <m:r>
                  <m:rPr>
                    <m:sty m:val="p"/>
                  </m:rPr>
                  <w:rPr>
                    <w:rFonts w:ascii="Cambria Math" w:eastAsia="Times New Roman" w:hAnsi="Cambria Math"/>
                  </w:rPr>
                  <m:t>X</m:t>
                </m:r>
              </m:e>
            </m:acc>
          </m:e>
          <m:sub>
            <m:r>
              <m:rPr>
                <m:sty m:val="p"/>
              </m:rPr>
              <w:rPr>
                <w:rFonts w:ascii="Cambria Math" w:eastAsia="Times New Roman" w:hAnsi="Cambria Math"/>
              </w:rPr>
              <m:t>1</m:t>
            </m:r>
          </m:sub>
        </m:sSub>
        <m:r>
          <w:rPr>
            <w:rFonts w:ascii="Cambria Math" w:hAnsi="Cambria Math"/>
          </w:rPr>
          <m:t>-</m:t>
        </m:r>
        <m:sSub>
          <m:sSubPr>
            <m:ctrlPr>
              <w:rPr>
                <w:rFonts w:ascii="Cambria Math" w:hAnsi="Cambria Math"/>
                <w:i/>
                <w:iCs/>
              </w:rPr>
            </m:ctrlPr>
          </m:sSubPr>
          <m:e>
            <m:acc>
              <m:accPr>
                <m:chr m:val="̅"/>
                <m:ctrlPr>
                  <w:rPr>
                    <w:rFonts w:ascii="Cambria Math" w:hAnsi="Cambria Math"/>
                    <w:i/>
                    <w:iCs/>
                  </w:rPr>
                </m:ctrlPr>
              </m:accPr>
              <m:e>
                <m:r>
                  <m:rPr>
                    <m:sty m:val="p"/>
                  </m:rPr>
                  <w:rPr>
                    <w:rFonts w:ascii="Cambria Math" w:eastAsia="Times New Roman" w:hAnsi="Cambria Math"/>
                  </w:rPr>
                  <m:t>X</m:t>
                </m:r>
              </m:e>
            </m:acc>
          </m:e>
          <m:sub>
            <m:r>
              <m:rPr>
                <m:sty m:val="p"/>
              </m:rPr>
              <w:rPr>
                <w:rFonts w:ascii="Cambria Math" w:eastAsia="Times New Roman" w:hAnsi="Cambria Math"/>
              </w:rPr>
              <m:t>2</m:t>
            </m:r>
          </m:sub>
        </m:sSub>
        <m:r>
          <w:rPr>
            <w:rFonts w:ascii="Cambria Math" w:hAnsi="Cambria Math"/>
          </w:rPr>
          <m:t>)</m:t>
        </m:r>
        <m:sSub>
          <m:sSubPr>
            <m:ctrlPr>
              <w:rPr>
                <w:rFonts w:ascii="Cambria Math" w:eastAsia="Calibri" w:hAnsi="Cambria Math"/>
              </w:rPr>
            </m:ctrlPr>
          </m:sSubPr>
          <m:e>
            <m:r>
              <m:rPr>
                <m:sty m:val="p"/>
              </m:rPr>
              <w:rPr>
                <w:rFonts w:ascii="Cambria Math" w:eastAsia="Calibri" w:hAnsi="Cambria Math"/>
              </w:rPr>
              <m:t>β</m:t>
            </m:r>
          </m:e>
          <m:sub>
            <m:r>
              <m:rPr>
                <m:sty m:val="p"/>
              </m:rPr>
              <w:rPr>
                <w:rFonts w:ascii="Cambria Math" w:eastAsia="Calibri" w:hAnsi="Cambria Math"/>
              </w:rPr>
              <m:t>2</m:t>
            </m:r>
          </m:sub>
        </m:sSub>
      </m:oMath>
      <w:r w:rsidRPr="001C3C29">
        <w:t xml:space="preserve">. The coefficient effect represents the different pay-offs that the two groups get for their individual characteristics, </w:t>
      </w:r>
      <m:oMath>
        <m:r>
          <w:rPr>
            <w:rFonts w:ascii="Cambria Math" w:hAnsi="Cambria Math"/>
          </w:rPr>
          <m:t>(</m:t>
        </m:r>
        <m:sSub>
          <m:sSubPr>
            <m:ctrlPr>
              <w:rPr>
                <w:rFonts w:ascii="Cambria Math" w:eastAsia="Calibri" w:hAnsi="Cambria Math"/>
                <w:i/>
                <w:iCs/>
              </w:rPr>
            </m:ctrlPr>
          </m:sSubPr>
          <m:e>
            <m:r>
              <m:rPr>
                <m:sty m:val="p"/>
              </m:rPr>
              <w:rPr>
                <w:rFonts w:ascii="Cambria Math" w:eastAsia="Calibri" w:hAnsi="Cambria Math"/>
              </w:rPr>
              <m:t>β</m:t>
            </m:r>
          </m:e>
          <m:sub>
            <m:r>
              <m:rPr>
                <m:sty m:val="p"/>
              </m:rPr>
              <w:rPr>
                <w:rFonts w:ascii="Cambria Math" w:eastAsia="Calibri" w:hAnsi="Cambria Math"/>
              </w:rPr>
              <m:t>1</m:t>
            </m:r>
          </m:sub>
        </m:sSub>
        <m:r>
          <w:rPr>
            <w:rFonts w:ascii="Cambria Math" w:eastAsia="Calibri" w:hAnsi="Cambria Math"/>
          </w:rPr>
          <m:t>-</m:t>
        </m:r>
        <m:sSub>
          <m:sSubPr>
            <m:ctrlPr>
              <w:rPr>
                <w:rFonts w:ascii="Cambria Math" w:eastAsia="Calibri" w:hAnsi="Cambria Math"/>
                <w:i/>
                <w:iCs/>
              </w:rPr>
            </m:ctrlPr>
          </m:sSubPr>
          <m:e>
            <m:r>
              <m:rPr>
                <m:sty m:val="p"/>
              </m:rPr>
              <w:rPr>
                <w:rFonts w:ascii="Cambria Math" w:eastAsia="Calibri" w:hAnsi="Cambria Math"/>
              </w:rPr>
              <m:t>β</m:t>
            </m:r>
          </m:e>
          <m:sub>
            <m:r>
              <m:rPr>
                <m:sty m:val="p"/>
              </m:rPr>
              <w:rPr>
                <w:rFonts w:ascii="Cambria Math" w:eastAsia="Calibri" w:hAnsi="Cambria Math"/>
              </w:rPr>
              <m:t>2</m:t>
            </m:r>
          </m:sub>
        </m:sSub>
        <m:r>
          <w:rPr>
            <w:rFonts w:ascii="Cambria Math" w:eastAsia="Calibri" w:hAnsi="Cambria Math"/>
          </w:rPr>
          <m:t>)</m:t>
        </m:r>
        <m:sSub>
          <m:sSubPr>
            <m:ctrlPr>
              <w:rPr>
                <w:rFonts w:ascii="Cambria Math" w:hAnsi="Cambria Math"/>
                <w:i/>
                <w:iCs/>
              </w:rPr>
            </m:ctrlPr>
          </m:sSubPr>
          <m:e>
            <m:acc>
              <m:accPr>
                <m:chr m:val="̅"/>
                <m:ctrlPr>
                  <w:rPr>
                    <w:rFonts w:ascii="Cambria Math" w:hAnsi="Cambria Math"/>
                    <w:i/>
                    <w:iCs/>
                  </w:rPr>
                </m:ctrlPr>
              </m:accPr>
              <m:e>
                <m:r>
                  <m:rPr>
                    <m:sty m:val="p"/>
                  </m:rPr>
                  <w:rPr>
                    <w:rFonts w:ascii="Cambria Math" w:eastAsia="Times New Roman" w:hAnsi="Cambria Math"/>
                  </w:rPr>
                  <m:t>X</m:t>
                </m:r>
              </m:e>
            </m:acc>
          </m:e>
          <m:sub>
            <m:r>
              <m:rPr>
                <m:sty m:val="p"/>
              </m:rPr>
              <w:rPr>
                <w:rFonts w:ascii="Cambria Math" w:eastAsia="Times New Roman" w:hAnsi="Cambria Math"/>
              </w:rPr>
              <m:t>2</m:t>
            </m:r>
          </m:sub>
        </m:sSub>
      </m:oMath>
      <w:r w:rsidRPr="001C3C29">
        <w:rPr>
          <w:iCs/>
        </w:rPr>
        <w:t>. T</w:t>
      </w:r>
      <w:r w:rsidRPr="001C3C29">
        <w:t xml:space="preserve">he interaction effect shows the contribution of both different individual characteristics and different prices, </w:t>
      </w:r>
      <m:oMath>
        <m:r>
          <w:rPr>
            <w:rFonts w:ascii="Cambria Math" w:hAnsi="Cambria Math"/>
          </w:rPr>
          <m:t>(</m:t>
        </m:r>
        <m:sSub>
          <m:sSubPr>
            <m:ctrlPr>
              <w:rPr>
                <w:rFonts w:ascii="Cambria Math" w:eastAsia="Calibri" w:hAnsi="Cambria Math"/>
                <w:i/>
                <w:iCs/>
              </w:rPr>
            </m:ctrlPr>
          </m:sSubPr>
          <m:e>
            <m:r>
              <m:rPr>
                <m:sty m:val="p"/>
              </m:rPr>
              <w:rPr>
                <w:rFonts w:ascii="Cambria Math" w:eastAsia="Calibri" w:hAnsi="Cambria Math"/>
              </w:rPr>
              <m:t>β</m:t>
            </m:r>
          </m:e>
          <m:sub>
            <m:r>
              <m:rPr>
                <m:sty m:val="p"/>
              </m:rPr>
              <w:rPr>
                <w:rFonts w:ascii="Cambria Math" w:eastAsia="Calibri" w:hAnsi="Cambria Math"/>
              </w:rPr>
              <m:t>1</m:t>
            </m:r>
          </m:sub>
        </m:sSub>
        <m:r>
          <w:rPr>
            <w:rFonts w:ascii="Cambria Math" w:eastAsia="Calibri" w:hAnsi="Cambria Math"/>
          </w:rPr>
          <m:t>-</m:t>
        </m:r>
        <m:sSub>
          <m:sSubPr>
            <m:ctrlPr>
              <w:rPr>
                <w:rFonts w:ascii="Cambria Math" w:eastAsia="Calibri" w:hAnsi="Cambria Math"/>
                <w:i/>
                <w:iCs/>
              </w:rPr>
            </m:ctrlPr>
          </m:sSubPr>
          <m:e>
            <m:r>
              <m:rPr>
                <m:sty m:val="p"/>
              </m:rPr>
              <w:rPr>
                <w:rFonts w:ascii="Cambria Math" w:eastAsia="Calibri" w:hAnsi="Cambria Math"/>
              </w:rPr>
              <m:t>β</m:t>
            </m:r>
          </m:e>
          <m:sub>
            <m:r>
              <m:rPr>
                <m:sty m:val="p"/>
              </m:rPr>
              <w:rPr>
                <w:rFonts w:ascii="Cambria Math" w:eastAsia="Calibri" w:hAnsi="Cambria Math"/>
              </w:rPr>
              <m:t>2</m:t>
            </m:r>
          </m:sub>
        </m:sSub>
        <m:r>
          <w:rPr>
            <w:rFonts w:ascii="Cambria Math" w:eastAsia="Calibri" w:hAnsi="Cambria Math"/>
          </w:rPr>
          <m:t>)</m:t>
        </m:r>
        <m:r>
          <w:rPr>
            <w:rFonts w:ascii="Cambria Math" w:hAnsi="Cambria Math"/>
          </w:rPr>
          <m:t>(</m:t>
        </m:r>
        <m:sSub>
          <m:sSubPr>
            <m:ctrlPr>
              <w:rPr>
                <w:rFonts w:ascii="Cambria Math" w:hAnsi="Cambria Math"/>
                <w:i/>
                <w:iCs/>
              </w:rPr>
            </m:ctrlPr>
          </m:sSubPr>
          <m:e>
            <m:acc>
              <m:accPr>
                <m:chr m:val="̅"/>
                <m:ctrlPr>
                  <w:rPr>
                    <w:rFonts w:ascii="Cambria Math" w:hAnsi="Cambria Math"/>
                    <w:i/>
                    <w:iCs/>
                  </w:rPr>
                </m:ctrlPr>
              </m:accPr>
              <m:e>
                <m:r>
                  <m:rPr>
                    <m:sty m:val="p"/>
                  </m:rPr>
                  <w:rPr>
                    <w:rFonts w:ascii="Cambria Math" w:eastAsia="Times New Roman" w:hAnsi="Cambria Math"/>
                  </w:rPr>
                  <m:t>X</m:t>
                </m:r>
              </m:e>
            </m:acc>
          </m:e>
          <m:sub>
            <m:r>
              <m:rPr>
                <m:sty m:val="p"/>
              </m:rPr>
              <w:rPr>
                <w:rFonts w:ascii="Cambria Math" w:eastAsia="Times New Roman" w:hAnsi="Cambria Math"/>
              </w:rPr>
              <m:t>1</m:t>
            </m:r>
          </m:sub>
        </m:sSub>
        <m:r>
          <w:rPr>
            <w:rFonts w:ascii="Cambria Math" w:hAnsi="Cambria Math"/>
          </w:rPr>
          <m:t>-</m:t>
        </m:r>
        <m:sSub>
          <m:sSubPr>
            <m:ctrlPr>
              <w:rPr>
                <w:rFonts w:ascii="Cambria Math" w:hAnsi="Cambria Math"/>
                <w:i/>
                <w:iCs/>
              </w:rPr>
            </m:ctrlPr>
          </m:sSubPr>
          <m:e>
            <m:acc>
              <m:accPr>
                <m:chr m:val="̅"/>
                <m:ctrlPr>
                  <w:rPr>
                    <w:rFonts w:ascii="Cambria Math" w:hAnsi="Cambria Math"/>
                    <w:i/>
                    <w:iCs/>
                  </w:rPr>
                </m:ctrlPr>
              </m:accPr>
              <m:e>
                <m:r>
                  <m:rPr>
                    <m:sty m:val="p"/>
                  </m:rPr>
                  <w:rPr>
                    <w:rFonts w:ascii="Cambria Math" w:eastAsia="Times New Roman" w:hAnsi="Cambria Math"/>
                  </w:rPr>
                  <m:t>X</m:t>
                </m:r>
              </m:e>
            </m:acc>
          </m:e>
          <m:sub>
            <m:r>
              <m:rPr>
                <m:sty m:val="p"/>
              </m:rPr>
              <w:rPr>
                <w:rFonts w:ascii="Cambria Math" w:eastAsia="Times New Roman" w:hAnsi="Cambria Math"/>
              </w:rPr>
              <m:t>2</m:t>
            </m:r>
          </m:sub>
        </m:sSub>
        <m:r>
          <w:rPr>
            <w:rFonts w:ascii="Cambria Math" w:hAnsi="Cambria Math"/>
          </w:rPr>
          <m:t>)</m:t>
        </m:r>
      </m:oMath>
    </w:p>
    <w:p w14:paraId="18A77F32" w14:textId="77777777" w:rsidR="00E47ED3" w:rsidRPr="001C3C29" w:rsidRDefault="00E47ED3" w:rsidP="00E47ED3">
      <w:pPr>
        <w:pStyle w:val="Heading3"/>
        <w:spacing w:line="360" w:lineRule="auto"/>
        <w:jc w:val="both"/>
        <w:rPr>
          <w:rFonts w:ascii="Times New Roman" w:hAnsi="Times New Roman" w:cs="Times New Roman"/>
        </w:rPr>
      </w:pPr>
      <w:bookmarkStart w:id="9" w:name="_Toc362971797"/>
      <w:r w:rsidRPr="001C3C29">
        <w:rPr>
          <w:rFonts w:ascii="Times New Roman" w:hAnsi="Times New Roman" w:cs="Times New Roman"/>
        </w:rPr>
        <w:t>Juhn Murphy Pierce</w:t>
      </w:r>
      <w:bookmarkEnd w:id="9"/>
    </w:p>
    <w:p w14:paraId="6CC76951" w14:textId="77777777" w:rsidR="00E47ED3" w:rsidRPr="001C3C29" w:rsidRDefault="00E47ED3" w:rsidP="00E47ED3">
      <w:pPr>
        <w:spacing w:line="360" w:lineRule="auto"/>
        <w:jc w:val="both"/>
        <w:rPr>
          <w:rFonts w:cs="Times New Roman"/>
        </w:rPr>
      </w:pPr>
      <w:r w:rsidRPr="001C3C29">
        <w:rPr>
          <w:rFonts w:cs="Times New Roman"/>
        </w:rPr>
        <w:t>The Juhn Murphy Pierce method was first used in the chapter; Accounting for the slowdown in black-white wage convergence, in Workers and Their Wages, by Kosters in 1991. The method was largely inspired by the Oaxaca method however it does use a different approach to allow for a percentile overview of the decomposition.</w:t>
      </w:r>
    </w:p>
    <w:p w14:paraId="3920458F" w14:textId="77777777" w:rsidR="00E47ED3" w:rsidRPr="001C3C29" w:rsidRDefault="00E47ED3" w:rsidP="00E47ED3">
      <w:pPr>
        <w:spacing w:line="360" w:lineRule="auto"/>
        <w:jc w:val="both"/>
        <w:rPr>
          <w:rFonts w:cs="Times New Roman"/>
        </w:rPr>
      </w:pPr>
      <w:r w:rsidRPr="001C3C29">
        <w:rPr>
          <w:rFonts w:cs="Times New Roman"/>
        </w:rPr>
        <w:t>The basic JMP method in the mean results in the similar outcomes as the Oaxaca models and is as well a threefold decomposition. The names used by JMP however are Quantities, Prices and Unobservables.</w:t>
      </w:r>
    </w:p>
    <w:p w14:paraId="26193F9D" w14:textId="77777777" w:rsidR="00E47ED3" w:rsidRPr="001C3C29" w:rsidRDefault="00E47ED3" w:rsidP="00E47ED3">
      <w:pPr>
        <w:spacing w:line="360" w:lineRule="auto"/>
        <w:jc w:val="both"/>
        <w:rPr>
          <w:rFonts w:cs="Times New Roman"/>
        </w:rPr>
      </w:pPr>
      <w:r w:rsidRPr="001C3C29">
        <w:rPr>
          <w:rFonts w:cs="Times New Roman"/>
        </w:rPr>
        <w:lastRenderedPageBreak/>
        <w:t>Mathematically the basic JMP method goes as followed (Jann, 2006). The method starts by estimating wage equations for both groups.</w:t>
      </w:r>
    </w:p>
    <w:p w14:paraId="31AA3A82" w14:textId="77777777" w:rsidR="00E47ED3" w:rsidRPr="001C3C29" w:rsidRDefault="00C5235A" w:rsidP="00E47ED3">
      <w:pPr>
        <w:spacing w:line="360" w:lineRule="auto"/>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m:t>
              </m:r>
            </m:sub>
          </m:sSub>
        </m:oMath>
      </m:oMathPara>
    </w:p>
    <w:p w14:paraId="6A936A36"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With subscripts i and j representing the individual and the group respectively. And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m:t>
            </m:r>
          </m:sup>
        </m:sSubSup>
      </m:oMath>
      <w:r w:rsidRPr="001C3C29">
        <w:rPr>
          <w:rFonts w:eastAsiaTheme="minorEastAsia" w:cs="Times New Roman"/>
        </w:rPr>
        <w:t xml:space="preserve"> and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oMath>
      <w:r w:rsidRPr="001C3C29">
        <w:rPr>
          <w:rFonts w:eastAsiaTheme="minorEastAsia" w:cs="Times New Roman"/>
        </w:rPr>
        <w:t xml:space="preserve"> being vectors of individual characteristics and their estimated coefficients.</w:t>
      </w:r>
    </w:p>
    <w:p w14:paraId="345E836B"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Then let </w:t>
      </w:r>
      <m:oMath>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j</m:t>
            </m:r>
          </m:sub>
        </m:sSub>
        <m:d>
          <m:dPr>
            <m:ctrlPr>
              <w:rPr>
                <w:rFonts w:ascii="Cambria Math" w:eastAsiaTheme="minorEastAsia" w:hAnsi="Cambria Math" w:cs="Times New Roman"/>
                <w:i/>
              </w:rPr>
            </m:ctrlPr>
          </m:dPr>
          <m:e>
            <m:r>
              <w:rPr>
                <w:rFonts w:ascii="Cambria Math" w:eastAsiaTheme="minorEastAsia" w:hAnsi="Cambria Math" w:cs="Times New Roman"/>
              </w:rPr>
              <m:t>.</m:t>
            </m:r>
          </m:e>
        </m:d>
      </m:oMath>
      <w:r w:rsidRPr="001C3C29">
        <w:rPr>
          <w:rFonts w:eastAsiaTheme="minorEastAsia" w:cs="Times New Roman"/>
        </w:rPr>
        <w:t xml:space="preserve"> represent the cumulative distribution of the residuals for each group, so that</w:t>
      </w:r>
    </w:p>
    <w:p w14:paraId="28E465A2" w14:textId="77777777" w:rsidR="00E47ED3" w:rsidRPr="001C3C29" w:rsidRDefault="00C5235A" w:rsidP="00E47ED3">
      <w:pPr>
        <w:spacing w:line="360" w:lineRule="auto"/>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j</m:t>
              </m:r>
            </m:sub>
          </m:sSub>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m:t>
                  </m:r>
                </m:sub>
              </m:sSub>
            </m:e>
          </m:d>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r>
            <w:rPr>
              <w:rFonts w:ascii="Cambria Math" w:eastAsiaTheme="minorEastAsia" w:hAnsi="Cambria Math" w:cs="Times New Roman"/>
            </w:rPr>
            <m:t xml:space="preserve">) </m:t>
          </m:r>
        </m:oMath>
      </m:oMathPara>
    </w:p>
    <w:p w14:paraId="5D1BAF72"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With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ij</m:t>
            </m:r>
          </m:sub>
        </m:sSub>
      </m:oMath>
      <w:r w:rsidRPr="001C3C29">
        <w:rPr>
          <w:rFonts w:eastAsiaTheme="minorEastAsia" w:cs="Times New Roman"/>
        </w:rPr>
        <w:t xml:space="preserve"> representing the individual’s percentile in the residual distribution of their respective groups. Then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m:t>
            </m:r>
          </m:sub>
        </m:sSub>
      </m:oMath>
      <w:r w:rsidRPr="001C3C29">
        <w:rPr>
          <w:rFonts w:eastAsiaTheme="minorEastAsia" w:cs="Times New Roman"/>
        </w:rPr>
        <w:t xml:space="preserve"> can be defined as followed</w:t>
      </w:r>
    </w:p>
    <w:p w14:paraId="0A26A014" w14:textId="77777777" w:rsidR="00E47ED3" w:rsidRPr="001C3C29" w:rsidRDefault="00C5235A" w:rsidP="00E47ED3">
      <w:pPr>
        <w:spacing w:line="360" w:lineRule="auto"/>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 xml:space="preserve">ij </m:t>
              </m:r>
            </m:sub>
          </m:sSub>
          <m:r>
            <w:rPr>
              <w:rFonts w:ascii="Cambria Math" w:hAnsi="Cambria Math" w:cs="Times New Roman"/>
            </w:rPr>
            <m:t xml:space="preserve">= </m:t>
          </m:r>
          <m:sSubSup>
            <m:sSubSupPr>
              <m:ctrlPr>
                <w:rPr>
                  <w:rFonts w:ascii="Cambria Math" w:eastAsiaTheme="minorEastAsia" w:hAnsi="Cambria Math" w:cs="Times New Roman"/>
                  <w:i/>
                </w:rPr>
              </m:ctrlPr>
            </m:sSubSupPr>
            <m:e>
              <m:r>
                <w:rPr>
                  <w:rFonts w:ascii="Cambria Math" w:eastAsiaTheme="minorEastAsia" w:hAnsi="Cambria Math" w:cs="Times New Roman"/>
                </w:rPr>
                <m:t>F</m:t>
              </m:r>
              <m:ctrlPr>
                <w:rPr>
                  <w:rFonts w:ascii="Cambria Math" w:hAnsi="Cambria Math" w:cs="Times New Roman"/>
                  <w:i/>
                </w:rPr>
              </m:ctrlPr>
            </m:e>
            <m:sub>
              <m:r>
                <w:rPr>
                  <w:rFonts w:ascii="Cambria Math" w:eastAsiaTheme="minorEastAsia" w:hAnsi="Cambria Math" w:cs="Times New Roman"/>
                </w:rPr>
                <m:t>j</m:t>
              </m:r>
            </m:sub>
            <m:sup>
              <m:r>
                <w:rPr>
                  <w:rFonts w:ascii="Cambria Math" w:eastAsiaTheme="minorEastAsia" w:hAnsi="Cambria Math" w:cs="Times New Roman"/>
                </w:rPr>
                <m:t>-1</m:t>
              </m:r>
            </m:sup>
          </m:sSubSup>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ij</m:t>
                  </m:r>
                </m:sub>
              </m:sSub>
            </m:e>
          </m:d>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r>
            <w:rPr>
              <w:rFonts w:ascii="Cambria Math" w:eastAsiaTheme="minorEastAsia" w:hAnsi="Cambria Math" w:cs="Times New Roman"/>
            </w:rPr>
            <m:t xml:space="preserve">)  </m:t>
          </m:r>
        </m:oMath>
      </m:oMathPara>
    </w:p>
    <w:p w14:paraId="06D7D5D1"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With </w:t>
      </w:r>
      <m:oMath>
        <m:sSubSup>
          <m:sSubSupPr>
            <m:ctrlPr>
              <w:rPr>
                <w:rFonts w:ascii="Cambria Math" w:eastAsiaTheme="minorEastAsia" w:hAnsi="Cambria Math" w:cs="Times New Roman"/>
                <w:i/>
              </w:rPr>
            </m:ctrlPr>
          </m:sSubSupPr>
          <m:e>
            <m:r>
              <w:rPr>
                <w:rFonts w:ascii="Cambria Math" w:eastAsiaTheme="minorEastAsia" w:hAnsi="Cambria Math" w:cs="Times New Roman"/>
              </w:rPr>
              <m:t>F</m:t>
            </m:r>
            <m:ctrlPr>
              <w:rPr>
                <w:rFonts w:ascii="Cambria Math" w:hAnsi="Cambria Math" w:cs="Times New Roman"/>
                <w:i/>
              </w:rPr>
            </m:ctrlPr>
          </m:e>
          <m:sub>
            <m:r>
              <w:rPr>
                <w:rFonts w:ascii="Cambria Math" w:eastAsiaTheme="minorEastAsia" w:hAnsi="Cambria Math" w:cs="Times New Roman"/>
              </w:rPr>
              <m:t>j</m:t>
            </m:r>
          </m:sub>
          <m:sup>
            <m:r>
              <w:rPr>
                <w:rFonts w:ascii="Cambria Math" w:eastAsiaTheme="minorEastAsia" w:hAnsi="Cambria Math" w:cs="Times New Roman"/>
              </w:rPr>
              <m:t>-1</m:t>
            </m:r>
          </m:sup>
        </m:sSubSup>
        <m:d>
          <m:dPr>
            <m:ctrlPr>
              <w:rPr>
                <w:rFonts w:ascii="Cambria Math" w:eastAsiaTheme="minorEastAsia" w:hAnsi="Cambria Math" w:cs="Times New Roman"/>
                <w:i/>
              </w:rPr>
            </m:ctrlPr>
          </m:dPr>
          <m:e>
            <m:r>
              <w:rPr>
                <w:rFonts w:ascii="Cambria Math" w:eastAsiaTheme="minorEastAsia" w:hAnsi="Cambria Math" w:cs="Times New Roman"/>
              </w:rPr>
              <m:t>.</m:t>
            </m:r>
          </m:e>
        </m:d>
      </m:oMath>
      <w:r w:rsidRPr="001C3C29">
        <w:rPr>
          <w:rFonts w:eastAsiaTheme="minorEastAsia" w:cs="Times New Roman"/>
        </w:rPr>
        <w:t xml:space="preserve"> representing the inverse of the cumulative distribution function. Next assume that </w:t>
      </w:r>
      <m:oMath>
        <m:sSubSup>
          <m:sSubSupPr>
            <m:ctrlPr>
              <w:rPr>
                <w:rFonts w:ascii="Cambria Math" w:eastAsiaTheme="minorEastAsia" w:hAnsi="Cambria Math" w:cs="Times New Roman"/>
                <w:i/>
              </w:rPr>
            </m:ctrlPr>
          </m:sSubSup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ctrlPr>
              <w:rPr>
                <w:rFonts w:ascii="Cambria Math" w:hAnsi="Cambria Math" w:cs="Times New Roman"/>
                <w:i/>
              </w:rPr>
            </m:ctrlPr>
          </m:e>
          <m:sub/>
          <m:sup>
            <m:r>
              <w:rPr>
                <w:rFonts w:ascii="Cambria Math" w:eastAsiaTheme="minorEastAsia" w:hAnsi="Cambria Math" w:cs="Times New Roman"/>
              </w:rPr>
              <m:t>-1</m:t>
            </m:r>
          </m:sup>
        </m:sSubSup>
        <m:d>
          <m:dPr>
            <m:ctrlPr>
              <w:rPr>
                <w:rFonts w:ascii="Cambria Math" w:eastAsiaTheme="minorEastAsia" w:hAnsi="Cambria Math" w:cs="Times New Roman"/>
                <w:i/>
              </w:rPr>
            </m:ctrlPr>
          </m:dPr>
          <m:e>
            <m:r>
              <w:rPr>
                <w:rFonts w:ascii="Cambria Math" w:eastAsiaTheme="minorEastAsia" w:hAnsi="Cambria Math" w:cs="Times New Roman"/>
              </w:rPr>
              <m:t>.</m:t>
            </m:r>
          </m:e>
        </m:d>
      </m:oMath>
      <w:r w:rsidRPr="001C3C29">
        <w:rPr>
          <w:rFonts w:eastAsiaTheme="minorEastAsia" w:cs="Times New Roman"/>
        </w:rPr>
        <w:t xml:space="preserve"> is residual distribution of </w:t>
      </w:r>
      <w:r>
        <w:rPr>
          <w:rFonts w:eastAsiaTheme="minorEastAsia" w:cs="Times New Roman"/>
        </w:rPr>
        <w:t>the reference group</w:t>
      </w:r>
      <w:r w:rsidRPr="001C3C29">
        <w:rPr>
          <w:rFonts w:eastAsiaTheme="minorEastAsia" w:cs="Times New Roman"/>
        </w:rPr>
        <w:t xml:space="preserve"> and </w:t>
      </w:r>
      <m:oMath>
        <m:r>
          <w:rPr>
            <w:rFonts w:ascii="Cambria Math" w:eastAsiaTheme="minorEastAsia" w:hAnsi="Cambria Math" w:cs="Times New Roman"/>
          </w:rPr>
          <m:t>β</m:t>
        </m:r>
      </m:oMath>
      <w:r w:rsidRPr="001C3C29">
        <w:rPr>
          <w:rFonts w:eastAsiaTheme="minorEastAsia" w:cs="Times New Roman"/>
        </w:rPr>
        <w:t xml:space="preserve"> represents the coefficients from </w:t>
      </w:r>
      <w:r>
        <w:rPr>
          <w:rFonts w:eastAsiaTheme="minorEastAsia" w:cs="Times New Roman"/>
        </w:rPr>
        <w:t>the reference group</w:t>
      </w:r>
      <w:r w:rsidRPr="001C3C29">
        <w:rPr>
          <w:rFonts w:eastAsiaTheme="minorEastAsia" w:cs="Times New Roman"/>
        </w:rPr>
        <w:t>. Then 2 counterfactual wage equations can be estimated. First one in which quantities differ but the prices and residual distribution are fixed.</w:t>
      </w:r>
    </w:p>
    <w:p w14:paraId="21326F65" w14:textId="77777777" w:rsidR="00E47ED3" w:rsidRPr="001C3C29" w:rsidRDefault="00E47ED3" w:rsidP="00E47ED3">
      <w:pPr>
        <w:spacing w:line="360" w:lineRule="auto"/>
        <w:jc w:val="both"/>
        <w:rPr>
          <w:rFonts w:eastAsiaTheme="minorEastAsia" w:cs="Times New Roman"/>
        </w:rPr>
      </w:pPr>
      <m:oMathPara>
        <m:oMath>
          <m:r>
            <w:rPr>
              <w:rFonts w:ascii="Cambria Math" w:eastAsiaTheme="minorEastAsia" w:hAnsi="Cambria Math" w:cs="Times New Roman"/>
            </w:rPr>
            <m:t>y</m:t>
          </m:r>
          <m:sSub>
            <m:sSubPr>
              <m:ctrlPr>
                <w:rPr>
                  <w:rFonts w:ascii="Cambria Math" w:eastAsiaTheme="minorEastAsia" w:hAnsi="Cambria Math" w:cs="Times New Roman"/>
                  <w:i/>
                </w:rPr>
              </m:ctrlPr>
            </m:sSubPr>
            <m:e>
              <m:r>
                <w:rPr>
                  <w:rFonts w:ascii="Cambria Math" w:eastAsiaTheme="minorEastAsia" w:hAnsi="Cambria Math" w:cs="Times New Roman"/>
                </w:rPr>
                <m:t>1</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r>
            <w:rPr>
              <w:rFonts w:ascii="Cambria Math" w:eastAsiaTheme="minorEastAsia" w:hAnsi="Cambria Math" w:cs="Times New Roman"/>
            </w:rPr>
            <m:t>β+</m:t>
          </m:r>
          <m:sSup>
            <m:sSupPr>
              <m:ctrlPr>
                <w:rPr>
                  <w:rFonts w:ascii="Cambria Math" w:eastAsiaTheme="minorEastAsia" w:hAnsi="Cambria Math" w:cs="Times New Roman"/>
                  <w:i/>
                </w:rPr>
              </m:ctrlPr>
            </m:sSup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p>
              <m:r>
                <w:rPr>
                  <w:rFonts w:ascii="Cambria Math" w:eastAsiaTheme="minorEastAsia" w:hAnsi="Cambria Math" w:cs="Times New Roman"/>
                </w:rPr>
                <m:t>-1</m:t>
              </m:r>
            </m:sup>
          </m:sSup>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ij</m:t>
                  </m:r>
                </m:sub>
              </m:sSub>
            </m:e>
          </m:d>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r>
            <w:rPr>
              <w:rFonts w:ascii="Cambria Math" w:eastAsiaTheme="minorEastAsia" w:hAnsi="Cambria Math" w:cs="Times New Roman"/>
            </w:rPr>
            <m:t>)</m:t>
          </m:r>
        </m:oMath>
      </m:oMathPara>
    </w:p>
    <w:p w14:paraId="26E83F93"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In the second counterfactual wage both quantities and prices, i.e. coefficients, differ but the residuals are fixed. </w:t>
      </w:r>
    </w:p>
    <w:p w14:paraId="36DBA1A0" w14:textId="77777777" w:rsidR="00E47ED3" w:rsidRPr="001C3C29" w:rsidRDefault="00E47ED3" w:rsidP="00E47ED3">
      <w:pPr>
        <w:spacing w:line="360" w:lineRule="auto"/>
        <w:jc w:val="both"/>
        <w:rPr>
          <w:rFonts w:eastAsiaTheme="minorEastAsia" w:cs="Times New Roman"/>
        </w:rPr>
      </w:pPr>
      <m:oMathPara>
        <m:oMath>
          <m:r>
            <w:rPr>
              <w:rFonts w:ascii="Cambria Math" w:eastAsiaTheme="minorEastAsia" w:hAnsi="Cambria Math" w:cs="Times New Roman"/>
            </w:rPr>
            <m:t>y</m:t>
          </m:r>
          <m:sSub>
            <m:sSubPr>
              <m:ctrlPr>
                <w:rPr>
                  <w:rFonts w:ascii="Cambria Math" w:eastAsiaTheme="minorEastAsia" w:hAnsi="Cambria Math" w:cs="Times New Roman"/>
                  <w:i/>
                </w:rPr>
              </m:ctrlPr>
            </m:sSubPr>
            <m:e>
              <m:r>
                <w:rPr>
                  <w:rFonts w:ascii="Cambria Math" w:eastAsiaTheme="minorEastAsia" w:hAnsi="Cambria Math" w:cs="Times New Roman"/>
                </w:rPr>
                <m:t>2</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j</m:t>
              </m:r>
            </m:sub>
          </m:sSub>
          <m:r>
            <w:rPr>
              <w:rFonts w:ascii="Cambria Math" w:eastAsiaTheme="minorEastAsia" w:hAnsi="Cambria Math" w:cs="Times New Roman"/>
            </w:rPr>
            <m:t>+</m:t>
          </m:r>
          <m:sSup>
            <m:sSupPr>
              <m:ctrlPr>
                <w:rPr>
                  <w:rFonts w:ascii="Cambria Math" w:eastAsiaTheme="minorEastAsia" w:hAnsi="Cambria Math" w:cs="Times New Roman"/>
                  <w:i/>
                </w:rPr>
              </m:ctrlPr>
            </m:sSup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p>
              <m:r>
                <w:rPr>
                  <w:rFonts w:ascii="Cambria Math" w:eastAsiaTheme="minorEastAsia" w:hAnsi="Cambria Math" w:cs="Times New Roman"/>
                </w:rPr>
                <m:t>-1</m:t>
              </m:r>
            </m:sup>
          </m:sSup>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ij</m:t>
                  </m:r>
                </m:sub>
              </m:sSub>
            </m:e>
          </m:d>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r>
            <w:rPr>
              <w:rFonts w:ascii="Cambria Math" w:eastAsiaTheme="minorEastAsia" w:hAnsi="Cambria Math" w:cs="Times New Roman"/>
            </w:rPr>
            <m:t>)</m:t>
          </m:r>
        </m:oMath>
      </m:oMathPara>
    </w:p>
    <w:p w14:paraId="22D44BF2"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The final equation is the same as the original equations because quantities, prices and residual distributions are allowed to vary.</w:t>
      </w:r>
    </w:p>
    <w:p w14:paraId="45724E11" w14:textId="77777777" w:rsidR="00E47ED3" w:rsidRPr="001C3C29" w:rsidRDefault="00E47ED3" w:rsidP="00E47ED3">
      <w:pPr>
        <w:spacing w:line="360" w:lineRule="auto"/>
        <w:jc w:val="both"/>
        <w:rPr>
          <w:rFonts w:eastAsiaTheme="minorEastAsia" w:cs="Times New Roman"/>
        </w:rPr>
      </w:pPr>
      <m:oMathPara>
        <m:oMath>
          <m:r>
            <w:rPr>
              <w:rFonts w:ascii="Cambria Math" w:eastAsiaTheme="minorEastAsia" w:hAnsi="Cambria Math" w:cs="Times New Roman"/>
            </w:rPr>
            <m:t>y</m:t>
          </m:r>
          <m:sSub>
            <m:sSubPr>
              <m:ctrlPr>
                <w:rPr>
                  <w:rFonts w:ascii="Cambria Math" w:eastAsiaTheme="minorEastAsia" w:hAnsi="Cambria Math" w:cs="Times New Roman"/>
                  <w:i/>
                </w:rPr>
              </m:ctrlPr>
            </m:sSubPr>
            <m:e>
              <m:r>
                <w:rPr>
                  <w:rFonts w:ascii="Cambria Math" w:eastAsiaTheme="minorEastAsia" w:hAnsi="Cambria Math" w:cs="Times New Roman"/>
                </w:rPr>
                <m:t>3</m:t>
              </m:r>
            </m:e>
            <m:sub>
              <m:r>
                <w:rPr>
                  <w:rFonts w:ascii="Cambria Math" w:eastAsiaTheme="minorEastAsia" w:hAnsi="Cambria Math" w:cs="Times New Roman"/>
                </w:rPr>
                <m:t>ij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j</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F</m:t>
              </m:r>
            </m:e>
            <m:sub>
              <m:r>
                <w:rPr>
                  <w:rFonts w:ascii="Cambria Math" w:eastAsiaTheme="minorEastAsia" w:hAnsi="Cambria Math" w:cs="Times New Roman"/>
                </w:rPr>
                <m:t>j</m:t>
              </m:r>
            </m:sub>
            <m:sup>
              <m:r>
                <w:rPr>
                  <w:rFonts w:ascii="Cambria Math" w:eastAsiaTheme="minorEastAsia" w:hAnsi="Cambria Math" w:cs="Times New Roman"/>
                </w:rPr>
                <m:t>-1</m:t>
              </m:r>
            </m:sup>
          </m:sSubSup>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ij</m:t>
                  </m:r>
                </m:sub>
              </m:sSub>
            </m:e>
          </m:d>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m:t>
              </m:r>
            </m:sub>
          </m:sSub>
          <m:r>
            <w:rPr>
              <w:rFonts w:ascii="Cambria Math" w:eastAsiaTheme="minorEastAsia" w:hAnsi="Cambria Math" w:cs="Times New Roman"/>
            </w:rPr>
            <m:t>)</m:t>
          </m:r>
        </m:oMath>
      </m:oMathPara>
    </w:p>
    <w:p w14:paraId="4D29C322" w14:textId="28ADA76F" w:rsidR="00E47ED3" w:rsidRPr="001C3C29" w:rsidRDefault="00E47ED3" w:rsidP="00E47ED3">
      <w:pPr>
        <w:spacing w:line="360" w:lineRule="auto"/>
        <w:jc w:val="both"/>
        <w:rPr>
          <w:rFonts w:eastAsiaTheme="minorEastAsia" w:cs="Times New Roman"/>
        </w:rPr>
      </w:pPr>
      <w:r w:rsidRPr="001C3C29">
        <w:rPr>
          <w:rFonts w:eastAsiaTheme="minorEastAsia" w:cs="Times New Roman"/>
        </w:rPr>
        <w:t>These three equations are then used to create a three-fold decomposition. In this decomposition capital letters stand for the summary statistic of the distribution of the variable denoted by the corresponding lower-case letter. For example</w:t>
      </w:r>
      <w:r>
        <w:rPr>
          <w:rFonts w:eastAsiaTheme="minorEastAsia" w:cs="Times New Roman"/>
        </w:rPr>
        <w:t xml:space="preserve"> at</w:t>
      </w:r>
      <w:r w:rsidRPr="001C3C29">
        <w:rPr>
          <w:rFonts w:eastAsiaTheme="minorEastAsia" w:cs="Times New Roman"/>
        </w:rPr>
        <w:t xml:space="preserve"> the 25</w:t>
      </w:r>
      <w:r w:rsidRPr="001C3C29">
        <w:rPr>
          <w:rFonts w:eastAsiaTheme="minorEastAsia" w:cs="Times New Roman"/>
          <w:vertAlign w:val="superscript"/>
        </w:rPr>
        <w:t>th</w:t>
      </w:r>
      <w:r w:rsidRPr="001C3C29">
        <w:rPr>
          <w:rFonts w:eastAsiaTheme="minorEastAsia" w:cs="Times New Roman"/>
        </w:rPr>
        <w:t xml:space="preserve"> or 75</w:t>
      </w:r>
      <w:r w:rsidRPr="001C3C29">
        <w:rPr>
          <w:rFonts w:eastAsiaTheme="minorEastAsia" w:cs="Times New Roman"/>
          <w:vertAlign w:val="superscript"/>
        </w:rPr>
        <w:t>th</w:t>
      </w:r>
      <w:r w:rsidRPr="001C3C29">
        <w:rPr>
          <w:rFonts w:eastAsiaTheme="minorEastAsia" w:cs="Times New Roman"/>
        </w:rPr>
        <w:t xml:space="preserve"> percentile, then t</w:t>
      </w:r>
      <w:r w:rsidR="00720486">
        <w:rPr>
          <w:rFonts w:eastAsiaTheme="minorEastAsia" w:cs="Times New Roman"/>
        </w:rPr>
        <w:t>he</w:t>
      </w:r>
      <w:r w:rsidRPr="001C3C29">
        <w:rPr>
          <w:rFonts w:eastAsiaTheme="minorEastAsia" w:cs="Times New Roman"/>
        </w:rPr>
        <w:t xml:space="preserve"> total wage gap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oMath>
      <w:r w:rsidRPr="001C3C29">
        <w:rPr>
          <w:rFonts w:eastAsiaTheme="minorEastAsia" w:cs="Times New Roman"/>
        </w:rPr>
        <w:t xml:space="preserve"> can be decomposed in the following manner</w:t>
      </w:r>
      <w:r>
        <w:rPr>
          <w:rFonts w:eastAsiaTheme="minorEastAsia" w:cs="Times New Roman"/>
        </w:rPr>
        <w:t>, this decomposition depends on what is chosen as a reference group, in this case the first group is used as a reference group.</w:t>
      </w:r>
    </w:p>
    <w:p w14:paraId="562FCAD7" w14:textId="77777777" w:rsidR="00E47ED3" w:rsidRPr="001C3C29" w:rsidRDefault="00E47ED3" w:rsidP="00E47ED3">
      <w:pPr>
        <w:spacing w:line="360" w:lineRule="auto"/>
        <w:jc w:val="both"/>
        <w:rPr>
          <w:rFonts w:eastAsiaTheme="minorEastAsia" w:cs="Times New Roman"/>
          <w:sz w:val="22"/>
        </w:rPr>
      </w:pPr>
      <m:oMathPara>
        <m:oMath>
          <m:r>
            <w:rPr>
              <w:rFonts w:ascii="Cambria Math" w:eastAsiaTheme="minorEastAsia" w:hAnsi="Cambria Math" w:cs="Times New Roman"/>
              <w:sz w:val="22"/>
              <w:lang w:val="en-US"/>
            </w:rPr>
            <m:t xml:space="preserve">       </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Y</m:t>
              </m:r>
              <m:ctrlPr>
                <w:rPr>
                  <w:rFonts w:ascii="Cambria Math" w:eastAsiaTheme="minorEastAsia" w:hAnsi="Cambria Math" w:cs="Times New Roman"/>
                  <w:i/>
                  <w:iCs/>
                  <w:sz w:val="22"/>
                  <w:lang w:val="en-US"/>
                </w:rPr>
              </m:ctrlPr>
            </m:e>
            <m:sub>
              <m:r>
                <w:rPr>
                  <w:rFonts w:ascii="Cambria Math" w:eastAsiaTheme="minorEastAsia" w:hAnsi="Cambria Math" w:cs="Times New Roman"/>
                  <w:sz w:val="22"/>
                  <w:lang w:val="en-US"/>
                </w:rPr>
                <m:t>1</m:t>
              </m:r>
            </m:sub>
          </m:sSub>
          <m:r>
            <w:rPr>
              <w:rFonts w:ascii="Cambria Math" w:eastAsiaTheme="minorEastAsia" w:hAnsi="Cambria Math" w:cs="Times New Roman"/>
              <w:sz w:val="22"/>
              <w:lang w:val="en-US"/>
            </w:rPr>
            <m:t>-</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Y</m:t>
              </m:r>
            </m:e>
            <m:sub>
              <m:r>
                <w:rPr>
                  <w:rFonts w:ascii="Cambria Math" w:eastAsiaTheme="minorEastAsia" w:hAnsi="Cambria Math" w:cs="Times New Roman"/>
                  <w:sz w:val="22"/>
                  <w:lang w:val="en-US"/>
                </w:rPr>
                <m:t>2</m:t>
              </m:r>
            </m:sub>
          </m:sSub>
          <m:r>
            <w:rPr>
              <w:rFonts w:ascii="Cambria Math" w:eastAsiaTheme="minorEastAsia" w:hAnsi="Cambria Math" w:cs="Times New Roman"/>
              <w:sz w:val="22"/>
              <w:lang w:val="en-US"/>
            </w:rPr>
            <m:t xml:space="preserve">= </m:t>
          </m:r>
          <m:d>
            <m:dPr>
              <m:begChr m:val="["/>
              <m:endChr m:val="]"/>
              <m:ctrlPr>
                <w:rPr>
                  <w:rFonts w:ascii="Cambria Math" w:eastAsiaTheme="minorEastAsia" w:hAnsi="Cambria Math" w:cs="Times New Roman"/>
                  <w:bCs/>
                  <w:i/>
                  <w:iCs/>
                  <w:sz w:val="22"/>
                  <w:lang w:val="en-US"/>
                </w:rPr>
              </m:ctrlPr>
            </m:dPr>
            <m:e>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1</m:t>
                  </m:r>
                </m:e>
                <m:sub>
                  <m:r>
                    <w:rPr>
                      <w:rFonts w:ascii="Cambria Math" w:eastAsiaTheme="minorEastAsia" w:hAnsi="Cambria Math" w:cs="Times New Roman"/>
                      <w:sz w:val="22"/>
                      <w:lang w:val="en-US"/>
                    </w:rPr>
                    <m:t>1</m:t>
                  </m:r>
                </m:sub>
              </m:sSub>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1</m:t>
                  </m:r>
                </m:e>
                <m:sub>
                  <m:r>
                    <w:rPr>
                      <w:rFonts w:ascii="Cambria Math" w:eastAsiaTheme="minorEastAsia" w:hAnsi="Cambria Math" w:cs="Times New Roman"/>
                      <w:sz w:val="22"/>
                      <w:lang w:val="en-US"/>
                    </w:rPr>
                    <m:t>2</m:t>
                  </m:r>
                </m:sub>
              </m:sSub>
            </m:e>
          </m:d>
          <m:r>
            <w:rPr>
              <w:rFonts w:ascii="Cambria Math" w:eastAsiaTheme="minorEastAsia" w:hAnsi="Cambria Math" w:cs="Times New Roman"/>
              <w:sz w:val="22"/>
              <w:lang w:val="en-US"/>
            </w:rPr>
            <m:t xml:space="preserve">+ </m:t>
          </m:r>
          <m:d>
            <m:dPr>
              <m:begChr m:val="["/>
              <m:endChr m:val="]"/>
              <m:ctrlPr>
                <w:rPr>
                  <w:rFonts w:ascii="Cambria Math" w:eastAsiaTheme="minorEastAsia" w:hAnsi="Cambria Math" w:cs="Times New Roman"/>
                  <w:bCs/>
                  <w:i/>
                  <w:iCs/>
                  <w:sz w:val="22"/>
                  <w:lang w:val="en-US"/>
                </w:rPr>
              </m:ctrlPr>
            </m:dPr>
            <m:e>
              <m:d>
                <m:dPr>
                  <m:ctrlPr>
                    <w:rPr>
                      <w:rFonts w:ascii="Cambria Math" w:eastAsiaTheme="minorEastAsia" w:hAnsi="Cambria Math" w:cs="Times New Roman"/>
                      <w:bCs/>
                      <w:i/>
                      <w:iCs/>
                      <w:sz w:val="22"/>
                      <w:lang w:val="en-US"/>
                    </w:rPr>
                  </m:ctrlPr>
                </m:dPr>
                <m:e>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2</m:t>
                      </m:r>
                    </m:e>
                    <m:sub>
                      <m:r>
                        <w:rPr>
                          <w:rFonts w:ascii="Cambria Math" w:eastAsiaTheme="minorEastAsia" w:hAnsi="Cambria Math" w:cs="Times New Roman"/>
                          <w:sz w:val="22"/>
                          <w:lang w:val="en-US"/>
                        </w:rPr>
                        <m:t>1</m:t>
                      </m:r>
                    </m:sub>
                  </m:sSub>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2</m:t>
                      </m:r>
                    </m:e>
                    <m:sub>
                      <m:r>
                        <w:rPr>
                          <w:rFonts w:ascii="Cambria Math" w:eastAsiaTheme="minorEastAsia" w:hAnsi="Cambria Math" w:cs="Times New Roman"/>
                          <w:sz w:val="22"/>
                          <w:lang w:val="en-US"/>
                        </w:rPr>
                        <m:t>2</m:t>
                      </m:r>
                    </m:sub>
                  </m:sSub>
                </m:e>
              </m:d>
              <m:r>
                <w:rPr>
                  <w:rFonts w:ascii="Cambria Math" w:eastAsiaTheme="minorEastAsia" w:hAnsi="Cambria Math" w:cs="Times New Roman"/>
                  <w:sz w:val="22"/>
                  <w:lang w:val="en-US"/>
                </w:rPr>
                <m:t xml:space="preserve">- </m:t>
              </m:r>
              <m:d>
                <m:dPr>
                  <m:ctrlPr>
                    <w:rPr>
                      <w:rFonts w:ascii="Cambria Math" w:eastAsiaTheme="minorEastAsia" w:hAnsi="Cambria Math" w:cs="Times New Roman"/>
                      <w:bCs/>
                      <w:i/>
                      <w:iCs/>
                      <w:sz w:val="22"/>
                      <w:lang w:val="en-US"/>
                    </w:rPr>
                  </m:ctrlPr>
                </m:dPr>
                <m:e>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1</m:t>
                      </m:r>
                    </m:e>
                    <m:sub>
                      <m:r>
                        <w:rPr>
                          <w:rFonts w:ascii="Cambria Math" w:eastAsiaTheme="minorEastAsia" w:hAnsi="Cambria Math" w:cs="Times New Roman"/>
                          <w:sz w:val="22"/>
                          <w:lang w:val="en-US"/>
                        </w:rPr>
                        <m:t>1</m:t>
                      </m:r>
                    </m:sub>
                  </m:sSub>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1</m:t>
                      </m:r>
                    </m:e>
                    <m:sub>
                      <m:r>
                        <w:rPr>
                          <w:rFonts w:ascii="Cambria Math" w:eastAsiaTheme="minorEastAsia" w:hAnsi="Cambria Math" w:cs="Times New Roman"/>
                          <w:sz w:val="22"/>
                          <w:lang w:val="en-US"/>
                        </w:rPr>
                        <m:t>2</m:t>
                      </m:r>
                    </m:sub>
                  </m:sSub>
                </m:e>
              </m:d>
            </m:e>
          </m:d>
          <m:r>
            <w:rPr>
              <w:rFonts w:ascii="Cambria Math" w:eastAsiaTheme="minorEastAsia" w:hAnsi="Cambria Math" w:cs="Times New Roman"/>
              <w:sz w:val="22"/>
              <w:lang w:val="en-US"/>
            </w:rPr>
            <m:t xml:space="preserve">+ </m:t>
          </m:r>
          <m:d>
            <m:dPr>
              <m:begChr m:val="["/>
              <m:endChr m:val="]"/>
              <m:ctrlPr>
                <w:rPr>
                  <w:rFonts w:ascii="Cambria Math" w:eastAsiaTheme="minorEastAsia" w:hAnsi="Cambria Math" w:cs="Times New Roman"/>
                  <w:bCs/>
                  <w:i/>
                  <w:iCs/>
                  <w:sz w:val="22"/>
                  <w:lang w:val="en-US"/>
                </w:rPr>
              </m:ctrlPr>
            </m:dPr>
            <m:e>
              <m:d>
                <m:dPr>
                  <m:ctrlPr>
                    <w:rPr>
                      <w:rFonts w:ascii="Cambria Math" w:eastAsiaTheme="minorEastAsia" w:hAnsi="Cambria Math" w:cs="Times New Roman"/>
                      <w:bCs/>
                      <w:i/>
                      <w:iCs/>
                      <w:sz w:val="22"/>
                      <w:lang w:val="en-US"/>
                    </w:rPr>
                  </m:ctrlPr>
                </m:dPr>
                <m:e>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3</m:t>
                      </m:r>
                    </m:e>
                    <m:sub>
                      <m:r>
                        <w:rPr>
                          <w:rFonts w:ascii="Cambria Math" w:eastAsiaTheme="minorEastAsia" w:hAnsi="Cambria Math" w:cs="Times New Roman"/>
                          <w:sz w:val="22"/>
                          <w:lang w:val="en-US"/>
                        </w:rPr>
                        <m:t>1</m:t>
                      </m:r>
                    </m:sub>
                  </m:sSub>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3</m:t>
                      </m:r>
                    </m:e>
                    <m:sub>
                      <m:r>
                        <w:rPr>
                          <w:rFonts w:ascii="Cambria Math" w:eastAsiaTheme="minorEastAsia" w:hAnsi="Cambria Math" w:cs="Times New Roman"/>
                          <w:sz w:val="22"/>
                          <w:lang w:val="en-US"/>
                        </w:rPr>
                        <m:t>2</m:t>
                      </m:r>
                    </m:sub>
                  </m:sSub>
                </m:e>
              </m:d>
              <m:r>
                <w:rPr>
                  <w:rFonts w:ascii="Cambria Math" w:eastAsiaTheme="minorEastAsia" w:hAnsi="Cambria Math" w:cs="Times New Roman"/>
                  <w:sz w:val="22"/>
                  <w:lang w:val="en-US"/>
                </w:rPr>
                <m:t xml:space="preserve">- </m:t>
              </m:r>
              <m:d>
                <m:dPr>
                  <m:ctrlPr>
                    <w:rPr>
                      <w:rFonts w:ascii="Cambria Math" w:eastAsiaTheme="minorEastAsia" w:hAnsi="Cambria Math" w:cs="Times New Roman"/>
                      <w:bCs/>
                      <w:i/>
                      <w:iCs/>
                      <w:sz w:val="22"/>
                      <w:lang w:val="en-US"/>
                    </w:rPr>
                  </m:ctrlPr>
                </m:dPr>
                <m:e>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2</m:t>
                      </m:r>
                    </m:e>
                    <m:sub>
                      <m:r>
                        <w:rPr>
                          <w:rFonts w:ascii="Cambria Math" w:eastAsiaTheme="minorEastAsia" w:hAnsi="Cambria Math" w:cs="Times New Roman"/>
                          <w:sz w:val="22"/>
                          <w:lang w:val="en-US"/>
                        </w:rPr>
                        <m:t>1</m:t>
                      </m:r>
                    </m:sub>
                  </m:sSub>
                  <m:r>
                    <w:rPr>
                      <w:rFonts w:ascii="Cambria Math" w:eastAsiaTheme="minorEastAsia" w:hAnsi="Cambria Math" w:cs="Times New Roman"/>
                      <w:sz w:val="22"/>
                      <w:lang w:val="en-US"/>
                    </w:rPr>
                    <m:t>-Y</m:t>
                  </m:r>
                  <m:sSub>
                    <m:sSubPr>
                      <m:ctrlPr>
                        <w:rPr>
                          <w:rFonts w:ascii="Cambria Math" w:eastAsiaTheme="minorEastAsia" w:hAnsi="Cambria Math" w:cs="Times New Roman"/>
                          <w:bCs/>
                          <w:i/>
                          <w:iCs/>
                          <w:sz w:val="22"/>
                          <w:lang w:val="en-US"/>
                        </w:rPr>
                      </m:ctrlPr>
                    </m:sSubPr>
                    <m:e>
                      <m:r>
                        <w:rPr>
                          <w:rFonts w:ascii="Cambria Math" w:eastAsiaTheme="minorEastAsia" w:hAnsi="Cambria Math" w:cs="Times New Roman"/>
                          <w:sz w:val="22"/>
                          <w:lang w:val="en-US"/>
                        </w:rPr>
                        <m:t>2</m:t>
                      </m:r>
                    </m:e>
                    <m:sub>
                      <m:r>
                        <w:rPr>
                          <w:rFonts w:ascii="Cambria Math" w:eastAsiaTheme="minorEastAsia" w:hAnsi="Cambria Math" w:cs="Times New Roman"/>
                          <w:sz w:val="22"/>
                          <w:lang w:val="en-US"/>
                        </w:rPr>
                        <m:t>2</m:t>
                      </m:r>
                    </m:sub>
                  </m:sSub>
                </m:e>
              </m:d>
            </m:e>
          </m:d>
        </m:oMath>
      </m:oMathPara>
    </w:p>
    <w:p w14:paraId="02856BA2" w14:textId="77777777" w:rsidR="00E47ED3" w:rsidRDefault="00E47ED3" w:rsidP="00E47ED3">
      <w:pPr>
        <w:spacing w:line="360" w:lineRule="auto"/>
        <w:jc w:val="both"/>
        <w:rPr>
          <w:rFonts w:eastAsiaTheme="minorEastAsia" w:cs="Times New Roman"/>
        </w:rPr>
      </w:pPr>
      <w:r>
        <w:rPr>
          <w:rFonts w:eastAsiaTheme="minorEastAsia" w:cs="Times New Roman"/>
        </w:rPr>
        <w:lastRenderedPageBreak/>
        <w:t xml:space="preserve">Where the first part of the equation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e>
        </m:d>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oMath>
      <w:r>
        <w:rPr>
          <w:rFonts w:eastAsiaTheme="minorEastAsia" w:cs="Times New Roman"/>
        </w:rPr>
        <w:t xml:space="preserve"> represents the quantity effect, i.e. endowment effect. The second part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2</m:t>
            </m:r>
          </m:sub>
        </m:sSub>
        <m:r>
          <w:rPr>
            <w:rFonts w:ascii="Cambria Math" w:eastAsiaTheme="minorEastAsia" w:hAnsi="Cambria Math" w:cs="Times New Roman"/>
          </w:rPr>
          <m:t>)</m:t>
        </m:r>
      </m:oMath>
      <w:r>
        <w:rPr>
          <w:rFonts w:eastAsiaTheme="minorEastAsia" w:cs="Times New Roman"/>
        </w:rPr>
        <w:t xml:space="preserve"> is the prices effect, i.e. coefficient effect. The third part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m:t>
            </m:r>
          </m:sub>
        </m:sSub>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F</m:t>
                </m:r>
              </m:e>
              <m:sub>
                <m:r>
                  <w:rPr>
                    <w:rFonts w:ascii="Cambria Math" w:eastAsiaTheme="minorEastAsia" w:hAnsi="Cambria Math" w:cs="Times New Roman"/>
                  </w:rPr>
                  <m:t>2</m:t>
                </m:r>
              </m:sub>
              <m:sup>
                <m:r>
                  <w:rPr>
                    <w:rFonts w:ascii="Cambria Math" w:eastAsiaTheme="minorEastAsia" w:hAnsi="Cambria Math" w:cs="Times New Roman"/>
                  </w:rPr>
                  <m:t>-1</m:t>
                </m:r>
              </m:sup>
            </m:sSubSup>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2</m:t>
                    </m:r>
                  </m:sub>
                </m:sSub>
              </m:e>
            </m:d>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e>
        </m:d>
        <m:r>
          <w:rPr>
            <w:rFonts w:ascii="Cambria Math" w:eastAsiaTheme="minorEastAsia" w:hAnsi="Cambria Math" w:cs="Times New Roman"/>
          </w:rPr>
          <m:t>)</m:t>
        </m:r>
      </m:oMath>
      <w:r>
        <w:rPr>
          <w:rFonts w:eastAsiaTheme="minorEastAsia" w:cs="Times New Roman"/>
        </w:rPr>
        <w:t xml:space="preserve"> is due to differences in unobservable quantities and prices.</w:t>
      </w:r>
    </w:p>
    <w:p w14:paraId="537ECAF1" w14:textId="77777777" w:rsidR="00E47ED3" w:rsidRDefault="00E47ED3" w:rsidP="00E47ED3">
      <w:pPr>
        <w:pStyle w:val="Heading3"/>
        <w:rPr>
          <w:rFonts w:eastAsiaTheme="minorEastAsia"/>
        </w:rPr>
      </w:pPr>
      <w:bookmarkStart w:id="10" w:name="_Toc362971798"/>
      <w:r>
        <w:rPr>
          <w:rFonts w:eastAsiaTheme="minorEastAsia"/>
        </w:rPr>
        <w:t>Juhn Murphy Pierce extended for time</w:t>
      </w:r>
      <w:bookmarkEnd w:id="10"/>
    </w:p>
    <w:p w14:paraId="423C5605" w14:textId="77777777" w:rsidR="00E47ED3" w:rsidRPr="00764400" w:rsidRDefault="00E47ED3" w:rsidP="00E47ED3">
      <w:pPr>
        <w:spacing w:line="360" w:lineRule="auto"/>
        <w:jc w:val="both"/>
        <w:rPr>
          <w:rFonts w:eastAsiaTheme="minorEastAsia" w:cs="Times New Roman"/>
        </w:rPr>
      </w:pPr>
      <w:r w:rsidRPr="001C3C29">
        <w:rPr>
          <w:rFonts w:eastAsiaTheme="minorEastAsia" w:cs="Times New Roman"/>
        </w:rPr>
        <w:t xml:space="preserve">When extending the JMP method to include further decomposition in our case time. </w:t>
      </w:r>
      <w:r>
        <w:rPr>
          <w:rFonts w:eastAsiaTheme="minorEastAsia" w:cs="Times New Roman"/>
        </w:rPr>
        <w:t>The start</w:t>
      </w:r>
      <w:r w:rsidRPr="001C3C29">
        <w:rPr>
          <w:rFonts w:eastAsiaTheme="minorEastAsia" w:cs="Times New Roman"/>
        </w:rPr>
        <w:t xml:space="preserve"> off point is the two-fold decomposition of JMP</w:t>
      </w:r>
      <w:r>
        <w:rPr>
          <w:rFonts w:eastAsiaTheme="minorEastAsia" w:cs="Times New Roman"/>
        </w:rPr>
        <w:t xml:space="preserve"> (Jann, 2008)</w:t>
      </w:r>
      <w:r w:rsidRPr="001C3C29">
        <w:rPr>
          <w:rFonts w:eastAsiaTheme="minorEastAsia" w:cs="Times New Roman"/>
        </w:rPr>
        <w:t xml:space="preserve">. The basic two-fold decomposition of the JMP </w:t>
      </w:r>
      <w:r>
        <w:rPr>
          <w:rFonts w:eastAsiaTheme="minorEastAsia" w:cs="Times New Roman"/>
        </w:rPr>
        <w:t>starts with the following linear regression</w:t>
      </w:r>
      <m:oMath>
        <m:r>
          <m:rPr>
            <m:sty m:val="p"/>
          </m:rPr>
          <w:rPr>
            <w:rFonts w:ascii="Cambria Math" w:hAnsi="Cambria Math" w:cs="Times New Roman"/>
          </w:rPr>
          <w:br/>
        </m:r>
      </m:oMath>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ijt</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ijt</m:t>
              </m:r>
            </m:sub>
          </m:sSub>
          <m:r>
            <w:rPr>
              <w:rFonts w:ascii="Cambria Math" w:hAnsi="Cambria Math" w:cs="Times New Roman"/>
            </w:rPr>
            <m:t xml:space="preserve"> with E</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ijt</m:t>
                  </m:r>
                </m:sub>
              </m:sSub>
            </m:e>
          </m:d>
          <m:r>
            <w:rPr>
              <w:rFonts w:ascii="Cambria Math" w:hAnsi="Cambria Math" w:cs="Times New Roman"/>
            </w:rPr>
            <m:t>=0</m:t>
          </m:r>
        </m:oMath>
      </m:oMathPara>
    </w:p>
    <w:p w14:paraId="1FBCDFD3" w14:textId="77777777" w:rsidR="00E47ED3" w:rsidRDefault="00E47ED3" w:rsidP="00E47ED3">
      <w:pPr>
        <w:spacing w:line="360" w:lineRule="auto"/>
        <w:jc w:val="both"/>
        <w:rPr>
          <w:rFonts w:eastAsiaTheme="minorEastAsia" w:cs="Times New Roman"/>
        </w:rPr>
      </w:pPr>
      <w:r>
        <w:rPr>
          <w:rFonts w:eastAsiaTheme="minorEastAsia" w:cs="Times New Roman"/>
        </w:rPr>
        <w:t xml:space="preserve">With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oMath>
      <w:r>
        <w:rPr>
          <w:rFonts w:eastAsiaTheme="minorEastAsia" w:cs="Times New Roman"/>
        </w:rPr>
        <w:t xml:space="preserve"> being a vector of outcomes,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ijt</m:t>
            </m:r>
          </m:sub>
          <m:sup>
            <m:r>
              <w:rPr>
                <w:rFonts w:ascii="Cambria Math" w:hAnsi="Cambria Math" w:cs="Times New Roman"/>
              </w:rPr>
              <m:t>'</m:t>
            </m:r>
          </m:sup>
        </m:sSubSup>
      </m:oMath>
      <w:r>
        <w:rPr>
          <w:rFonts w:eastAsiaTheme="minorEastAsia" w:cs="Times New Roman"/>
        </w:rPr>
        <w:t xml:space="preserve"> a vector of individual characteristics,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jt</m:t>
            </m:r>
          </m:sub>
        </m:sSub>
      </m:oMath>
      <w:r>
        <w:rPr>
          <w:rFonts w:eastAsiaTheme="minorEastAsia" w:cs="Times New Roman"/>
        </w:rPr>
        <w:t xml:space="preserve"> a vector of estimated coefficients and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ijt</m:t>
            </m:r>
          </m:sub>
        </m:sSub>
      </m:oMath>
      <w:r>
        <w:rPr>
          <w:rFonts w:eastAsiaTheme="minorEastAsia" w:cs="Times New Roman"/>
        </w:rPr>
        <w:t xml:space="preserve"> is the error term. This model can be rewritten in the following manor</w:t>
      </w:r>
    </w:p>
    <w:p w14:paraId="2BE36B9C" w14:textId="77777777" w:rsidR="00E47ED3" w:rsidRDefault="00C5235A" w:rsidP="00E47ED3">
      <w:pPr>
        <w:spacing w:line="360" w:lineRule="auto"/>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ijt</m:t>
              </m:r>
            </m:sub>
            <m:sup>
              <m:r>
                <w:rPr>
                  <w:rFonts w:ascii="Cambria Math" w:hAnsi="Cambria Math" w:cs="Times New Roman"/>
                </w:rPr>
                <m:t>'</m:t>
              </m:r>
            </m:sup>
          </m:sSub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ijt</m:t>
              </m:r>
            </m:sub>
          </m:sSub>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ijt</m:t>
              </m:r>
            </m:sub>
          </m:sSub>
        </m:oMath>
      </m:oMathPara>
    </w:p>
    <w:p w14:paraId="4EA3FDDD" w14:textId="77777777" w:rsidR="00E47ED3" w:rsidRDefault="00E47ED3" w:rsidP="00E47ED3">
      <w:pPr>
        <w:spacing w:line="360" w:lineRule="auto"/>
        <w:jc w:val="both"/>
        <w:rPr>
          <w:rFonts w:eastAsiaTheme="minorEastAsia" w:cs="Times New Roman"/>
        </w:rPr>
      </w:pPr>
      <w:r>
        <w:rPr>
          <w:rFonts w:eastAsiaTheme="minorEastAsia" w:cs="Times New Roman"/>
        </w:rPr>
        <w:t xml:space="preserve">With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jt</m:t>
            </m:r>
          </m:sub>
        </m:sSub>
      </m:oMath>
      <w:r>
        <w:rPr>
          <w:rFonts w:eastAsiaTheme="minorEastAsia" w:cs="Times New Roman"/>
        </w:rPr>
        <w:t xml:space="preserve"> being a vector of standard deviation of the residuals and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jt</m:t>
            </m:r>
          </m:sub>
        </m:sSub>
      </m:oMath>
      <w:r>
        <w:rPr>
          <w:rFonts w:eastAsiaTheme="minorEastAsia" w:cs="Times New Roman"/>
        </w:rPr>
        <w:t xml:space="preserve"> a vector of the standardized residuals. Then the following two-fold decomposition can be attained where the capital letters represent </w:t>
      </w:r>
      <w:r w:rsidRPr="001C3C29">
        <w:rPr>
          <w:rFonts w:eastAsiaTheme="minorEastAsia" w:cs="Times New Roman"/>
        </w:rPr>
        <w:t>the summary statistic of the distribution of the variable denoted by the co</w:t>
      </w:r>
      <w:r>
        <w:rPr>
          <w:rFonts w:eastAsiaTheme="minorEastAsia" w:cs="Times New Roman"/>
        </w:rPr>
        <w:t>rresponding lower-case letter, f</w:t>
      </w:r>
      <w:r w:rsidRPr="001C3C29">
        <w:rPr>
          <w:rFonts w:eastAsiaTheme="minorEastAsia" w:cs="Times New Roman"/>
        </w:rPr>
        <w:t>or example</w:t>
      </w:r>
      <w:r>
        <w:rPr>
          <w:rFonts w:eastAsiaTheme="minorEastAsia" w:cs="Times New Roman"/>
        </w:rPr>
        <w:t xml:space="preserve"> at</w:t>
      </w:r>
      <w:r w:rsidRPr="001C3C29">
        <w:rPr>
          <w:rFonts w:eastAsiaTheme="minorEastAsia" w:cs="Times New Roman"/>
        </w:rPr>
        <w:t xml:space="preserve"> the 25</w:t>
      </w:r>
      <w:r w:rsidRPr="001C3C29">
        <w:rPr>
          <w:rFonts w:eastAsiaTheme="minorEastAsia" w:cs="Times New Roman"/>
          <w:vertAlign w:val="superscript"/>
        </w:rPr>
        <w:t>th</w:t>
      </w:r>
      <w:r w:rsidRPr="001C3C29">
        <w:rPr>
          <w:rFonts w:eastAsiaTheme="minorEastAsia" w:cs="Times New Roman"/>
        </w:rPr>
        <w:t xml:space="preserve"> or 75</w:t>
      </w:r>
      <w:r w:rsidRPr="001C3C29">
        <w:rPr>
          <w:rFonts w:eastAsiaTheme="minorEastAsia" w:cs="Times New Roman"/>
          <w:vertAlign w:val="superscript"/>
        </w:rPr>
        <w:t>th</w:t>
      </w:r>
      <w:r w:rsidRPr="001C3C29">
        <w:rPr>
          <w:rFonts w:eastAsiaTheme="minorEastAsia" w:cs="Times New Roman"/>
        </w:rPr>
        <w:t xml:space="preserve"> percentile</w:t>
      </w:r>
      <w:r>
        <w:rPr>
          <w:rFonts w:eastAsiaTheme="minorEastAsia" w:cs="Times New Roman"/>
        </w:rPr>
        <w:t>.</w:t>
      </w:r>
    </w:p>
    <w:p w14:paraId="044ED7FD" w14:textId="77777777" w:rsidR="00E47ED3" w:rsidRPr="001C3C29" w:rsidRDefault="00E47ED3" w:rsidP="00E47ED3">
      <w:pPr>
        <w:spacing w:line="360" w:lineRule="auto"/>
        <w:jc w:val="both"/>
        <w:rPr>
          <w:rFonts w:eastAsiaTheme="minorEastAsia" w:cs="Times New Roman"/>
        </w:rPr>
      </w:pPr>
      <m:oMathPara>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1t</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t</m:t>
              </m:r>
            </m:sub>
          </m:sSub>
        </m:oMath>
      </m:oMathPara>
    </w:p>
    <w:p w14:paraId="5FC0AA13" w14:textId="33DE0A6A" w:rsidR="00E47ED3" w:rsidRPr="001C3C29" w:rsidRDefault="00E47ED3" w:rsidP="00E47ED3">
      <w:pPr>
        <w:spacing w:line="360" w:lineRule="auto"/>
        <w:jc w:val="both"/>
        <w:rPr>
          <w:rFonts w:eastAsiaTheme="minorEastAsia" w:cs="Times New Roman"/>
        </w:rPr>
      </w:pPr>
      <w:r>
        <w:rPr>
          <w:rFonts w:eastAsiaTheme="minorEastAsia" w:cs="Times New Roman"/>
        </w:rPr>
        <w:t xml:space="preserve">With </w:t>
      </w:r>
      <m:oMath>
        <m:r>
          <w:rPr>
            <w:rFonts w:ascii="Cambria Math" w:eastAsiaTheme="minorEastAsia" w:hAnsi="Cambria Math" w:cs="Times New Roman"/>
          </w:rPr>
          <m:t>∆</m:t>
        </m:r>
      </m:oMath>
      <w:r>
        <w:rPr>
          <w:rFonts w:eastAsiaTheme="minorEastAsia" w:cs="Times New Roman"/>
        </w:rPr>
        <w:t xml:space="preserve"> being the difference between the two groups so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2t</m:t>
            </m:r>
          </m:sub>
        </m:sSub>
      </m:oMath>
      <w:r>
        <w:rPr>
          <w:rFonts w:eastAsiaTheme="minorEastAsia" w:cs="Times New Roman"/>
        </w:rPr>
        <w:t xml:space="preserve">. </w:t>
      </w:r>
      <w:r w:rsidRPr="001C3C29">
        <w:rPr>
          <w:rFonts w:eastAsiaTheme="minorEastAsia" w:cs="Times New Roman"/>
        </w:rPr>
        <w:t xml:space="preserve">In this two fold decomposition the wage gap is divided between differences </w:t>
      </w:r>
      <w:r>
        <w:rPr>
          <w:rFonts w:eastAsiaTheme="minorEastAsia" w:cs="Times New Roman"/>
        </w:rPr>
        <w:t>in observed quantities</w:t>
      </w:r>
      <w:r w:rsidRPr="001C3C29">
        <w:rPr>
          <w:rFonts w:eastAsiaTheme="minorEastAsia"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1t</m:t>
            </m:r>
          </m:sub>
        </m:sSub>
      </m:oMath>
      <w:r>
        <w:rPr>
          <w:rFonts w:eastAsiaTheme="minorEastAsia" w:cs="Times New Roman"/>
        </w:rPr>
        <w:t xml:space="preserve"> and d</w:t>
      </w:r>
      <w:r w:rsidRPr="001C3C29">
        <w:rPr>
          <w:rFonts w:eastAsiaTheme="minorEastAsia" w:cs="Times New Roman"/>
        </w:rPr>
        <w:t xml:space="preserve">ifferences </w:t>
      </w:r>
      <w:r>
        <w:rPr>
          <w:rFonts w:eastAsiaTheme="minorEastAsia" w:cs="Times New Roman"/>
        </w:rPr>
        <w:t>in residual gap (unobserved quantities, unobserved prices and “discrimination</w:t>
      </w:r>
      <w:r w:rsidR="006C3369">
        <w:rPr>
          <w:rFonts w:eastAsiaTheme="minorEastAsia" w:cs="Times New Roman"/>
        </w:rPr>
        <w:t>”</w:t>
      </w:r>
      <w:r>
        <w:rPr>
          <w:rFonts w:eastAsiaTheme="minorEastAsia" w:cs="Times New Roman"/>
        </w:rPr>
        <w:t xml:space="preserve">)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t</m:t>
            </m:r>
          </m:sub>
        </m:sSub>
      </m:oMath>
      <w:r w:rsidRPr="001C3C29">
        <w:rPr>
          <w:rFonts w:eastAsiaTheme="minorEastAsia" w:cs="Times New Roman"/>
        </w:rPr>
        <w:t>.</w:t>
      </w:r>
    </w:p>
    <w:p w14:paraId="7D497856"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Then the decomposition between two different time periods can be </w:t>
      </w:r>
      <w:r>
        <w:rPr>
          <w:rFonts w:eastAsiaTheme="minorEastAsia" w:cs="Times New Roman"/>
        </w:rPr>
        <w:t xml:space="preserve">obtained by taking the difference of the difference of each year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eastAsiaTheme="minorEastAsia" w:hAnsi="Cambria Math" w:cs="Times New Roman"/>
          </w:rPr>
          <m:t>)</m:t>
        </m:r>
      </m:oMath>
      <w:r w:rsidRPr="001C3C29">
        <w:rPr>
          <w:rFonts w:eastAsiaTheme="minorEastAsia" w:cs="Times New Roman"/>
        </w:rPr>
        <w:t>:</w:t>
      </w:r>
    </w:p>
    <w:p w14:paraId="069A687E" w14:textId="77777777" w:rsidR="00E47ED3" w:rsidRPr="00A91DD1" w:rsidRDefault="00E47ED3" w:rsidP="00E47ED3">
      <w:pPr>
        <w:spacing w:line="360" w:lineRule="auto"/>
        <w:jc w:val="both"/>
        <w:rPr>
          <w:rFonts w:eastAsiaTheme="minorEastAsia" w:cs="Times New Roman"/>
        </w:rPr>
      </w:pPr>
      <m:oMathPara>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12</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ctrlPr>
                <w:rPr>
                  <w:rFonts w:ascii="Cambria Math" w:hAnsi="Cambria Math" w:cs="Times New Roman"/>
                  <w:i/>
                </w:rPr>
              </m:ctrlPr>
            </m:e>
          </m:d>
          <m:r>
            <w:rPr>
              <w:rFonts w:ascii="Cambria Math"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11</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m:t>
          </m:r>
        </m:oMath>
      </m:oMathPara>
    </w:p>
    <w:p w14:paraId="6CA756F4" w14:textId="77777777" w:rsidR="00E47ED3" w:rsidRDefault="00E47ED3" w:rsidP="00E47ED3">
      <w:pPr>
        <w:spacing w:line="360" w:lineRule="auto"/>
        <w:jc w:val="both"/>
        <w:rPr>
          <w:rFonts w:eastAsiaTheme="minorEastAsia" w:cs="Times New Roman"/>
        </w:rPr>
      </w:pPr>
      <w:r>
        <w:rPr>
          <w:rFonts w:eastAsiaTheme="minorEastAsia" w:cs="Times New Roman"/>
        </w:rPr>
        <w:t>With subscripts 11 standing for the values of the first group for the first period and 12 for the first group in the second period. This can be re-written as</w:t>
      </w:r>
    </w:p>
    <w:p w14:paraId="6ABFBCC8" w14:textId="77777777" w:rsidR="00E47ED3" w:rsidRPr="00A91DD1" w:rsidRDefault="00E47ED3" w:rsidP="00E47ED3">
      <w:pPr>
        <w:spacing w:line="360" w:lineRule="auto"/>
        <w:jc w:val="both"/>
        <w:rPr>
          <w:rFonts w:eastAsiaTheme="minorEastAsia" w:cs="Times New Roman"/>
        </w:rPr>
      </w:pPr>
      <m:oMathPara>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11</m:t>
                  </m:r>
                </m:sub>
              </m:sSub>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m:t>
          </m:r>
        </m:oMath>
      </m:oMathPara>
    </w:p>
    <w:p w14:paraId="58BA4575" w14:textId="77777777" w:rsidR="00E47ED3" w:rsidRDefault="00E47ED3" w:rsidP="00E47ED3">
      <w:pPr>
        <w:spacing w:line="360" w:lineRule="auto"/>
        <w:jc w:val="both"/>
        <w:rPr>
          <w:rFonts w:eastAsiaTheme="minorEastAsia" w:cs="Times New Roman"/>
        </w:rPr>
      </w:pPr>
      <w:r>
        <w:rPr>
          <w:rFonts w:eastAsiaTheme="minorEastAsia" w:cs="Times New Roman"/>
        </w:rPr>
        <w:t xml:space="preserve">The first part represents differences in the predicted gap between the two time periods and the second part represent differences in the residual gap of the two periods. This can then further </w:t>
      </w:r>
      <w:r>
        <w:rPr>
          <w:rFonts w:eastAsiaTheme="minorEastAsia" w:cs="Times New Roman"/>
        </w:rPr>
        <w:lastRenderedPageBreak/>
        <w:t>be decomposed to become a four-fold decomposition. This four-fold decomposition depends on what is chosen as a benchmark, in this case the first group.</w:t>
      </w:r>
    </w:p>
    <w:p w14:paraId="7D077C8E" w14:textId="77777777" w:rsidR="00E47ED3" w:rsidRPr="00A91DD1" w:rsidRDefault="00E47ED3" w:rsidP="00E47ED3">
      <w:pPr>
        <w:spacing w:line="360" w:lineRule="auto"/>
        <w:jc w:val="both"/>
        <w:rPr>
          <w:rFonts w:eastAsiaTheme="minorEastAsia" w:cs="Times New Roman"/>
        </w:rPr>
      </w:pPr>
      <m:oMathPara>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1</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11</m:t>
                  </m:r>
                </m:sub>
              </m:sSub>
              <m:ctrlPr>
                <w:rPr>
                  <w:rFonts w:ascii="Cambria Math" w:hAnsi="Cambria Math" w:cs="Times New Roman"/>
                  <w:i/>
                </w:rPr>
              </m:ctrlPr>
            </m:e>
          </m:d>
          <m:r>
            <w:rPr>
              <w:rFonts w:ascii="Cambria Math" w:hAnsi="Cambria Math" w:cs="Times New Roman"/>
            </w:rPr>
            <m:t>+</m:t>
          </m:r>
          <m:d>
            <m:dPr>
              <m:ctrlPr>
                <w:rPr>
                  <w:rFonts w:ascii="Cambria Math"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12</m:t>
                  </m:r>
                </m:sub>
              </m:sSub>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11</m:t>
                  </m:r>
                </m:sub>
              </m:sSub>
            </m:e>
          </m:d>
          <m:r>
            <w:rPr>
              <w:rFonts w:ascii="Cambria Math" w:eastAsiaTheme="minorEastAsia" w:hAnsi="Cambria Math" w:cs="Times New Roman"/>
            </w:rPr>
            <m:t>∆</m:t>
          </m:r>
          <m:sSubSup>
            <m:sSubSupPr>
              <m:ctrlPr>
                <w:rPr>
                  <w:rFonts w:ascii="Cambria Math" w:hAnsi="Cambria Math" w:cs="Times New Roman"/>
                  <w:i/>
                </w:rPr>
              </m:ctrlPr>
            </m:sSubSupPr>
            <m:e>
              <m:r>
                <w:rPr>
                  <w:rFonts w:ascii="Cambria Math" w:eastAsiaTheme="minorEastAsia" w:hAnsi="Cambria Math" w:cs="Times New Roman"/>
                </w:rPr>
                <m:t>X</m:t>
              </m:r>
              <m:ctrlPr>
                <w:rPr>
                  <w:rFonts w:ascii="Cambria Math" w:eastAsiaTheme="minorEastAsia" w:hAnsi="Cambria Math" w:cs="Times New Roman"/>
                  <w:i/>
                </w:rPr>
              </m:ctrlPr>
            </m:e>
            <m:sub>
              <m:r>
                <w:rPr>
                  <w:rFonts w:ascii="Cambria Math" w:eastAsiaTheme="minorEastAsia" w:hAnsi="Cambria Math" w:cs="Times New Roman"/>
                </w:rPr>
                <m:t>2</m:t>
              </m:r>
              <m:ctrlPr>
                <w:rPr>
                  <w:rFonts w:ascii="Cambria Math" w:eastAsiaTheme="minorEastAsia" w:hAnsi="Cambria Math" w:cs="Times New Roman"/>
                  <w:i/>
                </w:rPr>
              </m:ctrlPr>
            </m:sub>
            <m:sup>
              <m:r>
                <w:rPr>
                  <w:rFonts w:ascii="Cambria Math" w:hAnsi="Cambria Math" w:cs="Times New Roman"/>
                </w:rPr>
                <m:t>'</m:t>
              </m:r>
            </m:sup>
          </m:sSub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r>
                <w:rPr>
                  <w:rFonts w:ascii="Cambria Math" w:eastAsiaTheme="minorEastAsia"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e>
          </m:d>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11</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11</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oMath>
      </m:oMathPara>
    </w:p>
    <w:p w14:paraId="234258BC" w14:textId="77777777" w:rsidR="00E47ED3" w:rsidRDefault="00E47ED3" w:rsidP="00E47ED3">
      <w:pPr>
        <w:spacing w:line="360" w:lineRule="auto"/>
        <w:jc w:val="both"/>
        <w:rPr>
          <w:rFonts w:eastAsiaTheme="minorEastAsia" w:cs="Times New Roman"/>
        </w:rPr>
      </w:pPr>
      <w:r w:rsidRPr="001C3C29">
        <w:rPr>
          <w:rFonts w:eastAsiaTheme="minorEastAsia" w:cs="Times New Roman"/>
        </w:rPr>
        <w:t>The first term</w:t>
      </w:r>
    </w:p>
    <w:p w14:paraId="5BF954D9" w14:textId="54ED6821" w:rsidR="00F66371" w:rsidRPr="001C3C29" w:rsidRDefault="00F66371" w:rsidP="00E47ED3">
      <w:pPr>
        <w:spacing w:line="360" w:lineRule="auto"/>
        <w:jc w:val="both"/>
        <w:rPr>
          <w:rFonts w:eastAsiaTheme="minorEastAsia" w:cs="Times New Roman"/>
        </w:rPr>
      </w:pPr>
      <m:oMathPara>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11</m:t>
              </m:r>
            </m:sub>
          </m:sSub>
          <m:r>
            <w:rPr>
              <w:rFonts w:ascii="Cambria Math" w:eastAsiaTheme="minorEastAsia" w:hAnsi="Cambria Math" w:cs="Times New Roman"/>
            </w:rPr>
            <m:t xml:space="preserve"> </m:t>
          </m:r>
        </m:oMath>
      </m:oMathPara>
    </w:p>
    <w:p w14:paraId="60A4A521"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Represents differences in differences of observed characteristics between to the two time periods.</w:t>
      </w:r>
    </w:p>
    <w:p w14:paraId="275FC5D2"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The second term</w:t>
      </w:r>
    </w:p>
    <w:p w14:paraId="2034D32C" w14:textId="77777777" w:rsidR="00E47ED3" w:rsidRDefault="00C5235A" w:rsidP="00E47ED3">
      <w:pPr>
        <w:spacing w:line="360" w:lineRule="auto"/>
        <w:jc w:val="both"/>
        <w:rPr>
          <w:rFonts w:eastAsiaTheme="minorEastAsia" w:cs="Times New Roman"/>
        </w:rPr>
      </w:pPr>
      <m:oMathPara>
        <m:oMath>
          <m:d>
            <m:dPr>
              <m:ctrlPr>
                <w:rPr>
                  <w:rFonts w:ascii="Cambria Math"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12</m:t>
                  </m:r>
                </m:sub>
              </m:sSub>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11</m:t>
                  </m:r>
                </m:sub>
              </m:sSub>
            </m:e>
          </m:d>
          <m:r>
            <w:rPr>
              <w:rFonts w:ascii="Cambria Math" w:eastAsiaTheme="minorEastAsia" w:hAnsi="Cambria Math" w:cs="Times New Roman"/>
            </w:rPr>
            <m:t>∆</m:t>
          </m:r>
          <m:sSubSup>
            <m:sSubSupPr>
              <m:ctrlPr>
                <w:rPr>
                  <w:rFonts w:ascii="Cambria Math" w:hAnsi="Cambria Math" w:cs="Times New Roman"/>
                  <w:i/>
                </w:rPr>
              </m:ctrlPr>
            </m:sSubSupPr>
            <m:e>
              <m:r>
                <w:rPr>
                  <w:rFonts w:ascii="Cambria Math" w:eastAsiaTheme="minorEastAsia" w:hAnsi="Cambria Math" w:cs="Times New Roman"/>
                </w:rPr>
                <m:t>X</m:t>
              </m:r>
              <m:ctrlPr>
                <w:rPr>
                  <w:rFonts w:ascii="Cambria Math" w:eastAsiaTheme="minorEastAsia" w:hAnsi="Cambria Math" w:cs="Times New Roman"/>
                  <w:i/>
                </w:rPr>
              </m:ctrlPr>
            </m:e>
            <m:sub>
              <m:r>
                <w:rPr>
                  <w:rFonts w:ascii="Cambria Math" w:eastAsiaTheme="minorEastAsia" w:hAnsi="Cambria Math" w:cs="Times New Roman"/>
                </w:rPr>
                <m:t>2</m:t>
              </m:r>
              <m:ctrlPr>
                <w:rPr>
                  <w:rFonts w:ascii="Cambria Math" w:eastAsiaTheme="minorEastAsia" w:hAnsi="Cambria Math" w:cs="Times New Roman"/>
                  <w:i/>
                </w:rPr>
              </m:ctrlPr>
            </m:sub>
            <m:sup>
              <m:r>
                <w:rPr>
                  <w:rFonts w:ascii="Cambria Math" w:hAnsi="Cambria Math" w:cs="Times New Roman"/>
                </w:rPr>
                <m:t>'</m:t>
              </m:r>
            </m:sup>
          </m:sSubSup>
        </m:oMath>
      </m:oMathPara>
    </w:p>
    <w:p w14:paraId="2595F635"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Consists of the differences in differences of the observed coefficients between the two time periods</w:t>
      </w:r>
    </w:p>
    <w:p w14:paraId="05132414" w14:textId="77777777" w:rsidR="00E47ED3" w:rsidRPr="001C3C29" w:rsidRDefault="00E47ED3" w:rsidP="00E47ED3">
      <w:pPr>
        <w:tabs>
          <w:tab w:val="center" w:pos="4536"/>
        </w:tabs>
        <w:spacing w:line="360" w:lineRule="auto"/>
        <w:jc w:val="both"/>
        <w:rPr>
          <w:rFonts w:eastAsiaTheme="minorEastAsia" w:cs="Times New Roman"/>
        </w:rPr>
      </w:pPr>
      <w:r w:rsidRPr="001C3C29">
        <w:rPr>
          <w:rFonts w:eastAsiaTheme="minorEastAsia" w:cs="Times New Roman"/>
        </w:rPr>
        <w:t>The third term</w:t>
      </w:r>
      <w:r w:rsidRPr="001C3C29">
        <w:rPr>
          <w:rFonts w:eastAsiaTheme="minorEastAsia" w:cs="Times New Roman"/>
        </w:rPr>
        <w:tab/>
      </w:r>
    </w:p>
    <w:p w14:paraId="4A5BB80E" w14:textId="77777777" w:rsidR="00E47ED3" w:rsidRPr="006A3725" w:rsidRDefault="00C5235A" w:rsidP="00E47ED3">
      <w:pPr>
        <w:tabs>
          <w:tab w:val="center" w:pos="4536"/>
        </w:tabs>
        <w:spacing w:line="360" w:lineRule="auto"/>
        <w:jc w:val="both"/>
        <w:rPr>
          <w:rFonts w:eastAsiaTheme="minorEastAsia" w:cs="Times New Roman"/>
        </w:rPr>
      </w:pPr>
      <m:oMathPara>
        <m:oMath>
          <m:d>
            <m:dPr>
              <m:ctrlPr>
                <w:rPr>
                  <w:rFonts w:ascii="Cambria Math" w:hAnsi="Cambria Math" w:cs="Times New Roman"/>
                  <w:i/>
                </w:rPr>
              </m:ctrlPr>
            </m:d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r>
                <w:rPr>
                  <w:rFonts w:ascii="Cambria Math" w:eastAsiaTheme="minorEastAsia"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e>
          </m:d>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11</m:t>
              </m:r>
            </m:sub>
          </m:sSub>
        </m:oMath>
      </m:oMathPara>
    </w:p>
    <w:p w14:paraId="3BB0D20B" w14:textId="77777777" w:rsidR="00E47ED3" w:rsidRPr="006A3725" w:rsidRDefault="00E47ED3" w:rsidP="00E47ED3">
      <w:pPr>
        <w:tabs>
          <w:tab w:val="center" w:pos="4536"/>
        </w:tabs>
        <w:spacing w:line="360" w:lineRule="auto"/>
        <w:jc w:val="both"/>
        <w:rPr>
          <w:rFonts w:eastAsiaTheme="minorEastAsia" w:cs="Times New Roman"/>
        </w:rPr>
      </w:pPr>
      <w:r w:rsidRPr="001C3C29">
        <w:rPr>
          <w:rFonts w:eastAsiaTheme="minorEastAsia" w:cs="Times New Roman"/>
        </w:rPr>
        <w:t>Represents differences in differences of the relative wage positions of the two groups of interest in between the two time periods. This may represent differences in unobserved characteristics</w:t>
      </w:r>
    </w:p>
    <w:p w14:paraId="0976CB7D" w14:textId="77777777" w:rsidR="00E47ED3" w:rsidRPr="001C3C29" w:rsidRDefault="00E47ED3" w:rsidP="00E47ED3">
      <w:pPr>
        <w:tabs>
          <w:tab w:val="center" w:pos="4536"/>
        </w:tabs>
        <w:spacing w:line="360" w:lineRule="auto"/>
        <w:jc w:val="both"/>
        <w:rPr>
          <w:rFonts w:eastAsiaTheme="minorEastAsia" w:cs="Times New Roman"/>
        </w:rPr>
      </w:pPr>
      <w:r w:rsidRPr="001C3C29">
        <w:rPr>
          <w:rFonts w:eastAsiaTheme="minorEastAsia" w:cs="Times New Roman"/>
        </w:rPr>
        <w:t>The fourth term</w:t>
      </w:r>
    </w:p>
    <w:p w14:paraId="2D692592" w14:textId="77777777" w:rsidR="00E47ED3" w:rsidRPr="006A3725" w:rsidRDefault="00C5235A" w:rsidP="00E47ED3">
      <w:pPr>
        <w:spacing w:line="360" w:lineRule="auto"/>
        <w:jc w:val="both"/>
        <w:rPr>
          <w:rFonts w:eastAsiaTheme="minorEastAsia" w:cs="Times New Roman"/>
        </w:rPr>
      </w:pPr>
      <m:oMathPara>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11</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oMath>
      </m:oMathPara>
    </w:p>
    <w:p w14:paraId="35D31D7E" w14:textId="77777777" w:rsidR="00E47ED3" w:rsidRPr="006A3725" w:rsidRDefault="00E47ED3" w:rsidP="00E47ED3">
      <w:pPr>
        <w:spacing w:line="360" w:lineRule="auto"/>
        <w:jc w:val="both"/>
        <w:rPr>
          <w:rFonts w:eastAsiaTheme="minorEastAsia" w:cs="Times New Roman"/>
        </w:rPr>
      </w:pPr>
      <w:r w:rsidRPr="001C3C29">
        <w:rPr>
          <w:rFonts w:cs="Times New Roman"/>
        </w:rPr>
        <w:t>Reflects differences in difference in residual inequality in between the two time periods. It is also named the unobserved difference in skills.</w:t>
      </w:r>
    </w:p>
    <w:p w14:paraId="7F1F413D" w14:textId="77777777" w:rsidR="00E47ED3" w:rsidRPr="001C3C29" w:rsidRDefault="00E47ED3" w:rsidP="00E47ED3">
      <w:pPr>
        <w:pStyle w:val="Heading2"/>
        <w:spacing w:line="360" w:lineRule="auto"/>
        <w:jc w:val="both"/>
      </w:pPr>
      <w:bookmarkStart w:id="11" w:name="_Toc362971799"/>
      <w:r w:rsidRPr="001C3C29">
        <w:t>Model Specification</w:t>
      </w:r>
      <w:bookmarkEnd w:id="11"/>
    </w:p>
    <w:p w14:paraId="6D16B286" w14:textId="77777777" w:rsidR="00E47ED3" w:rsidRPr="001C3C29" w:rsidRDefault="00E47ED3" w:rsidP="00E47ED3">
      <w:pPr>
        <w:spacing w:line="360" w:lineRule="auto"/>
        <w:jc w:val="both"/>
        <w:rPr>
          <w:rFonts w:cs="Times New Roman"/>
        </w:rPr>
      </w:pPr>
      <w:r w:rsidRPr="001C3C29">
        <w:rPr>
          <w:rFonts w:cs="Times New Roman"/>
        </w:rPr>
        <w:t>In the regressions the basic JMP method is the method on which the focus is. This method was selected because in the mean it allows for virtually the same estimation as the Oaxaca method and it also allows for percentile estimation. This does come at the loss of the detailed decomposition option, but since the object of interest is the development of wage-gaps, not the sources of wage gaps I believe this is a justified sacrifice. The time enhanced version of the JMP was not selected as the main focus because for the time overview the basic JMP equation is estimated for each of the years individually. This allows for a tracking of the wage gap over time, instead of just comparing wage gaps between two years.</w:t>
      </w:r>
    </w:p>
    <w:p w14:paraId="1ACBB824" w14:textId="77777777" w:rsidR="00E47ED3" w:rsidRPr="001C3C29" w:rsidRDefault="00E47ED3" w:rsidP="00E47ED3">
      <w:pPr>
        <w:spacing w:line="360" w:lineRule="auto"/>
        <w:jc w:val="both"/>
        <w:rPr>
          <w:rFonts w:cs="Times New Roman"/>
        </w:rPr>
      </w:pPr>
      <w:r w:rsidRPr="001C3C29">
        <w:rPr>
          <w:rFonts w:cs="Times New Roman"/>
        </w:rPr>
        <w:lastRenderedPageBreak/>
        <w:t>The regressions performed will follow the mincer model. Starting with using the natural logarithm of an income indicator, in this case approximate hourly wage. This indicator was chosen because it gives in my opinion the most conservative outcomes, with regards of any of the income indicators available. As is common with the mincer model indicators of work experience and education are included as explanatory variables.</w:t>
      </w:r>
    </w:p>
    <w:p w14:paraId="1464017E" w14:textId="77777777" w:rsidR="00E47ED3" w:rsidRPr="001C3C29" w:rsidRDefault="00E47ED3" w:rsidP="00E47ED3">
      <w:pPr>
        <w:spacing w:line="360" w:lineRule="auto"/>
        <w:jc w:val="both"/>
        <w:rPr>
          <w:rFonts w:cs="Times New Roman"/>
        </w:rPr>
      </w:pPr>
      <w:r w:rsidRPr="001C3C29">
        <w:rPr>
          <w:rFonts w:cs="Times New Roman"/>
        </w:rPr>
        <w:t xml:space="preserve">For the work experience indicator usually age minus years of education minus some constant is used. However in this data set education was not listed in years of education, but in highest attained level. Therefore age and age squared are used to model work experience. </w:t>
      </w:r>
    </w:p>
    <w:p w14:paraId="5B99EC07" w14:textId="77777777" w:rsidR="00E47ED3" w:rsidRPr="001C3C29" w:rsidRDefault="00E47ED3" w:rsidP="00E47ED3">
      <w:pPr>
        <w:spacing w:line="360" w:lineRule="auto"/>
        <w:jc w:val="both"/>
        <w:rPr>
          <w:rFonts w:cs="Times New Roman"/>
        </w:rPr>
      </w:pPr>
      <w:r w:rsidRPr="001C3C29">
        <w:rPr>
          <w:rFonts w:cs="Times New Roman"/>
        </w:rPr>
        <w:t>As stated above education only exist in the highest attained level form and hence dummies are used to have all the levels of education included in our regression.</w:t>
      </w:r>
    </w:p>
    <w:p w14:paraId="3B00BDA8" w14:textId="77777777" w:rsidR="00E47ED3" w:rsidRPr="001C3C29" w:rsidRDefault="00E47ED3" w:rsidP="00E47ED3">
      <w:pPr>
        <w:spacing w:line="360" w:lineRule="auto"/>
        <w:jc w:val="both"/>
        <w:rPr>
          <w:rFonts w:cs="Times New Roman"/>
        </w:rPr>
      </w:pPr>
      <w:r w:rsidRPr="001C3C29">
        <w:rPr>
          <w:rFonts w:cs="Times New Roman"/>
        </w:rPr>
        <w:t>The mincer equation is expanded with the following variables; race, sex and number of children.</w:t>
      </w:r>
    </w:p>
    <w:p w14:paraId="2678AC33" w14:textId="77777777" w:rsidR="00E47ED3" w:rsidRPr="001C3C29" w:rsidRDefault="00E47ED3" w:rsidP="00E47ED3">
      <w:pPr>
        <w:spacing w:line="360" w:lineRule="auto"/>
        <w:jc w:val="both"/>
        <w:rPr>
          <w:rFonts w:cs="Times New Roman"/>
        </w:rPr>
      </w:pPr>
      <w:r w:rsidRPr="001C3C29">
        <w:rPr>
          <w:rFonts w:cs="Times New Roman"/>
        </w:rPr>
        <w:t>Race and sex are added in the equations where these are not the groups of interest. Thus when looking at the wage gap between White and Black a dummy to control for sex is added and vice versa.</w:t>
      </w:r>
    </w:p>
    <w:p w14:paraId="7E72F604" w14:textId="77777777" w:rsidR="00E47ED3" w:rsidRPr="001C3C29" w:rsidRDefault="00E47ED3" w:rsidP="00E47ED3">
      <w:pPr>
        <w:spacing w:line="360" w:lineRule="auto"/>
        <w:jc w:val="both"/>
        <w:rPr>
          <w:rFonts w:cs="Times New Roman"/>
        </w:rPr>
      </w:pPr>
      <w:r w:rsidRPr="001C3C29">
        <w:rPr>
          <w:rFonts w:cs="Times New Roman"/>
        </w:rPr>
        <w:t xml:space="preserve">Finally number of children and its square are used in the regression. This was to catch some of the negative work experience that children represent. Even though society has become more and more equalitarian, it still holds that women tend to take more time off when having children. Thus with this variable I hope to take this effect out of the work experience variable and thus get a better picture of how work experience differs across the groups. The square of number of children was added because I believe that the negative work experience effect reduces with the increase of children. </w:t>
      </w:r>
    </w:p>
    <w:p w14:paraId="1B550153" w14:textId="77777777" w:rsidR="00E47ED3" w:rsidRPr="001C3C29" w:rsidRDefault="00E47ED3" w:rsidP="00E47ED3">
      <w:pPr>
        <w:spacing w:line="360" w:lineRule="auto"/>
        <w:jc w:val="both"/>
        <w:rPr>
          <w:rFonts w:cs="Times New Roman"/>
        </w:rPr>
      </w:pPr>
      <w:r w:rsidRPr="001C3C29">
        <w:rPr>
          <w:rFonts w:cs="Times New Roman"/>
        </w:rPr>
        <w:t>Adding all these variables together the following regression is used to investigate the wage gaps:</w:t>
      </w:r>
    </w:p>
    <w:p w14:paraId="27208906" w14:textId="77777777" w:rsidR="00E47ED3" w:rsidRPr="001C3C29" w:rsidRDefault="00E47ED3" w:rsidP="00E47ED3">
      <w:pPr>
        <w:spacing w:line="360" w:lineRule="auto"/>
        <w:jc w:val="both"/>
        <w:rPr>
          <w:rFonts w:eastAsiaTheme="minorEastAsia" w:cs="Times New Roman"/>
        </w:rPr>
      </w:pPr>
      <m:oMathPara>
        <m:oMath>
          <m:r>
            <w:rPr>
              <w:rFonts w:ascii="Cambria Math" w:hAnsi="Cambria Math" w:cs="Times New Roman"/>
            </w:rPr>
            <m:t>LN_(Hourly_wage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+Age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+Ag</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+N_child</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N_child</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+Edu</m:t>
          </m:r>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m:t>
              </m:r>
            </m:sup>
          </m:s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 Female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+Rac</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sup>
          </m:s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 xml:space="preserve"> </m:t>
          </m:r>
        </m:oMath>
      </m:oMathPara>
    </w:p>
    <w:p w14:paraId="263563AD"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Where Educ’ is a vector of dummies for each of the education levels and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oMath>
      <w:r w:rsidRPr="001C3C29">
        <w:rPr>
          <w:rFonts w:eastAsiaTheme="minorEastAsia" w:cs="Times New Roman"/>
        </w:rPr>
        <w:t xml:space="preserve"> being a vector of coefficients corresponding to those education levels. Race’ is a vector of the race categories registered and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oMath>
      <w:r w:rsidRPr="001C3C29">
        <w:rPr>
          <w:rFonts w:eastAsiaTheme="minorEastAsia" w:cs="Times New Roman"/>
        </w:rPr>
        <w:t xml:space="preserve"> its corresponding coefficient vector. As stated before Female and Race’ are only added in regressions where possible.</w:t>
      </w:r>
    </w:p>
    <w:p w14:paraId="693DBC09"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lastRenderedPageBreak/>
        <w:t>This high number of dummies included in the regressions poses a problem for the detailed Oaxaca decomposition. This is because the reference group in the detailed decomposition is “arbitrary” and this choice of reference group influences the coefficients of the included groups (Oaxaca &amp; Ransom, 1999). To get around this problem the solution of Yun (2005) is used. The idea behind the solution is that by estimating the regression with each of the dummies being the reference group once and then taking the average of the estimated coefficients the true contribution to the wage gaps can be retrieved.</w:t>
      </w:r>
    </w:p>
    <w:p w14:paraId="00639D75" w14:textId="77777777" w:rsidR="00E47ED3" w:rsidRPr="001C3C29" w:rsidRDefault="00E47ED3" w:rsidP="00E47ED3">
      <w:pPr>
        <w:pStyle w:val="Heading2"/>
        <w:spacing w:line="360" w:lineRule="auto"/>
        <w:jc w:val="both"/>
        <w:rPr>
          <w:rFonts w:eastAsiaTheme="minorEastAsia"/>
        </w:rPr>
      </w:pPr>
      <w:bookmarkStart w:id="12" w:name="_Toc362971800"/>
      <w:r w:rsidRPr="001C3C29">
        <w:rPr>
          <w:rFonts w:eastAsiaTheme="minorEastAsia"/>
        </w:rPr>
        <w:t>Areas of investigation</w:t>
      </w:r>
      <w:bookmarkEnd w:id="12"/>
    </w:p>
    <w:p w14:paraId="089C5278" w14:textId="07684762" w:rsidR="00E47ED3" w:rsidRPr="001C3C29" w:rsidRDefault="00E47ED3" w:rsidP="00E47ED3">
      <w:pPr>
        <w:spacing w:line="360" w:lineRule="auto"/>
        <w:jc w:val="both"/>
        <w:rPr>
          <w:rFonts w:eastAsiaTheme="minorEastAsia" w:cs="Times New Roman"/>
        </w:rPr>
      </w:pPr>
      <w:r w:rsidRPr="001C3C29">
        <w:rPr>
          <w:rFonts w:eastAsiaTheme="minorEastAsia" w:cs="Times New Roman"/>
        </w:rPr>
        <w:t xml:space="preserve">This basic regression is used to look at a variety of different topics. Firstly an overview of the two wage gaps of main interest; male/female and white/black. This will just look at the wage gaps over the entire period and no further splitting of the groups. For this overview all three methods will be used. </w:t>
      </w:r>
    </w:p>
    <w:p w14:paraId="70148B93"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After that a closer look at each of these wage gaps is taken by further splitting them up into four groups, but still looking over the entire time-period.  The four comparisons are as followed; white male/female, black male/female, white male/black male, white female/ black male. These comparisons and any further comparisons will be estimated with the basic JMP method looking at the mean, 25</w:t>
      </w:r>
      <w:r w:rsidRPr="001C3C29">
        <w:rPr>
          <w:rFonts w:eastAsiaTheme="minorEastAsia" w:cs="Times New Roman"/>
          <w:vertAlign w:val="superscript"/>
        </w:rPr>
        <w:t>th</w:t>
      </w:r>
      <w:r w:rsidRPr="001C3C29">
        <w:rPr>
          <w:rFonts w:eastAsiaTheme="minorEastAsia" w:cs="Times New Roman"/>
        </w:rPr>
        <w:t xml:space="preserve"> percentile and the 75</w:t>
      </w:r>
      <w:r w:rsidRPr="001C3C29">
        <w:rPr>
          <w:rFonts w:eastAsiaTheme="minorEastAsia" w:cs="Times New Roman"/>
          <w:vertAlign w:val="superscript"/>
        </w:rPr>
        <w:t>th</w:t>
      </w:r>
      <w:r w:rsidRPr="001C3C29">
        <w:rPr>
          <w:rFonts w:eastAsiaTheme="minorEastAsia" w:cs="Times New Roman"/>
        </w:rPr>
        <w:t xml:space="preserve"> percentile.</w:t>
      </w:r>
      <w:r w:rsidRPr="001C3C29">
        <w:rPr>
          <w:rStyle w:val="FootnoteReference"/>
          <w:rFonts w:eastAsiaTheme="minorEastAsia" w:cs="Times New Roman"/>
        </w:rPr>
        <w:t xml:space="preserve"> </w:t>
      </w:r>
    </w:p>
    <w:p w14:paraId="5F3B87A5" w14:textId="77777777" w:rsidR="00E47ED3" w:rsidRPr="001C3C29" w:rsidRDefault="00E47ED3" w:rsidP="00E47ED3">
      <w:pPr>
        <w:spacing w:line="360" w:lineRule="auto"/>
        <w:jc w:val="both"/>
        <w:rPr>
          <w:rFonts w:eastAsiaTheme="minorEastAsia" w:cs="Times New Roman"/>
        </w:rPr>
      </w:pPr>
      <w:r>
        <w:rPr>
          <w:rFonts w:eastAsiaTheme="minorEastAsia" w:cs="Times New Roman"/>
        </w:rPr>
        <w:t xml:space="preserve">Then </w:t>
      </w:r>
      <w:r w:rsidRPr="001C3C29">
        <w:rPr>
          <w:rFonts w:eastAsiaTheme="minorEastAsia" w:cs="Times New Roman"/>
        </w:rPr>
        <w:t>one of the main interests of this paper is examined by looking at the two comparison groups over time for the entire United States. This will show how the wage gaps of these groups have developed over the past 11 years. To achieve this regressions are estimated for each of the individual years and then the JMP method is applied.</w:t>
      </w:r>
    </w:p>
    <w:p w14:paraId="09CF9C3D" w14:textId="77777777" w:rsidR="00E47ED3" w:rsidRPr="001C3C29" w:rsidRDefault="00E47ED3" w:rsidP="00E47ED3">
      <w:pPr>
        <w:spacing w:line="360" w:lineRule="auto"/>
        <w:jc w:val="both"/>
        <w:rPr>
          <w:rFonts w:eastAsiaTheme="minorEastAsia" w:cs="Times New Roman"/>
        </w:rPr>
      </w:pPr>
      <w:r w:rsidRPr="001C3C29">
        <w:rPr>
          <w:rFonts w:eastAsiaTheme="minorEastAsia" w:cs="Times New Roman"/>
        </w:rPr>
        <w:t>Finally, the individual states become the object of interest, firstly looking at the states across the entire time period and after that applying the JMP method extended with the time factor for the period 2001-2011.</w:t>
      </w:r>
      <w:r w:rsidRPr="001C3C29">
        <w:rPr>
          <w:rStyle w:val="FootnoteReference"/>
          <w:rFonts w:eastAsiaTheme="minorEastAsia" w:cs="Times New Roman"/>
        </w:rPr>
        <w:t xml:space="preserve"> </w:t>
      </w:r>
      <w:r w:rsidRPr="001C3C29">
        <w:rPr>
          <w:rStyle w:val="FootnoteReference"/>
          <w:rFonts w:eastAsiaTheme="minorEastAsia" w:cs="Times New Roman"/>
        </w:rPr>
        <w:footnoteReference w:id="3"/>
      </w:r>
    </w:p>
    <w:p w14:paraId="7CA974B9" w14:textId="77777777" w:rsidR="00E47ED3" w:rsidRPr="001C3C29" w:rsidRDefault="00E47ED3" w:rsidP="00E47ED3">
      <w:pPr>
        <w:pStyle w:val="Heading2"/>
        <w:spacing w:line="360" w:lineRule="auto"/>
        <w:jc w:val="both"/>
        <w:rPr>
          <w:rFonts w:eastAsiaTheme="minorEastAsia"/>
        </w:rPr>
      </w:pPr>
      <w:bookmarkStart w:id="13" w:name="_Toc362971801"/>
      <w:r w:rsidRPr="001C3C29">
        <w:rPr>
          <w:rFonts w:eastAsiaTheme="minorEastAsia"/>
        </w:rPr>
        <w:lastRenderedPageBreak/>
        <w:t>Expectations</w:t>
      </w:r>
      <w:bookmarkEnd w:id="13"/>
    </w:p>
    <w:p w14:paraId="0BEFCFA0" w14:textId="77777777" w:rsidR="00E47ED3" w:rsidRPr="006A3725" w:rsidRDefault="00E47ED3" w:rsidP="00E47ED3">
      <w:pPr>
        <w:spacing w:line="360" w:lineRule="auto"/>
        <w:jc w:val="both"/>
        <w:rPr>
          <w:rFonts w:cs="Times New Roman"/>
        </w:rPr>
      </w:pPr>
      <w:r w:rsidRPr="001C3C29">
        <w:rPr>
          <w:rFonts w:cs="Times New Roman"/>
        </w:rPr>
        <w:t>Given the areas of the wage gaps investigated here and the literature review, certain expectations about the findings come about. Firstly and most obviously is that there is a male/female wage gap and also a white/black wage/gap. This is something that is also expected to be present in these findings. Furthermore the literature suggest that there are certain trends going on with these pay gaps. For the male/female gap the trend over the past 40 years has been to decrease the gap albeit at a slower and rate over time. So here we also expect there to be a reduction in the gender wage gap, although given the trend this my only be a small decrease. For the racial wage gap the trend in the past 20 years has been that of a small increase.</w:t>
      </w:r>
    </w:p>
    <w:p w14:paraId="1EEC9131" w14:textId="77777777" w:rsidR="00A23AC0" w:rsidRDefault="00A23AC0">
      <w:r>
        <w:br w:type="page"/>
      </w:r>
    </w:p>
    <w:p w14:paraId="02E8818E" w14:textId="72F2BA1B" w:rsidR="00A23AC0" w:rsidRPr="00F12D86" w:rsidRDefault="00A23AC0" w:rsidP="00A23AC0">
      <w:pPr>
        <w:pStyle w:val="Heading1"/>
        <w:spacing w:line="360" w:lineRule="auto"/>
        <w:jc w:val="both"/>
        <w:rPr>
          <w:lang w:val="en-GB"/>
        </w:rPr>
      </w:pPr>
      <w:bookmarkStart w:id="14" w:name="_Toc362971802"/>
      <w:r w:rsidRPr="00F12D86">
        <w:rPr>
          <w:lang w:val="en-GB"/>
        </w:rPr>
        <w:lastRenderedPageBreak/>
        <w:t>Data</w:t>
      </w:r>
      <w:bookmarkEnd w:id="14"/>
    </w:p>
    <w:p w14:paraId="2CBEC4CE" w14:textId="77777777" w:rsidR="00A23AC0" w:rsidRPr="00F12D86" w:rsidRDefault="00A23AC0" w:rsidP="00A23AC0">
      <w:pPr>
        <w:spacing w:line="360" w:lineRule="auto"/>
        <w:jc w:val="both"/>
        <w:rPr>
          <w:rFonts w:cs="Times New Roman"/>
          <w:i/>
        </w:rPr>
      </w:pPr>
      <w:r w:rsidRPr="00F12D86">
        <w:rPr>
          <w:rFonts w:cs="Times New Roman"/>
          <w:i/>
        </w:rPr>
        <w:t xml:space="preserve">In this section </w:t>
      </w:r>
      <w:r>
        <w:rPr>
          <w:rFonts w:cs="Times New Roman"/>
          <w:i/>
        </w:rPr>
        <w:t>the data source</w:t>
      </w:r>
      <w:r w:rsidRPr="00F12D86">
        <w:rPr>
          <w:rFonts w:cs="Times New Roman"/>
          <w:i/>
        </w:rPr>
        <w:t>, the data itself and the transformations applied to create a workable dataset</w:t>
      </w:r>
      <w:r>
        <w:rPr>
          <w:rFonts w:cs="Times New Roman"/>
          <w:i/>
        </w:rPr>
        <w:t xml:space="preserve"> are described in detail</w:t>
      </w:r>
      <w:r w:rsidRPr="00F12D86">
        <w:rPr>
          <w:rFonts w:cs="Times New Roman"/>
          <w:i/>
        </w:rPr>
        <w:t>.</w:t>
      </w:r>
    </w:p>
    <w:p w14:paraId="2D90F0BA" w14:textId="28B2B675" w:rsidR="00A23AC0" w:rsidRPr="00F12D86" w:rsidRDefault="00A23AC0" w:rsidP="00A23AC0">
      <w:pPr>
        <w:pStyle w:val="Heading2"/>
        <w:spacing w:line="360" w:lineRule="auto"/>
        <w:jc w:val="both"/>
      </w:pPr>
      <w:bookmarkStart w:id="15" w:name="_Toc362971803"/>
      <w:r w:rsidRPr="00F12D86">
        <w:t>Data Source</w:t>
      </w:r>
      <w:bookmarkEnd w:id="15"/>
    </w:p>
    <w:p w14:paraId="2C6FCA8A" w14:textId="77777777" w:rsidR="00A23AC0" w:rsidRPr="00F12D86" w:rsidRDefault="00A23AC0" w:rsidP="00A23AC0">
      <w:pPr>
        <w:spacing w:line="360" w:lineRule="auto"/>
        <w:jc w:val="both"/>
        <w:rPr>
          <w:rFonts w:cs="Times New Roman"/>
        </w:rPr>
      </w:pPr>
      <w:r w:rsidRPr="00F12D86">
        <w:rPr>
          <w:rFonts w:cs="Times New Roman"/>
        </w:rPr>
        <w:t>To inve</w:t>
      </w:r>
      <w:r>
        <w:rPr>
          <w:rFonts w:cs="Times New Roman"/>
        </w:rPr>
        <w:t>stigate our research question I</w:t>
      </w:r>
      <w:r w:rsidRPr="00F12D86">
        <w:rPr>
          <w:rFonts w:cs="Times New Roman"/>
        </w:rPr>
        <w:t xml:space="preserve"> use data from the American Community Survey (ACS). This survey is conducted every year and funded by the government of the United States of America. The main purpose of the survey is to provide data to communities, state governments and federal programmes so that they can determine their investments and their services. Overall this dataset is used every year to determine how to distribute over 400 billion dollar</w:t>
      </w:r>
      <w:r>
        <w:rPr>
          <w:rFonts w:cs="Times New Roman"/>
        </w:rPr>
        <w:t>s</w:t>
      </w:r>
      <w:r w:rsidRPr="00F12D86">
        <w:rPr>
          <w:rFonts w:cs="Times New Roman"/>
        </w:rPr>
        <w:t xml:space="preserve"> over federal and state funds.</w:t>
      </w:r>
    </w:p>
    <w:p w14:paraId="57B9E819" w14:textId="39B2F528" w:rsidR="00A23AC0" w:rsidRPr="00F12D86" w:rsidRDefault="00A23AC0" w:rsidP="00A23AC0">
      <w:pPr>
        <w:spacing w:line="360" w:lineRule="auto"/>
        <w:jc w:val="both"/>
        <w:rPr>
          <w:rFonts w:cs="Times New Roman"/>
        </w:rPr>
      </w:pPr>
      <w:r w:rsidRPr="00F12D86">
        <w:rPr>
          <w:rFonts w:cs="Times New Roman"/>
        </w:rPr>
        <w:t>To be able to determine this division of money the ACS asks questions in the following areas; demographics, income and work, health insurance, education, veteran status and disabilities</w:t>
      </w:r>
      <w:r w:rsidR="00E47ED3">
        <w:rPr>
          <w:rFonts w:cs="Times New Roman"/>
        </w:rPr>
        <w:t>.</w:t>
      </w:r>
    </w:p>
    <w:p w14:paraId="1209EA5D" w14:textId="77777777" w:rsidR="00A23AC0" w:rsidRPr="00F12D86" w:rsidRDefault="00A23AC0" w:rsidP="00A23AC0">
      <w:pPr>
        <w:spacing w:line="360" w:lineRule="auto"/>
        <w:jc w:val="both"/>
        <w:rPr>
          <w:rFonts w:cs="Times New Roman"/>
        </w:rPr>
      </w:pPr>
      <w:r w:rsidRPr="00F12D86">
        <w:rPr>
          <w:rFonts w:cs="Times New Roman"/>
        </w:rPr>
        <w:t>The dataset is relatively new and is a derivation from the US census long form, testing of the survey started in 1996. The first data produced by the survey was that for 2000. As of 2005 the data set was fully implemented for populations over 65,000. In 2010 it released its first dataset covering all population sizes and all areas, by combining data from the 5 previous years.</w:t>
      </w:r>
    </w:p>
    <w:p w14:paraId="2170BF1D" w14:textId="77777777" w:rsidR="00A23AC0" w:rsidRPr="00F12D86" w:rsidRDefault="00A23AC0" w:rsidP="00A23AC0">
      <w:pPr>
        <w:spacing w:line="360" w:lineRule="auto"/>
        <w:jc w:val="both"/>
        <w:rPr>
          <w:rFonts w:cs="Times New Roman"/>
        </w:rPr>
      </w:pPr>
      <w:r w:rsidRPr="00F12D86">
        <w:rPr>
          <w:rFonts w:cs="Times New Roman"/>
        </w:rPr>
        <w:t>The ACS collects its data in the following way. It first sends out invitations to selected households throughout the U.S. Those selected can fill out the questionnaire either on paper or online. Those that did not fill out the questionnaire are then contacted, either by phone or in person, by a member of the Census staff. Then all the data is collected by t</w:t>
      </w:r>
      <w:r>
        <w:rPr>
          <w:rFonts w:cs="Times New Roman"/>
        </w:rPr>
        <w:t xml:space="preserve">he U.S. Census Bureau. Which </w:t>
      </w:r>
      <w:r w:rsidRPr="00F12D86">
        <w:rPr>
          <w:rFonts w:cs="Times New Roman"/>
        </w:rPr>
        <w:t>then combines all the data, after that it offers the data to the public and creates its own statistics from this data. By using this method a response rate of 66 % was reached in 2009.</w:t>
      </w:r>
    </w:p>
    <w:p w14:paraId="7D608064" w14:textId="77777777" w:rsidR="00A23AC0" w:rsidRPr="00F12D86" w:rsidRDefault="00A23AC0" w:rsidP="00A23AC0">
      <w:pPr>
        <w:spacing w:line="360" w:lineRule="auto"/>
        <w:jc w:val="both"/>
        <w:rPr>
          <w:rFonts w:cs="Times New Roman"/>
        </w:rPr>
      </w:pPr>
      <w:r w:rsidRPr="00F12D86">
        <w:rPr>
          <w:rFonts w:cs="Times New Roman"/>
        </w:rPr>
        <w:t>The survey consists of three different versions. All of these versions rely on the same data, but differ mainly in the population areas they represent. The three versions are 1%, 3% and 5% samples. The 1% sample represents all areas with a population greater than 65,000 and is released every year. The 3% sample covers areas with a population over 20,000,</w:t>
      </w:r>
      <w:r>
        <w:rPr>
          <w:rFonts w:cs="Times New Roman"/>
        </w:rPr>
        <w:t xml:space="preserve"> it</w:t>
      </w:r>
      <w:r w:rsidRPr="00F12D86">
        <w:rPr>
          <w:rFonts w:cs="Times New Roman"/>
        </w:rPr>
        <w:t xml:space="preserve"> combines the data from three years and thus is only released once every three years. The 5%</w:t>
      </w:r>
      <w:r>
        <w:rPr>
          <w:rFonts w:cs="Times New Roman"/>
        </w:rPr>
        <w:t xml:space="preserve"> sample</w:t>
      </w:r>
      <w:r w:rsidRPr="00F12D86">
        <w:rPr>
          <w:rFonts w:cs="Times New Roman"/>
        </w:rPr>
        <w:t xml:space="preserve"> represents areas of all population sizes, this is achieved by combining the data of 5 years. The names of the versions indicate how much of the population of the US they represent.</w:t>
      </w:r>
    </w:p>
    <w:p w14:paraId="7A2A79C1" w14:textId="77777777" w:rsidR="00A23AC0" w:rsidRPr="00F12D86" w:rsidRDefault="00A23AC0" w:rsidP="00A23AC0">
      <w:pPr>
        <w:spacing w:line="360" w:lineRule="auto"/>
        <w:jc w:val="both"/>
        <w:rPr>
          <w:rFonts w:cs="Times New Roman"/>
        </w:rPr>
      </w:pPr>
      <w:r w:rsidRPr="00F12D86">
        <w:rPr>
          <w:rFonts w:cs="Times New Roman"/>
        </w:rPr>
        <w:lastRenderedPageBreak/>
        <w:t xml:space="preserve">Not all of the data in the survey is used in </w:t>
      </w:r>
      <w:r>
        <w:rPr>
          <w:rFonts w:cs="Times New Roman"/>
        </w:rPr>
        <w:t>the estimations, first of all I</w:t>
      </w:r>
      <w:r w:rsidRPr="00F12D86">
        <w:rPr>
          <w:rFonts w:cs="Times New Roman"/>
        </w:rPr>
        <w:t xml:space="preserve"> opted for using the 1% samples that are released every year. This sample was chosen because this has yearly data and since the smallest population of </w:t>
      </w:r>
      <w:r>
        <w:rPr>
          <w:rFonts w:cs="Times New Roman"/>
        </w:rPr>
        <w:t>interest is on a state level, I</w:t>
      </w:r>
      <w:r w:rsidRPr="00F12D86">
        <w:rPr>
          <w:rFonts w:cs="Times New Roman"/>
        </w:rPr>
        <w:t xml:space="preserve"> do not believe that the population areas covered in this sample (65,000+) will be a problem. Furthermore </w:t>
      </w:r>
      <w:r>
        <w:rPr>
          <w:rFonts w:cs="Times New Roman"/>
        </w:rPr>
        <w:t>I limited my</w:t>
      </w:r>
      <w:r w:rsidRPr="00F12D86">
        <w:rPr>
          <w:rFonts w:cs="Times New Roman"/>
        </w:rPr>
        <w:t xml:space="preserve"> research to only people that are working and also receive income. After this the dataset was limited to only include the years 2001-2011, Although the years 2001-2004 only have half the observations of the other years (about 500,000 vs 1,200,000), </w:t>
      </w:r>
      <w:r>
        <w:rPr>
          <w:rFonts w:cs="Times New Roman"/>
        </w:rPr>
        <w:t>I</w:t>
      </w:r>
      <w:r w:rsidRPr="00F12D86">
        <w:rPr>
          <w:rFonts w:cs="Times New Roman"/>
        </w:rPr>
        <w:t xml:space="preserve"> still believe they have added value and especially in the yearly estimations will not be influenced by the higher number of observations in the other years. This leaves a total observations of</w:t>
      </w:r>
      <w:r>
        <w:rPr>
          <w:rFonts w:cs="Times New Roman"/>
        </w:rPr>
        <w:t xml:space="preserve"> 10,814,916</w:t>
      </w:r>
      <w:r w:rsidRPr="00F12D86">
        <w:rPr>
          <w:rFonts w:cs="Times New Roman"/>
        </w:rPr>
        <w:t xml:space="preserve"> in the basic dataset. The basic data-set covers all working and income earning observations in the 2001-2011 period</w:t>
      </w:r>
      <w:r>
        <w:rPr>
          <w:rFonts w:cs="Times New Roman"/>
        </w:rPr>
        <w:t xml:space="preserve"> and was aggregated and unified by IPUMS</w:t>
      </w:r>
      <w:r w:rsidRPr="00F12D86">
        <w:rPr>
          <w:rFonts w:cs="Times New Roman"/>
        </w:rPr>
        <w:t>.</w:t>
      </w:r>
    </w:p>
    <w:p w14:paraId="4A8DE403" w14:textId="77777777" w:rsidR="00A23AC0" w:rsidRDefault="00A23AC0" w:rsidP="00A23AC0">
      <w:pPr>
        <w:spacing w:line="360" w:lineRule="auto"/>
        <w:jc w:val="both"/>
        <w:rPr>
          <w:rFonts w:cs="Times New Roman"/>
        </w:rPr>
      </w:pPr>
      <w:r w:rsidRPr="00F12D86">
        <w:rPr>
          <w:rFonts w:cs="Times New Roman"/>
        </w:rPr>
        <w:t>Furthermore only the following variables are used out of the pool of variables available within the dataset. Income from wage, Age, Sex, Race, Education, Number of children, Year, State, Class of worker, Weeks worked and Hours worked.</w:t>
      </w:r>
    </w:p>
    <w:p w14:paraId="40712D84" w14:textId="4CCB723F" w:rsidR="00A23AC0" w:rsidRPr="00F12D86" w:rsidRDefault="00A23AC0" w:rsidP="00A23AC0">
      <w:pPr>
        <w:spacing w:line="360" w:lineRule="auto"/>
        <w:jc w:val="both"/>
        <w:rPr>
          <w:rFonts w:cs="Times New Roman"/>
        </w:rPr>
      </w:pPr>
      <w:r>
        <w:rPr>
          <w:rFonts w:cs="Times New Roman"/>
        </w:rPr>
        <w:t xml:space="preserve">The basic dataset is only used for the comparison between self-employed persons and those working for wages. For all the other regressions an even stricter dataset is used. The stricter dataset, being my main dataset, only contains persons working for wages. </w:t>
      </w:r>
      <w:r w:rsidR="005A186B">
        <w:rPr>
          <w:rFonts w:cs="Times New Roman"/>
        </w:rPr>
        <w:t>This was done because I expecte</w:t>
      </w:r>
      <w:r>
        <w:rPr>
          <w:rFonts w:cs="Times New Roman"/>
        </w:rPr>
        <w:t xml:space="preserve"> the wage structure for the self-employed to be different from that for those working for wages. And I did find evidence of that fact in our regressions. Any further tables in this paper will be based off the data in the main dataset, only the tables and figures pertaining to the self-employed will make us of the basic dataset.</w:t>
      </w:r>
    </w:p>
    <w:p w14:paraId="50EC0668" w14:textId="4BB2E773" w:rsidR="00A23AC0" w:rsidRPr="00F12D86" w:rsidRDefault="00A23AC0" w:rsidP="00A23AC0">
      <w:pPr>
        <w:pStyle w:val="Heading2"/>
        <w:spacing w:line="360" w:lineRule="auto"/>
        <w:jc w:val="both"/>
      </w:pPr>
      <w:bookmarkStart w:id="16" w:name="_Toc362971804"/>
      <w:r w:rsidRPr="00F12D86">
        <w:t>Transformation of variables</w:t>
      </w:r>
      <w:bookmarkEnd w:id="16"/>
    </w:p>
    <w:p w14:paraId="09BE9B60" w14:textId="77777777" w:rsidR="00A23AC0" w:rsidRDefault="00A23AC0" w:rsidP="00A23AC0">
      <w:pPr>
        <w:spacing w:line="360" w:lineRule="auto"/>
        <w:jc w:val="both"/>
        <w:rPr>
          <w:rFonts w:cs="Times New Roman"/>
        </w:rPr>
      </w:pPr>
      <w:r w:rsidRPr="00F12D86">
        <w:rPr>
          <w:rFonts w:cs="Times New Roman"/>
        </w:rPr>
        <w:t>In order to make the datas</w:t>
      </w:r>
      <w:r>
        <w:rPr>
          <w:rFonts w:cs="Times New Roman"/>
        </w:rPr>
        <w:t xml:space="preserve">et workable first </w:t>
      </w:r>
      <w:r w:rsidRPr="00F12D86">
        <w:rPr>
          <w:rFonts w:cs="Times New Roman"/>
        </w:rPr>
        <w:t>dummies for Race and Education</w:t>
      </w:r>
      <w:r>
        <w:rPr>
          <w:rFonts w:cs="Times New Roman"/>
        </w:rPr>
        <w:t xml:space="preserve"> were created</w:t>
      </w:r>
      <w:r w:rsidRPr="00F12D86">
        <w:rPr>
          <w:rFonts w:cs="Times New Roman"/>
        </w:rPr>
        <w:t>. The following race categories are available.</w:t>
      </w:r>
    </w:p>
    <w:p w14:paraId="705B7250" w14:textId="77777777" w:rsidR="00A23AC0" w:rsidRDefault="00A23AC0" w:rsidP="00A23AC0">
      <w:pPr>
        <w:spacing w:line="360" w:lineRule="auto"/>
        <w:jc w:val="both"/>
        <w:rPr>
          <w:rFonts w:cs="Times New Roman"/>
        </w:rPr>
      </w:pPr>
    </w:p>
    <w:p w14:paraId="7F3D48FE" w14:textId="77777777" w:rsidR="00A23AC0" w:rsidRDefault="00A23AC0" w:rsidP="00A23AC0">
      <w:pPr>
        <w:spacing w:line="360" w:lineRule="auto"/>
        <w:jc w:val="both"/>
        <w:rPr>
          <w:rFonts w:cs="Times New Roman"/>
        </w:rPr>
      </w:pPr>
    </w:p>
    <w:p w14:paraId="6D2621B2" w14:textId="77777777" w:rsidR="00A23AC0" w:rsidRDefault="00A23AC0" w:rsidP="00A23AC0">
      <w:pPr>
        <w:spacing w:line="360" w:lineRule="auto"/>
        <w:jc w:val="both"/>
        <w:rPr>
          <w:rFonts w:cs="Times New Roman"/>
        </w:rPr>
      </w:pPr>
    </w:p>
    <w:p w14:paraId="6AE79961" w14:textId="77777777" w:rsidR="00A23AC0" w:rsidRDefault="00A23AC0" w:rsidP="00A23AC0">
      <w:pPr>
        <w:spacing w:line="360" w:lineRule="auto"/>
        <w:jc w:val="both"/>
        <w:rPr>
          <w:rFonts w:cs="Times New Roman"/>
        </w:rPr>
      </w:pPr>
    </w:p>
    <w:p w14:paraId="51F417D9" w14:textId="77777777" w:rsidR="00A23AC0" w:rsidRDefault="00A23AC0" w:rsidP="00A23AC0">
      <w:pPr>
        <w:spacing w:line="360" w:lineRule="auto"/>
        <w:jc w:val="both"/>
        <w:rPr>
          <w:rFonts w:cs="Times New Roman"/>
        </w:rPr>
      </w:pPr>
    </w:p>
    <w:p w14:paraId="1C43B22E" w14:textId="77777777" w:rsidR="00A23AC0" w:rsidRPr="00F12D86" w:rsidRDefault="00A23AC0" w:rsidP="00A23AC0">
      <w:pPr>
        <w:spacing w:line="360" w:lineRule="auto"/>
        <w:jc w:val="both"/>
        <w:rPr>
          <w:rFonts w:cs="Times New Roman"/>
        </w:rPr>
      </w:pPr>
    </w:p>
    <w:tbl>
      <w:tblPr>
        <w:tblW w:w="6582" w:type="dxa"/>
        <w:tblLook w:val="04A0" w:firstRow="1" w:lastRow="0" w:firstColumn="1" w:lastColumn="0" w:noHBand="0" w:noVBand="1"/>
      </w:tblPr>
      <w:tblGrid>
        <w:gridCol w:w="3356"/>
        <w:gridCol w:w="1206"/>
        <w:gridCol w:w="1060"/>
        <w:gridCol w:w="960"/>
      </w:tblGrid>
      <w:tr w:rsidR="00A23AC0" w:rsidRPr="00217852" w14:paraId="49A5707C"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70AD47" w:fill="70AD47"/>
            <w:noWrap/>
            <w:vAlign w:val="bottom"/>
            <w:hideMark/>
          </w:tcPr>
          <w:p w14:paraId="6C175A16"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lastRenderedPageBreak/>
              <w:t>Race [general version]</w:t>
            </w:r>
          </w:p>
        </w:tc>
        <w:tc>
          <w:tcPr>
            <w:tcW w:w="1206" w:type="dxa"/>
            <w:tcBorders>
              <w:top w:val="single" w:sz="4" w:space="0" w:color="A9D08E"/>
              <w:left w:val="nil"/>
              <w:bottom w:val="single" w:sz="4" w:space="0" w:color="A9D08E"/>
              <w:right w:val="nil"/>
            </w:tcBorders>
            <w:shd w:val="clear" w:color="70AD47" w:fill="70AD47"/>
            <w:noWrap/>
            <w:vAlign w:val="bottom"/>
            <w:hideMark/>
          </w:tcPr>
          <w:p w14:paraId="56E7F3DA"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t>Freq.</w:t>
            </w:r>
          </w:p>
        </w:tc>
        <w:tc>
          <w:tcPr>
            <w:tcW w:w="1060" w:type="dxa"/>
            <w:tcBorders>
              <w:top w:val="single" w:sz="4" w:space="0" w:color="A9D08E"/>
              <w:left w:val="nil"/>
              <w:bottom w:val="single" w:sz="4" w:space="0" w:color="A9D08E"/>
              <w:right w:val="nil"/>
            </w:tcBorders>
            <w:shd w:val="clear" w:color="70AD47" w:fill="70AD47"/>
            <w:noWrap/>
            <w:vAlign w:val="bottom"/>
            <w:hideMark/>
          </w:tcPr>
          <w:p w14:paraId="1B82E7C3"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t>Percent</w:t>
            </w:r>
          </w:p>
        </w:tc>
        <w:tc>
          <w:tcPr>
            <w:tcW w:w="960" w:type="dxa"/>
            <w:tcBorders>
              <w:top w:val="single" w:sz="4" w:space="0" w:color="A9D08E"/>
              <w:left w:val="nil"/>
              <w:bottom w:val="single" w:sz="4" w:space="0" w:color="A9D08E"/>
              <w:right w:val="single" w:sz="4" w:space="0" w:color="A9D08E"/>
            </w:tcBorders>
            <w:shd w:val="clear" w:color="70AD47" w:fill="70AD47"/>
            <w:noWrap/>
            <w:vAlign w:val="bottom"/>
            <w:hideMark/>
          </w:tcPr>
          <w:p w14:paraId="0801D718"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t>Cum.</w:t>
            </w:r>
          </w:p>
        </w:tc>
      </w:tr>
      <w:tr w:rsidR="00A23AC0" w:rsidRPr="00217852" w14:paraId="59100895"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E2EFDA" w:fill="E2EFDA"/>
            <w:noWrap/>
            <w:vAlign w:val="bottom"/>
            <w:hideMark/>
          </w:tcPr>
          <w:p w14:paraId="6AD92ACC"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White</w:t>
            </w:r>
          </w:p>
        </w:tc>
        <w:tc>
          <w:tcPr>
            <w:tcW w:w="1206" w:type="dxa"/>
            <w:tcBorders>
              <w:top w:val="single" w:sz="4" w:space="0" w:color="A9D08E"/>
              <w:left w:val="nil"/>
              <w:bottom w:val="single" w:sz="4" w:space="0" w:color="A9D08E"/>
              <w:right w:val="nil"/>
            </w:tcBorders>
            <w:shd w:val="clear" w:color="E2EFDA" w:fill="E2EFDA"/>
            <w:noWrap/>
            <w:vAlign w:val="bottom"/>
            <w:hideMark/>
          </w:tcPr>
          <w:p w14:paraId="284BC793"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8,257,330</w:t>
            </w:r>
          </w:p>
        </w:tc>
        <w:tc>
          <w:tcPr>
            <w:tcW w:w="1060" w:type="dxa"/>
            <w:tcBorders>
              <w:top w:val="single" w:sz="4" w:space="0" w:color="A9D08E"/>
              <w:left w:val="nil"/>
              <w:bottom w:val="single" w:sz="4" w:space="0" w:color="A9D08E"/>
              <w:right w:val="nil"/>
            </w:tcBorders>
            <w:shd w:val="clear" w:color="E2EFDA" w:fill="E2EFDA"/>
            <w:noWrap/>
            <w:vAlign w:val="bottom"/>
            <w:hideMark/>
          </w:tcPr>
          <w:p w14:paraId="7E3428CB"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80.26</w:t>
            </w:r>
          </w:p>
        </w:tc>
        <w:tc>
          <w:tcPr>
            <w:tcW w:w="960" w:type="dxa"/>
            <w:tcBorders>
              <w:top w:val="single" w:sz="4" w:space="0" w:color="A9D08E"/>
              <w:left w:val="nil"/>
              <w:bottom w:val="single" w:sz="4" w:space="0" w:color="A9D08E"/>
              <w:right w:val="single" w:sz="4" w:space="0" w:color="A9D08E"/>
            </w:tcBorders>
            <w:shd w:val="clear" w:color="E2EFDA" w:fill="E2EFDA"/>
            <w:noWrap/>
            <w:vAlign w:val="bottom"/>
            <w:hideMark/>
          </w:tcPr>
          <w:p w14:paraId="320DDE25"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80.26</w:t>
            </w:r>
          </w:p>
        </w:tc>
      </w:tr>
      <w:tr w:rsidR="00A23AC0" w:rsidRPr="00217852" w14:paraId="5E0DDE07"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auto" w:fill="auto"/>
            <w:noWrap/>
            <w:vAlign w:val="bottom"/>
            <w:hideMark/>
          </w:tcPr>
          <w:p w14:paraId="57261F7C"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Black/Negro</w:t>
            </w:r>
          </w:p>
        </w:tc>
        <w:tc>
          <w:tcPr>
            <w:tcW w:w="1206" w:type="dxa"/>
            <w:tcBorders>
              <w:top w:val="single" w:sz="4" w:space="0" w:color="A9D08E"/>
              <w:left w:val="nil"/>
              <w:bottom w:val="single" w:sz="4" w:space="0" w:color="A9D08E"/>
              <w:right w:val="nil"/>
            </w:tcBorders>
            <w:shd w:val="clear" w:color="auto" w:fill="auto"/>
            <w:noWrap/>
            <w:vAlign w:val="bottom"/>
            <w:hideMark/>
          </w:tcPr>
          <w:p w14:paraId="6C92AC57"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915,357</w:t>
            </w:r>
          </w:p>
        </w:tc>
        <w:tc>
          <w:tcPr>
            <w:tcW w:w="1060" w:type="dxa"/>
            <w:tcBorders>
              <w:top w:val="single" w:sz="4" w:space="0" w:color="A9D08E"/>
              <w:left w:val="nil"/>
              <w:bottom w:val="single" w:sz="4" w:space="0" w:color="A9D08E"/>
              <w:right w:val="nil"/>
            </w:tcBorders>
            <w:shd w:val="clear" w:color="auto" w:fill="auto"/>
            <w:noWrap/>
            <w:vAlign w:val="bottom"/>
            <w:hideMark/>
          </w:tcPr>
          <w:p w14:paraId="51EA6CB5"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8.9</w:t>
            </w:r>
          </w:p>
        </w:tc>
        <w:tc>
          <w:tcPr>
            <w:tcW w:w="960" w:type="dxa"/>
            <w:tcBorders>
              <w:top w:val="single" w:sz="4" w:space="0" w:color="A9D08E"/>
              <w:left w:val="nil"/>
              <w:bottom w:val="single" w:sz="4" w:space="0" w:color="A9D08E"/>
              <w:right w:val="single" w:sz="4" w:space="0" w:color="A9D08E"/>
            </w:tcBorders>
            <w:shd w:val="clear" w:color="auto" w:fill="auto"/>
            <w:noWrap/>
            <w:vAlign w:val="bottom"/>
            <w:hideMark/>
          </w:tcPr>
          <w:p w14:paraId="29593332"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89.16</w:t>
            </w:r>
          </w:p>
        </w:tc>
      </w:tr>
      <w:tr w:rsidR="00A23AC0" w:rsidRPr="00217852" w14:paraId="4674BF26"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E2EFDA" w:fill="E2EFDA"/>
            <w:noWrap/>
            <w:vAlign w:val="bottom"/>
            <w:hideMark/>
          </w:tcPr>
          <w:p w14:paraId="550B9CB7"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American Indian or Alaska Native</w:t>
            </w:r>
          </w:p>
        </w:tc>
        <w:tc>
          <w:tcPr>
            <w:tcW w:w="1206" w:type="dxa"/>
            <w:tcBorders>
              <w:top w:val="single" w:sz="4" w:space="0" w:color="A9D08E"/>
              <w:left w:val="nil"/>
              <w:bottom w:val="single" w:sz="4" w:space="0" w:color="A9D08E"/>
              <w:right w:val="nil"/>
            </w:tcBorders>
            <w:shd w:val="clear" w:color="E2EFDA" w:fill="E2EFDA"/>
            <w:noWrap/>
            <w:vAlign w:val="bottom"/>
            <w:hideMark/>
          </w:tcPr>
          <w:p w14:paraId="39880115"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77,509</w:t>
            </w:r>
          </w:p>
        </w:tc>
        <w:tc>
          <w:tcPr>
            <w:tcW w:w="1060" w:type="dxa"/>
            <w:tcBorders>
              <w:top w:val="single" w:sz="4" w:space="0" w:color="A9D08E"/>
              <w:left w:val="nil"/>
              <w:bottom w:val="single" w:sz="4" w:space="0" w:color="A9D08E"/>
              <w:right w:val="nil"/>
            </w:tcBorders>
            <w:shd w:val="clear" w:color="E2EFDA" w:fill="E2EFDA"/>
            <w:noWrap/>
            <w:vAlign w:val="bottom"/>
            <w:hideMark/>
          </w:tcPr>
          <w:p w14:paraId="319E4BFC"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0.75</w:t>
            </w:r>
          </w:p>
        </w:tc>
        <w:tc>
          <w:tcPr>
            <w:tcW w:w="960" w:type="dxa"/>
            <w:tcBorders>
              <w:top w:val="single" w:sz="4" w:space="0" w:color="A9D08E"/>
              <w:left w:val="nil"/>
              <w:bottom w:val="single" w:sz="4" w:space="0" w:color="A9D08E"/>
              <w:right w:val="single" w:sz="4" w:space="0" w:color="A9D08E"/>
            </w:tcBorders>
            <w:shd w:val="clear" w:color="E2EFDA" w:fill="E2EFDA"/>
            <w:noWrap/>
            <w:vAlign w:val="bottom"/>
            <w:hideMark/>
          </w:tcPr>
          <w:p w14:paraId="20D5D5B8"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89.91</w:t>
            </w:r>
          </w:p>
        </w:tc>
      </w:tr>
      <w:tr w:rsidR="00A23AC0" w:rsidRPr="00217852" w14:paraId="3CFE302B"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auto" w:fill="auto"/>
            <w:noWrap/>
            <w:vAlign w:val="bottom"/>
            <w:hideMark/>
          </w:tcPr>
          <w:p w14:paraId="07D5DD57"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Chinese</w:t>
            </w:r>
          </w:p>
        </w:tc>
        <w:tc>
          <w:tcPr>
            <w:tcW w:w="1206" w:type="dxa"/>
            <w:tcBorders>
              <w:top w:val="single" w:sz="4" w:space="0" w:color="A9D08E"/>
              <w:left w:val="nil"/>
              <w:bottom w:val="single" w:sz="4" w:space="0" w:color="A9D08E"/>
              <w:right w:val="nil"/>
            </w:tcBorders>
            <w:shd w:val="clear" w:color="auto" w:fill="auto"/>
            <w:noWrap/>
            <w:vAlign w:val="bottom"/>
            <w:hideMark/>
          </w:tcPr>
          <w:p w14:paraId="3298FF7D"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109,908</w:t>
            </w:r>
          </w:p>
        </w:tc>
        <w:tc>
          <w:tcPr>
            <w:tcW w:w="1060" w:type="dxa"/>
            <w:tcBorders>
              <w:top w:val="single" w:sz="4" w:space="0" w:color="A9D08E"/>
              <w:left w:val="nil"/>
              <w:bottom w:val="single" w:sz="4" w:space="0" w:color="A9D08E"/>
              <w:right w:val="nil"/>
            </w:tcBorders>
            <w:shd w:val="clear" w:color="auto" w:fill="auto"/>
            <w:noWrap/>
            <w:vAlign w:val="bottom"/>
            <w:hideMark/>
          </w:tcPr>
          <w:p w14:paraId="328E30AF"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1.07</w:t>
            </w:r>
          </w:p>
        </w:tc>
        <w:tc>
          <w:tcPr>
            <w:tcW w:w="960" w:type="dxa"/>
            <w:tcBorders>
              <w:top w:val="single" w:sz="4" w:space="0" w:color="A9D08E"/>
              <w:left w:val="nil"/>
              <w:bottom w:val="single" w:sz="4" w:space="0" w:color="A9D08E"/>
              <w:right w:val="single" w:sz="4" w:space="0" w:color="A9D08E"/>
            </w:tcBorders>
            <w:shd w:val="clear" w:color="auto" w:fill="auto"/>
            <w:noWrap/>
            <w:vAlign w:val="bottom"/>
            <w:hideMark/>
          </w:tcPr>
          <w:p w14:paraId="13EE6DFD"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90.98</w:t>
            </w:r>
          </w:p>
        </w:tc>
      </w:tr>
      <w:tr w:rsidR="00A23AC0" w:rsidRPr="00217852" w14:paraId="02542535"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E2EFDA" w:fill="E2EFDA"/>
            <w:noWrap/>
            <w:vAlign w:val="bottom"/>
            <w:hideMark/>
          </w:tcPr>
          <w:p w14:paraId="7E8AB05E"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Japanese</w:t>
            </w:r>
          </w:p>
        </w:tc>
        <w:tc>
          <w:tcPr>
            <w:tcW w:w="1206" w:type="dxa"/>
            <w:tcBorders>
              <w:top w:val="single" w:sz="4" w:space="0" w:color="A9D08E"/>
              <w:left w:val="nil"/>
              <w:bottom w:val="single" w:sz="4" w:space="0" w:color="A9D08E"/>
              <w:right w:val="nil"/>
            </w:tcBorders>
            <w:shd w:val="clear" w:color="E2EFDA" w:fill="E2EFDA"/>
            <w:noWrap/>
            <w:vAlign w:val="bottom"/>
            <w:hideMark/>
          </w:tcPr>
          <w:p w14:paraId="299D02AE"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31,197</w:t>
            </w:r>
          </w:p>
        </w:tc>
        <w:tc>
          <w:tcPr>
            <w:tcW w:w="1060" w:type="dxa"/>
            <w:tcBorders>
              <w:top w:val="single" w:sz="4" w:space="0" w:color="A9D08E"/>
              <w:left w:val="nil"/>
              <w:bottom w:val="single" w:sz="4" w:space="0" w:color="A9D08E"/>
              <w:right w:val="nil"/>
            </w:tcBorders>
            <w:shd w:val="clear" w:color="E2EFDA" w:fill="E2EFDA"/>
            <w:noWrap/>
            <w:vAlign w:val="bottom"/>
            <w:hideMark/>
          </w:tcPr>
          <w:p w14:paraId="077CA2DC"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0.3</w:t>
            </w:r>
          </w:p>
        </w:tc>
        <w:tc>
          <w:tcPr>
            <w:tcW w:w="960" w:type="dxa"/>
            <w:tcBorders>
              <w:top w:val="single" w:sz="4" w:space="0" w:color="A9D08E"/>
              <w:left w:val="nil"/>
              <w:bottom w:val="single" w:sz="4" w:space="0" w:color="A9D08E"/>
              <w:right w:val="single" w:sz="4" w:space="0" w:color="A9D08E"/>
            </w:tcBorders>
            <w:shd w:val="clear" w:color="E2EFDA" w:fill="E2EFDA"/>
            <w:noWrap/>
            <w:vAlign w:val="bottom"/>
            <w:hideMark/>
          </w:tcPr>
          <w:p w14:paraId="538076A3"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91.28</w:t>
            </w:r>
          </w:p>
        </w:tc>
      </w:tr>
      <w:tr w:rsidR="00A23AC0" w:rsidRPr="00217852" w14:paraId="5D3A0D36"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auto" w:fill="auto"/>
            <w:noWrap/>
            <w:vAlign w:val="bottom"/>
            <w:hideMark/>
          </w:tcPr>
          <w:p w14:paraId="71241B7F"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Other Asian or Pacific Islander</w:t>
            </w:r>
          </w:p>
        </w:tc>
        <w:tc>
          <w:tcPr>
            <w:tcW w:w="1206" w:type="dxa"/>
            <w:tcBorders>
              <w:top w:val="single" w:sz="4" w:space="0" w:color="A9D08E"/>
              <w:left w:val="nil"/>
              <w:bottom w:val="single" w:sz="4" w:space="0" w:color="A9D08E"/>
              <w:right w:val="nil"/>
            </w:tcBorders>
            <w:shd w:val="clear" w:color="auto" w:fill="auto"/>
            <w:noWrap/>
            <w:vAlign w:val="bottom"/>
            <w:hideMark/>
          </w:tcPr>
          <w:p w14:paraId="113FCEA7"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328,441</w:t>
            </w:r>
          </w:p>
        </w:tc>
        <w:tc>
          <w:tcPr>
            <w:tcW w:w="1060" w:type="dxa"/>
            <w:tcBorders>
              <w:top w:val="single" w:sz="4" w:space="0" w:color="A9D08E"/>
              <w:left w:val="nil"/>
              <w:bottom w:val="single" w:sz="4" w:space="0" w:color="A9D08E"/>
              <w:right w:val="nil"/>
            </w:tcBorders>
            <w:shd w:val="clear" w:color="auto" w:fill="auto"/>
            <w:noWrap/>
            <w:vAlign w:val="bottom"/>
            <w:hideMark/>
          </w:tcPr>
          <w:p w14:paraId="57E79C48"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3.19</w:t>
            </w:r>
          </w:p>
        </w:tc>
        <w:tc>
          <w:tcPr>
            <w:tcW w:w="960" w:type="dxa"/>
            <w:tcBorders>
              <w:top w:val="single" w:sz="4" w:space="0" w:color="A9D08E"/>
              <w:left w:val="nil"/>
              <w:bottom w:val="single" w:sz="4" w:space="0" w:color="A9D08E"/>
              <w:right w:val="single" w:sz="4" w:space="0" w:color="A9D08E"/>
            </w:tcBorders>
            <w:shd w:val="clear" w:color="auto" w:fill="auto"/>
            <w:noWrap/>
            <w:vAlign w:val="bottom"/>
            <w:hideMark/>
          </w:tcPr>
          <w:p w14:paraId="6B635829"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94.48</w:t>
            </w:r>
          </w:p>
        </w:tc>
      </w:tr>
      <w:tr w:rsidR="00A23AC0" w:rsidRPr="00217852" w14:paraId="0B76B05B"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E2EFDA" w:fill="E2EFDA"/>
            <w:noWrap/>
            <w:vAlign w:val="bottom"/>
            <w:hideMark/>
          </w:tcPr>
          <w:p w14:paraId="1719B540"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Other race, nec</w:t>
            </w:r>
          </w:p>
        </w:tc>
        <w:tc>
          <w:tcPr>
            <w:tcW w:w="1206" w:type="dxa"/>
            <w:tcBorders>
              <w:top w:val="single" w:sz="4" w:space="0" w:color="A9D08E"/>
              <w:left w:val="nil"/>
              <w:bottom w:val="single" w:sz="4" w:space="0" w:color="A9D08E"/>
              <w:right w:val="nil"/>
            </w:tcBorders>
            <w:shd w:val="clear" w:color="E2EFDA" w:fill="E2EFDA"/>
            <w:noWrap/>
            <w:vAlign w:val="bottom"/>
            <w:hideMark/>
          </w:tcPr>
          <w:p w14:paraId="504B098D"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403,834</w:t>
            </w:r>
          </w:p>
        </w:tc>
        <w:tc>
          <w:tcPr>
            <w:tcW w:w="1060" w:type="dxa"/>
            <w:tcBorders>
              <w:top w:val="single" w:sz="4" w:space="0" w:color="A9D08E"/>
              <w:left w:val="nil"/>
              <w:bottom w:val="single" w:sz="4" w:space="0" w:color="A9D08E"/>
              <w:right w:val="nil"/>
            </w:tcBorders>
            <w:shd w:val="clear" w:color="E2EFDA" w:fill="E2EFDA"/>
            <w:noWrap/>
            <w:vAlign w:val="bottom"/>
            <w:hideMark/>
          </w:tcPr>
          <w:p w14:paraId="69BA53FE"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3.93</w:t>
            </w:r>
          </w:p>
        </w:tc>
        <w:tc>
          <w:tcPr>
            <w:tcW w:w="960" w:type="dxa"/>
            <w:tcBorders>
              <w:top w:val="single" w:sz="4" w:space="0" w:color="A9D08E"/>
              <w:left w:val="nil"/>
              <w:bottom w:val="single" w:sz="4" w:space="0" w:color="A9D08E"/>
              <w:right w:val="single" w:sz="4" w:space="0" w:color="A9D08E"/>
            </w:tcBorders>
            <w:shd w:val="clear" w:color="E2EFDA" w:fill="E2EFDA"/>
            <w:noWrap/>
            <w:vAlign w:val="bottom"/>
            <w:hideMark/>
          </w:tcPr>
          <w:p w14:paraId="2C351516"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98.4</w:t>
            </w:r>
          </w:p>
        </w:tc>
      </w:tr>
      <w:tr w:rsidR="00A23AC0" w:rsidRPr="00217852" w14:paraId="16460C44"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auto" w:fill="auto"/>
            <w:noWrap/>
            <w:vAlign w:val="bottom"/>
            <w:hideMark/>
          </w:tcPr>
          <w:p w14:paraId="635851D9"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Two major races</w:t>
            </w:r>
          </w:p>
        </w:tc>
        <w:tc>
          <w:tcPr>
            <w:tcW w:w="1206" w:type="dxa"/>
            <w:tcBorders>
              <w:top w:val="single" w:sz="4" w:space="0" w:color="A9D08E"/>
              <w:left w:val="nil"/>
              <w:bottom w:val="single" w:sz="4" w:space="0" w:color="A9D08E"/>
              <w:right w:val="nil"/>
            </w:tcBorders>
            <w:shd w:val="clear" w:color="auto" w:fill="auto"/>
            <w:noWrap/>
            <w:vAlign w:val="bottom"/>
            <w:hideMark/>
          </w:tcPr>
          <w:p w14:paraId="4E48D3EA"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151,938</w:t>
            </w:r>
          </w:p>
        </w:tc>
        <w:tc>
          <w:tcPr>
            <w:tcW w:w="1060" w:type="dxa"/>
            <w:tcBorders>
              <w:top w:val="single" w:sz="4" w:space="0" w:color="A9D08E"/>
              <w:left w:val="nil"/>
              <w:bottom w:val="single" w:sz="4" w:space="0" w:color="A9D08E"/>
              <w:right w:val="nil"/>
            </w:tcBorders>
            <w:shd w:val="clear" w:color="auto" w:fill="auto"/>
            <w:noWrap/>
            <w:vAlign w:val="bottom"/>
            <w:hideMark/>
          </w:tcPr>
          <w:p w14:paraId="5AF688EE"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1.48</w:t>
            </w:r>
          </w:p>
        </w:tc>
        <w:tc>
          <w:tcPr>
            <w:tcW w:w="960" w:type="dxa"/>
            <w:tcBorders>
              <w:top w:val="single" w:sz="4" w:space="0" w:color="A9D08E"/>
              <w:left w:val="nil"/>
              <w:bottom w:val="single" w:sz="4" w:space="0" w:color="A9D08E"/>
              <w:right w:val="single" w:sz="4" w:space="0" w:color="A9D08E"/>
            </w:tcBorders>
            <w:shd w:val="clear" w:color="auto" w:fill="auto"/>
            <w:noWrap/>
            <w:vAlign w:val="bottom"/>
            <w:hideMark/>
          </w:tcPr>
          <w:p w14:paraId="3EEFF2E5"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99.88</w:t>
            </w:r>
          </w:p>
        </w:tc>
      </w:tr>
      <w:tr w:rsidR="00A23AC0" w:rsidRPr="00217852" w14:paraId="3062D05D"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E2EFDA" w:fill="E2EFDA"/>
            <w:noWrap/>
            <w:vAlign w:val="bottom"/>
            <w:hideMark/>
          </w:tcPr>
          <w:p w14:paraId="185154B6"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Three or more major races</w:t>
            </w:r>
          </w:p>
        </w:tc>
        <w:tc>
          <w:tcPr>
            <w:tcW w:w="1206" w:type="dxa"/>
            <w:tcBorders>
              <w:top w:val="single" w:sz="4" w:space="0" w:color="A9D08E"/>
              <w:left w:val="nil"/>
              <w:bottom w:val="single" w:sz="4" w:space="0" w:color="A9D08E"/>
              <w:right w:val="nil"/>
            </w:tcBorders>
            <w:shd w:val="clear" w:color="E2EFDA" w:fill="E2EFDA"/>
            <w:noWrap/>
            <w:vAlign w:val="bottom"/>
            <w:hideMark/>
          </w:tcPr>
          <w:p w14:paraId="032B92F4"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12,491</w:t>
            </w:r>
          </w:p>
        </w:tc>
        <w:tc>
          <w:tcPr>
            <w:tcW w:w="1060" w:type="dxa"/>
            <w:tcBorders>
              <w:top w:val="single" w:sz="4" w:space="0" w:color="A9D08E"/>
              <w:left w:val="nil"/>
              <w:bottom w:val="single" w:sz="4" w:space="0" w:color="A9D08E"/>
              <w:right w:val="nil"/>
            </w:tcBorders>
            <w:shd w:val="clear" w:color="E2EFDA" w:fill="E2EFDA"/>
            <w:noWrap/>
            <w:vAlign w:val="bottom"/>
            <w:hideMark/>
          </w:tcPr>
          <w:p w14:paraId="39B13D09"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0.12</w:t>
            </w:r>
          </w:p>
        </w:tc>
        <w:tc>
          <w:tcPr>
            <w:tcW w:w="960" w:type="dxa"/>
            <w:tcBorders>
              <w:top w:val="single" w:sz="4" w:space="0" w:color="A9D08E"/>
              <w:left w:val="nil"/>
              <w:bottom w:val="single" w:sz="4" w:space="0" w:color="A9D08E"/>
              <w:right w:val="single" w:sz="4" w:space="0" w:color="A9D08E"/>
            </w:tcBorders>
            <w:shd w:val="clear" w:color="E2EFDA" w:fill="E2EFDA"/>
            <w:noWrap/>
            <w:vAlign w:val="bottom"/>
            <w:hideMark/>
          </w:tcPr>
          <w:p w14:paraId="5F7F440F"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100</w:t>
            </w:r>
          </w:p>
        </w:tc>
      </w:tr>
      <w:tr w:rsidR="00A23AC0" w:rsidRPr="00217852" w14:paraId="224311AE" w14:textId="77777777" w:rsidTr="00455C37">
        <w:trPr>
          <w:trHeight w:val="300"/>
        </w:trPr>
        <w:tc>
          <w:tcPr>
            <w:tcW w:w="3356" w:type="dxa"/>
            <w:tcBorders>
              <w:top w:val="single" w:sz="4" w:space="0" w:color="A9D08E"/>
              <w:left w:val="single" w:sz="4" w:space="0" w:color="A9D08E"/>
              <w:bottom w:val="single" w:sz="4" w:space="0" w:color="A9D08E"/>
              <w:right w:val="nil"/>
            </w:tcBorders>
            <w:shd w:val="clear" w:color="auto" w:fill="auto"/>
            <w:noWrap/>
            <w:vAlign w:val="bottom"/>
            <w:hideMark/>
          </w:tcPr>
          <w:p w14:paraId="59E03C40" w14:textId="77777777" w:rsidR="00A23AC0" w:rsidRPr="00217852" w:rsidRDefault="00A23AC0" w:rsidP="00455C37">
            <w:pPr>
              <w:spacing w:after="0" w:line="240" w:lineRule="auto"/>
              <w:rPr>
                <w:rFonts w:eastAsia="Times New Roman" w:cs="Times New Roman"/>
                <w:b/>
                <w:bCs/>
                <w:color w:val="000000"/>
                <w:sz w:val="22"/>
                <w:szCs w:val="22"/>
                <w:lang w:eastAsia="en-GB"/>
              </w:rPr>
            </w:pPr>
            <w:r w:rsidRPr="00217852">
              <w:rPr>
                <w:rFonts w:eastAsia="Times New Roman" w:cs="Times New Roman"/>
                <w:b/>
                <w:bCs/>
                <w:color w:val="000000"/>
                <w:sz w:val="22"/>
                <w:szCs w:val="22"/>
                <w:lang w:eastAsia="en-GB"/>
              </w:rPr>
              <w:t>Total</w:t>
            </w:r>
          </w:p>
        </w:tc>
        <w:tc>
          <w:tcPr>
            <w:tcW w:w="1206" w:type="dxa"/>
            <w:tcBorders>
              <w:top w:val="single" w:sz="4" w:space="0" w:color="A9D08E"/>
              <w:left w:val="nil"/>
              <w:bottom w:val="single" w:sz="4" w:space="0" w:color="A9D08E"/>
              <w:right w:val="nil"/>
            </w:tcBorders>
            <w:shd w:val="clear" w:color="auto" w:fill="auto"/>
            <w:noWrap/>
            <w:vAlign w:val="bottom"/>
            <w:hideMark/>
          </w:tcPr>
          <w:p w14:paraId="0A74537F" w14:textId="77777777" w:rsidR="00A23AC0" w:rsidRPr="00217852" w:rsidRDefault="00A23AC0" w:rsidP="00455C37">
            <w:pPr>
              <w:spacing w:after="0" w:line="240" w:lineRule="auto"/>
              <w:jc w:val="right"/>
              <w:rPr>
                <w:rFonts w:eastAsia="Times New Roman" w:cs="Times New Roman"/>
                <w:b/>
                <w:bCs/>
                <w:color w:val="000000"/>
                <w:sz w:val="22"/>
                <w:szCs w:val="22"/>
                <w:lang w:eastAsia="en-GB"/>
              </w:rPr>
            </w:pPr>
            <w:r w:rsidRPr="00217852">
              <w:rPr>
                <w:rFonts w:eastAsia="Times New Roman" w:cs="Times New Roman"/>
                <w:b/>
                <w:bCs/>
                <w:color w:val="000000"/>
                <w:sz w:val="22"/>
                <w:szCs w:val="22"/>
                <w:lang w:eastAsia="en-GB"/>
              </w:rPr>
              <w:t>10,288,005</w:t>
            </w:r>
          </w:p>
        </w:tc>
        <w:tc>
          <w:tcPr>
            <w:tcW w:w="1060" w:type="dxa"/>
            <w:tcBorders>
              <w:top w:val="single" w:sz="4" w:space="0" w:color="A9D08E"/>
              <w:left w:val="nil"/>
              <w:bottom w:val="single" w:sz="4" w:space="0" w:color="A9D08E"/>
              <w:right w:val="nil"/>
            </w:tcBorders>
            <w:shd w:val="clear" w:color="auto" w:fill="auto"/>
            <w:noWrap/>
            <w:vAlign w:val="bottom"/>
            <w:hideMark/>
          </w:tcPr>
          <w:p w14:paraId="2BB3E65C" w14:textId="77777777" w:rsidR="00A23AC0" w:rsidRPr="00217852" w:rsidRDefault="00A23AC0" w:rsidP="00455C37">
            <w:pPr>
              <w:spacing w:after="0" w:line="240" w:lineRule="auto"/>
              <w:jc w:val="right"/>
              <w:rPr>
                <w:rFonts w:eastAsia="Times New Roman" w:cs="Times New Roman"/>
                <w:b/>
                <w:bCs/>
                <w:color w:val="000000"/>
                <w:sz w:val="22"/>
                <w:szCs w:val="22"/>
                <w:lang w:eastAsia="en-GB"/>
              </w:rPr>
            </w:pPr>
            <w:r w:rsidRPr="00217852">
              <w:rPr>
                <w:rFonts w:eastAsia="Times New Roman" w:cs="Times New Roman"/>
                <w:b/>
                <w:bCs/>
                <w:color w:val="000000"/>
                <w:sz w:val="22"/>
                <w:szCs w:val="22"/>
                <w:lang w:eastAsia="en-GB"/>
              </w:rPr>
              <w:t>100</w:t>
            </w:r>
          </w:p>
        </w:tc>
        <w:tc>
          <w:tcPr>
            <w:tcW w:w="960" w:type="dxa"/>
            <w:tcBorders>
              <w:top w:val="single" w:sz="4" w:space="0" w:color="A9D08E"/>
              <w:left w:val="nil"/>
              <w:bottom w:val="single" w:sz="4" w:space="0" w:color="A9D08E"/>
              <w:right w:val="single" w:sz="4" w:space="0" w:color="A9D08E"/>
            </w:tcBorders>
            <w:shd w:val="clear" w:color="auto" w:fill="auto"/>
            <w:noWrap/>
            <w:vAlign w:val="bottom"/>
            <w:hideMark/>
          </w:tcPr>
          <w:p w14:paraId="2F992C3E" w14:textId="77777777" w:rsidR="00A23AC0" w:rsidRPr="00217852" w:rsidRDefault="00A23AC0" w:rsidP="00455C37">
            <w:pPr>
              <w:keepNext/>
              <w:spacing w:after="0" w:line="240" w:lineRule="auto"/>
              <w:jc w:val="right"/>
              <w:rPr>
                <w:rFonts w:eastAsia="Times New Roman" w:cs="Times New Roman"/>
                <w:b/>
                <w:bCs/>
                <w:color w:val="000000"/>
                <w:sz w:val="22"/>
                <w:szCs w:val="22"/>
                <w:lang w:eastAsia="en-GB"/>
              </w:rPr>
            </w:pPr>
          </w:p>
        </w:tc>
      </w:tr>
    </w:tbl>
    <w:p w14:paraId="0209FACF" w14:textId="77777777" w:rsidR="00A23AC0" w:rsidRPr="00F12D86" w:rsidRDefault="00A23AC0" w:rsidP="00A23AC0">
      <w:pPr>
        <w:pStyle w:val="Caption"/>
        <w:spacing w:line="360" w:lineRule="auto"/>
        <w:rPr>
          <w:rFonts w:cs="Times New Roman"/>
        </w:rPr>
      </w:pPr>
      <w:r w:rsidRPr="00F12D86">
        <w:rPr>
          <w:rFonts w:cs="Times New Roman"/>
        </w:rPr>
        <w:t xml:space="preserve">Table </w:t>
      </w:r>
      <w:r w:rsidRPr="00F12D86">
        <w:rPr>
          <w:rFonts w:cs="Times New Roman"/>
        </w:rPr>
        <w:fldChar w:fldCharType="begin"/>
      </w:r>
      <w:r w:rsidRPr="00F12D86">
        <w:rPr>
          <w:rFonts w:cs="Times New Roman"/>
        </w:rPr>
        <w:instrText xml:space="preserve"> SEQ Table \* ARABIC </w:instrText>
      </w:r>
      <w:r w:rsidRPr="00F12D86">
        <w:rPr>
          <w:rFonts w:cs="Times New Roman"/>
        </w:rPr>
        <w:fldChar w:fldCharType="separate"/>
      </w:r>
      <w:r w:rsidR="00C5235A">
        <w:rPr>
          <w:rFonts w:cs="Times New Roman"/>
          <w:noProof/>
        </w:rPr>
        <w:t>1</w:t>
      </w:r>
      <w:r w:rsidRPr="00F12D86">
        <w:rPr>
          <w:rFonts w:cs="Times New Roman"/>
        </w:rPr>
        <w:fldChar w:fldCharType="end"/>
      </w:r>
      <w:r w:rsidRPr="00F12D86">
        <w:rPr>
          <w:rFonts w:cs="Times New Roman"/>
        </w:rPr>
        <w:t>, Frequency-table Race</w:t>
      </w:r>
    </w:p>
    <w:p w14:paraId="53E78C53" w14:textId="77777777" w:rsidR="00A23AC0" w:rsidRPr="00F12D86" w:rsidRDefault="00A23AC0" w:rsidP="00A23AC0">
      <w:pPr>
        <w:spacing w:line="360" w:lineRule="auto"/>
        <w:jc w:val="both"/>
        <w:rPr>
          <w:rFonts w:cs="Times New Roman"/>
        </w:rPr>
      </w:pPr>
      <w:r w:rsidRPr="00F12D86">
        <w:rPr>
          <w:rFonts w:cs="Times New Roman"/>
        </w:rPr>
        <w:t>As is clear in the table</w:t>
      </w:r>
      <w:r>
        <w:rPr>
          <w:rFonts w:cs="Times New Roman"/>
        </w:rPr>
        <w:t xml:space="preserve"> the vast majority (80</w:t>
      </w:r>
      <w:r w:rsidRPr="00F12D86">
        <w:rPr>
          <w:rFonts w:cs="Times New Roman"/>
        </w:rPr>
        <w:t>%) of the respondents identifi</w:t>
      </w:r>
      <w:r>
        <w:rPr>
          <w:rFonts w:cs="Times New Roman"/>
        </w:rPr>
        <w:t>es with the white race, whilst 9</w:t>
      </w:r>
      <w:r w:rsidRPr="00F12D86">
        <w:rPr>
          <w:rFonts w:cs="Times New Roman"/>
        </w:rPr>
        <w:t>% percent identifies with the black race and the remaining 11% is a mix of different races and multiples of races.</w:t>
      </w:r>
    </w:p>
    <w:p w14:paraId="74FF1DAC" w14:textId="77777777" w:rsidR="00A23AC0" w:rsidRPr="00F12D86" w:rsidRDefault="00A23AC0" w:rsidP="00A23AC0">
      <w:pPr>
        <w:spacing w:line="360" w:lineRule="auto"/>
        <w:jc w:val="both"/>
        <w:rPr>
          <w:rFonts w:cs="Times New Roman"/>
        </w:rPr>
      </w:pPr>
      <w:r w:rsidRPr="00F12D86">
        <w:rPr>
          <w:rFonts w:cs="Times New Roman"/>
        </w:rPr>
        <w:t xml:space="preserve">For education </w:t>
      </w:r>
      <w:r>
        <w:rPr>
          <w:rFonts w:cs="Times New Roman"/>
        </w:rPr>
        <w:t>dummies are used</w:t>
      </w:r>
      <w:r w:rsidRPr="00F12D86">
        <w:rPr>
          <w:rFonts w:cs="Times New Roman"/>
        </w:rPr>
        <w:t>, because the dataset does not record years of schooling, it rather records highest level of schooling attended. The following levels of schooling are registered in the survey.</w:t>
      </w:r>
    </w:p>
    <w:tbl>
      <w:tblPr>
        <w:tblW w:w="6320" w:type="dxa"/>
        <w:tblLook w:val="04A0" w:firstRow="1" w:lastRow="0" w:firstColumn="1" w:lastColumn="0" w:noHBand="0" w:noVBand="1"/>
      </w:tblPr>
      <w:tblGrid>
        <w:gridCol w:w="3240"/>
        <w:gridCol w:w="1206"/>
        <w:gridCol w:w="1060"/>
        <w:gridCol w:w="960"/>
      </w:tblGrid>
      <w:tr w:rsidR="00A23AC0" w:rsidRPr="00217852" w14:paraId="6186F744"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4472C4" w:fill="4472C4"/>
            <w:noWrap/>
            <w:vAlign w:val="bottom"/>
            <w:hideMark/>
          </w:tcPr>
          <w:p w14:paraId="7A22584D"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t>Educational attainment</w:t>
            </w:r>
          </w:p>
        </w:tc>
        <w:tc>
          <w:tcPr>
            <w:tcW w:w="1060" w:type="dxa"/>
            <w:tcBorders>
              <w:top w:val="single" w:sz="4" w:space="0" w:color="8EA9DB"/>
              <w:left w:val="nil"/>
              <w:bottom w:val="single" w:sz="4" w:space="0" w:color="8EA9DB"/>
              <w:right w:val="nil"/>
            </w:tcBorders>
            <w:shd w:val="clear" w:color="4472C4" w:fill="4472C4"/>
            <w:noWrap/>
            <w:vAlign w:val="bottom"/>
            <w:hideMark/>
          </w:tcPr>
          <w:p w14:paraId="12A275E4"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t>Freq.</w:t>
            </w:r>
          </w:p>
        </w:tc>
        <w:tc>
          <w:tcPr>
            <w:tcW w:w="1060" w:type="dxa"/>
            <w:tcBorders>
              <w:top w:val="single" w:sz="4" w:space="0" w:color="8EA9DB"/>
              <w:left w:val="nil"/>
              <w:bottom w:val="single" w:sz="4" w:space="0" w:color="8EA9DB"/>
              <w:right w:val="nil"/>
            </w:tcBorders>
            <w:shd w:val="clear" w:color="4472C4" w:fill="4472C4"/>
            <w:noWrap/>
            <w:vAlign w:val="bottom"/>
            <w:hideMark/>
          </w:tcPr>
          <w:p w14:paraId="7D915F4D"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t>Percent</w:t>
            </w:r>
          </w:p>
        </w:tc>
        <w:tc>
          <w:tcPr>
            <w:tcW w:w="960" w:type="dxa"/>
            <w:tcBorders>
              <w:top w:val="single" w:sz="4" w:space="0" w:color="8EA9DB"/>
              <w:left w:val="nil"/>
              <w:bottom w:val="single" w:sz="4" w:space="0" w:color="8EA9DB"/>
              <w:right w:val="single" w:sz="4" w:space="0" w:color="8EA9DB"/>
            </w:tcBorders>
            <w:shd w:val="clear" w:color="4472C4" w:fill="4472C4"/>
            <w:noWrap/>
            <w:vAlign w:val="bottom"/>
            <w:hideMark/>
          </w:tcPr>
          <w:p w14:paraId="4D020502" w14:textId="77777777" w:rsidR="00A23AC0" w:rsidRPr="00217852" w:rsidRDefault="00A23AC0" w:rsidP="00455C37">
            <w:pPr>
              <w:spacing w:after="0" w:line="240" w:lineRule="auto"/>
              <w:rPr>
                <w:rFonts w:eastAsia="Times New Roman" w:cs="Times New Roman"/>
                <w:b/>
                <w:bCs/>
                <w:color w:val="FFFFFF"/>
                <w:sz w:val="22"/>
                <w:szCs w:val="22"/>
                <w:lang w:eastAsia="en-GB"/>
              </w:rPr>
            </w:pPr>
            <w:r w:rsidRPr="00217852">
              <w:rPr>
                <w:rFonts w:eastAsia="Times New Roman" w:cs="Times New Roman"/>
                <w:b/>
                <w:bCs/>
                <w:color w:val="FFFFFF"/>
                <w:sz w:val="22"/>
                <w:szCs w:val="22"/>
                <w:lang w:eastAsia="en-GB"/>
              </w:rPr>
              <w:t>Cum.</w:t>
            </w:r>
          </w:p>
        </w:tc>
      </w:tr>
      <w:tr w:rsidR="00A23AC0" w:rsidRPr="00217852" w14:paraId="391296B1"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D9E1F2" w:fill="D9E1F2"/>
            <w:noWrap/>
            <w:vAlign w:val="bottom"/>
            <w:hideMark/>
          </w:tcPr>
          <w:p w14:paraId="11C8C7DE"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N/A or no schooling</w:t>
            </w:r>
          </w:p>
        </w:tc>
        <w:tc>
          <w:tcPr>
            <w:tcW w:w="1060" w:type="dxa"/>
            <w:tcBorders>
              <w:top w:val="single" w:sz="4" w:space="0" w:color="8EA9DB"/>
              <w:left w:val="nil"/>
              <w:bottom w:val="single" w:sz="4" w:space="0" w:color="8EA9DB"/>
              <w:right w:val="nil"/>
            </w:tcBorders>
            <w:shd w:val="clear" w:color="D9E1F2" w:fill="D9E1F2"/>
            <w:noWrap/>
            <w:vAlign w:val="bottom"/>
            <w:hideMark/>
          </w:tcPr>
          <w:p w14:paraId="5EA85328"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51,678</w:t>
            </w:r>
          </w:p>
        </w:tc>
        <w:tc>
          <w:tcPr>
            <w:tcW w:w="1060" w:type="dxa"/>
            <w:tcBorders>
              <w:top w:val="single" w:sz="4" w:space="0" w:color="8EA9DB"/>
              <w:left w:val="nil"/>
              <w:bottom w:val="single" w:sz="4" w:space="0" w:color="8EA9DB"/>
              <w:right w:val="nil"/>
            </w:tcBorders>
            <w:shd w:val="clear" w:color="D9E1F2" w:fill="D9E1F2"/>
            <w:noWrap/>
            <w:vAlign w:val="bottom"/>
            <w:hideMark/>
          </w:tcPr>
          <w:p w14:paraId="7A8B189E"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0.5</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453C659A"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0.5</w:t>
            </w:r>
          </w:p>
        </w:tc>
      </w:tr>
      <w:tr w:rsidR="00A23AC0" w:rsidRPr="00217852" w14:paraId="4AAE5731"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auto" w:fill="auto"/>
            <w:noWrap/>
            <w:vAlign w:val="bottom"/>
            <w:hideMark/>
          </w:tcPr>
          <w:p w14:paraId="192BE4A9"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Nursery school to grade 4</w:t>
            </w:r>
          </w:p>
        </w:tc>
        <w:tc>
          <w:tcPr>
            <w:tcW w:w="1060" w:type="dxa"/>
            <w:tcBorders>
              <w:top w:val="single" w:sz="4" w:space="0" w:color="8EA9DB"/>
              <w:left w:val="nil"/>
              <w:bottom w:val="single" w:sz="4" w:space="0" w:color="8EA9DB"/>
              <w:right w:val="nil"/>
            </w:tcBorders>
            <w:shd w:val="clear" w:color="auto" w:fill="auto"/>
            <w:noWrap/>
            <w:vAlign w:val="bottom"/>
            <w:hideMark/>
          </w:tcPr>
          <w:p w14:paraId="43EFF180"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38,896</w:t>
            </w:r>
          </w:p>
        </w:tc>
        <w:tc>
          <w:tcPr>
            <w:tcW w:w="1060" w:type="dxa"/>
            <w:tcBorders>
              <w:top w:val="single" w:sz="4" w:space="0" w:color="8EA9DB"/>
              <w:left w:val="nil"/>
              <w:bottom w:val="single" w:sz="4" w:space="0" w:color="8EA9DB"/>
              <w:right w:val="nil"/>
            </w:tcBorders>
            <w:shd w:val="clear" w:color="auto" w:fill="auto"/>
            <w:noWrap/>
            <w:vAlign w:val="bottom"/>
            <w:hideMark/>
          </w:tcPr>
          <w:p w14:paraId="671087A0"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0.38</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002FF3F3"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0.88</w:t>
            </w:r>
          </w:p>
        </w:tc>
      </w:tr>
      <w:tr w:rsidR="00A23AC0" w:rsidRPr="00217852" w14:paraId="57E9D08B"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D9E1F2" w:fill="D9E1F2"/>
            <w:noWrap/>
            <w:vAlign w:val="bottom"/>
            <w:hideMark/>
          </w:tcPr>
          <w:p w14:paraId="1D53C932"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Grade 5, 6, 7, or 8</w:t>
            </w:r>
          </w:p>
        </w:tc>
        <w:tc>
          <w:tcPr>
            <w:tcW w:w="1060" w:type="dxa"/>
            <w:tcBorders>
              <w:top w:val="single" w:sz="4" w:space="0" w:color="8EA9DB"/>
              <w:left w:val="nil"/>
              <w:bottom w:val="single" w:sz="4" w:space="0" w:color="8EA9DB"/>
              <w:right w:val="nil"/>
            </w:tcBorders>
            <w:shd w:val="clear" w:color="D9E1F2" w:fill="D9E1F2"/>
            <w:noWrap/>
            <w:vAlign w:val="bottom"/>
            <w:hideMark/>
          </w:tcPr>
          <w:p w14:paraId="325A5596"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197,230</w:t>
            </w:r>
          </w:p>
        </w:tc>
        <w:tc>
          <w:tcPr>
            <w:tcW w:w="1060" w:type="dxa"/>
            <w:tcBorders>
              <w:top w:val="single" w:sz="4" w:space="0" w:color="8EA9DB"/>
              <w:left w:val="nil"/>
              <w:bottom w:val="single" w:sz="4" w:space="0" w:color="8EA9DB"/>
              <w:right w:val="nil"/>
            </w:tcBorders>
            <w:shd w:val="clear" w:color="D9E1F2" w:fill="D9E1F2"/>
            <w:noWrap/>
            <w:vAlign w:val="bottom"/>
            <w:hideMark/>
          </w:tcPr>
          <w:p w14:paraId="4E922DD6"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1.92</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58F55C7B"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2.8</w:t>
            </w:r>
          </w:p>
        </w:tc>
      </w:tr>
      <w:tr w:rsidR="00A23AC0" w:rsidRPr="00217852" w14:paraId="5FC43C11"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auto" w:fill="auto"/>
            <w:noWrap/>
            <w:vAlign w:val="bottom"/>
            <w:hideMark/>
          </w:tcPr>
          <w:p w14:paraId="3FF259FC"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Grade 9</w:t>
            </w:r>
          </w:p>
        </w:tc>
        <w:tc>
          <w:tcPr>
            <w:tcW w:w="1060" w:type="dxa"/>
            <w:tcBorders>
              <w:top w:val="single" w:sz="4" w:space="0" w:color="8EA9DB"/>
              <w:left w:val="nil"/>
              <w:bottom w:val="single" w:sz="4" w:space="0" w:color="8EA9DB"/>
              <w:right w:val="nil"/>
            </w:tcBorders>
            <w:shd w:val="clear" w:color="auto" w:fill="auto"/>
            <w:noWrap/>
            <w:vAlign w:val="bottom"/>
            <w:hideMark/>
          </w:tcPr>
          <w:p w14:paraId="4F72EB31"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122,858</w:t>
            </w:r>
          </w:p>
        </w:tc>
        <w:tc>
          <w:tcPr>
            <w:tcW w:w="1060" w:type="dxa"/>
            <w:tcBorders>
              <w:top w:val="single" w:sz="4" w:space="0" w:color="8EA9DB"/>
              <w:left w:val="nil"/>
              <w:bottom w:val="single" w:sz="4" w:space="0" w:color="8EA9DB"/>
              <w:right w:val="nil"/>
            </w:tcBorders>
            <w:shd w:val="clear" w:color="auto" w:fill="auto"/>
            <w:noWrap/>
            <w:vAlign w:val="bottom"/>
            <w:hideMark/>
          </w:tcPr>
          <w:p w14:paraId="06B59E0E"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1.19</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007D3E1B"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3.99</w:t>
            </w:r>
          </w:p>
        </w:tc>
      </w:tr>
      <w:tr w:rsidR="00A23AC0" w:rsidRPr="00217852" w14:paraId="79097F31"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D9E1F2" w:fill="D9E1F2"/>
            <w:noWrap/>
            <w:vAlign w:val="bottom"/>
            <w:hideMark/>
          </w:tcPr>
          <w:p w14:paraId="0641431A"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Grade 10</w:t>
            </w:r>
          </w:p>
        </w:tc>
        <w:tc>
          <w:tcPr>
            <w:tcW w:w="1060" w:type="dxa"/>
            <w:tcBorders>
              <w:top w:val="single" w:sz="4" w:space="0" w:color="8EA9DB"/>
              <w:left w:val="nil"/>
              <w:bottom w:val="single" w:sz="4" w:space="0" w:color="8EA9DB"/>
              <w:right w:val="nil"/>
            </w:tcBorders>
            <w:shd w:val="clear" w:color="D9E1F2" w:fill="D9E1F2"/>
            <w:noWrap/>
            <w:vAlign w:val="bottom"/>
            <w:hideMark/>
          </w:tcPr>
          <w:p w14:paraId="10B8031B"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198,662</w:t>
            </w:r>
          </w:p>
        </w:tc>
        <w:tc>
          <w:tcPr>
            <w:tcW w:w="1060" w:type="dxa"/>
            <w:tcBorders>
              <w:top w:val="single" w:sz="4" w:space="0" w:color="8EA9DB"/>
              <w:left w:val="nil"/>
              <w:bottom w:val="single" w:sz="4" w:space="0" w:color="8EA9DB"/>
              <w:right w:val="nil"/>
            </w:tcBorders>
            <w:shd w:val="clear" w:color="D9E1F2" w:fill="D9E1F2"/>
            <w:noWrap/>
            <w:vAlign w:val="bottom"/>
            <w:hideMark/>
          </w:tcPr>
          <w:p w14:paraId="7E5BE14C"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1.93</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25DF0D2F"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5.92</w:t>
            </w:r>
          </w:p>
        </w:tc>
      </w:tr>
      <w:tr w:rsidR="00A23AC0" w:rsidRPr="00217852" w14:paraId="34C640E3"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auto" w:fill="auto"/>
            <w:noWrap/>
            <w:vAlign w:val="bottom"/>
            <w:hideMark/>
          </w:tcPr>
          <w:p w14:paraId="7C6160B3"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Grade 11</w:t>
            </w:r>
          </w:p>
        </w:tc>
        <w:tc>
          <w:tcPr>
            <w:tcW w:w="1060" w:type="dxa"/>
            <w:tcBorders>
              <w:top w:val="single" w:sz="4" w:space="0" w:color="8EA9DB"/>
              <w:left w:val="nil"/>
              <w:bottom w:val="single" w:sz="4" w:space="0" w:color="8EA9DB"/>
              <w:right w:val="nil"/>
            </w:tcBorders>
            <w:shd w:val="clear" w:color="auto" w:fill="auto"/>
            <w:noWrap/>
            <w:vAlign w:val="bottom"/>
            <w:hideMark/>
          </w:tcPr>
          <w:p w14:paraId="3EC7B46E"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264,008</w:t>
            </w:r>
          </w:p>
        </w:tc>
        <w:tc>
          <w:tcPr>
            <w:tcW w:w="1060" w:type="dxa"/>
            <w:tcBorders>
              <w:top w:val="single" w:sz="4" w:space="0" w:color="8EA9DB"/>
              <w:left w:val="nil"/>
              <w:bottom w:val="single" w:sz="4" w:space="0" w:color="8EA9DB"/>
              <w:right w:val="nil"/>
            </w:tcBorders>
            <w:shd w:val="clear" w:color="auto" w:fill="auto"/>
            <w:noWrap/>
            <w:vAlign w:val="bottom"/>
            <w:hideMark/>
          </w:tcPr>
          <w:p w14:paraId="0E61AE1D"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2.57</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54615352"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8.49</w:t>
            </w:r>
          </w:p>
        </w:tc>
      </w:tr>
      <w:tr w:rsidR="00A23AC0" w:rsidRPr="00217852" w14:paraId="2E430DF6"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D9E1F2" w:fill="D9E1F2"/>
            <w:noWrap/>
            <w:vAlign w:val="bottom"/>
            <w:hideMark/>
          </w:tcPr>
          <w:p w14:paraId="34B424F9"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Grade 12</w:t>
            </w:r>
          </w:p>
        </w:tc>
        <w:tc>
          <w:tcPr>
            <w:tcW w:w="1060" w:type="dxa"/>
            <w:tcBorders>
              <w:top w:val="single" w:sz="4" w:space="0" w:color="8EA9DB"/>
              <w:left w:val="nil"/>
              <w:bottom w:val="single" w:sz="4" w:space="0" w:color="8EA9DB"/>
              <w:right w:val="nil"/>
            </w:tcBorders>
            <w:shd w:val="clear" w:color="D9E1F2" w:fill="D9E1F2"/>
            <w:noWrap/>
            <w:vAlign w:val="bottom"/>
            <w:hideMark/>
          </w:tcPr>
          <w:p w14:paraId="7DFB3C7F"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3,633,972</w:t>
            </w:r>
          </w:p>
        </w:tc>
        <w:tc>
          <w:tcPr>
            <w:tcW w:w="1060" w:type="dxa"/>
            <w:tcBorders>
              <w:top w:val="single" w:sz="4" w:space="0" w:color="8EA9DB"/>
              <w:left w:val="nil"/>
              <w:bottom w:val="single" w:sz="4" w:space="0" w:color="8EA9DB"/>
              <w:right w:val="nil"/>
            </w:tcBorders>
            <w:shd w:val="clear" w:color="D9E1F2" w:fill="D9E1F2"/>
            <w:noWrap/>
            <w:vAlign w:val="bottom"/>
            <w:hideMark/>
          </w:tcPr>
          <w:p w14:paraId="2A4CBE63"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35.32</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5D30A551"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43.81</w:t>
            </w:r>
          </w:p>
        </w:tc>
      </w:tr>
      <w:tr w:rsidR="00A23AC0" w:rsidRPr="00217852" w14:paraId="2F7D0762"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auto" w:fill="auto"/>
            <w:noWrap/>
            <w:vAlign w:val="bottom"/>
            <w:hideMark/>
          </w:tcPr>
          <w:p w14:paraId="5D7B61AB"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1 year of college</w:t>
            </w:r>
          </w:p>
        </w:tc>
        <w:tc>
          <w:tcPr>
            <w:tcW w:w="1060" w:type="dxa"/>
            <w:tcBorders>
              <w:top w:val="single" w:sz="4" w:space="0" w:color="8EA9DB"/>
              <w:left w:val="nil"/>
              <w:bottom w:val="single" w:sz="4" w:space="0" w:color="8EA9DB"/>
              <w:right w:val="nil"/>
            </w:tcBorders>
            <w:shd w:val="clear" w:color="auto" w:fill="auto"/>
            <w:noWrap/>
            <w:vAlign w:val="bottom"/>
            <w:hideMark/>
          </w:tcPr>
          <w:p w14:paraId="615ECC03"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1,654,510</w:t>
            </w:r>
          </w:p>
        </w:tc>
        <w:tc>
          <w:tcPr>
            <w:tcW w:w="1060" w:type="dxa"/>
            <w:tcBorders>
              <w:top w:val="single" w:sz="4" w:space="0" w:color="8EA9DB"/>
              <w:left w:val="nil"/>
              <w:bottom w:val="single" w:sz="4" w:space="0" w:color="8EA9DB"/>
              <w:right w:val="nil"/>
            </w:tcBorders>
            <w:shd w:val="clear" w:color="auto" w:fill="auto"/>
            <w:noWrap/>
            <w:vAlign w:val="bottom"/>
            <w:hideMark/>
          </w:tcPr>
          <w:p w14:paraId="0CC588B4"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16.08</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111A0D4D"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59.89</w:t>
            </w:r>
          </w:p>
        </w:tc>
      </w:tr>
      <w:tr w:rsidR="00A23AC0" w:rsidRPr="00217852" w14:paraId="3879A253"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D9E1F2" w:fill="D9E1F2"/>
            <w:noWrap/>
            <w:vAlign w:val="bottom"/>
            <w:hideMark/>
          </w:tcPr>
          <w:p w14:paraId="6A910E38"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2 years of college</w:t>
            </w:r>
          </w:p>
        </w:tc>
        <w:tc>
          <w:tcPr>
            <w:tcW w:w="1060" w:type="dxa"/>
            <w:tcBorders>
              <w:top w:val="single" w:sz="4" w:space="0" w:color="8EA9DB"/>
              <w:left w:val="nil"/>
              <w:bottom w:val="single" w:sz="4" w:space="0" w:color="8EA9DB"/>
              <w:right w:val="nil"/>
            </w:tcBorders>
            <w:shd w:val="clear" w:color="D9E1F2" w:fill="D9E1F2"/>
            <w:noWrap/>
            <w:vAlign w:val="bottom"/>
            <w:hideMark/>
          </w:tcPr>
          <w:p w14:paraId="59DB6F75"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901,506</w:t>
            </w:r>
          </w:p>
        </w:tc>
        <w:tc>
          <w:tcPr>
            <w:tcW w:w="1060" w:type="dxa"/>
            <w:tcBorders>
              <w:top w:val="single" w:sz="4" w:space="0" w:color="8EA9DB"/>
              <w:left w:val="nil"/>
              <w:bottom w:val="single" w:sz="4" w:space="0" w:color="8EA9DB"/>
              <w:right w:val="nil"/>
            </w:tcBorders>
            <w:shd w:val="clear" w:color="D9E1F2" w:fill="D9E1F2"/>
            <w:noWrap/>
            <w:vAlign w:val="bottom"/>
            <w:hideMark/>
          </w:tcPr>
          <w:p w14:paraId="524FB1AC"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8.76</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565FE8FA"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68.66</w:t>
            </w:r>
          </w:p>
        </w:tc>
      </w:tr>
      <w:tr w:rsidR="00A23AC0" w:rsidRPr="00217852" w14:paraId="19701C65"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auto" w:fill="auto"/>
            <w:noWrap/>
            <w:vAlign w:val="bottom"/>
            <w:hideMark/>
          </w:tcPr>
          <w:p w14:paraId="2D552C63"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4 years of college</w:t>
            </w:r>
          </w:p>
        </w:tc>
        <w:tc>
          <w:tcPr>
            <w:tcW w:w="1060" w:type="dxa"/>
            <w:tcBorders>
              <w:top w:val="single" w:sz="4" w:space="0" w:color="8EA9DB"/>
              <w:left w:val="nil"/>
              <w:bottom w:val="single" w:sz="4" w:space="0" w:color="8EA9DB"/>
              <w:right w:val="nil"/>
            </w:tcBorders>
            <w:shd w:val="clear" w:color="auto" w:fill="auto"/>
            <w:noWrap/>
            <w:vAlign w:val="bottom"/>
            <w:hideMark/>
          </w:tcPr>
          <w:p w14:paraId="37948A76"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2,051,077</w:t>
            </w:r>
          </w:p>
        </w:tc>
        <w:tc>
          <w:tcPr>
            <w:tcW w:w="1060" w:type="dxa"/>
            <w:tcBorders>
              <w:top w:val="single" w:sz="4" w:space="0" w:color="8EA9DB"/>
              <w:left w:val="nil"/>
              <w:bottom w:val="single" w:sz="4" w:space="0" w:color="8EA9DB"/>
              <w:right w:val="nil"/>
            </w:tcBorders>
            <w:shd w:val="clear" w:color="auto" w:fill="auto"/>
            <w:noWrap/>
            <w:vAlign w:val="bottom"/>
            <w:hideMark/>
          </w:tcPr>
          <w:p w14:paraId="5890A90E"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19.94</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40B27645"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88.59</w:t>
            </w:r>
          </w:p>
        </w:tc>
      </w:tr>
      <w:tr w:rsidR="00A23AC0" w:rsidRPr="00217852" w14:paraId="14E996D7"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D9E1F2" w:fill="D9E1F2"/>
            <w:noWrap/>
            <w:vAlign w:val="bottom"/>
            <w:hideMark/>
          </w:tcPr>
          <w:p w14:paraId="7CFE14AC" w14:textId="77777777" w:rsidR="00A23AC0" w:rsidRPr="00217852" w:rsidRDefault="00A23AC0" w:rsidP="00455C37">
            <w:pPr>
              <w:spacing w:after="0" w:line="240" w:lineRule="auto"/>
              <w:rPr>
                <w:rFonts w:eastAsia="Times New Roman" w:cs="Times New Roman"/>
                <w:color w:val="000000"/>
                <w:sz w:val="22"/>
                <w:szCs w:val="22"/>
                <w:lang w:eastAsia="en-GB"/>
              </w:rPr>
            </w:pPr>
            <w:r w:rsidRPr="00217852">
              <w:rPr>
                <w:rFonts w:eastAsia="Times New Roman" w:cs="Times New Roman"/>
                <w:color w:val="000000"/>
                <w:sz w:val="22"/>
                <w:szCs w:val="22"/>
                <w:lang w:eastAsia="en-GB"/>
              </w:rPr>
              <w:t>5+ years of college</w:t>
            </w:r>
          </w:p>
        </w:tc>
        <w:tc>
          <w:tcPr>
            <w:tcW w:w="1060" w:type="dxa"/>
            <w:tcBorders>
              <w:top w:val="single" w:sz="4" w:space="0" w:color="8EA9DB"/>
              <w:left w:val="nil"/>
              <w:bottom w:val="single" w:sz="4" w:space="0" w:color="8EA9DB"/>
              <w:right w:val="nil"/>
            </w:tcBorders>
            <w:shd w:val="clear" w:color="D9E1F2" w:fill="D9E1F2"/>
            <w:noWrap/>
            <w:vAlign w:val="bottom"/>
            <w:hideMark/>
          </w:tcPr>
          <w:p w14:paraId="3A6BFD5A"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1,173,608</w:t>
            </w:r>
          </w:p>
        </w:tc>
        <w:tc>
          <w:tcPr>
            <w:tcW w:w="1060" w:type="dxa"/>
            <w:tcBorders>
              <w:top w:val="single" w:sz="4" w:space="0" w:color="8EA9DB"/>
              <w:left w:val="nil"/>
              <w:bottom w:val="single" w:sz="4" w:space="0" w:color="8EA9DB"/>
              <w:right w:val="nil"/>
            </w:tcBorders>
            <w:shd w:val="clear" w:color="D9E1F2" w:fill="D9E1F2"/>
            <w:noWrap/>
            <w:vAlign w:val="bottom"/>
            <w:hideMark/>
          </w:tcPr>
          <w:p w14:paraId="5BE32AB4"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11.41</w:t>
            </w:r>
          </w:p>
        </w:tc>
        <w:tc>
          <w:tcPr>
            <w:tcW w:w="960" w:type="dxa"/>
            <w:tcBorders>
              <w:top w:val="single" w:sz="4" w:space="0" w:color="8EA9DB"/>
              <w:left w:val="nil"/>
              <w:bottom w:val="single" w:sz="4" w:space="0" w:color="8EA9DB"/>
              <w:right w:val="single" w:sz="4" w:space="0" w:color="8EA9DB"/>
            </w:tcBorders>
            <w:shd w:val="clear" w:color="D9E1F2" w:fill="D9E1F2"/>
            <w:noWrap/>
            <w:vAlign w:val="bottom"/>
            <w:hideMark/>
          </w:tcPr>
          <w:p w14:paraId="34EA2065" w14:textId="77777777" w:rsidR="00A23AC0" w:rsidRPr="00217852" w:rsidRDefault="00A23AC0" w:rsidP="00455C37">
            <w:pPr>
              <w:spacing w:after="0" w:line="240" w:lineRule="auto"/>
              <w:jc w:val="right"/>
              <w:rPr>
                <w:rFonts w:eastAsia="Times New Roman" w:cs="Times New Roman"/>
                <w:color w:val="000000"/>
                <w:sz w:val="22"/>
                <w:szCs w:val="22"/>
                <w:lang w:eastAsia="en-GB"/>
              </w:rPr>
            </w:pPr>
            <w:r w:rsidRPr="00217852">
              <w:rPr>
                <w:rFonts w:eastAsia="Times New Roman" w:cs="Times New Roman"/>
                <w:color w:val="000000"/>
                <w:sz w:val="22"/>
                <w:szCs w:val="22"/>
                <w:lang w:eastAsia="en-GB"/>
              </w:rPr>
              <w:t>100</w:t>
            </w:r>
          </w:p>
        </w:tc>
      </w:tr>
      <w:tr w:rsidR="00A23AC0" w:rsidRPr="00217852" w14:paraId="36A9E206" w14:textId="77777777" w:rsidTr="00455C37">
        <w:trPr>
          <w:trHeight w:val="300"/>
        </w:trPr>
        <w:tc>
          <w:tcPr>
            <w:tcW w:w="3240" w:type="dxa"/>
            <w:tcBorders>
              <w:top w:val="single" w:sz="4" w:space="0" w:color="8EA9DB"/>
              <w:left w:val="single" w:sz="4" w:space="0" w:color="8EA9DB"/>
              <w:bottom w:val="single" w:sz="4" w:space="0" w:color="8EA9DB"/>
              <w:right w:val="nil"/>
            </w:tcBorders>
            <w:shd w:val="clear" w:color="auto" w:fill="auto"/>
            <w:noWrap/>
            <w:vAlign w:val="bottom"/>
            <w:hideMark/>
          </w:tcPr>
          <w:p w14:paraId="604C68E8" w14:textId="77777777" w:rsidR="00A23AC0" w:rsidRPr="00217852" w:rsidRDefault="00A23AC0" w:rsidP="00455C37">
            <w:pPr>
              <w:spacing w:after="0" w:line="240" w:lineRule="auto"/>
              <w:rPr>
                <w:rFonts w:eastAsia="Times New Roman" w:cs="Times New Roman"/>
                <w:b/>
                <w:bCs/>
                <w:color w:val="000000"/>
                <w:sz w:val="22"/>
                <w:szCs w:val="22"/>
                <w:lang w:eastAsia="en-GB"/>
              </w:rPr>
            </w:pPr>
            <w:r w:rsidRPr="00217852">
              <w:rPr>
                <w:rFonts w:eastAsia="Times New Roman" w:cs="Times New Roman"/>
                <w:b/>
                <w:bCs/>
                <w:color w:val="000000"/>
                <w:sz w:val="22"/>
                <w:szCs w:val="22"/>
                <w:lang w:eastAsia="en-GB"/>
              </w:rPr>
              <w:t>Total</w:t>
            </w:r>
          </w:p>
        </w:tc>
        <w:tc>
          <w:tcPr>
            <w:tcW w:w="1060" w:type="dxa"/>
            <w:tcBorders>
              <w:top w:val="single" w:sz="4" w:space="0" w:color="8EA9DB"/>
              <w:left w:val="nil"/>
              <w:bottom w:val="single" w:sz="4" w:space="0" w:color="8EA9DB"/>
              <w:right w:val="nil"/>
            </w:tcBorders>
            <w:shd w:val="clear" w:color="auto" w:fill="auto"/>
            <w:noWrap/>
            <w:vAlign w:val="bottom"/>
            <w:hideMark/>
          </w:tcPr>
          <w:p w14:paraId="6E616BF6" w14:textId="77777777" w:rsidR="00A23AC0" w:rsidRPr="00217852" w:rsidRDefault="00A23AC0" w:rsidP="00455C37">
            <w:pPr>
              <w:spacing w:after="0" w:line="240" w:lineRule="auto"/>
              <w:jc w:val="right"/>
              <w:rPr>
                <w:rFonts w:eastAsia="Times New Roman" w:cs="Times New Roman"/>
                <w:b/>
                <w:bCs/>
                <w:color w:val="000000"/>
                <w:sz w:val="22"/>
                <w:szCs w:val="22"/>
                <w:lang w:eastAsia="en-GB"/>
              </w:rPr>
            </w:pPr>
            <w:r w:rsidRPr="00217852">
              <w:rPr>
                <w:rFonts w:eastAsia="Times New Roman" w:cs="Times New Roman"/>
                <w:b/>
                <w:bCs/>
                <w:color w:val="000000"/>
                <w:sz w:val="22"/>
                <w:szCs w:val="22"/>
                <w:lang w:eastAsia="en-GB"/>
              </w:rPr>
              <w:t>10,288,005</w:t>
            </w:r>
          </w:p>
        </w:tc>
        <w:tc>
          <w:tcPr>
            <w:tcW w:w="1060" w:type="dxa"/>
            <w:tcBorders>
              <w:top w:val="single" w:sz="4" w:space="0" w:color="8EA9DB"/>
              <w:left w:val="nil"/>
              <w:bottom w:val="single" w:sz="4" w:space="0" w:color="8EA9DB"/>
              <w:right w:val="nil"/>
            </w:tcBorders>
            <w:shd w:val="clear" w:color="auto" w:fill="auto"/>
            <w:noWrap/>
            <w:vAlign w:val="bottom"/>
            <w:hideMark/>
          </w:tcPr>
          <w:p w14:paraId="2A77BAD9" w14:textId="77777777" w:rsidR="00A23AC0" w:rsidRPr="00217852" w:rsidRDefault="00A23AC0" w:rsidP="00455C37">
            <w:pPr>
              <w:spacing w:after="0" w:line="240" w:lineRule="auto"/>
              <w:jc w:val="right"/>
              <w:rPr>
                <w:rFonts w:eastAsia="Times New Roman" w:cs="Times New Roman"/>
                <w:b/>
                <w:bCs/>
                <w:color w:val="000000"/>
                <w:sz w:val="22"/>
                <w:szCs w:val="22"/>
                <w:lang w:eastAsia="en-GB"/>
              </w:rPr>
            </w:pPr>
            <w:r w:rsidRPr="00217852">
              <w:rPr>
                <w:rFonts w:eastAsia="Times New Roman" w:cs="Times New Roman"/>
                <w:b/>
                <w:bCs/>
                <w:color w:val="000000"/>
                <w:sz w:val="22"/>
                <w:szCs w:val="22"/>
                <w:lang w:eastAsia="en-GB"/>
              </w:rPr>
              <w:t>100</w:t>
            </w:r>
          </w:p>
        </w:tc>
        <w:tc>
          <w:tcPr>
            <w:tcW w:w="960" w:type="dxa"/>
            <w:tcBorders>
              <w:top w:val="single" w:sz="4" w:space="0" w:color="8EA9DB"/>
              <w:left w:val="nil"/>
              <w:bottom w:val="single" w:sz="4" w:space="0" w:color="8EA9DB"/>
              <w:right w:val="single" w:sz="4" w:space="0" w:color="8EA9DB"/>
            </w:tcBorders>
            <w:shd w:val="clear" w:color="auto" w:fill="auto"/>
            <w:noWrap/>
            <w:vAlign w:val="bottom"/>
            <w:hideMark/>
          </w:tcPr>
          <w:p w14:paraId="4E47E1AF" w14:textId="77777777" w:rsidR="00A23AC0" w:rsidRPr="00217852" w:rsidRDefault="00A23AC0" w:rsidP="00455C37">
            <w:pPr>
              <w:keepNext/>
              <w:spacing w:after="0" w:line="240" w:lineRule="auto"/>
              <w:jc w:val="right"/>
              <w:rPr>
                <w:rFonts w:eastAsia="Times New Roman" w:cs="Times New Roman"/>
                <w:b/>
                <w:bCs/>
                <w:color w:val="000000"/>
                <w:sz w:val="22"/>
                <w:szCs w:val="22"/>
                <w:lang w:eastAsia="en-GB"/>
              </w:rPr>
            </w:pPr>
          </w:p>
        </w:tc>
      </w:tr>
    </w:tbl>
    <w:p w14:paraId="2E50C5CA" w14:textId="77777777" w:rsidR="00A23AC0" w:rsidRPr="00F12D86" w:rsidRDefault="00A23AC0" w:rsidP="00A23AC0">
      <w:pPr>
        <w:pStyle w:val="Caption"/>
        <w:spacing w:line="360" w:lineRule="auto"/>
        <w:rPr>
          <w:rFonts w:cs="Times New Roman"/>
        </w:rPr>
      </w:pPr>
      <w:r w:rsidRPr="00F12D86">
        <w:rPr>
          <w:rFonts w:cs="Times New Roman"/>
        </w:rPr>
        <w:t xml:space="preserve">Table </w:t>
      </w:r>
      <w:r w:rsidRPr="00F12D86">
        <w:rPr>
          <w:rFonts w:cs="Times New Roman"/>
        </w:rPr>
        <w:fldChar w:fldCharType="begin"/>
      </w:r>
      <w:r w:rsidRPr="00F12D86">
        <w:rPr>
          <w:rFonts w:cs="Times New Roman"/>
        </w:rPr>
        <w:instrText xml:space="preserve"> SEQ Table \* ARABIC </w:instrText>
      </w:r>
      <w:r w:rsidRPr="00F12D86">
        <w:rPr>
          <w:rFonts w:cs="Times New Roman"/>
        </w:rPr>
        <w:fldChar w:fldCharType="separate"/>
      </w:r>
      <w:r w:rsidR="00C5235A">
        <w:rPr>
          <w:rFonts w:cs="Times New Roman"/>
          <w:noProof/>
        </w:rPr>
        <w:t>2</w:t>
      </w:r>
      <w:r w:rsidRPr="00F12D86">
        <w:rPr>
          <w:rFonts w:cs="Times New Roman"/>
        </w:rPr>
        <w:fldChar w:fldCharType="end"/>
      </w:r>
      <w:r w:rsidRPr="00F12D86">
        <w:rPr>
          <w:rFonts w:cs="Times New Roman"/>
        </w:rPr>
        <w:t>, Frequency-table Education</w:t>
      </w:r>
    </w:p>
    <w:p w14:paraId="6BC0A667" w14:textId="77777777" w:rsidR="00A23AC0" w:rsidRPr="00F12D86" w:rsidRDefault="00A23AC0" w:rsidP="00A23AC0">
      <w:pPr>
        <w:spacing w:line="360" w:lineRule="auto"/>
        <w:jc w:val="both"/>
        <w:rPr>
          <w:rFonts w:cs="Times New Roman"/>
        </w:rPr>
      </w:pPr>
      <w:r w:rsidRPr="00F12D86">
        <w:rPr>
          <w:rFonts w:cs="Times New Roman"/>
        </w:rPr>
        <w:t>The table shows that about 8% of the population never graduates from high school, 35% finishes high school but follows no fur</w:t>
      </w:r>
      <w:r>
        <w:rPr>
          <w:rFonts w:cs="Times New Roman"/>
        </w:rPr>
        <w:t>ther education, and the final 57</w:t>
      </w:r>
      <w:r w:rsidRPr="00F12D86">
        <w:rPr>
          <w:rFonts w:cs="Times New Roman"/>
        </w:rPr>
        <w:t>% attains at least some college-level education.</w:t>
      </w:r>
    </w:p>
    <w:p w14:paraId="58BCBD52" w14:textId="77777777" w:rsidR="00A23AC0" w:rsidRPr="00F12D86" w:rsidRDefault="00A23AC0" w:rsidP="00A23AC0">
      <w:pPr>
        <w:spacing w:line="360" w:lineRule="auto"/>
        <w:jc w:val="both"/>
        <w:rPr>
          <w:rFonts w:cs="Times New Roman"/>
        </w:rPr>
      </w:pPr>
      <w:r w:rsidRPr="00F12D86">
        <w:rPr>
          <w:rFonts w:cs="Times New Roman"/>
        </w:rPr>
        <w:t>After that a fairer representation of income</w:t>
      </w:r>
      <w:r>
        <w:rPr>
          <w:rFonts w:cs="Times New Roman"/>
        </w:rPr>
        <w:t xml:space="preserve"> was constructed</w:t>
      </w:r>
      <w:r w:rsidRPr="00F12D86">
        <w:rPr>
          <w:rFonts w:cs="Times New Roman"/>
        </w:rPr>
        <w:t xml:space="preserve">, to achieve </w:t>
      </w:r>
      <w:r>
        <w:rPr>
          <w:rFonts w:cs="Times New Roman"/>
        </w:rPr>
        <w:t>this</w:t>
      </w:r>
      <w:r w:rsidRPr="00F12D86">
        <w:rPr>
          <w:rFonts w:cs="Times New Roman"/>
        </w:rPr>
        <w:t xml:space="preserve"> income</w:t>
      </w:r>
      <w:r>
        <w:rPr>
          <w:rFonts w:cs="Times New Roman"/>
        </w:rPr>
        <w:t xml:space="preserve"> was adjusted</w:t>
      </w:r>
      <w:r w:rsidRPr="00F12D86">
        <w:rPr>
          <w:rFonts w:cs="Times New Roman"/>
        </w:rPr>
        <w:t xml:space="preserve"> for the usual hours worked in a week and an approximation of the weeks worked. </w:t>
      </w:r>
      <w:r>
        <w:rPr>
          <w:rFonts w:cs="Times New Roman"/>
        </w:rPr>
        <w:t>A</w:t>
      </w:r>
      <w:r w:rsidRPr="00F12D86">
        <w:rPr>
          <w:rFonts w:cs="Times New Roman"/>
        </w:rPr>
        <w:t>pproximation of the weeks worked</w:t>
      </w:r>
      <w:r>
        <w:rPr>
          <w:rFonts w:cs="Times New Roman"/>
        </w:rPr>
        <w:t xml:space="preserve"> is used</w:t>
      </w:r>
      <w:r w:rsidRPr="00F12D86">
        <w:rPr>
          <w:rFonts w:cs="Times New Roman"/>
        </w:rPr>
        <w:t>, because in the dataset only</w:t>
      </w:r>
      <w:r>
        <w:rPr>
          <w:rFonts w:cs="Times New Roman"/>
        </w:rPr>
        <w:t xml:space="preserve"> records</w:t>
      </w:r>
      <w:r w:rsidRPr="00F12D86">
        <w:rPr>
          <w:rFonts w:cs="Times New Roman"/>
        </w:rPr>
        <w:t xml:space="preserve"> intervals of </w:t>
      </w:r>
      <w:r w:rsidRPr="00F12D86">
        <w:rPr>
          <w:rFonts w:cs="Times New Roman"/>
        </w:rPr>
        <w:lastRenderedPageBreak/>
        <w:t>weeks worked are available. Therefore fir</w:t>
      </w:r>
      <w:r>
        <w:rPr>
          <w:rFonts w:cs="Times New Roman"/>
        </w:rPr>
        <w:t xml:space="preserve">st </w:t>
      </w:r>
      <w:r w:rsidRPr="00F12D86">
        <w:rPr>
          <w:rFonts w:cs="Times New Roman"/>
        </w:rPr>
        <w:t>the weeks worked</w:t>
      </w:r>
      <w:r>
        <w:rPr>
          <w:rFonts w:cs="Times New Roman"/>
        </w:rPr>
        <w:t xml:space="preserve"> were estimated</w:t>
      </w:r>
      <w:r w:rsidRPr="00F12D86">
        <w:rPr>
          <w:rFonts w:cs="Times New Roman"/>
        </w:rPr>
        <w:t xml:space="preserve"> by the middle value of each of the intervals. After which the following variable was created.</w:t>
      </w:r>
    </w:p>
    <w:p w14:paraId="5BB7CF06" w14:textId="77777777" w:rsidR="00A23AC0" w:rsidRPr="005D1FFB" w:rsidRDefault="00A23AC0" w:rsidP="00A23AC0">
      <w:pPr>
        <w:spacing w:line="360" w:lineRule="auto"/>
        <w:jc w:val="both"/>
        <w:rPr>
          <w:rFonts w:eastAsiaTheme="minorEastAsia" w:cs="Times New Roman"/>
        </w:rPr>
      </w:pPr>
      <m:oMathPara>
        <m:oMath>
          <m:r>
            <w:rPr>
              <w:rFonts w:ascii="Cambria Math" w:hAnsi="Cambria Math" w:cs="Times New Roman"/>
            </w:rPr>
            <m:t>Inc_hourly_wage=</m:t>
          </m:r>
          <m:f>
            <m:fPr>
              <m:ctrlPr>
                <w:rPr>
                  <w:rFonts w:ascii="Cambria Math" w:hAnsi="Cambria Math" w:cs="Times New Roman"/>
                  <w:i/>
                </w:rPr>
              </m:ctrlPr>
            </m:fPr>
            <m:num>
              <m:r>
                <w:rPr>
                  <w:rFonts w:ascii="Cambria Math" w:hAnsi="Cambria Math" w:cs="Times New Roman"/>
                </w:rPr>
                <m:t>Incwage</m:t>
              </m:r>
            </m:num>
            <m:den>
              <m:r>
                <w:rPr>
                  <w:rFonts w:ascii="Cambria Math" w:hAnsi="Cambria Math" w:cs="Times New Roman"/>
                </w:rPr>
                <m:t>Weeks_worked_aprox</m:t>
              </m:r>
            </m:den>
          </m:f>
          <m:r>
            <w:rPr>
              <w:rFonts w:ascii="Cambria Math" w:hAnsi="Cambria Math" w:cs="Times New Roman"/>
            </w:rPr>
            <m:t xml:space="preserve"> /Usual_hours_worked</m:t>
          </m:r>
        </m:oMath>
      </m:oMathPara>
    </w:p>
    <w:p w14:paraId="358E0A06" w14:textId="77777777" w:rsidR="00A23AC0" w:rsidRPr="00F12D86" w:rsidRDefault="00A23AC0" w:rsidP="00A23AC0">
      <w:pPr>
        <w:spacing w:line="360" w:lineRule="auto"/>
        <w:jc w:val="both"/>
        <w:rPr>
          <w:rFonts w:eastAsiaTheme="minorEastAsia" w:cs="Times New Roman"/>
        </w:rPr>
      </w:pPr>
      <w:r>
        <w:rPr>
          <w:rFonts w:eastAsiaTheme="minorEastAsia" w:cs="Times New Roman"/>
        </w:rPr>
        <w:t>The usage of the approximate weeks works, compared to using income adjusted only for hours, reduces on average the raw wage gaps by 10-15%.</w:t>
      </w:r>
    </w:p>
    <w:p w14:paraId="252350CA" w14:textId="621E041D" w:rsidR="00A23AC0" w:rsidRPr="00F12D86" w:rsidRDefault="00A23AC0" w:rsidP="00A23AC0">
      <w:pPr>
        <w:pStyle w:val="Heading2"/>
        <w:spacing w:line="360" w:lineRule="auto"/>
        <w:jc w:val="both"/>
        <w:rPr>
          <w:rFonts w:eastAsiaTheme="minorEastAsia"/>
        </w:rPr>
      </w:pPr>
      <w:bookmarkStart w:id="17" w:name="_Toc362971805"/>
      <w:r w:rsidRPr="00F12D86">
        <w:rPr>
          <w:rFonts w:eastAsiaTheme="minorEastAsia"/>
        </w:rPr>
        <w:t>Descriptive statistics</w:t>
      </w:r>
      <w:bookmarkEnd w:id="17"/>
    </w:p>
    <w:p w14:paraId="56DF093B" w14:textId="5082DB7E" w:rsidR="00A23AC0" w:rsidRDefault="00A23AC0" w:rsidP="00A23AC0">
      <w:pPr>
        <w:spacing w:line="360" w:lineRule="auto"/>
        <w:jc w:val="both"/>
        <w:rPr>
          <w:rFonts w:cs="Times New Roman"/>
        </w:rPr>
      </w:pPr>
      <w:r>
        <w:rPr>
          <w:rFonts w:cs="Times New Roman"/>
        </w:rPr>
        <w:t>The next page shows descriptive statistics for the main dataset, together with two graphs regarding the hourly wage and educational attainment of the four groups that are the m</w:t>
      </w:r>
      <w:r w:rsidR="00E47ED3">
        <w:rPr>
          <w:rFonts w:cs="Times New Roman"/>
        </w:rPr>
        <w:t>ain interest of this research; white, black, male, f</w:t>
      </w:r>
      <w:r>
        <w:rPr>
          <w:rFonts w:cs="Times New Roman"/>
        </w:rPr>
        <w:t xml:space="preserve">emale. </w:t>
      </w:r>
    </w:p>
    <w:p w14:paraId="457210F2" w14:textId="77777777" w:rsidR="00A23AC0" w:rsidRDefault="00A23AC0" w:rsidP="00A23AC0">
      <w:pPr>
        <w:spacing w:line="360" w:lineRule="auto"/>
        <w:jc w:val="both"/>
        <w:rPr>
          <w:rFonts w:cs="Times New Roman"/>
        </w:rPr>
      </w:pPr>
      <w:r>
        <w:rPr>
          <w:rFonts w:cs="Times New Roman"/>
        </w:rPr>
        <w:t>The summary statistics shows that the average person in this research is a 42 year old male, having attained one year of college level education. He earns 41,800 $ by working 40 weeks a year and working 39 hours in each of those weeks and supports 1 child with these earnings.</w:t>
      </w:r>
    </w:p>
    <w:p w14:paraId="4400FF10" w14:textId="77777777" w:rsidR="00A23AC0" w:rsidRDefault="00A23AC0" w:rsidP="00A23AC0">
      <w:pPr>
        <w:spacing w:line="360" w:lineRule="auto"/>
        <w:jc w:val="both"/>
        <w:rPr>
          <w:rFonts w:cs="Times New Roman"/>
        </w:rPr>
      </w:pPr>
      <w:r>
        <w:rPr>
          <w:rFonts w:cs="Times New Roman"/>
        </w:rPr>
        <w:t xml:space="preserve">Furthermore it shows that the youngest person working for wages is 16 years old, this is by design of the survey, and the oldest person is 95 years of age. The maximum amount of children that any one of the respondents has is 9, but at least 50% has no children at all. </w:t>
      </w:r>
    </w:p>
    <w:p w14:paraId="7545D8E8" w14:textId="77777777" w:rsidR="00A23AC0" w:rsidRDefault="00A23AC0" w:rsidP="00A23AC0">
      <w:pPr>
        <w:spacing w:line="360" w:lineRule="auto"/>
        <w:jc w:val="both"/>
        <w:rPr>
          <w:rFonts w:cs="Times New Roman"/>
        </w:rPr>
      </w:pPr>
      <w:r>
        <w:rPr>
          <w:rFonts w:cs="Times New Roman"/>
        </w:rPr>
        <w:t>It is also visible that by moving from Income to the natural logarithm of approximate hourly wage both the skewness and the peakedness of the income variable is greatly improved. Overall Income, Age, Sex and Number of Children are at least to some degree skewed to the right  and ln(Income), ln(Hourly wage), Education, Hours worked and Weeks worked are skewed to the left.</w:t>
      </w:r>
    </w:p>
    <w:p w14:paraId="139F4328" w14:textId="4CFEE26F" w:rsidR="00A23AC0" w:rsidRDefault="00A23AC0" w:rsidP="00A23AC0">
      <w:pPr>
        <w:spacing w:line="360" w:lineRule="auto"/>
        <w:jc w:val="both"/>
        <w:rPr>
          <w:rFonts w:cs="Times New Roman"/>
        </w:rPr>
      </w:pPr>
      <w:r>
        <w:rPr>
          <w:rFonts w:cs="Times New Roman"/>
        </w:rPr>
        <w:t>Graph</w:t>
      </w:r>
      <w:r w:rsidR="00E47ED3">
        <w:rPr>
          <w:rFonts w:cs="Times New Roman"/>
        </w:rPr>
        <w:t xml:space="preserve"> 1</w:t>
      </w:r>
      <w:r>
        <w:rPr>
          <w:rFonts w:cs="Times New Roman"/>
        </w:rPr>
        <w:t xml:space="preserve"> </w:t>
      </w:r>
      <w:r w:rsidR="005A186B">
        <w:rPr>
          <w:rFonts w:cs="Times New Roman"/>
        </w:rPr>
        <w:t>depicting hourly</w:t>
      </w:r>
      <w:r>
        <w:rPr>
          <w:rFonts w:cs="Times New Roman"/>
        </w:rPr>
        <w:t xml:space="preserve"> wage, shows that Whites earn the most, closely followed by the Male group. The Females and Black are the worst paid groups by far, although women appear to be closing the gap. This strengthens the idea that white males are the non-‘discriminated’ group.</w:t>
      </w:r>
    </w:p>
    <w:p w14:paraId="606F5CC2" w14:textId="020B34BF" w:rsidR="00A23AC0" w:rsidRDefault="00A23AC0" w:rsidP="00A23AC0">
      <w:pPr>
        <w:spacing w:line="360" w:lineRule="auto"/>
        <w:jc w:val="both"/>
        <w:rPr>
          <w:rFonts w:cs="Times New Roman"/>
        </w:rPr>
        <w:sectPr w:rsidR="00A23AC0" w:rsidSect="00FB503D">
          <w:footerReference w:type="default" r:id="rId14"/>
          <w:pgSz w:w="11906" w:h="16838"/>
          <w:pgMar w:top="1417" w:right="1417" w:bottom="1417" w:left="1417" w:header="708" w:footer="708" w:gutter="0"/>
          <w:pgNumType w:start="0"/>
          <w:cols w:space="708"/>
          <w:titlePg/>
          <w:docGrid w:linePitch="360"/>
        </w:sectPr>
      </w:pPr>
      <w:r>
        <w:rPr>
          <w:rFonts w:cs="Times New Roman"/>
        </w:rPr>
        <w:t>The educational attainment graph paints a rather different picture Women are now th</w:t>
      </w:r>
      <w:r w:rsidR="005A186B">
        <w:rPr>
          <w:rFonts w:cs="Times New Roman"/>
        </w:rPr>
        <w:t>e top performers together with w</w:t>
      </w:r>
      <w:r>
        <w:rPr>
          <w:rFonts w:cs="Times New Roman"/>
        </w:rPr>
        <w:t>hite. Males are now in the m</w:t>
      </w:r>
      <w:r w:rsidR="005A186B">
        <w:rPr>
          <w:rFonts w:cs="Times New Roman"/>
        </w:rPr>
        <w:t>iddle and closing the ranks is b</w:t>
      </w:r>
      <w:r>
        <w:rPr>
          <w:rFonts w:cs="Times New Roman"/>
        </w:rPr>
        <w:t>lack. It should be noted however that the graph starts at an educational attainment of 6.4 years and thus the differences between the groups appear larger than they are.</w:t>
      </w:r>
    </w:p>
    <w:tbl>
      <w:tblPr>
        <w:tblW w:w="0" w:type="auto"/>
        <w:tblLook w:val="04A0" w:firstRow="1" w:lastRow="0" w:firstColumn="1" w:lastColumn="0" w:noHBand="0" w:noVBand="1"/>
      </w:tblPr>
      <w:tblGrid>
        <w:gridCol w:w="1889"/>
        <w:gridCol w:w="1133"/>
        <w:gridCol w:w="1550"/>
        <w:gridCol w:w="1016"/>
        <w:gridCol w:w="1016"/>
        <w:gridCol w:w="1066"/>
        <w:gridCol w:w="1133"/>
        <w:gridCol w:w="1433"/>
        <w:gridCol w:w="1400"/>
        <w:gridCol w:w="1895"/>
      </w:tblGrid>
      <w:tr w:rsidR="00A23AC0" w:rsidRPr="00F12D86" w14:paraId="38856167" w14:textId="77777777" w:rsidTr="00455C37">
        <w:trPr>
          <w:trHeight w:val="330"/>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DE8E87C" w14:textId="77777777" w:rsidR="00A23AC0" w:rsidRPr="00197321" w:rsidRDefault="00A23AC0" w:rsidP="00455C37">
            <w:pPr>
              <w:spacing w:after="0" w:line="240" w:lineRule="auto"/>
              <w:rPr>
                <w:rFonts w:eastAsia="Times New Roman" w:cs="Times New Roman"/>
                <w:b/>
                <w:bCs/>
                <w:i/>
                <w:iCs/>
                <w:color w:val="000000"/>
                <w:sz w:val="20"/>
                <w:szCs w:val="22"/>
                <w:lang w:eastAsia="en-GB"/>
              </w:rPr>
            </w:pPr>
          </w:p>
        </w:tc>
        <w:tc>
          <w:tcPr>
            <w:tcW w:w="0" w:type="auto"/>
            <w:tcBorders>
              <w:top w:val="single" w:sz="12" w:space="0" w:color="auto"/>
              <w:left w:val="nil"/>
              <w:bottom w:val="single" w:sz="12" w:space="0" w:color="auto"/>
              <w:right w:val="nil"/>
            </w:tcBorders>
            <w:shd w:val="clear" w:color="auto" w:fill="auto"/>
            <w:noWrap/>
            <w:vAlign w:val="bottom"/>
            <w:hideMark/>
          </w:tcPr>
          <w:p w14:paraId="5B2BB8C2"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LN income</w:t>
            </w:r>
          </w:p>
        </w:tc>
        <w:tc>
          <w:tcPr>
            <w:tcW w:w="0" w:type="auto"/>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375BD0E8"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LN hourly wage</w:t>
            </w:r>
          </w:p>
        </w:tc>
        <w:tc>
          <w:tcPr>
            <w:tcW w:w="0" w:type="auto"/>
            <w:tcBorders>
              <w:top w:val="single" w:sz="12" w:space="0" w:color="auto"/>
              <w:left w:val="nil"/>
              <w:bottom w:val="single" w:sz="12" w:space="0" w:color="auto"/>
              <w:right w:val="single" w:sz="8" w:space="0" w:color="auto"/>
            </w:tcBorders>
            <w:shd w:val="clear" w:color="auto" w:fill="auto"/>
            <w:noWrap/>
            <w:vAlign w:val="bottom"/>
            <w:hideMark/>
          </w:tcPr>
          <w:p w14:paraId="586A135F"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Income</w:t>
            </w:r>
          </w:p>
        </w:tc>
        <w:tc>
          <w:tcPr>
            <w:tcW w:w="0" w:type="auto"/>
            <w:tcBorders>
              <w:top w:val="single" w:sz="12" w:space="0" w:color="auto"/>
              <w:left w:val="nil"/>
              <w:bottom w:val="single" w:sz="12" w:space="0" w:color="auto"/>
              <w:right w:val="single" w:sz="8" w:space="0" w:color="auto"/>
            </w:tcBorders>
            <w:shd w:val="clear" w:color="auto" w:fill="auto"/>
            <w:noWrap/>
            <w:vAlign w:val="bottom"/>
            <w:hideMark/>
          </w:tcPr>
          <w:p w14:paraId="7875FB1A"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Age</w:t>
            </w:r>
          </w:p>
        </w:tc>
        <w:tc>
          <w:tcPr>
            <w:tcW w:w="0" w:type="auto"/>
            <w:tcBorders>
              <w:top w:val="single" w:sz="12" w:space="0" w:color="auto"/>
              <w:left w:val="nil"/>
              <w:bottom w:val="single" w:sz="12" w:space="0" w:color="auto"/>
              <w:right w:val="single" w:sz="8" w:space="0" w:color="auto"/>
            </w:tcBorders>
            <w:shd w:val="clear" w:color="auto" w:fill="auto"/>
            <w:noWrap/>
            <w:vAlign w:val="bottom"/>
            <w:hideMark/>
          </w:tcPr>
          <w:p w14:paraId="612EFB3F"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Sex</w:t>
            </w:r>
          </w:p>
        </w:tc>
        <w:tc>
          <w:tcPr>
            <w:tcW w:w="0" w:type="auto"/>
            <w:tcBorders>
              <w:top w:val="single" w:sz="12" w:space="0" w:color="auto"/>
              <w:left w:val="nil"/>
              <w:bottom w:val="single" w:sz="12" w:space="0" w:color="auto"/>
              <w:right w:val="single" w:sz="8" w:space="0" w:color="auto"/>
            </w:tcBorders>
            <w:shd w:val="clear" w:color="auto" w:fill="auto"/>
            <w:noWrap/>
            <w:vAlign w:val="bottom"/>
            <w:hideMark/>
          </w:tcPr>
          <w:p w14:paraId="626981D1"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Education</w:t>
            </w:r>
          </w:p>
        </w:tc>
        <w:tc>
          <w:tcPr>
            <w:tcW w:w="0" w:type="auto"/>
            <w:tcBorders>
              <w:top w:val="single" w:sz="12" w:space="0" w:color="auto"/>
              <w:left w:val="nil"/>
              <w:bottom w:val="single" w:sz="12" w:space="0" w:color="auto"/>
              <w:right w:val="single" w:sz="8" w:space="0" w:color="auto"/>
            </w:tcBorders>
            <w:shd w:val="clear" w:color="auto" w:fill="auto"/>
            <w:noWrap/>
            <w:vAlign w:val="bottom"/>
            <w:hideMark/>
          </w:tcPr>
          <w:p w14:paraId="04A61847"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Hours Worked</w:t>
            </w:r>
          </w:p>
        </w:tc>
        <w:tc>
          <w:tcPr>
            <w:tcW w:w="0" w:type="auto"/>
            <w:tcBorders>
              <w:top w:val="single" w:sz="12" w:space="0" w:color="auto"/>
              <w:left w:val="nil"/>
              <w:bottom w:val="single" w:sz="12" w:space="0" w:color="auto"/>
              <w:right w:val="single" w:sz="8" w:space="0" w:color="auto"/>
            </w:tcBorders>
            <w:shd w:val="clear" w:color="auto" w:fill="auto"/>
            <w:noWrap/>
            <w:vAlign w:val="bottom"/>
            <w:hideMark/>
          </w:tcPr>
          <w:p w14:paraId="72FE1E1A"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Weeks worked</w:t>
            </w:r>
          </w:p>
        </w:tc>
        <w:tc>
          <w:tcPr>
            <w:tcW w:w="0" w:type="auto"/>
            <w:tcBorders>
              <w:top w:val="single" w:sz="12" w:space="0" w:color="auto"/>
              <w:left w:val="nil"/>
              <w:bottom w:val="single" w:sz="12" w:space="0" w:color="auto"/>
              <w:right w:val="single" w:sz="12" w:space="0" w:color="auto"/>
            </w:tcBorders>
            <w:shd w:val="clear" w:color="auto" w:fill="auto"/>
            <w:noWrap/>
            <w:vAlign w:val="bottom"/>
            <w:hideMark/>
          </w:tcPr>
          <w:p w14:paraId="19D5C222" w14:textId="77777777" w:rsidR="00A23AC0" w:rsidRPr="00197321" w:rsidRDefault="00A23AC0" w:rsidP="00455C37">
            <w:pPr>
              <w:spacing w:after="0" w:line="240" w:lineRule="auto"/>
              <w:rPr>
                <w:rFonts w:eastAsia="Times New Roman" w:cs="Times New Roman"/>
                <w:b/>
                <w:bCs/>
                <w:i/>
                <w:iCs/>
                <w:color w:val="000000"/>
                <w:sz w:val="20"/>
                <w:szCs w:val="22"/>
                <w:lang w:eastAsia="en-GB"/>
              </w:rPr>
            </w:pPr>
            <w:r w:rsidRPr="00197321">
              <w:rPr>
                <w:rFonts w:eastAsia="Times New Roman" w:cs="Times New Roman"/>
                <w:b/>
                <w:bCs/>
                <w:i/>
                <w:iCs/>
                <w:color w:val="000000"/>
                <w:sz w:val="20"/>
                <w:szCs w:val="22"/>
                <w:lang w:eastAsia="en-GB"/>
              </w:rPr>
              <w:t>Number of Children</w:t>
            </w:r>
          </w:p>
        </w:tc>
      </w:tr>
      <w:tr w:rsidR="00A23AC0" w:rsidRPr="00197321" w14:paraId="1F3B7474" w14:textId="77777777" w:rsidTr="00455C37">
        <w:trPr>
          <w:trHeight w:val="315"/>
        </w:trPr>
        <w:tc>
          <w:tcPr>
            <w:tcW w:w="0" w:type="auto"/>
            <w:tcBorders>
              <w:top w:val="nil"/>
              <w:left w:val="single" w:sz="12" w:space="0" w:color="auto"/>
              <w:bottom w:val="nil"/>
              <w:right w:val="single" w:sz="12" w:space="0" w:color="auto"/>
            </w:tcBorders>
            <w:shd w:val="clear" w:color="auto" w:fill="auto"/>
            <w:noWrap/>
            <w:vAlign w:val="bottom"/>
            <w:hideMark/>
          </w:tcPr>
          <w:p w14:paraId="6FF67818"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Mean</w:t>
            </w:r>
          </w:p>
        </w:tc>
        <w:tc>
          <w:tcPr>
            <w:tcW w:w="0" w:type="auto"/>
            <w:tcBorders>
              <w:top w:val="nil"/>
              <w:left w:val="nil"/>
              <w:bottom w:val="nil"/>
              <w:right w:val="nil"/>
            </w:tcBorders>
            <w:shd w:val="clear" w:color="auto" w:fill="auto"/>
            <w:noWrap/>
            <w:vAlign w:val="bottom"/>
            <w:hideMark/>
          </w:tcPr>
          <w:p w14:paraId="5D6A1C17"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6.573302</w:t>
            </w:r>
          </w:p>
        </w:tc>
        <w:tc>
          <w:tcPr>
            <w:tcW w:w="0" w:type="auto"/>
            <w:tcBorders>
              <w:top w:val="nil"/>
              <w:left w:val="single" w:sz="8" w:space="0" w:color="auto"/>
              <w:bottom w:val="nil"/>
              <w:right w:val="single" w:sz="8" w:space="0" w:color="auto"/>
            </w:tcBorders>
            <w:shd w:val="clear" w:color="auto" w:fill="auto"/>
            <w:noWrap/>
            <w:vAlign w:val="bottom"/>
            <w:hideMark/>
          </w:tcPr>
          <w:p w14:paraId="4AC4836F"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2.779478</w:t>
            </w:r>
          </w:p>
        </w:tc>
        <w:tc>
          <w:tcPr>
            <w:tcW w:w="0" w:type="auto"/>
            <w:tcBorders>
              <w:top w:val="nil"/>
              <w:left w:val="nil"/>
              <w:bottom w:val="nil"/>
              <w:right w:val="single" w:sz="8" w:space="0" w:color="auto"/>
            </w:tcBorders>
            <w:shd w:val="clear" w:color="auto" w:fill="auto"/>
            <w:noWrap/>
            <w:vAlign w:val="bottom"/>
            <w:hideMark/>
          </w:tcPr>
          <w:p w14:paraId="6FF3146F"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41773.56</w:t>
            </w:r>
          </w:p>
        </w:tc>
        <w:tc>
          <w:tcPr>
            <w:tcW w:w="0" w:type="auto"/>
            <w:tcBorders>
              <w:top w:val="nil"/>
              <w:left w:val="nil"/>
              <w:bottom w:val="nil"/>
              <w:right w:val="single" w:sz="8" w:space="0" w:color="auto"/>
            </w:tcBorders>
            <w:shd w:val="clear" w:color="auto" w:fill="auto"/>
            <w:noWrap/>
            <w:vAlign w:val="bottom"/>
            <w:hideMark/>
          </w:tcPr>
          <w:p w14:paraId="5B63E1B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41.67786</w:t>
            </w:r>
          </w:p>
        </w:tc>
        <w:tc>
          <w:tcPr>
            <w:tcW w:w="0" w:type="auto"/>
            <w:tcBorders>
              <w:top w:val="nil"/>
              <w:left w:val="nil"/>
              <w:bottom w:val="nil"/>
              <w:right w:val="single" w:sz="8" w:space="0" w:color="auto"/>
            </w:tcBorders>
            <w:shd w:val="clear" w:color="auto" w:fill="auto"/>
            <w:noWrap/>
            <w:vAlign w:val="bottom"/>
            <w:hideMark/>
          </w:tcPr>
          <w:p w14:paraId="21D7A312"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1.49086</w:t>
            </w:r>
          </w:p>
        </w:tc>
        <w:tc>
          <w:tcPr>
            <w:tcW w:w="0" w:type="auto"/>
            <w:tcBorders>
              <w:top w:val="nil"/>
              <w:left w:val="nil"/>
              <w:bottom w:val="nil"/>
              <w:right w:val="single" w:sz="8" w:space="0" w:color="auto"/>
            </w:tcBorders>
            <w:shd w:val="clear" w:color="auto" w:fill="auto"/>
            <w:noWrap/>
            <w:vAlign w:val="bottom"/>
            <w:hideMark/>
          </w:tcPr>
          <w:p w14:paraId="68979EBC"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7.47808</w:t>
            </w:r>
          </w:p>
        </w:tc>
        <w:tc>
          <w:tcPr>
            <w:tcW w:w="0" w:type="auto"/>
            <w:tcBorders>
              <w:top w:val="nil"/>
              <w:left w:val="nil"/>
              <w:bottom w:val="nil"/>
              <w:right w:val="single" w:sz="8" w:space="0" w:color="auto"/>
            </w:tcBorders>
            <w:shd w:val="clear" w:color="auto" w:fill="auto"/>
            <w:noWrap/>
            <w:vAlign w:val="bottom"/>
            <w:hideMark/>
          </w:tcPr>
          <w:p w14:paraId="1BB19127"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39.30495</w:t>
            </w:r>
          </w:p>
        </w:tc>
        <w:tc>
          <w:tcPr>
            <w:tcW w:w="0" w:type="auto"/>
            <w:tcBorders>
              <w:top w:val="nil"/>
              <w:left w:val="nil"/>
              <w:bottom w:val="nil"/>
              <w:right w:val="single" w:sz="8" w:space="0" w:color="auto"/>
            </w:tcBorders>
            <w:shd w:val="clear" w:color="auto" w:fill="auto"/>
            <w:noWrap/>
            <w:vAlign w:val="bottom"/>
            <w:hideMark/>
          </w:tcPr>
          <w:p w14:paraId="061A4C81"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46.92879</w:t>
            </w:r>
          </w:p>
        </w:tc>
        <w:tc>
          <w:tcPr>
            <w:tcW w:w="0" w:type="auto"/>
            <w:tcBorders>
              <w:top w:val="nil"/>
              <w:left w:val="nil"/>
              <w:bottom w:val="nil"/>
              <w:right w:val="single" w:sz="12" w:space="0" w:color="auto"/>
            </w:tcBorders>
            <w:shd w:val="clear" w:color="auto" w:fill="auto"/>
            <w:noWrap/>
            <w:vAlign w:val="bottom"/>
            <w:hideMark/>
          </w:tcPr>
          <w:p w14:paraId="39F5A158"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0.7896621</w:t>
            </w:r>
          </w:p>
        </w:tc>
      </w:tr>
      <w:tr w:rsidR="00A23AC0" w:rsidRPr="00197321" w14:paraId="0D4375D4" w14:textId="77777777" w:rsidTr="00455C37">
        <w:trPr>
          <w:trHeight w:val="300"/>
        </w:trPr>
        <w:tc>
          <w:tcPr>
            <w:tcW w:w="0" w:type="auto"/>
            <w:tcBorders>
              <w:top w:val="nil"/>
              <w:left w:val="single" w:sz="12" w:space="0" w:color="auto"/>
              <w:bottom w:val="nil"/>
              <w:right w:val="single" w:sz="12" w:space="0" w:color="auto"/>
            </w:tcBorders>
            <w:shd w:val="clear" w:color="auto" w:fill="auto"/>
            <w:noWrap/>
            <w:vAlign w:val="bottom"/>
            <w:hideMark/>
          </w:tcPr>
          <w:p w14:paraId="46EF448E"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Median</w:t>
            </w:r>
          </w:p>
        </w:tc>
        <w:tc>
          <w:tcPr>
            <w:tcW w:w="0" w:type="auto"/>
            <w:tcBorders>
              <w:top w:val="nil"/>
              <w:left w:val="nil"/>
              <w:bottom w:val="nil"/>
              <w:right w:val="nil"/>
            </w:tcBorders>
            <w:shd w:val="clear" w:color="auto" w:fill="auto"/>
            <w:noWrap/>
            <w:vAlign w:val="bottom"/>
            <w:hideMark/>
          </w:tcPr>
          <w:p w14:paraId="6425E13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6.656441</w:t>
            </w:r>
          </w:p>
        </w:tc>
        <w:tc>
          <w:tcPr>
            <w:tcW w:w="0" w:type="auto"/>
            <w:tcBorders>
              <w:top w:val="nil"/>
              <w:left w:val="single" w:sz="8" w:space="0" w:color="auto"/>
              <w:bottom w:val="nil"/>
              <w:right w:val="single" w:sz="8" w:space="0" w:color="auto"/>
            </w:tcBorders>
            <w:shd w:val="clear" w:color="auto" w:fill="auto"/>
            <w:noWrap/>
            <w:vAlign w:val="bottom"/>
            <w:hideMark/>
          </w:tcPr>
          <w:p w14:paraId="1C3CD3F8"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2.787877</w:t>
            </w:r>
          </w:p>
        </w:tc>
        <w:tc>
          <w:tcPr>
            <w:tcW w:w="0" w:type="auto"/>
            <w:tcBorders>
              <w:top w:val="nil"/>
              <w:left w:val="nil"/>
              <w:bottom w:val="nil"/>
              <w:right w:val="single" w:sz="8" w:space="0" w:color="auto"/>
            </w:tcBorders>
            <w:shd w:val="clear" w:color="auto" w:fill="auto"/>
            <w:noWrap/>
            <w:vAlign w:val="bottom"/>
            <w:hideMark/>
          </w:tcPr>
          <w:p w14:paraId="649C894A"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31200</w:t>
            </w:r>
          </w:p>
        </w:tc>
        <w:tc>
          <w:tcPr>
            <w:tcW w:w="0" w:type="auto"/>
            <w:tcBorders>
              <w:top w:val="nil"/>
              <w:left w:val="nil"/>
              <w:bottom w:val="nil"/>
              <w:right w:val="single" w:sz="8" w:space="0" w:color="auto"/>
            </w:tcBorders>
            <w:shd w:val="clear" w:color="auto" w:fill="auto"/>
            <w:noWrap/>
            <w:vAlign w:val="bottom"/>
            <w:hideMark/>
          </w:tcPr>
          <w:p w14:paraId="644BBE9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42</w:t>
            </w:r>
          </w:p>
        </w:tc>
        <w:tc>
          <w:tcPr>
            <w:tcW w:w="0" w:type="auto"/>
            <w:tcBorders>
              <w:top w:val="nil"/>
              <w:left w:val="nil"/>
              <w:bottom w:val="nil"/>
              <w:right w:val="single" w:sz="8" w:space="0" w:color="auto"/>
            </w:tcBorders>
            <w:shd w:val="clear" w:color="auto" w:fill="auto"/>
            <w:noWrap/>
            <w:vAlign w:val="bottom"/>
            <w:hideMark/>
          </w:tcPr>
          <w:p w14:paraId="48DA7C9E"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w:t>
            </w:r>
          </w:p>
        </w:tc>
        <w:tc>
          <w:tcPr>
            <w:tcW w:w="0" w:type="auto"/>
            <w:tcBorders>
              <w:top w:val="nil"/>
              <w:left w:val="nil"/>
              <w:bottom w:val="nil"/>
              <w:right w:val="single" w:sz="8" w:space="0" w:color="auto"/>
            </w:tcBorders>
            <w:shd w:val="clear" w:color="auto" w:fill="auto"/>
            <w:noWrap/>
            <w:vAlign w:val="bottom"/>
            <w:hideMark/>
          </w:tcPr>
          <w:p w14:paraId="00EB9F3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7</w:t>
            </w:r>
          </w:p>
        </w:tc>
        <w:tc>
          <w:tcPr>
            <w:tcW w:w="0" w:type="auto"/>
            <w:tcBorders>
              <w:top w:val="nil"/>
              <w:left w:val="nil"/>
              <w:bottom w:val="nil"/>
              <w:right w:val="single" w:sz="8" w:space="0" w:color="auto"/>
            </w:tcBorders>
            <w:shd w:val="clear" w:color="auto" w:fill="auto"/>
            <w:noWrap/>
            <w:vAlign w:val="bottom"/>
            <w:hideMark/>
          </w:tcPr>
          <w:p w14:paraId="6A484823"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40</w:t>
            </w:r>
          </w:p>
        </w:tc>
        <w:tc>
          <w:tcPr>
            <w:tcW w:w="0" w:type="auto"/>
            <w:tcBorders>
              <w:top w:val="nil"/>
              <w:left w:val="nil"/>
              <w:bottom w:val="nil"/>
              <w:right w:val="single" w:sz="8" w:space="0" w:color="auto"/>
            </w:tcBorders>
            <w:shd w:val="clear" w:color="auto" w:fill="auto"/>
            <w:noWrap/>
            <w:vAlign w:val="bottom"/>
            <w:hideMark/>
          </w:tcPr>
          <w:p w14:paraId="72045F46"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51</w:t>
            </w:r>
          </w:p>
        </w:tc>
        <w:tc>
          <w:tcPr>
            <w:tcW w:w="0" w:type="auto"/>
            <w:tcBorders>
              <w:top w:val="nil"/>
              <w:left w:val="nil"/>
              <w:bottom w:val="nil"/>
              <w:right w:val="single" w:sz="12" w:space="0" w:color="auto"/>
            </w:tcBorders>
            <w:shd w:val="clear" w:color="auto" w:fill="auto"/>
            <w:noWrap/>
            <w:vAlign w:val="bottom"/>
            <w:hideMark/>
          </w:tcPr>
          <w:p w14:paraId="2CC7EFB3"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w:t>
            </w:r>
          </w:p>
        </w:tc>
      </w:tr>
      <w:tr w:rsidR="00A23AC0" w:rsidRPr="00197321" w14:paraId="6A079180" w14:textId="77777777" w:rsidTr="00455C37">
        <w:trPr>
          <w:trHeight w:val="300"/>
        </w:trPr>
        <w:tc>
          <w:tcPr>
            <w:tcW w:w="0" w:type="auto"/>
            <w:tcBorders>
              <w:top w:val="nil"/>
              <w:left w:val="single" w:sz="12" w:space="0" w:color="auto"/>
              <w:bottom w:val="nil"/>
              <w:right w:val="single" w:sz="12" w:space="0" w:color="auto"/>
            </w:tcBorders>
            <w:shd w:val="clear" w:color="auto" w:fill="auto"/>
            <w:noWrap/>
            <w:vAlign w:val="bottom"/>
            <w:hideMark/>
          </w:tcPr>
          <w:p w14:paraId="700C0AA6"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Minimum</w:t>
            </w:r>
          </w:p>
        </w:tc>
        <w:tc>
          <w:tcPr>
            <w:tcW w:w="0" w:type="auto"/>
            <w:tcBorders>
              <w:top w:val="nil"/>
              <w:left w:val="nil"/>
              <w:bottom w:val="nil"/>
              <w:right w:val="nil"/>
            </w:tcBorders>
            <w:shd w:val="clear" w:color="auto" w:fill="auto"/>
            <w:noWrap/>
            <w:vAlign w:val="bottom"/>
            <w:hideMark/>
          </w:tcPr>
          <w:p w14:paraId="19016AD5" w14:textId="77777777" w:rsidR="00A23AC0" w:rsidRPr="00197321" w:rsidRDefault="00A23AC0" w:rsidP="00455C37">
            <w:pPr>
              <w:spacing w:after="0" w:line="240" w:lineRule="auto"/>
              <w:rPr>
                <w:rFonts w:eastAsia="Times New Roman" w:cs="Times New Roman"/>
                <w:b/>
                <w:bCs/>
                <w:color w:val="000000"/>
                <w:sz w:val="20"/>
                <w:szCs w:val="22"/>
                <w:lang w:eastAsia="en-GB"/>
              </w:rPr>
            </w:pPr>
          </w:p>
        </w:tc>
        <w:tc>
          <w:tcPr>
            <w:tcW w:w="0" w:type="auto"/>
            <w:tcBorders>
              <w:top w:val="nil"/>
              <w:left w:val="single" w:sz="8" w:space="0" w:color="auto"/>
              <w:bottom w:val="nil"/>
              <w:right w:val="single" w:sz="8" w:space="0" w:color="auto"/>
            </w:tcBorders>
            <w:shd w:val="clear" w:color="auto" w:fill="auto"/>
            <w:noWrap/>
            <w:vAlign w:val="bottom"/>
            <w:hideMark/>
          </w:tcPr>
          <w:p w14:paraId="666C2FD7"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-7.140651</w:t>
            </w:r>
          </w:p>
        </w:tc>
        <w:tc>
          <w:tcPr>
            <w:tcW w:w="0" w:type="auto"/>
            <w:tcBorders>
              <w:top w:val="nil"/>
              <w:left w:val="nil"/>
              <w:bottom w:val="nil"/>
              <w:right w:val="single" w:sz="8" w:space="0" w:color="auto"/>
            </w:tcBorders>
            <w:shd w:val="clear" w:color="auto" w:fill="auto"/>
            <w:noWrap/>
            <w:vAlign w:val="bottom"/>
            <w:hideMark/>
          </w:tcPr>
          <w:p w14:paraId="5F74295D"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w:t>
            </w:r>
          </w:p>
        </w:tc>
        <w:tc>
          <w:tcPr>
            <w:tcW w:w="0" w:type="auto"/>
            <w:tcBorders>
              <w:top w:val="nil"/>
              <w:left w:val="nil"/>
              <w:bottom w:val="nil"/>
              <w:right w:val="single" w:sz="8" w:space="0" w:color="auto"/>
            </w:tcBorders>
            <w:shd w:val="clear" w:color="auto" w:fill="auto"/>
            <w:noWrap/>
            <w:vAlign w:val="bottom"/>
            <w:hideMark/>
          </w:tcPr>
          <w:p w14:paraId="0663C1F6"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16</w:t>
            </w:r>
          </w:p>
        </w:tc>
        <w:tc>
          <w:tcPr>
            <w:tcW w:w="0" w:type="auto"/>
            <w:tcBorders>
              <w:top w:val="nil"/>
              <w:left w:val="nil"/>
              <w:bottom w:val="nil"/>
              <w:right w:val="single" w:sz="8" w:space="0" w:color="auto"/>
            </w:tcBorders>
            <w:shd w:val="clear" w:color="auto" w:fill="auto"/>
            <w:noWrap/>
            <w:vAlign w:val="bottom"/>
            <w:hideMark/>
          </w:tcPr>
          <w:p w14:paraId="3C14A06E"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w:t>
            </w:r>
          </w:p>
        </w:tc>
        <w:tc>
          <w:tcPr>
            <w:tcW w:w="0" w:type="auto"/>
            <w:tcBorders>
              <w:top w:val="nil"/>
              <w:left w:val="nil"/>
              <w:bottom w:val="nil"/>
              <w:right w:val="single" w:sz="8" w:space="0" w:color="auto"/>
            </w:tcBorders>
            <w:shd w:val="clear" w:color="auto" w:fill="auto"/>
            <w:noWrap/>
            <w:vAlign w:val="bottom"/>
            <w:hideMark/>
          </w:tcPr>
          <w:p w14:paraId="7E5B8049"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w:t>
            </w:r>
          </w:p>
        </w:tc>
        <w:tc>
          <w:tcPr>
            <w:tcW w:w="0" w:type="auto"/>
            <w:tcBorders>
              <w:top w:val="nil"/>
              <w:left w:val="nil"/>
              <w:bottom w:val="nil"/>
              <w:right w:val="single" w:sz="8" w:space="0" w:color="auto"/>
            </w:tcBorders>
            <w:shd w:val="clear" w:color="auto" w:fill="auto"/>
            <w:noWrap/>
            <w:vAlign w:val="bottom"/>
            <w:hideMark/>
          </w:tcPr>
          <w:p w14:paraId="1755790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w:t>
            </w:r>
          </w:p>
        </w:tc>
        <w:tc>
          <w:tcPr>
            <w:tcW w:w="0" w:type="auto"/>
            <w:tcBorders>
              <w:top w:val="nil"/>
              <w:left w:val="nil"/>
              <w:bottom w:val="nil"/>
              <w:right w:val="single" w:sz="8" w:space="0" w:color="auto"/>
            </w:tcBorders>
            <w:shd w:val="clear" w:color="auto" w:fill="auto"/>
            <w:noWrap/>
            <w:vAlign w:val="bottom"/>
            <w:hideMark/>
          </w:tcPr>
          <w:p w14:paraId="45114CAC"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7</w:t>
            </w:r>
          </w:p>
        </w:tc>
        <w:tc>
          <w:tcPr>
            <w:tcW w:w="0" w:type="auto"/>
            <w:tcBorders>
              <w:top w:val="nil"/>
              <w:left w:val="nil"/>
              <w:bottom w:val="nil"/>
              <w:right w:val="single" w:sz="12" w:space="0" w:color="auto"/>
            </w:tcBorders>
            <w:shd w:val="clear" w:color="auto" w:fill="auto"/>
            <w:noWrap/>
            <w:vAlign w:val="bottom"/>
            <w:hideMark/>
          </w:tcPr>
          <w:p w14:paraId="43B74CBC"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w:t>
            </w:r>
          </w:p>
        </w:tc>
      </w:tr>
      <w:tr w:rsidR="00A23AC0" w:rsidRPr="00197321" w14:paraId="72DB5220" w14:textId="77777777" w:rsidTr="00455C37">
        <w:trPr>
          <w:trHeight w:val="300"/>
        </w:trPr>
        <w:tc>
          <w:tcPr>
            <w:tcW w:w="0" w:type="auto"/>
            <w:tcBorders>
              <w:top w:val="nil"/>
              <w:left w:val="single" w:sz="12" w:space="0" w:color="auto"/>
              <w:bottom w:val="nil"/>
              <w:right w:val="single" w:sz="12" w:space="0" w:color="auto"/>
            </w:tcBorders>
            <w:shd w:val="clear" w:color="auto" w:fill="auto"/>
            <w:noWrap/>
            <w:vAlign w:val="bottom"/>
            <w:hideMark/>
          </w:tcPr>
          <w:p w14:paraId="3F65C719"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Maximum</w:t>
            </w:r>
          </w:p>
        </w:tc>
        <w:tc>
          <w:tcPr>
            <w:tcW w:w="0" w:type="auto"/>
            <w:tcBorders>
              <w:top w:val="nil"/>
              <w:left w:val="nil"/>
              <w:bottom w:val="nil"/>
              <w:right w:val="nil"/>
            </w:tcBorders>
            <w:shd w:val="clear" w:color="auto" w:fill="auto"/>
            <w:noWrap/>
            <w:vAlign w:val="bottom"/>
            <w:hideMark/>
          </w:tcPr>
          <w:p w14:paraId="3E93DDA1"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13.04115</w:t>
            </w:r>
          </w:p>
        </w:tc>
        <w:tc>
          <w:tcPr>
            <w:tcW w:w="0" w:type="auto"/>
            <w:tcBorders>
              <w:top w:val="nil"/>
              <w:left w:val="single" w:sz="8" w:space="0" w:color="auto"/>
              <w:bottom w:val="nil"/>
              <w:right w:val="single" w:sz="8" w:space="0" w:color="auto"/>
            </w:tcBorders>
            <w:shd w:val="clear" w:color="auto" w:fill="auto"/>
            <w:noWrap/>
            <w:vAlign w:val="bottom"/>
            <w:hideMark/>
          </w:tcPr>
          <w:p w14:paraId="49AA3145"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10.88877</w:t>
            </w:r>
          </w:p>
        </w:tc>
        <w:tc>
          <w:tcPr>
            <w:tcW w:w="0" w:type="auto"/>
            <w:tcBorders>
              <w:top w:val="nil"/>
              <w:left w:val="nil"/>
              <w:bottom w:val="nil"/>
              <w:right w:val="single" w:sz="8" w:space="0" w:color="auto"/>
            </w:tcBorders>
            <w:shd w:val="clear" w:color="auto" w:fill="auto"/>
            <w:noWrap/>
            <w:vAlign w:val="bottom"/>
            <w:hideMark/>
          </w:tcPr>
          <w:p w14:paraId="2130FE5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666000</w:t>
            </w:r>
          </w:p>
        </w:tc>
        <w:tc>
          <w:tcPr>
            <w:tcW w:w="0" w:type="auto"/>
            <w:tcBorders>
              <w:top w:val="nil"/>
              <w:left w:val="nil"/>
              <w:bottom w:val="nil"/>
              <w:right w:val="single" w:sz="8" w:space="0" w:color="auto"/>
            </w:tcBorders>
            <w:shd w:val="clear" w:color="auto" w:fill="auto"/>
            <w:noWrap/>
            <w:vAlign w:val="bottom"/>
            <w:hideMark/>
          </w:tcPr>
          <w:p w14:paraId="6F9ABE2D"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95</w:t>
            </w:r>
          </w:p>
        </w:tc>
        <w:tc>
          <w:tcPr>
            <w:tcW w:w="0" w:type="auto"/>
            <w:tcBorders>
              <w:top w:val="nil"/>
              <w:left w:val="nil"/>
              <w:bottom w:val="nil"/>
              <w:right w:val="single" w:sz="8" w:space="0" w:color="auto"/>
            </w:tcBorders>
            <w:shd w:val="clear" w:color="auto" w:fill="auto"/>
            <w:noWrap/>
            <w:vAlign w:val="bottom"/>
            <w:hideMark/>
          </w:tcPr>
          <w:p w14:paraId="1E7EAB6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2</w:t>
            </w:r>
          </w:p>
        </w:tc>
        <w:tc>
          <w:tcPr>
            <w:tcW w:w="0" w:type="auto"/>
            <w:tcBorders>
              <w:top w:val="nil"/>
              <w:left w:val="nil"/>
              <w:bottom w:val="nil"/>
              <w:right w:val="single" w:sz="8" w:space="0" w:color="auto"/>
            </w:tcBorders>
            <w:shd w:val="clear" w:color="auto" w:fill="auto"/>
            <w:noWrap/>
            <w:vAlign w:val="bottom"/>
            <w:hideMark/>
          </w:tcPr>
          <w:p w14:paraId="7C81526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11</w:t>
            </w:r>
          </w:p>
        </w:tc>
        <w:tc>
          <w:tcPr>
            <w:tcW w:w="0" w:type="auto"/>
            <w:tcBorders>
              <w:top w:val="nil"/>
              <w:left w:val="nil"/>
              <w:bottom w:val="nil"/>
              <w:right w:val="single" w:sz="8" w:space="0" w:color="auto"/>
            </w:tcBorders>
            <w:shd w:val="clear" w:color="auto" w:fill="auto"/>
            <w:noWrap/>
            <w:vAlign w:val="bottom"/>
            <w:hideMark/>
          </w:tcPr>
          <w:p w14:paraId="0843DD31"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99</w:t>
            </w:r>
          </w:p>
        </w:tc>
        <w:tc>
          <w:tcPr>
            <w:tcW w:w="0" w:type="auto"/>
            <w:tcBorders>
              <w:top w:val="nil"/>
              <w:left w:val="nil"/>
              <w:bottom w:val="nil"/>
              <w:right w:val="single" w:sz="8" w:space="0" w:color="auto"/>
            </w:tcBorders>
            <w:shd w:val="clear" w:color="auto" w:fill="auto"/>
            <w:noWrap/>
            <w:vAlign w:val="bottom"/>
            <w:hideMark/>
          </w:tcPr>
          <w:p w14:paraId="2E896044"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51</w:t>
            </w:r>
          </w:p>
        </w:tc>
        <w:tc>
          <w:tcPr>
            <w:tcW w:w="0" w:type="auto"/>
            <w:tcBorders>
              <w:top w:val="nil"/>
              <w:left w:val="nil"/>
              <w:bottom w:val="nil"/>
              <w:right w:val="single" w:sz="12" w:space="0" w:color="auto"/>
            </w:tcBorders>
            <w:shd w:val="clear" w:color="auto" w:fill="auto"/>
            <w:noWrap/>
            <w:vAlign w:val="bottom"/>
            <w:hideMark/>
          </w:tcPr>
          <w:p w14:paraId="673EE4C5"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9</w:t>
            </w:r>
          </w:p>
        </w:tc>
      </w:tr>
      <w:tr w:rsidR="00A23AC0" w:rsidRPr="00197321" w14:paraId="771BE09C" w14:textId="77777777" w:rsidTr="00455C37">
        <w:trPr>
          <w:trHeight w:val="300"/>
        </w:trPr>
        <w:tc>
          <w:tcPr>
            <w:tcW w:w="0" w:type="auto"/>
            <w:tcBorders>
              <w:top w:val="nil"/>
              <w:left w:val="single" w:sz="12" w:space="0" w:color="auto"/>
              <w:bottom w:val="nil"/>
              <w:right w:val="single" w:sz="12" w:space="0" w:color="auto"/>
            </w:tcBorders>
            <w:shd w:val="clear" w:color="auto" w:fill="auto"/>
            <w:noWrap/>
            <w:vAlign w:val="bottom"/>
            <w:hideMark/>
          </w:tcPr>
          <w:p w14:paraId="62EA796D"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Standard Deviation</w:t>
            </w:r>
          </w:p>
        </w:tc>
        <w:tc>
          <w:tcPr>
            <w:tcW w:w="0" w:type="auto"/>
            <w:tcBorders>
              <w:top w:val="nil"/>
              <w:left w:val="nil"/>
              <w:bottom w:val="nil"/>
              <w:right w:val="nil"/>
            </w:tcBorders>
            <w:shd w:val="clear" w:color="auto" w:fill="auto"/>
            <w:noWrap/>
            <w:vAlign w:val="bottom"/>
            <w:hideMark/>
          </w:tcPr>
          <w:p w14:paraId="584148B3"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0.903013</w:t>
            </w:r>
          </w:p>
        </w:tc>
        <w:tc>
          <w:tcPr>
            <w:tcW w:w="0" w:type="auto"/>
            <w:tcBorders>
              <w:top w:val="nil"/>
              <w:left w:val="single" w:sz="8" w:space="0" w:color="auto"/>
              <w:bottom w:val="nil"/>
              <w:right w:val="single" w:sz="8" w:space="0" w:color="auto"/>
            </w:tcBorders>
            <w:shd w:val="clear" w:color="auto" w:fill="auto"/>
            <w:noWrap/>
            <w:vAlign w:val="bottom"/>
            <w:hideMark/>
          </w:tcPr>
          <w:p w14:paraId="5B8EEFC4"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0.7543788</w:t>
            </w:r>
          </w:p>
        </w:tc>
        <w:tc>
          <w:tcPr>
            <w:tcW w:w="0" w:type="auto"/>
            <w:tcBorders>
              <w:top w:val="nil"/>
              <w:left w:val="nil"/>
              <w:bottom w:val="nil"/>
              <w:right w:val="single" w:sz="8" w:space="0" w:color="auto"/>
            </w:tcBorders>
            <w:shd w:val="clear" w:color="auto" w:fill="auto"/>
            <w:noWrap/>
            <w:vAlign w:val="bottom"/>
            <w:hideMark/>
          </w:tcPr>
          <w:p w14:paraId="15910BE5"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45478.11</w:t>
            </w:r>
          </w:p>
        </w:tc>
        <w:tc>
          <w:tcPr>
            <w:tcW w:w="0" w:type="auto"/>
            <w:tcBorders>
              <w:top w:val="nil"/>
              <w:left w:val="nil"/>
              <w:bottom w:val="nil"/>
              <w:right w:val="single" w:sz="8" w:space="0" w:color="auto"/>
            </w:tcBorders>
            <w:shd w:val="clear" w:color="auto" w:fill="auto"/>
            <w:noWrap/>
            <w:vAlign w:val="bottom"/>
            <w:hideMark/>
          </w:tcPr>
          <w:p w14:paraId="788213EC"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13.72268</w:t>
            </w:r>
          </w:p>
        </w:tc>
        <w:tc>
          <w:tcPr>
            <w:tcW w:w="0" w:type="auto"/>
            <w:tcBorders>
              <w:top w:val="nil"/>
              <w:left w:val="nil"/>
              <w:bottom w:val="nil"/>
              <w:right w:val="single" w:sz="8" w:space="0" w:color="auto"/>
            </w:tcBorders>
            <w:shd w:val="clear" w:color="auto" w:fill="auto"/>
            <w:noWrap/>
            <w:vAlign w:val="bottom"/>
            <w:hideMark/>
          </w:tcPr>
          <w:p w14:paraId="31434CB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0.4999165</w:t>
            </w:r>
          </w:p>
        </w:tc>
        <w:tc>
          <w:tcPr>
            <w:tcW w:w="0" w:type="auto"/>
            <w:tcBorders>
              <w:top w:val="nil"/>
              <w:left w:val="nil"/>
              <w:bottom w:val="nil"/>
              <w:right w:val="single" w:sz="8" w:space="0" w:color="auto"/>
            </w:tcBorders>
            <w:shd w:val="clear" w:color="auto" w:fill="auto"/>
            <w:noWrap/>
            <w:vAlign w:val="bottom"/>
            <w:hideMark/>
          </w:tcPr>
          <w:p w14:paraId="7DE36F7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2.271741</w:t>
            </w:r>
          </w:p>
        </w:tc>
        <w:tc>
          <w:tcPr>
            <w:tcW w:w="0" w:type="auto"/>
            <w:tcBorders>
              <w:top w:val="nil"/>
              <w:left w:val="nil"/>
              <w:bottom w:val="nil"/>
              <w:right w:val="single" w:sz="8" w:space="0" w:color="auto"/>
            </w:tcBorders>
            <w:shd w:val="clear" w:color="auto" w:fill="auto"/>
            <w:noWrap/>
            <w:vAlign w:val="bottom"/>
            <w:hideMark/>
          </w:tcPr>
          <w:p w14:paraId="1938C1D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11.83801</w:t>
            </w:r>
          </w:p>
        </w:tc>
        <w:tc>
          <w:tcPr>
            <w:tcW w:w="0" w:type="auto"/>
            <w:tcBorders>
              <w:top w:val="nil"/>
              <w:left w:val="nil"/>
              <w:bottom w:val="nil"/>
              <w:right w:val="single" w:sz="8" w:space="0" w:color="auto"/>
            </w:tcBorders>
            <w:shd w:val="clear" w:color="auto" w:fill="auto"/>
            <w:noWrap/>
            <w:vAlign w:val="bottom"/>
            <w:hideMark/>
          </w:tcPr>
          <w:p w14:paraId="3170136B"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10.24519</w:t>
            </w:r>
          </w:p>
        </w:tc>
        <w:tc>
          <w:tcPr>
            <w:tcW w:w="0" w:type="auto"/>
            <w:tcBorders>
              <w:top w:val="nil"/>
              <w:left w:val="nil"/>
              <w:bottom w:val="nil"/>
              <w:right w:val="single" w:sz="12" w:space="0" w:color="auto"/>
            </w:tcBorders>
            <w:shd w:val="clear" w:color="auto" w:fill="auto"/>
            <w:noWrap/>
            <w:vAlign w:val="bottom"/>
            <w:hideMark/>
          </w:tcPr>
          <w:p w14:paraId="33A5B4F5"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1.092362</w:t>
            </w:r>
          </w:p>
        </w:tc>
      </w:tr>
      <w:tr w:rsidR="00A23AC0" w:rsidRPr="00197321" w14:paraId="61F93B0F" w14:textId="77777777" w:rsidTr="00455C37">
        <w:trPr>
          <w:trHeight w:val="300"/>
        </w:trPr>
        <w:tc>
          <w:tcPr>
            <w:tcW w:w="0" w:type="auto"/>
            <w:tcBorders>
              <w:top w:val="nil"/>
              <w:left w:val="single" w:sz="12" w:space="0" w:color="auto"/>
              <w:bottom w:val="nil"/>
              <w:right w:val="single" w:sz="12" w:space="0" w:color="auto"/>
            </w:tcBorders>
            <w:shd w:val="clear" w:color="auto" w:fill="auto"/>
            <w:noWrap/>
            <w:vAlign w:val="bottom"/>
            <w:hideMark/>
          </w:tcPr>
          <w:p w14:paraId="0384B710"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Skewness</w:t>
            </w:r>
          </w:p>
        </w:tc>
        <w:tc>
          <w:tcPr>
            <w:tcW w:w="0" w:type="auto"/>
            <w:tcBorders>
              <w:top w:val="nil"/>
              <w:left w:val="nil"/>
              <w:bottom w:val="nil"/>
              <w:right w:val="nil"/>
            </w:tcBorders>
            <w:shd w:val="clear" w:color="auto" w:fill="auto"/>
            <w:noWrap/>
            <w:vAlign w:val="bottom"/>
            <w:hideMark/>
          </w:tcPr>
          <w:p w14:paraId="156F93FE"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-0.958633</w:t>
            </w:r>
          </w:p>
        </w:tc>
        <w:tc>
          <w:tcPr>
            <w:tcW w:w="0" w:type="auto"/>
            <w:tcBorders>
              <w:top w:val="nil"/>
              <w:left w:val="single" w:sz="8" w:space="0" w:color="auto"/>
              <w:bottom w:val="nil"/>
              <w:right w:val="single" w:sz="8" w:space="0" w:color="auto"/>
            </w:tcBorders>
            <w:shd w:val="clear" w:color="auto" w:fill="auto"/>
            <w:noWrap/>
            <w:vAlign w:val="bottom"/>
            <w:hideMark/>
          </w:tcPr>
          <w:p w14:paraId="748D2D12"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-0.063539</w:t>
            </w:r>
          </w:p>
        </w:tc>
        <w:tc>
          <w:tcPr>
            <w:tcW w:w="0" w:type="auto"/>
            <w:tcBorders>
              <w:top w:val="nil"/>
              <w:left w:val="nil"/>
              <w:bottom w:val="nil"/>
              <w:right w:val="single" w:sz="8" w:space="0" w:color="auto"/>
            </w:tcBorders>
            <w:shd w:val="clear" w:color="auto" w:fill="auto"/>
            <w:noWrap/>
            <w:vAlign w:val="bottom"/>
            <w:hideMark/>
          </w:tcPr>
          <w:p w14:paraId="6706F569"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4.490224</w:t>
            </w:r>
          </w:p>
        </w:tc>
        <w:tc>
          <w:tcPr>
            <w:tcW w:w="0" w:type="auto"/>
            <w:tcBorders>
              <w:top w:val="nil"/>
              <w:left w:val="nil"/>
              <w:bottom w:val="nil"/>
              <w:right w:val="single" w:sz="8" w:space="0" w:color="auto"/>
            </w:tcBorders>
            <w:shd w:val="clear" w:color="auto" w:fill="auto"/>
            <w:noWrap/>
            <w:vAlign w:val="bottom"/>
            <w:hideMark/>
          </w:tcPr>
          <w:p w14:paraId="1101B05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0.10853</w:t>
            </w:r>
          </w:p>
        </w:tc>
        <w:tc>
          <w:tcPr>
            <w:tcW w:w="0" w:type="auto"/>
            <w:tcBorders>
              <w:top w:val="nil"/>
              <w:left w:val="nil"/>
              <w:bottom w:val="nil"/>
              <w:right w:val="single" w:sz="8" w:space="0" w:color="auto"/>
            </w:tcBorders>
            <w:shd w:val="clear" w:color="auto" w:fill="auto"/>
            <w:noWrap/>
            <w:vAlign w:val="bottom"/>
            <w:hideMark/>
          </w:tcPr>
          <w:p w14:paraId="08D5A783"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0.036565</w:t>
            </w:r>
          </w:p>
        </w:tc>
        <w:tc>
          <w:tcPr>
            <w:tcW w:w="0" w:type="auto"/>
            <w:tcBorders>
              <w:top w:val="nil"/>
              <w:left w:val="nil"/>
              <w:bottom w:val="nil"/>
              <w:right w:val="single" w:sz="8" w:space="0" w:color="auto"/>
            </w:tcBorders>
            <w:shd w:val="clear" w:color="auto" w:fill="auto"/>
            <w:noWrap/>
            <w:vAlign w:val="bottom"/>
            <w:hideMark/>
          </w:tcPr>
          <w:p w14:paraId="0787F3C8"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-0.1296378</w:t>
            </w:r>
          </w:p>
        </w:tc>
        <w:tc>
          <w:tcPr>
            <w:tcW w:w="0" w:type="auto"/>
            <w:tcBorders>
              <w:top w:val="nil"/>
              <w:left w:val="nil"/>
              <w:bottom w:val="nil"/>
              <w:right w:val="single" w:sz="8" w:space="0" w:color="auto"/>
            </w:tcBorders>
            <w:shd w:val="clear" w:color="auto" w:fill="auto"/>
            <w:noWrap/>
            <w:vAlign w:val="bottom"/>
            <w:hideMark/>
          </w:tcPr>
          <w:p w14:paraId="059FF31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-0.0630787</w:t>
            </w:r>
          </w:p>
        </w:tc>
        <w:tc>
          <w:tcPr>
            <w:tcW w:w="0" w:type="auto"/>
            <w:tcBorders>
              <w:top w:val="nil"/>
              <w:left w:val="nil"/>
              <w:bottom w:val="nil"/>
              <w:right w:val="single" w:sz="8" w:space="0" w:color="auto"/>
            </w:tcBorders>
            <w:shd w:val="clear" w:color="auto" w:fill="auto"/>
            <w:noWrap/>
            <w:vAlign w:val="bottom"/>
            <w:hideMark/>
          </w:tcPr>
          <w:p w14:paraId="643C5127"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-2.792608</w:t>
            </w:r>
          </w:p>
        </w:tc>
        <w:tc>
          <w:tcPr>
            <w:tcW w:w="0" w:type="auto"/>
            <w:tcBorders>
              <w:top w:val="nil"/>
              <w:left w:val="nil"/>
              <w:bottom w:val="nil"/>
              <w:right w:val="single" w:sz="12" w:space="0" w:color="auto"/>
            </w:tcBorders>
            <w:shd w:val="clear" w:color="auto" w:fill="auto"/>
            <w:noWrap/>
            <w:vAlign w:val="bottom"/>
            <w:hideMark/>
          </w:tcPr>
          <w:p w14:paraId="790222AD"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1.419578</w:t>
            </w:r>
          </w:p>
        </w:tc>
      </w:tr>
      <w:tr w:rsidR="00A23AC0" w:rsidRPr="00197321" w14:paraId="2FE847FE" w14:textId="77777777" w:rsidTr="00455C37">
        <w:trPr>
          <w:trHeight w:val="300"/>
        </w:trPr>
        <w:tc>
          <w:tcPr>
            <w:tcW w:w="0" w:type="auto"/>
            <w:tcBorders>
              <w:top w:val="nil"/>
              <w:left w:val="single" w:sz="12" w:space="0" w:color="auto"/>
              <w:bottom w:val="nil"/>
              <w:right w:val="single" w:sz="12" w:space="0" w:color="auto"/>
            </w:tcBorders>
            <w:shd w:val="clear" w:color="auto" w:fill="auto"/>
            <w:noWrap/>
            <w:vAlign w:val="bottom"/>
            <w:hideMark/>
          </w:tcPr>
          <w:p w14:paraId="315BA42A"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Kurtosis</w:t>
            </w:r>
          </w:p>
        </w:tc>
        <w:tc>
          <w:tcPr>
            <w:tcW w:w="0" w:type="auto"/>
            <w:tcBorders>
              <w:top w:val="nil"/>
              <w:left w:val="nil"/>
              <w:bottom w:val="nil"/>
              <w:right w:val="nil"/>
            </w:tcBorders>
            <w:shd w:val="clear" w:color="auto" w:fill="auto"/>
            <w:noWrap/>
            <w:vAlign w:val="bottom"/>
            <w:hideMark/>
          </w:tcPr>
          <w:p w14:paraId="23B5A073"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6.108495</w:t>
            </w:r>
          </w:p>
        </w:tc>
        <w:tc>
          <w:tcPr>
            <w:tcW w:w="0" w:type="auto"/>
            <w:tcBorders>
              <w:top w:val="nil"/>
              <w:left w:val="single" w:sz="8" w:space="0" w:color="auto"/>
              <w:bottom w:val="nil"/>
              <w:right w:val="single" w:sz="8" w:space="0" w:color="auto"/>
            </w:tcBorders>
            <w:shd w:val="clear" w:color="auto" w:fill="auto"/>
            <w:noWrap/>
            <w:vAlign w:val="bottom"/>
            <w:hideMark/>
          </w:tcPr>
          <w:p w14:paraId="09D9104E"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4.756228</w:t>
            </w:r>
          </w:p>
        </w:tc>
        <w:tc>
          <w:tcPr>
            <w:tcW w:w="0" w:type="auto"/>
            <w:tcBorders>
              <w:top w:val="nil"/>
              <w:left w:val="nil"/>
              <w:bottom w:val="nil"/>
              <w:right w:val="single" w:sz="8" w:space="0" w:color="auto"/>
            </w:tcBorders>
            <w:shd w:val="clear" w:color="auto" w:fill="auto"/>
            <w:noWrap/>
            <w:vAlign w:val="bottom"/>
            <w:hideMark/>
          </w:tcPr>
          <w:p w14:paraId="67534079"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35.4898</w:t>
            </w:r>
          </w:p>
        </w:tc>
        <w:tc>
          <w:tcPr>
            <w:tcW w:w="0" w:type="auto"/>
            <w:tcBorders>
              <w:top w:val="nil"/>
              <w:left w:val="nil"/>
              <w:bottom w:val="nil"/>
              <w:right w:val="single" w:sz="8" w:space="0" w:color="auto"/>
            </w:tcBorders>
            <w:shd w:val="clear" w:color="auto" w:fill="auto"/>
            <w:noWrap/>
            <w:vAlign w:val="bottom"/>
            <w:hideMark/>
          </w:tcPr>
          <w:p w14:paraId="7FDD4E6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2.30206</w:t>
            </w:r>
          </w:p>
        </w:tc>
        <w:tc>
          <w:tcPr>
            <w:tcW w:w="0" w:type="auto"/>
            <w:tcBorders>
              <w:top w:val="nil"/>
              <w:left w:val="nil"/>
              <w:bottom w:val="nil"/>
              <w:right w:val="single" w:sz="8" w:space="0" w:color="auto"/>
            </w:tcBorders>
            <w:shd w:val="clear" w:color="auto" w:fill="auto"/>
            <w:noWrap/>
            <w:vAlign w:val="bottom"/>
            <w:hideMark/>
          </w:tcPr>
          <w:p w14:paraId="6814B2B5"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1.001337</w:t>
            </w:r>
          </w:p>
        </w:tc>
        <w:tc>
          <w:tcPr>
            <w:tcW w:w="0" w:type="auto"/>
            <w:tcBorders>
              <w:top w:val="nil"/>
              <w:left w:val="nil"/>
              <w:bottom w:val="nil"/>
              <w:right w:val="single" w:sz="8" w:space="0" w:color="auto"/>
            </w:tcBorders>
            <w:shd w:val="clear" w:color="auto" w:fill="auto"/>
            <w:noWrap/>
            <w:vAlign w:val="bottom"/>
            <w:hideMark/>
          </w:tcPr>
          <w:p w14:paraId="7D18B114"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2.836368</w:t>
            </w:r>
          </w:p>
        </w:tc>
        <w:tc>
          <w:tcPr>
            <w:tcW w:w="0" w:type="auto"/>
            <w:tcBorders>
              <w:top w:val="nil"/>
              <w:left w:val="nil"/>
              <w:bottom w:val="nil"/>
              <w:right w:val="single" w:sz="8" w:space="0" w:color="auto"/>
            </w:tcBorders>
            <w:shd w:val="clear" w:color="auto" w:fill="auto"/>
            <w:noWrap/>
            <w:vAlign w:val="bottom"/>
            <w:hideMark/>
          </w:tcPr>
          <w:p w14:paraId="374E389D"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5.543367</w:t>
            </w:r>
          </w:p>
        </w:tc>
        <w:tc>
          <w:tcPr>
            <w:tcW w:w="0" w:type="auto"/>
            <w:tcBorders>
              <w:top w:val="nil"/>
              <w:left w:val="nil"/>
              <w:bottom w:val="nil"/>
              <w:right w:val="single" w:sz="8" w:space="0" w:color="auto"/>
            </w:tcBorders>
            <w:shd w:val="clear" w:color="auto" w:fill="auto"/>
            <w:noWrap/>
            <w:vAlign w:val="bottom"/>
            <w:hideMark/>
          </w:tcPr>
          <w:p w14:paraId="4EDEABB0"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9.937058</w:t>
            </w:r>
          </w:p>
        </w:tc>
        <w:tc>
          <w:tcPr>
            <w:tcW w:w="0" w:type="auto"/>
            <w:tcBorders>
              <w:top w:val="nil"/>
              <w:left w:val="nil"/>
              <w:bottom w:val="nil"/>
              <w:right w:val="single" w:sz="12" w:space="0" w:color="auto"/>
            </w:tcBorders>
            <w:shd w:val="clear" w:color="auto" w:fill="auto"/>
            <w:noWrap/>
            <w:vAlign w:val="bottom"/>
            <w:hideMark/>
          </w:tcPr>
          <w:p w14:paraId="4F6D51CF"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5.098261</w:t>
            </w:r>
          </w:p>
        </w:tc>
      </w:tr>
      <w:tr w:rsidR="00A23AC0" w:rsidRPr="00197321" w14:paraId="01862D77" w14:textId="77777777" w:rsidTr="00455C37">
        <w:trPr>
          <w:trHeight w:val="315"/>
        </w:trPr>
        <w:tc>
          <w:tcPr>
            <w:tcW w:w="0" w:type="auto"/>
            <w:tcBorders>
              <w:top w:val="nil"/>
              <w:left w:val="single" w:sz="12" w:space="0" w:color="auto"/>
              <w:bottom w:val="single" w:sz="12" w:space="0" w:color="auto"/>
              <w:right w:val="single" w:sz="12" w:space="0" w:color="auto"/>
            </w:tcBorders>
            <w:shd w:val="clear" w:color="auto" w:fill="auto"/>
            <w:noWrap/>
            <w:vAlign w:val="bottom"/>
            <w:hideMark/>
          </w:tcPr>
          <w:p w14:paraId="7D1EB449" w14:textId="77777777" w:rsidR="00A23AC0" w:rsidRPr="00197321" w:rsidRDefault="00A23AC0" w:rsidP="00455C37">
            <w:pPr>
              <w:spacing w:after="0" w:line="240" w:lineRule="auto"/>
              <w:rPr>
                <w:rFonts w:eastAsia="Times New Roman" w:cs="Times New Roman"/>
                <w:b/>
                <w:bCs/>
                <w:color w:val="000000"/>
                <w:sz w:val="20"/>
                <w:szCs w:val="22"/>
                <w:lang w:eastAsia="en-GB"/>
              </w:rPr>
            </w:pPr>
            <w:r w:rsidRPr="00197321">
              <w:rPr>
                <w:rFonts w:eastAsia="Times New Roman" w:cs="Times New Roman"/>
                <w:b/>
                <w:bCs/>
                <w:color w:val="000000"/>
                <w:sz w:val="20"/>
                <w:szCs w:val="22"/>
                <w:lang w:eastAsia="en-GB"/>
              </w:rPr>
              <w:t>Observations</w:t>
            </w:r>
          </w:p>
        </w:tc>
        <w:tc>
          <w:tcPr>
            <w:tcW w:w="0" w:type="auto"/>
            <w:tcBorders>
              <w:top w:val="nil"/>
              <w:left w:val="nil"/>
              <w:bottom w:val="single" w:sz="12" w:space="0" w:color="auto"/>
              <w:right w:val="nil"/>
            </w:tcBorders>
            <w:shd w:val="clear" w:color="auto" w:fill="auto"/>
            <w:noWrap/>
            <w:vAlign w:val="bottom"/>
            <w:hideMark/>
          </w:tcPr>
          <w:p w14:paraId="1DF74CA2"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single" w:sz="8" w:space="0" w:color="auto"/>
              <w:bottom w:val="single" w:sz="12" w:space="0" w:color="auto"/>
              <w:right w:val="single" w:sz="8" w:space="0" w:color="auto"/>
            </w:tcBorders>
            <w:shd w:val="clear" w:color="auto" w:fill="auto"/>
            <w:noWrap/>
            <w:vAlign w:val="bottom"/>
            <w:hideMark/>
          </w:tcPr>
          <w:p w14:paraId="33439CEC"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nil"/>
              <w:bottom w:val="single" w:sz="12" w:space="0" w:color="auto"/>
              <w:right w:val="single" w:sz="8" w:space="0" w:color="auto"/>
            </w:tcBorders>
            <w:shd w:val="clear" w:color="auto" w:fill="auto"/>
            <w:noWrap/>
            <w:vAlign w:val="bottom"/>
            <w:hideMark/>
          </w:tcPr>
          <w:p w14:paraId="43E7DACF"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nil"/>
              <w:bottom w:val="single" w:sz="12" w:space="0" w:color="auto"/>
              <w:right w:val="single" w:sz="8" w:space="0" w:color="auto"/>
            </w:tcBorders>
            <w:shd w:val="clear" w:color="auto" w:fill="auto"/>
            <w:noWrap/>
            <w:vAlign w:val="bottom"/>
            <w:hideMark/>
          </w:tcPr>
          <w:p w14:paraId="30C1FF35"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nil"/>
              <w:bottom w:val="single" w:sz="12" w:space="0" w:color="auto"/>
              <w:right w:val="single" w:sz="8" w:space="0" w:color="auto"/>
            </w:tcBorders>
            <w:shd w:val="clear" w:color="auto" w:fill="auto"/>
            <w:noWrap/>
            <w:vAlign w:val="bottom"/>
            <w:hideMark/>
          </w:tcPr>
          <w:p w14:paraId="1D685D16"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nil"/>
              <w:bottom w:val="single" w:sz="12" w:space="0" w:color="auto"/>
              <w:right w:val="single" w:sz="8" w:space="0" w:color="auto"/>
            </w:tcBorders>
            <w:shd w:val="clear" w:color="auto" w:fill="auto"/>
            <w:noWrap/>
            <w:vAlign w:val="bottom"/>
            <w:hideMark/>
          </w:tcPr>
          <w:p w14:paraId="47C7DDBF"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nil"/>
              <w:bottom w:val="single" w:sz="12" w:space="0" w:color="auto"/>
              <w:right w:val="single" w:sz="8" w:space="0" w:color="auto"/>
            </w:tcBorders>
            <w:shd w:val="clear" w:color="auto" w:fill="auto"/>
            <w:noWrap/>
            <w:vAlign w:val="bottom"/>
            <w:hideMark/>
          </w:tcPr>
          <w:p w14:paraId="5992D089"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nil"/>
              <w:bottom w:val="single" w:sz="12" w:space="0" w:color="auto"/>
              <w:right w:val="single" w:sz="8" w:space="0" w:color="auto"/>
            </w:tcBorders>
            <w:shd w:val="clear" w:color="auto" w:fill="auto"/>
            <w:noWrap/>
            <w:vAlign w:val="bottom"/>
            <w:hideMark/>
          </w:tcPr>
          <w:p w14:paraId="7057040A" w14:textId="77777777" w:rsidR="00A23AC0" w:rsidRPr="00197321" w:rsidRDefault="00A23AC0" w:rsidP="00455C37">
            <w:pPr>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c>
          <w:tcPr>
            <w:tcW w:w="0" w:type="auto"/>
            <w:tcBorders>
              <w:top w:val="nil"/>
              <w:left w:val="nil"/>
              <w:bottom w:val="single" w:sz="12" w:space="0" w:color="auto"/>
              <w:right w:val="single" w:sz="12" w:space="0" w:color="auto"/>
            </w:tcBorders>
            <w:shd w:val="clear" w:color="auto" w:fill="auto"/>
            <w:noWrap/>
            <w:vAlign w:val="bottom"/>
            <w:hideMark/>
          </w:tcPr>
          <w:p w14:paraId="5542DF87" w14:textId="77777777" w:rsidR="00A23AC0" w:rsidRPr="00197321" w:rsidRDefault="00A23AC0" w:rsidP="00455C37">
            <w:pPr>
              <w:keepNext/>
              <w:spacing w:after="0" w:line="240" w:lineRule="auto"/>
              <w:jc w:val="right"/>
              <w:rPr>
                <w:rFonts w:eastAsia="Times New Roman" w:cs="Times New Roman"/>
                <w:color w:val="000000"/>
                <w:sz w:val="20"/>
                <w:szCs w:val="22"/>
                <w:lang w:eastAsia="en-GB"/>
              </w:rPr>
            </w:pPr>
            <w:r w:rsidRPr="00197321">
              <w:rPr>
                <w:rFonts w:eastAsia="Times New Roman" w:cs="Times New Roman"/>
                <w:color w:val="000000"/>
                <w:sz w:val="20"/>
                <w:szCs w:val="22"/>
                <w:lang w:eastAsia="en-GB"/>
              </w:rPr>
              <w:t>10288005</w:t>
            </w:r>
          </w:p>
        </w:tc>
      </w:tr>
    </w:tbl>
    <w:p w14:paraId="138AE588" w14:textId="77777777" w:rsidR="00A23AC0" w:rsidRPr="00F12D86" w:rsidRDefault="00A23AC0" w:rsidP="00A23AC0">
      <w:pPr>
        <w:pStyle w:val="Caption"/>
        <w:rPr>
          <w:rFonts w:cs="Times New Roman"/>
        </w:rPr>
      </w:pPr>
      <w:r>
        <w:t xml:space="preserve">Table </w:t>
      </w:r>
      <w:r w:rsidR="00A8560B">
        <w:fldChar w:fldCharType="begin"/>
      </w:r>
      <w:r w:rsidR="00A8560B">
        <w:instrText xml:space="preserve"> SEQ Table \* ARABIC </w:instrText>
      </w:r>
      <w:r w:rsidR="00A8560B">
        <w:fldChar w:fldCharType="separate"/>
      </w:r>
      <w:r w:rsidR="00C5235A">
        <w:rPr>
          <w:noProof/>
        </w:rPr>
        <w:t>3</w:t>
      </w:r>
      <w:r w:rsidR="00A8560B">
        <w:rPr>
          <w:noProof/>
        </w:rPr>
        <w:fldChar w:fldCharType="end"/>
      </w:r>
      <w:r>
        <w:t>, Descriptive Statistics</w:t>
      </w:r>
    </w:p>
    <w:p w14:paraId="529447D5" w14:textId="77777777" w:rsidR="00A23AC0" w:rsidRDefault="00A23AC0" w:rsidP="00A23AC0">
      <w:pPr>
        <w:keepNext/>
        <w:spacing w:line="276" w:lineRule="auto"/>
      </w:pPr>
      <w:r>
        <w:rPr>
          <w:noProof/>
          <w:lang w:eastAsia="en-GB"/>
        </w:rPr>
        <w:drawing>
          <wp:inline distT="0" distB="0" distL="0" distR="0" wp14:anchorId="6FE85C91" wp14:editId="40340BFB">
            <wp:extent cx="4260850" cy="3226124"/>
            <wp:effectExtent l="0" t="0" r="635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Pr>
          <w:noProof/>
          <w:lang w:eastAsia="en-GB"/>
        </w:rPr>
        <w:drawing>
          <wp:inline distT="0" distB="0" distL="0" distR="0" wp14:anchorId="27BC65D7" wp14:editId="019BB1CA">
            <wp:extent cx="4425351" cy="3243173"/>
            <wp:effectExtent l="0" t="0" r="13335"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9488EA" w14:textId="77777777" w:rsidR="00A23AC0" w:rsidRPr="00F12D86" w:rsidRDefault="00A23AC0" w:rsidP="00A23AC0">
      <w:pPr>
        <w:pStyle w:val="Caption"/>
        <w:rPr>
          <w:rFonts w:cs="Times New Roman"/>
        </w:rPr>
      </w:pPr>
      <w:bookmarkStart w:id="18" w:name="_Toc361175721"/>
      <w:r>
        <w:t xml:space="preserve">Graph </w:t>
      </w:r>
      <w:r w:rsidR="00A8560B">
        <w:fldChar w:fldCharType="begin"/>
      </w:r>
      <w:r w:rsidR="00A8560B">
        <w:instrText xml:space="preserve"> SEQ Graph \* ARABIC </w:instrText>
      </w:r>
      <w:r w:rsidR="00A8560B">
        <w:fldChar w:fldCharType="separate"/>
      </w:r>
      <w:r w:rsidR="00C5235A">
        <w:rPr>
          <w:noProof/>
        </w:rPr>
        <w:t>3</w:t>
      </w:r>
      <w:r w:rsidR="00A8560B">
        <w:rPr>
          <w:noProof/>
        </w:rPr>
        <w:fldChar w:fldCharType="end"/>
      </w:r>
      <w:r>
        <w:tab/>
      </w:r>
      <w:r>
        <w:tab/>
      </w:r>
      <w:r>
        <w:tab/>
      </w:r>
      <w:r>
        <w:tab/>
      </w:r>
      <w:r>
        <w:tab/>
      </w:r>
      <w:r>
        <w:tab/>
      </w:r>
      <w:r>
        <w:tab/>
      </w:r>
      <w:r>
        <w:tab/>
      </w:r>
      <w:r>
        <w:tab/>
        <w:t xml:space="preserve">       </w:t>
      </w:r>
      <w:r w:rsidRPr="006B1358">
        <w:t xml:space="preserve"> </w:t>
      </w:r>
      <w:r>
        <w:t xml:space="preserve">Graph </w:t>
      </w:r>
      <w:r w:rsidR="00A8560B">
        <w:fldChar w:fldCharType="begin"/>
      </w:r>
      <w:r w:rsidR="00A8560B">
        <w:instrText xml:space="preserve"> SEQ Graph \* ARABIC </w:instrText>
      </w:r>
      <w:r w:rsidR="00A8560B">
        <w:fldChar w:fldCharType="separate"/>
      </w:r>
      <w:r w:rsidR="00C5235A">
        <w:rPr>
          <w:noProof/>
        </w:rPr>
        <w:t>4</w:t>
      </w:r>
      <w:bookmarkEnd w:id="18"/>
      <w:r w:rsidR="00A8560B">
        <w:rPr>
          <w:noProof/>
        </w:rPr>
        <w:fldChar w:fldCharType="end"/>
      </w:r>
      <w:r w:rsidRPr="00F12D86">
        <w:rPr>
          <w:rFonts w:cs="Times New Roman"/>
        </w:rPr>
        <w:t xml:space="preserve">   </w:t>
      </w:r>
    </w:p>
    <w:p w14:paraId="66554296" w14:textId="77777777" w:rsidR="00A23AC0" w:rsidRDefault="00A23AC0" w:rsidP="00A23AC0">
      <w:pPr>
        <w:spacing w:line="360" w:lineRule="auto"/>
        <w:jc w:val="both"/>
        <w:sectPr w:rsidR="00A23AC0" w:rsidSect="00455C37">
          <w:pgSz w:w="16838" w:h="11906" w:orient="landscape"/>
          <w:pgMar w:top="1417" w:right="1417" w:bottom="1417" w:left="1417" w:header="709" w:footer="709" w:gutter="0"/>
          <w:cols w:space="708"/>
          <w:docGrid w:linePitch="360"/>
        </w:sectPr>
      </w:pPr>
    </w:p>
    <w:p w14:paraId="1AAEC9EF" w14:textId="0A2B8ED8" w:rsidR="00197321" w:rsidRPr="005E43DE" w:rsidRDefault="00BA06BC" w:rsidP="00000DA6">
      <w:pPr>
        <w:pStyle w:val="Heading1"/>
        <w:spacing w:line="360" w:lineRule="auto"/>
        <w:jc w:val="both"/>
        <w:rPr>
          <w:lang w:val="en-GB"/>
        </w:rPr>
      </w:pPr>
      <w:bookmarkStart w:id="19" w:name="_Toc362971806"/>
      <w:r w:rsidRPr="005E43DE">
        <w:rPr>
          <w:lang w:val="en-GB"/>
        </w:rPr>
        <w:lastRenderedPageBreak/>
        <w:t>Results</w:t>
      </w:r>
      <w:bookmarkEnd w:id="19"/>
    </w:p>
    <w:p w14:paraId="6AEAA030" w14:textId="48B78082" w:rsidR="00BA06BC" w:rsidRPr="005E43DE" w:rsidRDefault="00E90865" w:rsidP="00000DA6">
      <w:pPr>
        <w:spacing w:line="360" w:lineRule="auto"/>
        <w:jc w:val="both"/>
        <w:rPr>
          <w:rFonts w:cs="Times New Roman"/>
          <w:i/>
        </w:rPr>
      </w:pPr>
      <w:r>
        <w:rPr>
          <w:rFonts w:cs="Times New Roman"/>
          <w:i/>
        </w:rPr>
        <w:t>In this section the results of the</w:t>
      </w:r>
      <w:r w:rsidR="00E60CC0" w:rsidRPr="005E43DE">
        <w:rPr>
          <w:rFonts w:cs="Times New Roman"/>
          <w:i/>
        </w:rPr>
        <w:t xml:space="preserve"> regressions</w:t>
      </w:r>
      <w:r>
        <w:rPr>
          <w:rFonts w:cs="Times New Roman"/>
          <w:i/>
        </w:rPr>
        <w:t xml:space="preserve"> is described and </w:t>
      </w:r>
      <w:r w:rsidR="006A1E4B">
        <w:rPr>
          <w:rFonts w:cs="Times New Roman"/>
          <w:i/>
        </w:rPr>
        <w:t>interpreted</w:t>
      </w:r>
      <w:r w:rsidR="00E60CC0" w:rsidRPr="005E43DE">
        <w:rPr>
          <w:rFonts w:cs="Times New Roman"/>
          <w:i/>
        </w:rPr>
        <w:t xml:space="preserve">. Starting off with </w:t>
      </w:r>
      <w:r w:rsidR="005A186B">
        <w:rPr>
          <w:rFonts w:cs="Times New Roman"/>
          <w:i/>
        </w:rPr>
        <w:t xml:space="preserve">the regressions of </w:t>
      </w:r>
      <w:r w:rsidR="007A7582" w:rsidRPr="005E43DE">
        <w:rPr>
          <w:rFonts w:cs="Times New Roman"/>
          <w:i/>
        </w:rPr>
        <w:t>the two comparisons and then working down the list that was stated in the methodology section, finally ending in an overview of the changes across the states in the period 2001-2011.</w:t>
      </w:r>
    </w:p>
    <w:p w14:paraId="0C5FF4AE" w14:textId="16E7F274" w:rsidR="007A7582" w:rsidRDefault="007A7582" w:rsidP="00000DA6">
      <w:pPr>
        <w:pStyle w:val="Heading2"/>
        <w:spacing w:line="360" w:lineRule="auto"/>
        <w:jc w:val="both"/>
      </w:pPr>
      <w:bookmarkStart w:id="20" w:name="_Toc362971807"/>
      <w:r w:rsidRPr="005E43DE">
        <w:t>Male/Female overview</w:t>
      </w:r>
      <w:bookmarkEnd w:id="20"/>
    </w:p>
    <w:p w14:paraId="7A2BE9E2" w14:textId="720766B8" w:rsidR="00955EB3" w:rsidRPr="00955EB3" w:rsidRDefault="00955EB3" w:rsidP="00955EB3">
      <w:pPr>
        <w:pStyle w:val="Heading3"/>
      </w:pPr>
      <w:bookmarkStart w:id="21" w:name="_Toc362971808"/>
      <w:r>
        <w:t>Male and Female regression</w:t>
      </w:r>
      <w:bookmarkEnd w:id="21"/>
    </w:p>
    <w:p w14:paraId="35067CE8" w14:textId="1738D40E" w:rsidR="007A7582" w:rsidRPr="005E43DE" w:rsidRDefault="00E90865" w:rsidP="00000DA6">
      <w:pPr>
        <w:spacing w:line="360" w:lineRule="auto"/>
        <w:jc w:val="both"/>
        <w:rPr>
          <w:rFonts w:cs="Times New Roman"/>
        </w:rPr>
      </w:pPr>
      <w:r>
        <w:rPr>
          <w:rFonts w:cs="Times New Roman"/>
        </w:rPr>
        <w:t xml:space="preserve">The results discussed here can be found in </w:t>
      </w:r>
      <w:r w:rsidR="00955EB3">
        <w:rPr>
          <w:rFonts w:cs="Times New Roman"/>
        </w:rPr>
        <w:t>in the appendix.</w:t>
      </w:r>
      <w:r w:rsidR="007A7582" w:rsidRPr="005E43DE">
        <w:rPr>
          <w:rFonts w:cs="Times New Roman"/>
        </w:rPr>
        <w:t xml:space="preserve"> First the linear regressions of males and females for the entire period</w:t>
      </w:r>
      <w:r>
        <w:rPr>
          <w:rFonts w:cs="Times New Roman"/>
        </w:rPr>
        <w:t xml:space="preserve"> are</w:t>
      </w:r>
      <w:r w:rsidR="007A7582" w:rsidRPr="005E43DE">
        <w:rPr>
          <w:rFonts w:cs="Times New Roman"/>
        </w:rPr>
        <w:t xml:space="preserve"> of interest. </w:t>
      </w:r>
      <w:r>
        <w:rPr>
          <w:rFonts w:cs="Times New Roman"/>
        </w:rPr>
        <w:t>Examining these equation</w:t>
      </w:r>
      <w:r w:rsidR="006A1E4B">
        <w:rPr>
          <w:rFonts w:cs="Times New Roman"/>
        </w:rPr>
        <w:t>s</w:t>
      </w:r>
      <w:r>
        <w:rPr>
          <w:rFonts w:cs="Times New Roman"/>
        </w:rPr>
        <w:t xml:space="preserve"> it becomes visible that f</w:t>
      </w:r>
      <w:r w:rsidR="007A7582" w:rsidRPr="005E43DE">
        <w:rPr>
          <w:rFonts w:cs="Times New Roman"/>
        </w:rPr>
        <w:t>or both groups additional education almost always lead</w:t>
      </w:r>
      <w:r w:rsidR="006A1E4B">
        <w:rPr>
          <w:rFonts w:cs="Times New Roman"/>
        </w:rPr>
        <w:t xml:space="preserve">s to a higher wage. For </w:t>
      </w:r>
      <w:r w:rsidR="006C7F25">
        <w:rPr>
          <w:rFonts w:cs="Times New Roman"/>
        </w:rPr>
        <w:t xml:space="preserve">men </w:t>
      </w:r>
      <w:r w:rsidR="006C7F25" w:rsidRPr="005E43DE">
        <w:rPr>
          <w:rFonts w:cs="Times New Roman"/>
        </w:rPr>
        <w:t>attaining</w:t>
      </w:r>
      <w:r w:rsidR="007A7582" w:rsidRPr="005E43DE">
        <w:rPr>
          <w:rFonts w:cs="Times New Roman"/>
        </w:rPr>
        <w:t xml:space="preserve"> nursery school till grade 4 decreases their wage and attaining grade 5-8 does not add additional value over having no schooling. For females the negative association with education goes from attaining nursery school till grade 9. After this also for women addition</w:t>
      </w:r>
      <w:r>
        <w:rPr>
          <w:rFonts w:cs="Times New Roman"/>
        </w:rPr>
        <w:t>al</w:t>
      </w:r>
      <w:r w:rsidR="007A7582" w:rsidRPr="005E43DE">
        <w:rPr>
          <w:rFonts w:cs="Times New Roman"/>
        </w:rPr>
        <w:t xml:space="preserve"> educational attainment has benefits compared to having to no education.</w:t>
      </w:r>
    </w:p>
    <w:p w14:paraId="6008C71E" w14:textId="11B4996D" w:rsidR="007A7582" w:rsidRPr="005E43DE" w:rsidRDefault="00E90865" w:rsidP="00000DA6">
      <w:pPr>
        <w:spacing w:line="360" w:lineRule="auto"/>
        <w:jc w:val="both"/>
        <w:rPr>
          <w:rFonts w:cs="Times New Roman"/>
        </w:rPr>
      </w:pPr>
      <w:r>
        <w:rPr>
          <w:rFonts w:cs="Times New Roman"/>
        </w:rPr>
        <w:t>The coefficients for the race dummies show that</w:t>
      </w:r>
      <w:r w:rsidR="007A7582" w:rsidRPr="005E43DE">
        <w:rPr>
          <w:rFonts w:cs="Times New Roman"/>
        </w:rPr>
        <w:t xml:space="preserve"> most races earn less than whites on average. </w:t>
      </w:r>
      <w:r w:rsidR="008E266B" w:rsidRPr="005E43DE">
        <w:rPr>
          <w:rFonts w:cs="Times New Roman"/>
        </w:rPr>
        <w:t>In the male category only those identifying as Japanese earn more than whites. Whilst for females all that identify as Asian earn more on average and those with three or more race identifications</w:t>
      </w:r>
      <w:r w:rsidR="0013538C" w:rsidRPr="005E43DE">
        <w:rPr>
          <w:rFonts w:cs="Times New Roman"/>
        </w:rPr>
        <w:t xml:space="preserve"> earn the same on average</w:t>
      </w:r>
      <w:r w:rsidR="008E266B" w:rsidRPr="005E43DE">
        <w:rPr>
          <w:rFonts w:cs="Times New Roman"/>
        </w:rPr>
        <w:t>.</w:t>
      </w:r>
    </w:p>
    <w:p w14:paraId="27669AB2" w14:textId="1168C8DE" w:rsidR="00B200AB" w:rsidRPr="005E43DE" w:rsidRDefault="00E90865" w:rsidP="00000DA6">
      <w:pPr>
        <w:spacing w:line="360" w:lineRule="auto"/>
        <w:jc w:val="both"/>
        <w:rPr>
          <w:rFonts w:cs="Times New Roman"/>
        </w:rPr>
      </w:pPr>
      <w:r>
        <w:rPr>
          <w:rFonts w:cs="Times New Roman"/>
        </w:rPr>
        <w:t>The</w:t>
      </w:r>
      <w:r w:rsidR="0013538C" w:rsidRPr="005E43DE">
        <w:rPr>
          <w:rFonts w:cs="Times New Roman"/>
        </w:rPr>
        <w:t xml:space="preserve"> age</w:t>
      </w:r>
      <w:r>
        <w:rPr>
          <w:rFonts w:cs="Times New Roman"/>
        </w:rPr>
        <w:t xml:space="preserve"> variable</w:t>
      </w:r>
      <w:r w:rsidR="0013538C" w:rsidRPr="005E43DE">
        <w:rPr>
          <w:rFonts w:cs="Times New Roman"/>
        </w:rPr>
        <w:t xml:space="preserve"> has a positive effect in the beginning</w:t>
      </w:r>
      <w:r>
        <w:rPr>
          <w:rFonts w:cs="Times New Roman"/>
        </w:rPr>
        <w:t>,</w:t>
      </w:r>
      <w:r w:rsidR="0013538C" w:rsidRPr="005E43DE">
        <w:rPr>
          <w:rFonts w:cs="Times New Roman"/>
        </w:rPr>
        <w:t xml:space="preserve"> but this positive effect declines over time. Using partial derivatives we find that for males after turning 53 the positive effect starts to decline and once they turn a 105</w:t>
      </w:r>
      <w:r w:rsidR="0045275D" w:rsidRPr="005E43DE">
        <w:rPr>
          <w:rFonts w:cs="Times New Roman"/>
        </w:rPr>
        <w:t>,</w:t>
      </w:r>
      <w:r w:rsidR="0013538C" w:rsidRPr="005E43DE">
        <w:rPr>
          <w:rFonts w:cs="Times New Roman"/>
        </w:rPr>
        <w:t xml:space="preserve"> age actually has a negative impact on wages. For females these values are 52 years and </w:t>
      </w:r>
      <w:r w:rsidR="00B200AB" w:rsidRPr="005E43DE">
        <w:rPr>
          <w:rFonts w:cs="Times New Roman"/>
        </w:rPr>
        <w:t>103</w:t>
      </w:r>
      <w:r>
        <w:rPr>
          <w:rFonts w:cs="Times New Roman"/>
        </w:rPr>
        <w:t xml:space="preserve"> years</w:t>
      </w:r>
      <w:r w:rsidR="00B200AB" w:rsidRPr="005E43DE">
        <w:rPr>
          <w:rFonts w:cs="Times New Roman"/>
        </w:rPr>
        <w:t>.</w:t>
      </w:r>
      <w:r w:rsidR="006A1E4B">
        <w:rPr>
          <w:rFonts w:cs="Times New Roman"/>
        </w:rPr>
        <w:t xml:space="preserve"> But given that the oldest person in the sample is 95 years old, a</w:t>
      </w:r>
      <w:r w:rsidR="009E29BC">
        <w:rPr>
          <w:rFonts w:cs="Times New Roman"/>
        </w:rPr>
        <w:t>ge always has a positive effect and s</w:t>
      </w:r>
      <w:r w:rsidR="00A40F9B">
        <w:rPr>
          <w:rFonts w:cs="Times New Roman"/>
        </w:rPr>
        <w:t>ince this value is also so far outside th</w:t>
      </w:r>
      <w:r w:rsidR="00F77BE2">
        <w:rPr>
          <w:rFonts w:cs="Times New Roman"/>
        </w:rPr>
        <w:t>e sample it should not be seen as too indicative.</w:t>
      </w:r>
    </w:p>
    <w:p w14:paraId="66B5B72E" w14:textId="03188F62" w:rsidR="00B200AB" w:rsidRPr="005E43DE" w:rsidRDefault="00E90865" w:rsidP="00000DA6">
      <w:pPr>
        <w:spacing w:line="360" w:lineRule="auto"/>
        <w:jc w:val="both"/>
        <w:rPr>
          <w:rFonts w:cs="Times New Roman"/>
        </w:rPr>
      </w:pPr>
      <w:r>
        <w:rPr>
          <w:rFonts w:cs="Times New Roman"/>
        </w:rPr>
        <w:t>L</w:t>
      </w:r>
      <w:r w:rsidR="00B200AB" w:rsidRPr="005E43DE">
        <w:rPr>
          <w:rFonts w:cs="Times New Roman"/>
        </w:rPr>
        <w:t>ooking at number of children there are much larger differences between t</w:t>
      </w:r>
      <w:r w:rsidR="0045275D" w:rsidRPr="005E43DE">
        <w:rPr>
          <w:rFonts w:cs="Times New Roman"/>
        </w:rPr>
        <w:t>he two groups</w:t>
      </w:r>
      <w:r w:rsidR="00B200AB" w:rsidRPr="005E43DE">
        <w:rPr>
          <w:rFonts w:cs="Times New Roman"/>
        </w:rPr>
        <w:t xml:space="preserve">. Males </w:t>
      </w:r>
      <w:r>
        <w:rPr>
          <w:rFonts w:cs="Times New Roman"/>
        </w:rPr>
        <w:t>“</w:t>
      </w:r>
      <w:r w:rsidR="00B200AB" w:rsidRPr="005E43DE">
        <w:rPr>
          <w:rFonts w:cs="Times New Roman"/>
        </w:rPr>
        <w:t>benefit</w:t>
      </w:r>
      <w:r>
        <w:rPr>
          <w:rFonts w:cs="Times New Roman"/>
        </w:rPr>
        <w:t>”</w:t>
      </w:r>
      <w:r w:rsidR="00B200AB" w:rsidRPr="005E43DE">
        <w:rPr>
          <w:rFonts w:cs="Times New Roman"/>
        </w:rPr>
        <w:t xml:space="preserve"> the most from 3 children after which the benefit starts to decline and after 6 children there is no associated benefit left. Whilst for women the benefit starts to decline after the first child and after the second child all associated benefit to the hourly wage is disappeared.</w:t>
      </w:r>
    </w:p>
    <w:p w14:paraId="7CB8FE87" w14:textId="7BB316D6" w:rsidR="006E526B" w:rsidRPr="005E43DE" w:rsidRDefault="00016ED1" w:rsidP="00000DA6">
      <w:pPr>
        <w:spacing w:line="360" w:lineRule="auto"/>
        <w:jc w:val="both"/>
        <w:rPr>
          <w:rFonts w:cs="Times New Roman"/>
        </w:rPr>
      </w:pPr>
      <w:r>
        <w:rPr>
          <w:rFonts w:cs="Times New Roman"/>
        </w:rPr>
        <w:t>Examining</w:t>
      </w:r>
      <w:r w:rsidR="006E526B" w:rsidRPr="005E43DE">
        <w:rPr>
          <w:rFonts w:cs="Times New Roman"/>
        </w:rPr>
        <w:t xml:space="preserve"> the magnitudes of th</w:t>
      </w:r>
      <w:r w:rsidR="0045275D" w:rsidRPr="005E43DE">
        <w:rPr>
          <w:rFonts w:cs="Times New Roman"/>
        </w:rPr>
        <w:t xml:space="preserve">e coefficients </w:t>
      </w:r>
      <w:r>
        <w:rPr>
          <w:rFonts w:cs="Times New Roman"/>
        </w:rPr>
        <w:t>it becomes apparent</w:t>
      </w:r>
      <w:r w:rsidR="0045275D" w:rsidRPr="005E43DE">
        <w:rPr>
          <w:rFonts w:cs="Times New Roman"/>
        </w:rPr>
        <w:t xml:space="preserve"> that age</w:t>
      </w:r>
      <w:r w:rsidR="00F77BE2">
        <w:rPr>
          <w:rFonts w:cs="Times New Roman"/>
        </w:rPr>
        <w:t>, i.e. experience,</w:t>
      </w:r>
      <w:r w:rsidR="0045275D" w:rsidRPr="005E43DE">
        <w:rPr>
          <w:rFonts w:cs="Times New Roman"/>
        </w:rPr>
        <w:t xml:space="preserve"> and</w:t>
      </w:r>
      <w:r w:rsidR="006E526B" w:rsidRPr="005E43DE">
        <w:rPr>
          <w:rFonts w:cs="Times New Roman"/>
        </w:rPr>
        <w:t xml:space="preserve"> education are the major deter</w:t>
      </w:r>
      <w:r w:rsidR="006A1E4B">
        <w:rPr>
          <w:rFonts w:cs="Times New Roman"/>
        </w:rPr>
        <w:t>minants of the hourly wage, as is expected with a mincer type wage equation.</w:t>
      </w:r>
    </w:p>
    <w:p w14:paraId="116C98FF" w14:textId="3A057415" w:rsidR="00955EB3" w:rsidRDefault="00955EB3" w:rsidP="00955EB3">
      <w:pPr>
        <w:pStyle w:val="Heading3"/>
      </w:pPr>
      <w:bookmarkStart w:id="22" w:name="_Toc362971809"/>
      <w:r>
        <w:lastRenderedPageBreak/>
        <w:t>Male/Female Oaxaca decomposition</w:t>
      </w:r>
      <w:bookmarkEnd w:id="22"/>
    </w:p>
    <w:p w14:paraId="4534DED0" w14:textId="68268013" w:rsidR="00B200AB" w:rsidRPr="005E43DE" w:rsidRDefault="00016ED1" w:rsidP="00000DA6">
      <w:pPr>
        <w:spacing w:line="360" w:lineRule="auto"/>
        <w:jc w:val="both"/>
        <w:rPr>
          <w:rFonts w:cs="Times New Roman"/>
        </w:rPr>
      </w:pPr>
      <w:r>
        <w:rPr>
          <w:rFonts w:cs="Times New Roman"/>
        </w:rPr>
        <w:t>Moving</w:t>
      </w:r>
      <w:r w:rsidR="00B200AB" w:rsidRPr="005E43DE">
        <w:rPr>
          <w:rFonts w:cs="Times New Roman"/>
        </w:rPr>
        <w:t xml:space="preserve"> to the decomposition of the wage gap between th</w:t>
      </w:r>
      <w:r>
        <w:rPr>
          <w:rFonts w:cs="Times New Roman"/>
        </w:rPr>
        <w:t>ese groups</w:t>
      </w:r>
      <w:r w:rsidR="00B200AB" w:rsidRPr="005E43DE">
        <w:rPr>
          <w:rFonts w:cs="Times New Roman"/>
        </w:rPr>
        <w:t>.</w:t>
      </w:r>
      <w:r>
        <w:rPr>
          <w:rFonts w:cs="Times New Roman"/>
        </w:rPr>
        <w:t xml:space="preserve"> It is visible that</w:t>
      </w:r>
      <w:r w:rsidR="00B200AB" w:rsidRPr="005E43DE">
        <w:rPr>
          <w:rFonts w:cs="Times New Roman"/>
        </w:rPr>
        <w:t xml:space="preserve"> </w:t>
      </w:r>
      <w:r>
        <w:rPr>
          <w:rFonts w:cs="Times New Roman"/>
        </w:rPr>
        <w:t>t</w:t>
      </w:r>
      <w:r w:rsidR="00B200AB" w:rsidRPr="005E43DE">
        <w:rPr>
          <w:rFonts w:cs="Times New Roman"/>
        </w:rPr>
        <w:t xml:space="preserve">he average male earns almost 18 dollars an hour and the average woman earns </w:t>
      </w:r>
      <w:r w:rsidR="006E526B" w:rsidRPr="005E43DE">
        <w:rPr>
          <w:rFonts w:cs="Times New Roman"/>
        </w:rPr>
        <w:t>14.4 dollars an hour.</w:t>
      </w:r>
      <w:r w:rsidR="0045275D" w:rsidRPr="005E43DE">
        <w:rPr>
          <w:rFonts w:cs="Times New Roman"/>
        </w:rPr>
        <w:t xml:space="preserve"> This leaves a raw wage gap of 22%. Using the Oaxaca method this raw wage gap is decomposed in the following manner; -3% endowments, 25% coefficients</w:t>
      </w:r>
      <w:r w:rsidR="00F77BE2">
        <w:rPr>
          <w:rFonts w:cs="Times New Roman"/>
        </w:rPr>
        <w:t>, i.e. returns</w:t>
      </w:r>
      <w:r w:rsidR="0045275D" w:rsidRPr="005E43DE">
        <w:rPr>
          <w:rFonts w:cs="Times New Roman"/>
        </w:rPr>
        <w:t xml:space="preserve"> and 0.3% interaction. Clear from these numbers is that the main component of the raw wage gap is differences in </w:t>
      </w:r>
      <w:r w:rsidR="00F77BE2">
        <w:rPr>
          <w:rFonts w:cs="Times New Roman"/>
        </w:rPr>
        <w:t>returns</w:t>
      </w:r>
      <w:r w:rsidR="0045275D" w:rsidRPr="005E43DE">
        <w:rPr>
          <w:rFonts w:cs="Times New Roman"/>
        </w:rPr>
        <w:t>.</w:t>
      </w:r>
    </w:p>
    <w:p w14:paraId="47409996" w14:textId="75B6D369" w:rsidR="0045275D" w:rsidRDefault="0045275D" w:rsidP="00000DA6">
      <w:pPr>
        <w:spacing w:line="360" w:lineRule="auto"/>
        <w:jc w:val="both"/>
        <w:rPr>
          <w:rFonts w:cs="Times New Roman"/>
        </w:rPr>
      </w:pPr>
      <w:r w:rsidRPr="005E43DE">
        <w:rPr>
          <w:rFonts w:cs="Times New Roman"/>
        </w:rPr>
        <w:t xml:space="preserve">The more detailed decomposition gives insight into which variables are the main contributors to each of these effects. For endowments </w:t>
      </w:r>
      <w:r w:rsidR="00F77BE2">
        <w:rPr>
          <w:rFonts w:cs="Times New Roman"/>
        </w:rPr>
        <w:t>experience</w:t>
      </w:r>
      <w:r w:rsidRPr="005E43DE">
        <w:rPr>
          <w:rFonts w:cs="Times New Roman"/>
        </w:rPr>
        <w:t xml:space="preserve"> appears to be the main driver, although it should also be noted that all level</w:t>
      </w:r>
      <w:r w:rsidR="006A1E4B">
        <w:rPr>
          <w:rFonts w:cs="Times New Roman"/>
        </w:rPr>
        <w:t>s of education</w:t>
      </w:r>
      <w:r w:rsidRPr="005E43DE">
        <w:rPr>
          <w:rFonts w:cs="Times New Roman"/>
        </w:rPr>
        <w:t xml:space="preserve"> are in favour of the women, albeit with small magnitudes. In terms of the coefficient effect </w:t>
      </w:r>
      <w:r w:rsidR="00881E93" w:rsidRPr="005E43DE">
        <w:rPr>
          <w:rFonts w:cs="Times New Roman"/>
        </w:rPr>
        <w:t>again e</w:t>
      </w:r>
      <w:r w:rsidR="006D1384">
        <w:rPr>
          <w:rFonts w:cs="Times New Roman"/>
        </w:rPr>
        <w:t>xperience</w:t>
      </w:r>
      <w:r w:rsidR="00881E93" w:rsidRPr="005E43DE">
        <w:rPr>
          <w:rFonts w:cs="Times New Roman"/>
        </w:rPr>
        <w:t xml:space="preserve"> looks to be a major contributor now together with the constant. The contribution of the constant however is positive one i.e. it reduces the wage-gap by roughly 20 percent points. In </w:t>
      </w:r>
      <w:r w:rsidR="00F77BE2">
        <w:rPr>
          <w:rFonts w:cs="Times New Roman"/>
        </w:rPr>
        <w:t>the interaction effect again experience</w:t>
      </w:r>
      <w:r w:rsidR="00881E93" w:rsidRPr="005E43DE">
        <w:rPr>
          <w:rFonts w:cs="Times New Roman"/>
        </w:rPr>
        <w:t xml:space="preserve"> </w:t>
      </w:r>
      <w:r w:rsidR="00016ED1">
        <w:rPr>
          <w:rFonts w:cs="Times New Roman"/>
        </w:rPr>
        <w:t>has</w:t>
      </w:r>
      <w:r w:rsidR="00881E93" w:rsidRPr="005E43DE">
        <w:rPr>
          <w:rFonts w:cs="Times New Roman"/>
        </w:rPr>
        <w:t xml:space="preserve"> a big impact.</w:t>
      </w:r>
    </w:p>
    <w:p w14:paraId="765EDFF4" w14:textId="4580CEB1" w:rsidR="00955EB3" w:rsidRPr="005E43DE" w:rsidRDefault="00955EB3" w:rsidP="00955EB3">
      <w:pPr>
        <w:pStyle w:val="Heading3"/>
      </w:pPr>
      <w:bookmarkStart w:id="23" w:name="_Toc362971810"/>
      <w:r>
        <w:t>Male/Female JMP decomposition</w:t>
      </w:r>
      <w:bookmarkEnd w:id="23"/>
    </w:p>
    <w:p w14:paraId="521F30DC" w14:textId="5E7B8EF5" w:rsidR="00881E93" w:rsidRPr="005E43DE" w:rsidRDefault="00016ED1" w:rsidP="00000DA6">
      <w:pPr>
        <w:spacing w:line="360" w:lineRule="auto"/>
        <w:jc w:val="both"/>
        <w:rPr>
          <w:rFonts w:cs="Times New Roman"/>
        </w:rPr>
      </w:pPr>
      <w:r>
        <w:rPr>
          <w:rFonts w:cs="Times New Roman"/>
        </w:rPr>
        <w:t>T</w:t>
      </w:r>
      <w:r w:rsidR="00021D37" w:rsidRPr="005E43DE">
        <w:rPr>
          <w:rFonts w:cs="Times New Roman"/>
        </w:rPr>
        <w:t>he Ju</w:t>
      </w:r>
      <w:r>
        <w:rPr>
          <w:rFonts w:cs="Times New Roman"/>
        </w:rPr>
        <w:t xml:space="preserve">hn Murphy Pierce method reports </w:t>
      </w:r>
      <w:r w:rsidR="00021D37" w:rsidRPr="005E43DE">
        <w:rPr>
          <w:rFonts w:cs="Times New Roman"/>
        </w:rPr>
        <w:t>that at the 25</w:t>
      </w:r>
      <w:r w:rsidR="00021D37" w:rsidRPr="005E43DE">
        <w:rPr>
          <w:rFonts w:cs="Times New Roman"/>
          <w:vertAlign w:val="superscript"/>
        </w:rPr>
        <w:t>th</w:t>
      </w:r>
      <w:r>
        <w:rPr>
          <w:rFonts w:cs="Times New Roman"/>
        </w:rPr>
        <w:t xml:space="preserve"> percentile the wage gap</w:t>
      </w:r>
      <w:r w:rsidR="00021D37" w:rsidRPr="005E43DE">
        <w:rPr>
          <w:rFonts w:cs="Times New Roman"/>
        </w:rPr>
        <w:t xml:space="preserve"> is 19% with the quantity effect</w:t>
      </w:r>
      <w:r w:rsidR="00F77BE2">
        <w:rPr>
          <w:rFonts w:cs="Times New Roman"/>
        </w:rPr>
        <w:t xml:space="preserve">, i.e. differences in </w:t>
      </w:r>
      <w:r w:rsidR="009F2CFF">
        <w:rPr>
          <w:rFonts w:cs="Times New Roman"/>
        </w:rPr>
        <w:t>endowments</w:t>
      </w:r>
      <w:r w:rsidR="00F77BE2">
        <w:rPr>
          <w:rFonts w:cs="Times New Roman"/>
        </w:rPr>
        <w:t>,</w:t>
      </w:r>
      <w:r w:rsidR="00021D37" w:rsidRPr="005E43DE">
        <w:rPr>
          <w:rFonts w:cs="Times New Roman"/>
        </w:rPr>
        <w:t xml:space="preserve"> contributing -4%, the prices effect</w:t>
      </w:r>
      <w:r w:rsidR="00F77BE2">
        <w:rPr>
          <w:rFonts w:cs="Times New Roman"/>
        </w:rPr>
        <w:t>, i.e. differences in returns,</w:t>
      </w:r>
      <w:r w:rsidR="00021D37" w:rsidRPr="005E43DE">
        <w:rPr>
          <w:rFonts w:cs="Times New Roman"/>
        </w:rPr>
        <w:t xml:space="preserve"> contributing 23% and the unobserverables accounting for -0.7%. For the 75</w:t>
      </w:r>
      <w:r w:rsidR="00021D37" w:rsidRPr="005E43DE">
        <w:rPr>
          <w:rFonts w:cs="Times New Roman"/>
          <w:vertAlign w:val="superscript"/>
        </w:rPr>
        <w:t>th</w:t>
      </w:r>
      <w:r w:rsidR="00021D37" w:rsidRPr="005E43DE">
        <w:rPr>
          <w:rFonts w:cs="Times New Roman"/>
        </w:rPr>
        <w:t xml:space="preserve"> percentile a raw difference of 25% is found</w:t>
      </w:r>
      <w:r>
        <w:rPr>
          <w:rFonts w:cs="Times New Roman"/>
        </w:rPr>
        <w:t>,</w:t>
      </w:r>
      <w:r w:rsidR="00021D37" w:rsidRPr="005E43DE">
        <w:rPr>
          <w:rFonts w:cs="Times New Roman"/>
        </w:rPr>
        <w:t xml:space="preserve"> accounted for by -0.7% of quantity effect, 26% of a prices effect and 0.3% of unobservables. This shows that increasing the percentile increases the raw wage gap between males and females. Further on this shows that the main determinant of the wage gap are differences in prices.</w:t>
      </w:r>
    </w:p>
    <w:p w14:paraId="5EF76E1D" w14:textId="5EA74EEE" w:rsidR="00021D37" w:rsidRPr="005E43DE" w:rsidRDefault="00016ED1" w:rsidP="00000DA6">
      <w:pPr>
        <w:spacing w:line="360" w:lineRule="auto"/>
        <w:jc w:val="both"/>
        <w:rPr>
          <w:rFonts w:cs="Times New Roman"/>
        </w:rPr>
      </w:pPr>
      <w:r>
        <w:rPr>
          <w:rFonts w:cs="Times New Roman"/>
        </w:rPr>
        <w:t>The JMP method extended with a time factor shows</w:t>
      </w:r>
      <w:r w:rsidR="00021D37" w:rsidRPr="005E43DE">
        <w:rPr>
          <w:rFonts w:cs="Times New Roman"/>
        </w:rPr>
        <w:t xml:space="preserve"> that on average the male fema</w:t>
      </w:r>
      <w:r>
        <w:rPr>
          <w:rFonts w:cs="Times New Roman"/>
        </w:rPr>
        <w:t>le wage-gap has declined by 5.7 percent points</w:t>
      </w:r>
      <w:r w:rsidR="00021D37" w:rsidRPr="005E43DE">
        <w:rPr>
          <w:rFonts w:cs="Times New Roman"/>
        </w:rPr>
        <w:t>,</w:t>
      </w:r>
      <w:r>
        <w:rPr>
          <w:rFonts w:cs="Times New Roman"/>
        </w:rPr>
        <w:t xml:space="preserve"> this </w:t>
      </w:r>
      <w:r w:rsidR="009F2CFF">
        <w:rPr>
          <w:rFonts w:cs="Times New Roman"/>
        </w:rPr>
        <w:t>is accounted for by a 1.7 point</w:t>
      </w:r>
      <w:r w:rsidR="00021D37" w:rsidRPr="005E43DE">
        <w:rPr>
          <w:rFonts w:cs="Times New Roman"/>
        </w:rPr>
        <w:t xml:space="preserve"> improvement in </w:t>
      </w:r>
      <w:r>
        <w:rPr>
          <w:rFonts w:cs="Times New Roman"/>
        </w:rPr>
        <w:t>obs</w:t>
      </w:r>
      <w:r w:rsidR="009F2CFF">
        <w:rPr>
          <w:rFonts w:cs="Times New Roman"/>
        </w:rPr>
        <w:t>ervable quantities, a 0.5 point</w:t>
      </w:r>
      <w:r w:rsidR="002A6203" w:rsidRPr="005E43DE">
        <w:rPr>
          <w:rFonts w:cs="Times New Roman"/>
        </w:rPr>
        <w:t xml:space="preserve"> de</w:t>
      </w:r>
      <w:r w:rsidR="00021D37" w:rsidRPr="005E43DE">
        <w:rPr>
          <w:rFonts w:cs="Times New Roman"/>
        </w:rPr>
        <w:t>crease in</w:t>
      </w:r>
      <w:r w:rsidR="002A6203" w:rsidRPr="005E43DE">
        <w:rPr>
          <w:rFonts w:cs="Times New Roman"/>
        </w:rPr>
        <w:t xml:space="preserve"> differences of</w:t>
      </w:r>
      <w:r w:rsidR="00021D37" w:rsidRPr="005E43DE">
        <w:rPr>
          <w:rFonts w:cs="Times New Roman"/>
        </w:rPr>
        <w:t xml:space="preserve"> observable</w:t>
      </w:r>
      <w:r w:rsidR="009F2CFF">
        <w:rPr>
          <w:rFonts w:cs="Times New Roman"/>
        </w:rPr>
        <w:t xml:space="preserve"> prices, a 5 point </w:t>
      </w:r>
      <w:r w:rsidR="002A6203" w:rsidRPr="005E43DE">
        <w:rPr>
          <w:rFonts w:cs="Times New Roman"/>
        </w:rPr>
        <w:t>de</w:t>
      </w:r>
      <w:r w:rsidR="00021D37" w:rsidRPr="005E43DE">
        <w:rPr>
          <w:rFonts w:cs="Times New Roman"/>
        </w:rPr>
        <w:t>crease unobservable quantities</w:t>
      </w:r>
      <w:r w:rsidR="009F2CFF">
        <w:rPr>
          <w:rFonts w:cs="Times New Roman"/>
        </w:rPr>
        <w:t xml:space="preserve"> and 1.6 point</w:t>
      </w:r>
      <w:r w:rsidR="002A6203" w:rsidRPr="005E43DE">
        <w:rPr>
          <w:rFonts w:cs="Times New Roman"/>
        </w:rPr>
        <w:t xml:space="preserve"> increase in unobservable prices.</w:t>
      </w:r>
    </w:p>
    <w:p w14:paraId="65173583" w14:textId="74283C95" w:rsidR="002A6203" w:rsidRDefault="002A6203" w:rsidP="00000DA6">
      <w:pPr>
        <w:spacing w:line="360" w:lineRule="auto"/>
        <w:jc w:val="both"/>
        <w:rPr>
          <w:rFonts w:cs="Times New Roman"/>
        </w:rPr>
      </w:pPr>
      <w:r w:rsidRPr="005E43DE">
        <w:rPr>
          <w:rFonts w:cs="Times New Roman"/>
        </w:rPr>
        <w:t xml:space="preserve">So far </w:t>
      </w:r>
      <w:r w:rsidR="00016ED1">
        <w:rPr>
          <w:rFonts w:cs="Times New Roman"/>
        </w:rPr>
        <w:t xml:space="preserve">we found that </w:t>
      </w:r>
      <w:r w:rsidRPr="005E43DE">
        <w:rPr>
          <w:rFonts w:cs="Times New Roman"/>
        </w:rPr>
        <w:t>the male and female wage equations are mainly driven by age and education. On average a woman earns 22% less than the male counter parts and most of this wage difference is due to differences in</w:t>
      </w:r>
      <w:r w:rsidR="009F2CFF">
        <w:rPr>
          <w:rFonts w:cs="Times New Roman"/>
        </w:rPr>
        <w:t xml:space="preserve"> returns</w:t>
      </w:r>
      <w:r w:rsidRPr="005E43DE">
        <w:rPr>
          <w:rFonts w:cs="Times New Roman"/>
        </w:rPr>
        <w:t xml:space="preserve"> between the two groups. </w:t>
      </w:r>
      <w:r w:rsidR="00016ED1">
        <w:rPr>
          <w:rFonts w:cs="Times New Roman"/>
        </w:rPr>
        <w:t>Furthermore the wage gap declined by 5.7 percent points</w:t>
      </w:r>
      <w:r w:rsidRPr="005E43DE">
        <w:rPr>
          <w:rFonts w:cs="Times New Roman"/>
        </w:rPr>
        <w:t xml:space="preserve"> in the period 2001-2011.</w:t>
      </w:r>
      <w:r w:rsidR="006A1E4B">
        <w:rPr>
          <w:rFonts w:cs="Times New Roman"/>
        </w:rPr>
        <w:t xml:space="preserve"> This wage gap decline is in line with what </w:t>
      </w:r>
      <w:r w:rsidR="009F2CFF">
        <w:rPr>
          <w:rFonts w:cs="Times New Roman"/>
        </w:rPr>
        <w:t>previous research has found</w:t>
      </w:r>
      <w:r w:rsidR="006A1E4B">
        <w:rPr>
          <w:rFonts w:cs="Times New Roman"/>
        </w:rPr>
        <w:t>.</w:t>
      </w:r>
    </w:p>
    <w:p w14:paraId="2B99449A" w14:textId="37A8C6BC" w:rsidR="0076668A" w:rsidRDefault="0076668A" w:rsidP="00000DA6">
      <w:pPr>
        <w:pStyle w:val="Heading2"/>
        <w:spacing w:line="360" w:lineRule="auto"/>
        <w:jc w:val="both"/>
      </w:pPr>
      <w:bookmarkStart w:id="24" w:name="_Toc362971811"/>
      <w:r w:rsidRPr="005E43DE">
        <w:lastRenderedPageBreak/>
        <w:t>White/Black overview</w:t>
      </w:r>
      <w:bookmarkEnd w:id="24"/>
    </w:p>
    <w:p w14:paraId="02B4AD6C" w14:textId="13713F22" w:rsidR="00955EB3" w:rsidRPr="00955EB3" w:rsidRDefault="00955EB3" w:rsidP="00955EB3">
      <w:pPr>
        <w:pStyle w:val="Heading3"/>
      </w:pPr>
      <w:bookmarkStart w:id="25" w:name="_Toc362971812"/>
      <w:r>
        <w:t>White and Black regression</w:t>
      </w:r>
      <w:bookmarkEnd w:id="25"/>
    </w:p>
    <w:p w14:paraId="6A49B531" w14:textId="1DEF5C4D" w:rsidR="0076668A" w:rsidRPr="005E43DE" w:rsidRDefault="0076668A" w:rsidP="00000DA6">
      <w:pPr>
        <w:spacing w:line="360" w:lineRule="auto"/>
        <w:jc w:val="both"/>
        <w:rPr>
          <w:rFonts w:cs="Times New Roman"/>
        </w:rPr>
      </w:pPr>
      <w:r w:rsidRPr="005E43DE">
        <w:rPr>
          <w:rFonts w:cs="Times New Roman"/>
        </w:rPr>
        <w:t>The results discussed here can be found in</w:t>
      </w:r>
      <w:r w:rsidR="00955EB3">
        <w:rPr>
          <w:rFonts w:cs="Times New Roman"/>
        </w:rPr>
        <w:t xml:space="preserve"> the</w:t>
      </w:r>
      <w:r w:rsidRPr="005E43DE">
        <w:rPr>
          <w:rFonts w:cs="Times New Roman"/>
        </w:rPr>
        <w:t xml:space="preserve"> appendix</w:t>
      </w:r>
      <w:r w:rsidR="00955EB3">
        <w:rPr>
          <w:rFonts w:cs="Times New Roman"/>
        </w:rPr>
        <w:t>.</w:t>
      </w:r>
      <w:r w:rsidR="00197A78" w:rsidRPr="005E43DE">
        <w:rPr>
          <w:rFonts w:cs="Times New Roman"/>
        </w:rPr>
        <w:t xml:space="preserve"> Starting with the regressions</w:t>
      </w:r>
      <w:r w:rsidR="006A1E4B">
        <w:rPr>
          <w:rFonts w:cs="Times New Roman"/>
        </w:rPr>
        <w:t>,</w:t>
      </w:r>
      <w:r w:rsidR="00197A78" w:rsidRPr="005E43DE">
        <w:rPr>
          <w:rFonts w:cs="Times New Roman"/>
        </w:rPr>
        <w:t xml:space="preserve"> </w:t>
      </w:r>
      <w:r w:rsidR="00016ED1">
        <w:rPr>
          <w:rFonts w:cs="Times New Roman"/>
        </w:rPr>
        <w:t>education</w:t>
      </w:r>
      <w:r w:rsidR="00197A78" w:rsidRPr="005E43DE">
        <w:rPr>
          <w:rFonts w:cs="Times New Roman"/>
        </w:rPr>
        <w:t xml:space="preserve"> for whites attaining nursery till grade 8 has a negative effect on the</w:t>
      </w:r>
      <w:r w:rsidR="006A1E4B">
        <w:rPr>
          <w:rFonts w:cs="Times New Roman"/>
        </w:rPr>
        <w:t xml:space="preserve"> hourly wage. For the blacks </w:t>
      </w:r>
      <w:r w:rsidR="002C0733" w:rsidRPr="005E43DE">
        <w:rPr>
          <w:rFonts w:cs="Times New Roman"/>
        </w:rPr>
        <w:t>attaining nursery till grade 11</w:t>
      </w:r>
      <w:r w:rsidR="00197A78" w:rsidRPr="005E43DE">
        <w:rPr>
          <w:rFonts w:cs="Times New Roman"/>
        </w:rPr>
        <w:t xml:space="preserve"> has a negative effect on hourly wage.</w:t>
      </w:r>
    </w:p>
    <w:p w14:paraId="245550A2" w14:textId="122A103E" w:rsidR="00197A78" w:rsidRPr="005E43DE" w:rsidRDefault="00197A78" w:rsidP="00000DA6">
      <w:pPr>
        <w:spacing w:line="360" w:lineRule="auto"/>
        <w:jc w:val="both"/>
        <w:rPr>
          <w:rFonts w:cs="Times New Roman"/>
        </w:rPr>
      </w:pPr>
      <w:r w:rsidRPr="005E43DE">
        <w:rPr>
          <w:rFonts w:cs="Times New Roman"/>
        </w:rPr>
        <w:t>C</w:t>
      </w:r>
      <w:r w:rsidR="00016ED1">
        <w:rPr>
          <w:rFonts w:cs="Times New Roman"/>
        </w:rPr>
        <w:t>omparing the female dummy something</w:t>
      </w:r>
      <w:r w:rsidRPr="005E43DE">
        <w:rPr>
          <w:rFonts w:cs="Times New Roman"/>
        </w:rPr>
        <w:t xml:space="preserve"> interesting</w:t>
      </w:r>
      <w:r w:rsidR="00016ED1">
        <w:rPr>
          <w:rFonts w:cs="Times New Roman"/>
        </w:rPr>
        <w:t xml:space="preserve"> shows up</w:t>
      </w:r>
      <w:r w:rsidRPr="005E43DE">
        <w:rPr>
          <w:rFonts w:cs="Times New Roman"/>
        </w:rPr>
        <w:t xml:space="preserve"> for whites being female leads on average to a wage that 26% lower, whilst for black females the difference on average is only </w:t>
      </w:r>
      <w:r w:rsidR="002C0733" w:rsidRPr="005E43DE">
        <w:rPr>
          <w:rFonts w:cs="Times New Roman"/>
        </w:rPr>
        <w:t>15</w:t>
      </w:r>
      <w:r w:rsidRPr="005E43DE">
        <w:rPr>
          <w:rFonts w:cs="Times New Roman"/>
        </w:rPr>
        <w:t>%. This</w:t>
      </w:r>
      <w:r w:rsidR="00016ED1">
        <w:rPr>
          <w:rFonts w:cs="Times New Roman"/>
        </w:rPr>
        <w:t xml:space="preserve"> finding</w:t>
      </w:r>
      <w:r w:rsidRPr="005E43DE">
        <w:rPr>
          <w:rFonts w:cs="Times New Roman"/>
        </w:rPr>
        <w:t xml:space="preserve"> </w:t>
      </w:r>
      <w:r w:rsidR="009F2CFF">
        <w:rPr>
          <w:rFonts w:cs="Times New Roman"/>
        </w:rPr>
        <w:t>seems to imply that being female does not have a constant effect, i.e. it differs if you are white or black.</w:t>
      </w:r>
    </w:p>
    <w:p w14:paraId="6C396815" w14:textId="1F9665E6" w:rsidR="002C0733" w:rsidRPr="005E43DE" w:rsidRDefault="002C0733" w:rsidP="00000DA6">
      <w:pPr>
        <w:spacing w:line="360" w:lineRule="auto"/>
        <w:jc w:val="both"/>
        <w:rPr>
          <w:rFonts w:cs="Times New Roman"/>
        </w:rPr>
      </w:pPr>
      <w:r w:rsidRPr="005E43DE">
        <w:rPr>
          <w:rFonts w:cs="Times New Roman"/>
        </w:rPr>
        <w:t>Again comparing the different age factors using partial derivatives we find that for whites the highest benefit is possible at 53 and has no benefit after the age of 104 years old. And for blacks these values are exactly the same however the h</w:t>
      </w:r>
      <w:r w:rsidR="00016ED1">
        <w:rPr>
          <w:rFonts w:cs="Times New Roman"/>
        </w:rPr>
        <w:t xml:space="preserve">ighest possible benefit is </w:t>
      </w:r>
      <w:r w:rsidRPr="005E43DE">
        <w:rPr>
          <w:rFonts w:cs="Times New Roman"/>
        </w:rPr>
        <w:t>lower than that of whites 1.83 versus 1.6</w:t>
      </w:r>
      <w:r w:rsidR="006A1E4B">
        <w:rPr>
          <w:rFonts w:cs="Times New Roman"/>
        </w:rPr>
        <w:t xml:space="preserve"> log hourly wages</w:t>
      </w:r>
      <w:r w:rsidRPr="005E43DE">
        <w:rPr>
          <w:rFonts w:cs="Times New Roman"/>
        </w:rPr>
        <w:t>.</w:t>
      </w:r>
    </w:p>
    <w:p w14:paraId="7FF6640F" w14:textId="3855BAC5" w:rsidR="007176DA" w:rsidRPr="005E43DE" w:rsidRDefault="002C0733" w:rsidP="00000DA6">
      <w:pPr>
        <w:spacing w:line="360" w:lineRule="auto"/>
        <w:jc w:val="both"/>
        <w:rPr>
          <w:rFonts w:cs="Times New Roman"/>
        </w:rPr>
      </w:pPr>
      <w:r w:rsidRPr="005E43DE">
        <w:rPr>
          <w:rFonts w:cs="Times New Roman"/>
        </w:rPr>
        <w:t>For number of children a similar picture arises whites with 3 children earn on average the most whilst after the 5</w:t>
      </w:r>
      <w:r w:rsidRPr="005E43DE">
        <w:rPr>
          <w:rFonts w:cs="Times New Roman"/>
          <w:vertAlign w:val="superscript"/>
        </w:rPr>
        <w:t>th</w:t>
      </w:r>
      <w:r w:rsidRPr="005E43DE">
        <w:rPr>
          <w:rFonts w:cs="Times New Roman"/>
        </w:rPr>
        <w:t xml:space="preserve"> child children no longer have a positive impact on wage compared to no children at all. </w:t>
      </w:r>
      <w:r w:rsidR="009F2CFF">
        <w:rPr>
          <w:rFonts w:cs="Times New Roman"/>
        </w:rPr>
        <w:t>B</w:t>
      </w:r>
      <w:r w:rsidR="007176DA" w:rsidRPr="005E43DE">
        <w:rPr>
          <w:rFonts w:cs="Times New Roman"/>
        </w:rPr>
        <w:t>lacks with 2 children earn the most on average and after the 4</w:t>
      </w:r>
      <w:r w:rsidR="007176DA" w:rsidRPr="005E43DE">
        <w:rPr>
          <w:rFonts w:cs="Times New Roman"/>
          <w:vertAlign w:val="superscript"/>
        </w:rPr>
        <w:t>th</w:t>
      </w:r>
      <w:r w:rsidR="007176DA" w:rsidRPr="005E43DE">
        <w:rPr>
          <w:rFonts w:cs="Times New Roman"/>
        </w:rPr>
        <w:t xml:space="preserve"> child no wage benefit is associated with children anymore. Overall however the number of children does not appear to be a great contributor towards the wage.</w:t>
      </w:r>
    </w:p>
    <w:p w14:paraId="4289521D" w14:textId="0AF7175B" w:rsidR="007176DA" w:rsidRDefault="007176DA" w:rsidP="00000DA6">
      <w:pPr>
        <w:spacing w:line="360" w:lineRule="auto"/>
        <w:jc w:val="both"/>
        <w:rPr>
          <w:rFonts w:cs="Times New Roman"/>
        </w:rPr>
      </w:pPr>
      <w:r w:rsidRPr="005E43DE">
        <w:rPr>
          <w:rFonts w:cs="Times New Roman"/>
        </w:rPr>
        <w:t>Looking at the magnitudes</w:t>
      </w:r>
      <w:r w:rsidR="00000DA6">
        <w:rPr>
          <w:rFonts w:cs="Times New Roman"/>
        </w:rPr>
        <w:t>,</w:t>
      </w:r>
      <w:r w:rsidRPr="005E43DE">
        <w:rPr>
          <w:rFonts w:cs="Times New Roman"/>
        </w:rPr>
        <w:t xml:space="preserve"> again age and education are main determinants of wage, followed by sex.</w:t>
      </w:r>
    </w:p>
    <w:p w14:paraId="74ADA40B" w14:textId="54B8C1A6" w:rsidR="00955EB3" w:rsidRPr="005E43DE" w:rsidRDefault="00955EB3" w:rsidP="00955EB3">
      <w:pPr>
        <w:pStyle w:val="Heading3"/>
      </w:pPr>
      <w:bookmarkStart w:id="26" w:name="_Toc362971813"/>
      <w:r>
        <w:t>White/Black Oaxaca decomposition</w:t>
      </w:r>
      <w:bookmarkEnd w:id="26"/>
    </w:p>
    <w:p w14:paraId="291FE90B" w14:textId="762B2816" w:rsidR="007176DA" w:rsidRPr="005E43DE" w:rsidRDefault="007176DA" w:rsidP="00000DA6">
      <w:pPr>
        <w:spacing w:line="360" w:lineRule="auto"/>
        <w:jc w:val="both"/>
        <w:rPr>
          <w:rFonts w:cs="Times New Roman"/>
        </w:rPr>
      </w:pPr>
      <w:r w:rsidRPr="005E43DE">
        <w:rPr>
          <w:rFonts w:cs="Times New Roman"/>
        </w:rPr>
        <w:t>Turning towards the Oaxaca method</w:t>
      </w:r>
      <w:r w:rsidR="00000DA6">
        <w:rPr>
          <w:rFonts w:cs="Times New Roman"/>
        </w:rPr>
        <w:t>,</w:t>
      </w:r>
      <w:r w:rsidRPr="005E43DE">
        <w:rPr>
          <w:rFonts w:cs="Times New Roman"/>
        </w:rPr>
        <w:t xml:space="preserve"> the average white earns $16.55 an hour, whilst the average black earns $13.84. This results in a raw wage gap of 18%. This gap is created for 7% by endowments, 10% prices and 1% interaction.</w:t>
      </w:r>
    </w:p>
    <w:p w14:paraId="680BD88E" w14:textId="03A69807" w:rsidR="007176DA" w:rsidRDefault="007176DA" w:rsidP="00000DA6">
      <w:pPr>
        <w:spacing w:line="360" w:lineRule="auto"/>
        <w:jc w:val="both"/>
        <w:rPr>
          <w:rFonts w:cs="Times New Roman"/>
        </w:rPr>
      </w:pPr>
      <w:r w:rsidRPr="005E43DE">
        <w:rPr>
          <w:rFonts w:cs="Times New Roman"/>
        </w:rPr>
        <w:t xml:space="preserve">An inspection of the detailed composition shows that a major part of the endowment effect is explained by differences in education, especially in the highest level of education blacks appear to be under represented. </w:t>
      </w:r>
      <w:r w:rsidR="00910067" w:rsidRPr="005E43DE">
        <w:rPr>
          <w:rFonts w:cs="Times New Roman"/>
        </w:rPr>
        <w:t>In terms of coefficient effect age again is a major contributor with the constant acting as a mitigating factor. Also higher levels of education are rewarded less for blacks. The interaction effect does not show a main driver.</w:t>
      </w:r>
    </w:p>
    <w:p w14:paraId="25C42DAF" w14:textId="294B5D0E" w:rsidR="00955EB3" w:rsidRPr="005E43DE" w:rsidRDefault="00955EB3" w:rsidP="00955EB3">
      <w:pPr>
        <w:pStyle w:val="Heading3"/>
      </w:pPr>
      <w:bookmarkStart w:id="27" w:name="_Toc362971814"/>
      <w:r>
        <w:lastRenderedPageBreak/>
        <w:t>White/Black JMP decomposition</w:t>
      </w:r>
      <w:bookmarkEnd w:id="27"/>
    </w:p>
    <w:p w14:paraId="41D9B7A8" w14:textId="30E6CAEF" w:rsidR="00CB27A3" w:rsidRPr="005E43DE" w:rsidRDefault="005C3770" w:rsidP="00000DA6">
      <w:pPr>
        <w:spacing w:line="360" w:lineRule="auto"/>
        <w:jc w:val="both"/>
        <w:rPr>
          <w:rFonts w:cs="Times New Roman"/>
        </w:rPr>
      </w:pPr>
      <w:r w:rsidRPr="005E43DE">
        <w:rPr>
          <w:rFonts w:cs="Times New Roman"/>
        </w:rPr>
        <w:t>Delvi</w:t>
      </w:r>
      <w:r w:rsidR="00000DA6">
        <w:rPr>
          <w:rFonts w:cs="Times New Roman"/>
        </w:rPr>
        <w:t xml:space="preserve">ng further in these results the JMP method shows </w:t>
      </w:r>
      <w:r w:rsidRPr="005E43DE">
        <w:rPr>
          <w:rFonts w:cs="Times New Roman"/>
        </w:rPr>
        <w:t>that at the 25</w:t>
      </w:r>
      <w:r w:rsidRPr="005E43DE">
        <w:rPr>
          <w:rFonts w:cs="Times New Roman"/>
          <w:vertAlign w:val="superscript"/>
        </w:rPr>
        <w:t>th</w:t>
      </w:r>
      <w:r w:rsidRPr="005E43DE">
        <w:rPr>
          <w:rFonts w:cs="Times New Roman"/>
        </w:rPr>
        <w:t xml:space="preserve"> percentile the wage gap is 15%, with quantity representing 6% prices 9% and unobservables 1%. For the 75</w:t>
      </w:r>
      <w:r w:rsidRPr="005E43DE">
        <w:rPr>
          <w:rFonts w:cs="Times New Roman"/>
          <w:vertAlign w:val="superscript"/>
        </w:rPr>
        <w:t>th</w:t>
      </w:r>
      <w:r w:rsidRPr="005E43DE">
        <w:rPr>
          <w:rFonts w:cs="Times New Roman"/>
        </w:rPr>
        <w:t xml:space="preserve"> percentile the wage gap increases to 17.6% which is lower than the average, but only by a small margin. </w:t>
      </w:r>
      <w:r w:rsidR="00CB27A3" w:rsidRPr="005E43DE">
        <w:rPr>
          <w:rFonts w:cs="Times New Roman"/>
        </w:rPr>
        <w:t>The quantity effect contributes 8% the prices 11% and the unobservables reduce it by 1%. With these numbers it becomes clear that for the white/black wage gap both quantity and prices are main d</w:t>
      </w:r>
      <w:r w:rsidR="00000DA6">
        <w:rPr>
          <w:rFonts w:cs="Times New Roman"/>
        </w:rPr>
        <w:t>eterminants</w:t>
      </w:r>
      <w:r w:rsidR="00CB27A3" w:rsidRPr="005E43DE">
        <w:rPr>
          <w:rFonts w:cs="Times New Roman"/>
        </w:rPr>
        <w:t>.</w:t>
      </w:r>
    </w:p>
    <w:p w14:paraId="1510C3A5" w14:textId="26AFE017" w:rsidR="00CB27A3" w:rsidRPr="005E43DE" w:rsidRDefault="00000DA6" w:rsidP="00000DA6">
      <w:pPr>
        <w:spacing w:line="360" w:lineRule="auto"/>
        <w:jc w:val="both"/>
        <w:rPr>
          <w:rFonts w:cs="Times New Roman"/>
        </w:rPr>
      </w:pPr>
      <w:r>
        <w:rPr>
          <w:rFonts w:cs="Times New Roman"/>
        </w:rPr>
        <w:t>Using the JMP extend form it becomes apparent that</w:t>
      </w:r>
      <w:r w:rsidR="00CB27A3" w:rsidRPr="005E43DE">
        <w:rPr>
          <w:rFonts w:cs="Times New Roman"/>
        </w:rPr>
        <w:t xml:space="preserve"> over the period 2001-2011 the wage gap has increased by 4.1%. The main driver here is the unobservable quantities with 2.9%. Unobservable prices add </w:t>
      </w:r>
      <w:r>
        <w:rPr>
          <w:rFonts w:cs="Times New Roman"/>
        </w:rPr>
        <w:t>0</w:t>
      </w:r>
      <w:r w:rsidR="00CB27A3" w:rsidRPr="005E43DE">
        <w:rPr>
          <w:rFonts w:cs="Times New Roman"/>
        </w:rPr>
        <w:t xml:space="preserve">.6%. Observable quantities have reduced the wage gap with </w:t>
      </w:r>
      <w:r w:rsidR="009D34AF">
        <w:rPr>
          <w:rFonts w:cs="Times New Roman"/>
        </w:rPr>
        <w:t>0</w:t>
      </w:r>
      <w:r w:rsidR="00CB27A3" w:rsidRPr="005E43DE">
        <w:rPr>
          <w:rFonts w:cs="Times New Roman"/>
        </w:rPr>
        <w:t xml:space="preserve">.1 percent and observable prices increased it by </w:t>
      </w:r>
      <w:r w:rsidR="009D34AF">
        <w:rPr>
          <w:rFonts w:cs="Times New Roman"/>
        </w:rPr>
        <w:t>0</w:t>
      </w:r>
      <w:r w:rsidR="00CB27A3" w:rsidRPr="005E43DE">
        <w:rPr>
          <w:rFonts w:cs="Times New Roman"/>
        </w:rPr>
        <w:t>.7%.</w:t>
      </w:r>
    </w:p>
    <w:p w14:paraId="4112C216" w14:textId="20E62CE4" w:rsidR="00CB27A3" w:rsidRPr="005E43DE" w:rsidRDefault="00CB27A3" w:rsidP="00000DA6">
      <w:pPr>
        <w:spacing w:line="360" w:lineRule="auto"/>
        <w:jc w:val="both"/>
        <w:rPr>
          <w:rFonts w:cs="Times New Roman"/>
        </w:rPr>
      </w:pPr>
      <w:r w:rsidRPr="005E43DE">
        <w:rPr>
          <w:rFonts w:cs="Times New Roman"/>
        </w:rPr>
        <w:t xml:space="preserve">Overall the white/black wage gap appears to be quite different from the male/female gap. The gap is first of all lower with its 18% on average and also has two drivers, quantity and prices, as opposed to one. Also </w:t>
      </w:r>
      <w:r w:rsidR="006A1E4B">
        <w:rPr>
          <w:rFonts w:cs="Times New Roman"/>
        </w:rPr>
        <w:t>the white/black gap has</w:t>
      </w:r>
      <w:r w:rsidRPr="005E43DE">
        <w:rPr>
          <w:rFonts w:cs="Times New Roman"/>
        </w:rPr>
        <w:t xml:space="preserve"> increased over the past 11 years, </w:t>
      </w:r>
      <w:r w:rsidR="006A1E4B">
        <w:rPr>
          <w:rFonts w:cs="Times New Roman"/>
        </w:rPr>
        <w:t>which was expected given the trend the 20 years before.</w:t>
      </w:r>
    </w:p>
    <w:p w14:paraId="7F4CC196" w14:textId="14B86B65" w:rsidR="00703973" w:rsidRPr="005E43DE" w:rsidRDefault="00E46D65" w:rsidP="00E46D65">
      <w:pPr>
        <w:pStyle w:val="Heading2"/>
      </w:pPr>
      <w:bookmarkStart w:id="28" w:name="_Toc362971815"/>
      <w:r w:rsidRPr="005E43DE">
        <w:t>White/Black Male/Female detailed</w:t>
      </w:r>
      <w:bookmarkEnd w:id="28"/>
    </w:p>
    <w:p w14:paraId="3EAB95C9" w14:textId="0C2F7A39" w:rsidR="00703973" w:rsidRPr="005E43DE" w:rsidRDefault="00E46D65" w:rsidP="00291861">
      <w:pPr>
        <w:spacing w:line="360" w:lineRule="auto"/>
        <w:jc w:val="both"/>
        <w:rPr>
          <w:rFonts w:cs="Times New Roman"/>
        </w:rPr>
      </w:pPr>
      <w:r w:rsidRPr="005E43DE">
        <w:rPr>
          <w:rFonts w:cs="Times New Roman"/>
        </w:rPr>
        <w:t xml:space="preserve">For this section </w:t>
      </w:r>
      <w:r w:rsidR="00000DA6">
        <w:rPr>
          <w:rFonts w:cs="Times New Roman"/>
        </w:rPr>
        <w:t>the comparisons are</w:t>
      </w:r>
      <w:r w:rsidRPr="005E43DE">
        <w:rPr>
          <w:rFonts w:cs="Times New Roman"/>
        </w:rPr>
        <w:t xml:space="preserve"> split up to get a total of 4 comparisons. Allowing for two paths to move from the standard group</w:t>
      </w:r>
      <w:r w:rsidR="00000DA6">
        <w:rPr>
          <w:rFonts w:cs="Times New Roman"/>
        </w:rPr>
        <w:t>;</w:t>
      </w:r>
      <w:r w:rsidRPr="005E43DE">
        <w:rPr>
          <w:rFonts w:cs="Times New Roman"/>
        </w:rPr>
        <w:t xml:space="preserve"> white males, to what is thought of as the most </w:t>
      </w:r>
      <w:r w:rsidR="00000DA6">
        <w:rPr>
          <w:rFonts w:cs="Times New Roman"/>
        </w:rPr>
        <w:t>“</w:t>
      </w:r>
      <w:r w:rsidRPr="005E43DE">
        <w:rPr>
          <w:rFonts w:cs="Times New Roman"/>
        </w:rPr>
        <w:t>discriminated</w:t>
      </w:r>
      <w:r w:rsidR="00000DA6">
        <w:rPr>
          <w:rFonts w:cs="Times New Roman"/>
        </w:rPr>
        <w:t>”</w:t>
      </w:r>
      <w:r w:rsidRPr="005E43DE">
        <w:rPr>
          <w:rFonts w:cs="Times New Roman"/>
        </w:rPr>
        <w:t xml:space="preserve"> group, black fe</w:t>
      </w:r>
      <w:r w:rsidR="00FF2654">
        <w:rPr>
          <w:rFonts w:cs="Times New Roman"/>
        </w:rPr>
        <w:t>males. This splitting up assists in investigating if being female and if being black have a constant effect. Meaning that</w:t>
      </w:r>
      <w:r w:rsidRPr="005E43DE">
        <w:rPr>
          <w:rFonts w:cs="Times New Roman"/>
        </w:rPr>
        <w:t xml:space="preserve"> moving from male to female has the same effect for whites as blacks and moving from white to black has the same effect for both male and female.</w:t>
      </w:r>
      <w:r w:rsidR="00995049">
        <w:rPr>
          <w:rFonts w:cs="Times New Roman"/>
        </w:rPr>
        <w:t xml:space="preserve"> The results described here can be found on the next page in t</w:t>
      </w:r>
      <w:r w:rsidR="006D1384">
        <w:rPr>
          <w:rFonts w:cs="Times New Roman"/>
        </w:rPr>
        <w:t>able 4</w:t>
      </w:r>
      <w:r w:rsidR="00995049">
        <w:rPr>
          <w:rFonts w:cs="Times New Roman"/>
        </w:rPr>
        <w:t>.</w:t>
      </w:r>
    </w:p>
    <w:p w14:paraId="579E0CAC" w14:textId="79F3E15A" w:rsidR="00703973" w:rsidRDefault="00995049" w:rsidP="00291861">
      <w:pPr>
        <w:spacing w:line="360" w:lineRule="auto"/>
        <w:jc w:val="both"/>
        <w:rPr>
          <w:rFonts w:cs="Times New Roman"/>
        </w:rPr>
      </w:pPr>
      <w:r>
        <w:rPr>
          <w:rFonts w:cs="Times New Roman"/>
        </w:rPr>
        <w:t xml:space="preserve">Starting off with the white male/black male comparison </w:t>
      </w:r>
      <w:r w:rsidR="00000DA6">
        <w:rPr>
          <w:rFonts w:cs="Times New Roman"/>
        </w:rPr>
        <w:t>the raw wage gap ranges</w:t>
      </w:r>
      <w:r>
        <w:rPr>
          <w:rFonts w:cs="Times New Roman"/>
        </w:rPr>
        <w:t xml:space="preserve"> from 20% to 25%. Decomposing that further quantity has a range from 7 to 9%, price from 13 to 18% and finally unobservables range from -1% to 0%. Overall the raw difference is higher than that of just being black, but </w:t>
      </w:r>
      <w:r w:rsidR="00291861">
        <w:rPr>
          <w:rFonts w:cs="Times New Roman"/>
        </w:rPr>
        <w:t>there is a</w:t>
      </w:r>
      <w:r>
        <w:rPr>
          <w:rFonts w:cs="Times New Roman"/>
        </w:rPr>
        <w:t xml:space="preserve"> similar split of the wage gap between prices and quantitie</w:t>
      </w:r>
      <w:r w:rsidR="00291861">
        <w:rPr>
          <w:rFonts w:cs="Times New Roman"/>
        </w:rPr>
        <w:t>s, although here more of a</w:t>
      </w:r>
      <w:r w:rsidR="006A1E4B">
        <w:rPr>
          <w:rFonts w:cs="Times New Roman"/>
        </w:rPr>
        <w:t>n</w:t>
      </w:r>
      <w:r w:rsidR="00291861">
        <w:rPr>
          <w:rFonts w:cs="Times New Roman"/>
        </w:rPr>
        <w:t xml:space="preserve"> emphasis is on prices</w:t>
      </w:r>
      <w:r>
        <w:rPr>
          <w:rFonts w:cs="Times New Roman"/>
        </w:rPr>
        <w:t>.</w:t>
      </w:r>
    </w:p>
    <w:p w14:paraId="6C547935" w14:textId="30E94DDC" w:rsidR="00703973" w:rsidRPr="005E43DE" w:rsidRDefault="00995049" w:rsidP="00291861">
      <w:pPr>
        <w:spacing w:line="360" w:lineRule="auto"/>
        <w:jc w:val="both"/>
        <w:rPr>
          <w:rFonts w:cs="Times New Roman"/>
        </w:rPr>
      </w:pPr>
      <w:r>
        <w:rPr>
          <w:rFonts w:cs="Times New Roman"/>
        </w:rPr>
        <w:t>Continuing with the white female/black female comparison quite a different picture</w:t>
      </w:r>
      <w:r w:rsidR="00291861">
        <w:rPr>
          <w:rFonts w:cs="Times New Roman"/>
        </w:rPr>
        <w:t xml:space="preserve"> is</w:t>
      </w:r>
      <w:r>
        <w:rPr>
          <w:rFonts w:cs="Times New Roman"/>
        </w:rPr>
        <w:t xml:space="preserve"> being depicted. The raw wage difference now only ranges from 9 to 10%. The quantity effect </w:t>
      </w:r>
      <w:r w:rsidR="00291861">
        <w:rPr>
          <w:rFonts w:cs="Times New Roman"/>
        </w:rPr>
        <w:t>here ranges from 6 to 7%, price</w:t>
      </w:r>
      <w:r>
        <w:rPr>
          <w:rFonts w:cs="Times New Roman"/>
        </w:rPr>
        <w:t xml:space="preserve"> effect only accounts for 4% and unobservables account for -1 to 1%. Overall this comparison shows a smaller and less dispersed wage-gap. At all of the percentile</w:t>
      </w:r>
      <w:r w:rsidR="00291861">
        <w:rPr>
          <w:rFonts w:cs="Times New Roman"/>
        </w:rPr>
        <w:t>s the contribution of the decomposition</w:t>
      </w:r>
      <w:r>
        <w:rPr>
          <w:rFonts w:cs="Times New Roman"/>
        </w:rPr>
        <w:t xml:space="preserve"> factors is very similar. </w:t>
      </w:r>
      <w:r w:rsidR="00C61A40">
        <w:rPr>
          <w:rFonts w:cs="Times New Roman"/>
        </w:rPr>
        <w:t xml:space="preserve">Here also quantity appears to play </w:t>
      </w:r>
      <w:r w:rsidR="00C61A40">
        <w:rPr>
          <w:rFonts w:cs="Times New Roman"/>
        </w:rPr>
        <w:lastRenderedPageBreak/>
        <w:t xml:space="preserve">a bigger role than prices do. </w:t>
      </w:r>
      <w:r w:rsidR="006A1E4B">
        <w:rPr>
          <w:rFonts w:cs="Times New Roman"/>
        </w:rPr>
        <w:t>This already shows that effect of moving from white to black is not c</w:t>
      </w:r>
      <w:r w:rsidR="002C6B4F">
        <w:rPr>
          <w:rFonts w:cs="Times New Roman"/>
        </w:rPr>
        <w:t>onstant across males and females</w:t>
      </w:r>
      <w:r w:rsidR="006A1E4B">
        <w:rPr>
          <w:rFonts w:cs="Times New Roman"/>
        </w:rPr>
        <w:t>.</w:t>
      </w:r>
    </w:p>
    <w:p w14:paraId="11C13F5F" w14:textId="1DF57CD2" w:rsidR="00703973" w:rsidRDefault="00C61A40" w:rsidP="00291861">
      <w:pPr>
        <w:spacing w:line="360" w:lineRule="auto"/>
        <w:jc w:val="both"/>
        <w:rPr>
          <w:rFonts w:cs="Times New Roman"/>
        </w:rPr>
      </w:pPr>
      <w:r>
        <w:rPr>
          <w:rFonts w:cs="Times New Roman"/>
        </w:rPr>
        <w:t>The white male/white female comparison shows a very similar picture as the white/black male raw wage gap, ranging from 21 to 25%. However the decomposition of this wage gaps is quite different. White female</w:t>
      </w:r>
      <w:r w:rsidR="00291861">
        <w:rPr>
          <w:rFonts w:cs="Times New Roman"/>
        </w:rPr>
        <w:t>s</w:t>
      </w:r>
      <w:r>
        <w:rPr>
          <w:rFonts w:cs="Times New Roman"/>
        </w:rPr>
        <w:t xml:space="preserve"> appear to be better qualified than their male counterparts, with a quantity effect of -4 to -2%. The price effect though completely outweighs this advantage with a range from 25 to 28%. The unobservables again add little to the raw wage gap with values from -1 to 0%. </w:t>
      </w:r>
      <w:r w:rsidR="00E82D1B">
        <w:rPr>
          <w:rFonts w:cs="Times New Roman"/>
        </w:rPr>
        <w:t>So for the white male/female decomposition virtually all of the effect comes from the prices effect.</w:t>
      </w:r>
    </w:p>
    <w:p w14:paraId="1D81F01D" w14:textId="422EA763" w:rsidR="00234E2A" w:rsidRPr="005E43DE" w:rsidRDefault="00E82D1B" w:rsidP="006C7F25">
      <w:pPr>
        <w:spacing w:line="360" w:lineRule="auto"/>
        <w:jc w:val="both"/>
        <w:rPr>
          <w:rFonts w:cs="Times New Roman"/>
        </w:rPr>
      </w:pPr>
      <w:r>
        <w:rPr>
          <w:rFonts w:cs="Times New Roman"/>
        </w:rPr>
        <w:t>Finally the black male/black female comparison shares attributes from the white/black female comparison and the white male/female comparison with a raw wage gap from 9 to 12% and a quantity effect ranging from -6 to -4%. The price effect is 15-16% and the unobservables range from -1 to 1%. So again the price effect is the main determinant that is being constrained by the negative effect from the qualifications of black woman compared to their male counterparts.</w:t>
      </w:r>
    </w:p>
    <w:tbl>
      <w:tblPr>
        <w:tblW w:w="8320" w:type="dxa"/>
        <w:tblLook w:val="04A0" w:firstRow="1" w:lastRow="0" w:firstColumn="1" w:lastColumn="0" w:noHBand="0" w:noVBand="1"/>
      </w:tblPr>
      <w:tblGrid>
        <w:gridCol w:w="2320"/>
        <w:gridCol w:w="1800"/>
        <w:gridCol w:w="1240"/>
        <w:gridCol w:w="1160"/>
        <w:gridCol w:w="1800"/>
      </w:tblGrid>
      <w:tr w:rsidR="008F42AF" w:rsidRPr="008F42AF" w14:paraId="23EB89BC" w14:textId="77777777" w:rsidTr="008F42AF">
        <w:trPr>
          <w:trHeight w:val="300"/>
        </w:trPr>
        <w:tc>
          <w:tcPr>
            <w:tcW w:w="2320" w:type="dxa"/>
            <w:tcBorders>
              <w:top w:val="double" w:sz="6" w:space="0" w:color="auto"/>
              <w:left w:val="nil"/>
              <w:bottom w:val="double" w:sz="6" w:space="0" w:color="auto"/>
              <w:right w:val="double" w:sz="6" w:space="0" w:color="auto"/>
            </w:tcBorders>
            <w:shd w:val="clear" w:color="auto" w:fill="auto"/>
            <w:noWrap/>
            <w:vAlign w:val="bottom"/>
            <w:hideMark/>
          </w:tcPr>
          <w:p w14:paraId="6B82CF20" w14:textId="77777777" w:rsidR="008F42AF" w:rsidRPr="008F42AF" w:rsidRDefault="008F42AF"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i/>
                <w:iCs/>
                <w:color w:val="000000"/>
                <w:sz w:val="22"/>
                <w:szCs w:val="22"/>
                <w:lang w:eastAsia="en-GB"/>
              </w:rPr>
              <w:t>White/Black Male</w:t>
            </w:r>
          </w:p>
        </w:tc>
        <w:tc>
          <w:tcPr>
            <w:tcW w:w="180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450F0E5" w14:textId="77777777" w:rsidR="008F42AF" w:rsidRPr="008F42AF" w:rsidRDefault="008F42AF"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i/>
                <w:iCs/>
                <w:color w:val="000000"/>
                <w:sz w:val="22"/>
                <w:szCs w:val="22"/>
                <w:lang w:eastAsia="en-GB"/>
              </w:rPr>
              <w:t>Raw difference</w:t>
            </w:r>
          </w:p>
        </w:tc>
        <w:tc>
          <w:tcPr>
            <w:tcW w:w="124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003634D2" w14:textId="77777777" w:rsidR="008F42AF" w:rsidRPr="008F42AF" w:rsidRDefault="008F42AF"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i/>
                <w:iCs/>
                <w:color w:val="000000"/>
                <w:sz w:val="22"/>
                <w:szCs w:val="22"/>
                <w:lang w:eastAsia="en-GB"/>
              </w:rPr>
              <w:t>Quantity</w:t>
            </w:r>
          </w:p>
        </w:tc>
        <w:tc>
          <w:tcPr>
            <w:tcW w:w="116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A951589" w14:textId="77777777" w:rsidR="008F42AF" w:rsidRPr="008F42AF" w:rsidRDefault="008F42AF"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i/>
                <w:iCs/>
                <w:color w:val="000000"/>
                <w:sz w:val="22"/>
                <w:szCs w:val="22"/>
                <w:lang w:eastAsia="en-GB"/>
              </w:rPr>
              <w:t>Price</w:t>
            </w:r>
          </w:p>
        </w:tc>
        <w:tc>
          <w:tcPr>
            <w:tcW w:w="1800" w:type="dxa"/>
            <w:tcBorders>
              <w:top w:val="double" w:sz="6" w:space="0" w:color="auto"/>
              <w:left w:val="single" w:sz="8" w:space="0" w:color="auto"/>
              <w:bottom w:val="double" w:sz="6" w:space="0" w:color="auto"/>
              <w:right w:val="nil"/>
            </w:tcBorders>
            <w:shd w:val="clear" w:color="auto" w:fill="auto"/>
            <w:noWrap/>
            <w:vAlign w:val="bottom"/>
            <w:hideMark/>
          </w:tcPr>
          <w:p w14:paraId="0467F9EC" w14:textId="77777777" w:rsidR="008F42AF" w:rsidRPr="008F42AF" w:rsidRDefault="008F42AF"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i/>
                <w:iCs/>
                <w:color w:val="000000"/>
                <w:sz w:val="22"/>
                <w:szCs w:val="22"/>
                <w:lang w:eastAsia="en-GB"/>
              </w:rPr>
              <w:t>Unobservables</w:t>
            </w:r>
          </w:p>
        </w:tc>
      </w:tr>
      <w:tr w:rsidR="008F42AF" w:rsidRPr="008F42AF" w14:paraId="65BC4AC7" w14:textId="77777777" w:rsidTr="008F42AF">
        <w:trPr>
          <w:trHeight w:val="300"/>
        </w:trPr>
        <w:tc>
          <w:tcPr>
            <w:tcW w:w="2320" w:type="dxa"/>
            <w:tcBorders>
              <w:top w:val="nil"/>
              <w:left w:val="nil"/>
              <w:bottom w:val="nil"/>
              <w:right w:val="double" w:sz="6" w:space="0" w:color="auto"/>
            </w:tcBorders>
            <w:shd w:val="clear" w:color="auto" w:fill="auto"/>
            <w:noWrap/>
            <w:vAlign w:val="bottom"/>
            <w:hideMark/>
          </w:tcPr>
          <w:p w14:paraId="1E0FB137" w14:textId="77777777" w:rsidR="008F42AF" w:rsidRPr="008F42AF" w:rsidRDefault="008F42AF"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p25</w:t>
            </w:r>
          </w:p>
        </w:tc>
        <w:tc>
          <w:tcPr>
            <w:tcW w:w="1800" w:type="dxa"/>
            <w:tcBorders>
              <w:top w:val="nil"/>
              <w:left w:val="single" w:sz="8" w:space="0" w:color="auto"/>
              <w:bottom w:val="nil"/>
              <w:right w:val="single" w:sz="8" w:space="0" w:color="auto"/>
            </w:tcBorders>
            <w:shd w:val="clear" w:color="auto" w:fill="auto"/>
            <w:noWrap/>
            <w:vAlign w:val="bottom"/>
            <w:hideMark/>
          </w:tcPr>
          <w:p w14:paraId="5B0E3C22"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0.195954</w:t>
            </w:r>
          </w:p>
        </w:tc>
        <w:tc>
          <w:tcPr>
            <w:tcW w:w="1240" w:type="dxa"/>
            <w:tcBorders>
              <w:top w:val="nil"/>
              <w:left w:val="single" w:sz="8" w:space="0" w:color="auto"/>
              <w:bottom w:val="nil"/>
              <w:right w:val="single" w:sz="8" w:space="0" w:color="auto"/>
            </w:tcBorders>
            <w:shd w:val="clear" w:color="auto" w:fill="auto"/>
            <w:noWrap/>
            <w:vAlign w:val="bottom"/>
            <w:hideMark/>
          </w:tcPr>
          <w:p w14:paraId="4C25C42F"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0.066801</w:t>
            </w:r>
          </w:p>
        </w:tc>
        <w:tc>
          <w:tcPr>
            <w:tcW w:w="1160" w:type="dxa"/>
            <w:tcBorders>
              <w:top w:val="nil"/>
              <w:left w:val="single" w:sz="8" w:space="0" w:color="auto"/>
              <w:bottom w:val="nil"/>
              <w:right w:val="single" w:sz="8" w:space="0" w:color="auto"/>
            </w:tcBorders>
            <w:shd w:val="clear" w:color="auto" w:fill="auto"/>
            <w:noWrap/>
            <w:vAlign w:val="bottom"/>
            <w:hideMark/>
          </w:tcPr>
          <w:p w14:paraId="5FE42520"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0.129133</w:t>
            </w:r>
          </w:p>
        </w:tc>
        <w:tc>
          <w:tcPr>
            <w:tcW w:w="1800" w:type="dxa"/>
            <w:tcBorders>
              <w:top w:val="nil"/>
              <w:left w:val="single" w:sz="8" w:space="0" w:color="auto"/>
              <w:bottom w:val="nil"/>
              <w:right w:val="nil"/>
            </w:tcBorders>
            <w:shd w:val="clear" w:color="auto" w:fill="auto"/>
            <w:noWrap/>
            <w:vAlign w:val="bottom"/>
            <w:hideMark/>
          </w:tcPr>
          <w:p w14:paraId="4E712599"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0.000020</w:t>
            </w:r>
          </w:p>
        </w:tc>
      </w:tr>
      <w:tr w:rsidR="008F42AF" w:rsidRPr="008F42AF" w14:paraId="340430A3" w14:textId="77777777" w:rsidTr="008F42AF">
        <w:trPr>
          <w:trHeight w:val="300"/>
        </w:trPr>
        <w:tc>
          <w:tcPr>
            <w:tcW w:w="2320" w:type="dxa"/>
            <w:tcBorders>
              <w:top w:val="nil"/>
              <w:left w:val="nil"/>
              <w:bottom w:val="nil"/>
              <w:right w:val="double" w:sz="6" w:space="0" w:color="auto"/>
            </w:tcBorders>
            <w:shd w:val="clear" w:color="auto" w:fill="auto"/>
            <w:noWrap/>
            <w:vAlign w:val="bottom"/>
            <w:hideMark/>
          </w:tcPr>
          <w:p w14:paraId="038D993A" w14:textId="77777777" w:rsidR="008F42AF" w:rsidRPr="008F42AF" w:rsidRDefault="008F42AF"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mean</w:t>
            </w:r>
          </w:p>
        </w:tc>
        <w:tc>
          <w:tcPr>
            <w:tcW w:w="1800" w:type="dxa"/>
            <w:tcBorders>
              <w:top w:val="nil"/>
              <w:left w:val="single" w:sz="8" w:space="0" w:color="auto"/>
              <w:bottom w:val="nil"/>
              <w:right w:val="single" w:sz="8" w:space="0" w:color="auto"/>
            </w:tcBorders>
            <w:shd w:val="clear" w:color="auto" w:fill="auto"/>
            <w:noWrap/>
            <w:vAlign w:val="bottom"/>
            <w:hideMark/>
          </w:tcPr>
          <w:p w14:paraId="6A3BECE2"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0.245322</w:t>
            </w:r>
          </w:p>
        </w:tc>
        <w:tc>
          <w:tcPr>
            <w:tcW w:w="1240" w:type="dxa"/>
            <w:tcBorders>
              <w:top w:val="nil"/>
              <w:left w:val="single" w:sz="8" w:space="0" w:color="auto"/>
              <w:bottom w:val="nil"/>
              <w:right w:val="single" w:sz="8" w:space="0" w:color="auto"/>
            </w:tcBorders>
            <w:shd w:val="clear" w:color="auto" w:fill="auto"/>
            <w:noWrap/>
            <w:vAlign w:val="bottom"/>
            <w:hideMark/>
          </w:tcPr>
          <w:p w14:paraId="17FB7764"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0.085796</w:t>
            </w:r>
          </w:p>
        </w:tc>
        <w:tc>
          <w:tcPr>
            <w:tcW w:w="1160" w:type="dxa"/>
            <w:tcBorders>
              <w:top w:val="nil"/>
              <w:left w:val="single" w:sz="8" w:space="0" w:color="auto"/>
              <w:bottom w:val="nil"/>
              <w:right w:val="single" w:sz="8" w:space="0" w:color="auto"/>
            </w:tcBorders>
            <w:shd w:val="clear" w:color="auto" w:fill="auto"/>
            <w:noWrap/>
            <w:vAlign w:val="bottom"/>
            <w:hideMark/>
          </w:tcPr>
          <w:p w14:paraId="251FF047"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0.159484</w:t>
            </w:r>
          </w:p>
        </w:tc>
        <w:tc>
          <w:tcPr>
            <w:tcW w:w="1800" w:type="dxa"/>
            <w:tcBorders>
              <w:top w:val="nil"/>
              <w:left w:val="single" w:sz="8" w:space="0" w:color="auto"/>
              <w:bottom w:val="nil"/>
              <w:right w:val="nil"/>
            </w:tcBorders>
            <w:shd w:val="clear" w:color="auto" w:fill="auto"/>
            <w:noWrap/>
            <w:vAlign w:val="bottom"/>
            <w:hideMark/>
          </w:tcPr>
          <w:p w14:paraId="55518911"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0.000042</w:t>
            </w:r>
          </w:p>
        </w:tc>
      </w:tr>
      <w:tr w:rsidR="008F42AF" w:rsidRPr="008F42AF" w14:paraId="3B56C74C" w14:textId="77777777" w:rsidTr="008F42AF">
        <w:trPr>
          <w:trHeight w:val="300"/>
        </w:trPr>
        <w:tc>
          <w:tcPr>
            <w:tcW w:w="2320" w:type="dxa"/>
            <w:tcBorders>
              <w:top w:val="nil"/>
              <w:left w:val="nil"/>
              <w:bottom w:val="single" w:sz="8" w:space="0" w:color="auto"/>
              <w:right w:val="double" w:sz="6" w:space="0" w:color="auto"/>
            </w:tcBorders>
            <w:shd w:val="clear" w:color="auto" w:fill="auto"/>
            <w:noWrap/>
            <w:vAlign w:val="bottom"/>
            <w:hideMark/>
          </w:tcPr>
          <w:p w14:paraId="1FCAA06E" w14:textId="77777777" w:rsidR="008F42AF" w:rsidRPr="008F42AF" w:rsidRDefault="008F42AF"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p75</w:t>
            </w:r>
          </w:p>
        </w:tc>
        <w:tc>
          <w:tcPr>
            <w:tcW w:w="1800" w:type="dxa"/>
            <w:tcBorders>
              <w:top w:val="nil"/>
              <w:left w:val="single" w:sz="8" w:space="0" w:color="auto"/>
              <w:bottom w:val="single" w:sz="8" w:space="0" w:color="auto"/>
              <w:right w:val="single" w:sz="8" w:space="0" w:color="auto"/>
            </w:tcBorders>
            <w:shd w:val="clear" w:color="auto" w:fill="auto"/>
            <w:noWrap/>
            <w:vAlign w:val="bottom"/>
            <w:hideMark/>
          </w:tcPr>
          <w:p w14:paraId="3B794CD1"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0.244197</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3784B1E3"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0.072242</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78A921A3"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0.181160</w:t>
            </w:r>
          </w:p>
        </w:tc>
        <w:tc>
          <w:tcPr>
            <w:tcW w:w="1800" w:type="dxa"/>
            <w:tcBorders>
              <w:top w:val="nil"/>
              <w:left w:val="single" w:sz="8" w:space="0" w:color="auto"/>
              <w:bottom w:val="single" w:sz="8" w:space="0" w:color="auto"/>
              <w:right w:val="nil"/>
            </w:tcBorders>
            <w:shd w:val="clear" w:color="auto" w:fill="auto"/>
            <w:noWrap/>
            <w:vAlign w:val="bottom"/>
            <w:hideMark/>
          </w:tcPr>
          <w:p w14:paraId="0B7C51B2" w14:textId="77777777" w:rsidR="008F42AF" w:rsidRPr="008F42AF" w:rsidRDefault="008F42AF"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-0.009205</w:t>
            </w:r>
          </w:p>
        </w:tc>
      </w:tr>
      <w:tr w:rsidR="008F42AF" w:rsidRPr="008F42AF" w14:paraId="415BC4B7" w14:textId="77777777" w:rsidTr="008F42AF">
        <w:trPr>
          <w:trHeight w:val="300"/>
        </w:trPr>
        <w:tc>
          <w:tcPr>
            <w:tcW w:w="2320" w:type="dxa"/>
            <w:tcBorders>
              <w:top w:val="nil"/>
              <w:left w:val="nil"/>
              <w:bottom w:val="nil"/>
              <w:right w:val="nil"/>
            </w:tcBorders>
            <w:shd w:val="clear" w:color="auto" w:fill="auto"/>
            <w:noWrap/>
            <w:vAlign w:val="bottom"/>
            <w:hideMark/>
          </w:tcPr>
          <w:p w14:paraId="0B2879D7" w14:textId="77777777" w:rsidR="008F42AF" w:rsidRPr="008F42AF" w:rsidRDefault="008F42AF" w:rsidP="008F42AF">
            <w:pPr>
              <w:spacing w:after="0" w:line="240" w:lineRule="auto"/>
              <w:jc w:val="right"/>
              <w:rPr>
                <w:rFonts w:eastAsia="Times New Roman" w:cs="Times New Roman"/>
                <w:sz w:val="22"/>
                <w:szCs w:val="22"/>
                <w:lang w:eastAsia="en-GB"/>
              </w:rPr>
            </w:pPr>
          </w:p>
        </w:tc>
        <w:tc>
          <w:tcPr>
            <w:tcW w:w="1800" w:type="dxa"/>
            <w:tcBorders>
              <w:top w:val="nil"/>
              <w:left w:val="nil"/>
              <w:bottom w:val="nil"/>
              <w:right w:val="nil"/>
            </w:tcBorders>
            <w:shd w:val="clear" w:color="auto" w:fill="auto"/>
            <w:noWrap/>
            <w:vAlign w:val="bottom"/>
            <w:hideMark/>
          </w:tcPr>
          <w:p w14:paraId="2AD6EEAB" w14:textId="77777777" w:rsidR="008F42AF" w:rsidRPr="008F42AF" w:rsidRDefault="008F42AF" w:rsidP="008F42AF">
            <w:pPr>
              <w:spacing w:after="0" w:line="240" w:lineRule="auto"/>
              <w:rPr>
                <w:rFonts w:eastAsia="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128EED7E" w14:textId="77777777" w:rsidR="008F42AF" w:rsidRPr="008F42AF" w:rsidRDefault="008F42AF" w:rsidP="008F42AF">
            <w:pPr>
              <w:spacing w:after="0" w:line="240" w:lineRule="auto"/>
              <w:rPr>
                <w:rFonts w:eastAsia="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1039A64F" w14:textId="77777777" w:rsidR="008F42AF" w:rsidRPr="008F42AF" w:rsidRDefault="008F42AF" w:rsidP="008F42AF">
            <w:pPr>
              <w:spacing w:after="0" w:line="240" w:lineRule="auto"/>
              <w:rPr>
                <w:rFonts w:eastAsia="Times New Roman" w:cs="Times New Roman"/>
                <w:sz w:val="20"/>
                <w:szCs w:val="20"/>
                <w:lang w:eastAsia="en-GB"/>
              </w:rPr>
            </w:pPr>
          </w:p>
        </w:tc>
        <w:tc>
          <w:tcPr>
            <w:tcW w:w="1800" w:type="dxa"/>
            <w:tcBorders>
              <w:top w:val="nil"/>
              <w:left w:val="nil"/>
              <w:bottom w:val="nil"/>
              <w:right w:val="nil"/>
            </w:tcBorders>
            <w:shd w:val="clear" w:color="auto" w:fill="auto"/>
            <w:noWrap/>
            <w:vAlign w:val="bottom"/>
            <w:hideMark/>
          </w:tcPr>
          <w:p w14:paraId="0EADECA2" w14:textId="77777777" w:rsidR="008F42AF" w:rsidRPr="008F42AF" w:rsidRDefault="008F42AF" w:rsidP="008F42AF">
            <w:pPr>
              <w:spacing w:after="0" w:line="240" w:lineRule="auto"/>
              <w:rPr>
                <w:rFonts w:eastAsia="Times New Roman" w:cs="Times New Roman"/>
                <w:sz w:val="20"/>
                <w:szCs w:val="20"/>
                <w:lang w:eastAsia="en-GB"/>
              </w:rPr>
            </w:pPr>
          </w:p>
        </w:tc>
      </w:tr>
      <w:tr w:rsidR="00E47ED3" w:rsidRPr="008F42AF" w14:paraId="0E6C8450" w14:textId="77777777" w:rsidTr="008F42AF">
        <w:trPr>
          <w:trHeight w:val="300"/>
        </w:trPr>
        <w:tc>
          <w:tcPr>
            <w:tcW w:w="2320" w:type="dxa"/>
            <w:tcBorders>
              <w:top w:val="nil"/>
              <w:left w:val="nil"/>
              <w:bottom w:val="nil"/>
              <w:right w:val="nil"/>
            </w:tcBorders>
            <w:shd w:val="clear" w:color="auto" w:fill="auto"/>
            <w:noWrap/>
            <w:vAlign w:val="bottom"/>
            <w:hideMark/>
          </w:tcPr>
          <w:p w14:paraId="78966D5B" w14:textId="77777777" w:rsidR="00E47ED3" w:rsidRPr="008F42AF" w:rsidRDefault="00E47ED3" w:rsidP="008F42AF">
            <w:pPr>
              <w:spacing w:after="0" w:line="240" w:lineRule="auto"/>
              <w:rPr>
                <w:rFonts w:eastAsia="Times New Roman" w:cs="Times New Roman"/>
                <w:sz w:val="20"/>
                <w:szCs w:val="20"/>
                <w:lang w:eastAsia="en-GB"/>
              </w:rPr>
            </w:pPr>
          </w:p>
        </w:tc>
        <w:tc>
          <w:tcPr>
            <w:tcW w:w="1800" w:type="dxa"/>
            <w:tcBorders>
              <w:top w:val="nil"/>
              <w:left w:val="nil"/>
              <w:bottom w:val="nil"/>
              <w:right w:val="nil"/>
            </w:tcBorders>
            <w:shd w:val="clear" w:color="auto" w:fill="auto"/>
            <w:noWrap/>
            <w:vAlign w:val="bottom"/>
            <w:hideMark/>
          </w:tcPr>
          <w:p w14:paraId="3DEE23D6" w14:textId="77777777" w:rsidR="00E47ED3" w:rsidRPr="008F42AF" w:rsidRDefault="00E47ED3" w:rsidP="008F42AF">
            <w:pPr>
              <w:spacing w:after="0" w:line="240" w:lineRule="auto"/>
              <w:rPr>
                <w:rFonts w:eastAsia="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73E1923E" w14:textId="77777777" w:rsidR="00E47ED3" w:rsidRPr="008F42AF" w:rsidRDefault="00E47ED3" w:rsidP="008F42AF">
            <w:pPr>
              <w:spacing w:after="0" w:line="240" w:lineRule="auto"/>
              <w:rPr>
                <w:rFonts w:eastAsia="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2FB45BFF" w14:textId="77777777" w:rsidR="00E47ED3" w:rsidRPr="008F42AF" w:rsidRDefault="00E47ED3" w:rsidP="008F42AF">
            <w:pPr>
              <w:spacing w:after="0" w:line="240" w:lineRule="auto"/>
              <w:rPr>
                <w:rFonts w:eastAsia="Times New Roman" w:cs="Times New Roman"/>
                <w:sz w:val="20"/>
                <w:szCs w:val="20"/>
                <w:lang w:eastAsia="en-GB"/>
              </w:rPr>
            </w:pPr>
          </w:p>
        </w:tc>
        <w:tc>
          <w:tcPr>
            <w:tcW w:w="1800" w:type="dxa"/>
            <w:tcBorders>
              <w:top w:val="nil"/>
              <w:left w:val="nil"/>
              <w:bottom w:val="nil"/>
              <w:right w:val="nil"/>
            </w:tcBorders>
            <w:shd w:val="clear" w:color="auto" w:fill="auto"/>
            <w:noWrap/>
            <w:vAlign w:val="bottom"/>
            <w:hideMark/>
          </w:tcPr>
          <w:p w14:paraId="353A08B3" w14:textId="77777777" w:rsidR="00E47ED3" w:rsidRPr="008F42AF" w:rsidRDefault="00E47ED3" w:rsidP="008F42AF">
            <w:pPr>
              <w:spacing w:after="0" w:line="240" w:lineRule="auto"/>
              <w:rPr>
                <w:rFonts w:eastAsia="Times New Roman" w:cs="Times New Roman"/>
                <w:sz w:val="20"/>
                <w:szCs w:val="20"/>
                <w:lang w:eastAsia="en-GB"/>
              </w:rPr>
            </w:pPr>
          </w:p>
        </w:tc>
      </w:tr>
      <w:tr w:rsidR="00E47ED3" w:rsidRPr="008F42AF" w14:paraId="4BCE0FCA" w14:textId="77777777" w:rsidTr="00E47ED3">
        <w:trPr>
          <w:trHeight w:val="300"/>
        </w:trPr>
        <w:tc>
          <w:tcPr>
            <w:tcW w:w="2320" w:type="dxa"/>
            <w:tcBorders>
              <w:top w:val="double" w:sz="6" w:space="0" w:color="auto"/>
              <w:left w:val="nil"/>
              <w:bottom w:val="double" w:sz="6" w:space="0" w:color="auto"/>
              <w:right w:val="double" w:sz="6" w:space="0" w:color="auto"/>
            </w:tcBorders>
            <w:shd w:val="clear" w:color="auto" w:fill="auto"/>
            <w:noWrap/>
            <w:vAlign w:val="bottom"/>
            <w:hideMark/>
          </w:tcPr>
          <w:p w14:paraId="741C96E6" w14:textId="0440A917"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White/Black Female</w:t>
            </w:r>
          </w:p>
        </w:tc>
        <w:tc>
          <w:tcPr>
            <w:tcW w:w="180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07D5EB59" w14:textId="3FA38CC8"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Raw difference</w:t>
            </w:r>
          </w:p>
        </w:tc>
        <w:tc>
          <w:tcPr>
            <w:tcW w:w="124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4B25720" w14:textId="005C9BB1"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Quantity</w:t>
            </w:r>
          </w:p>
        </w:tc>
        <w:tc>
          <w:tcPr>
            <w:tcW w:w="116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8C53D65" w14:textId="7BCD9044"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Price</w:t>
            </w:r>
          </w:p>
        </w:tc>
        <w:tc>
          <w:tcPr>
            <w:tcW w:w="1800" w:type="dxa"/>
            <w:tcBorders>
              <w:top w:val="double" w:sz="6" w:space="0" w:color="auto"/>
              <w:left w:val="single" w:sz="8" w:space="0" w:color="auto"/>
              <w:bottom w:val="double" w:sz="6" w:space="0" w:color="auto"/>
              <w:right w:val="nil"/>
            </w:tcBorders>
            <w:shd w:val="clear" w:color="auto" w:fill="auto"/>
            <w:noWrap/>
            <w:vAlign w:val="bottom"/>
            <w:hideMark/>
          </w:tcPr>
          <w:p w14:paraId="01D10C35" w14:textId="18247F09"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Unobservables</w:t>
            </w:r>
          </w:p>
        </w:tc>
      </w:tr>
      <w:tr w:rsidR="00E47ED3" w:rsidRPr="008F42AF" w14:paraId="6EDD2FD5" w14:textId="77777777" w:rsidTr="00E47ED3">
        <w:trPr>
          <w:trHeight w:val="300"/>
        </w:trPr>
        <w:tc>
          <w:tcPr>
            <w:tcW w:w="2320" w:type="dxa"/>
            <w:tcBorders>
              <w:top w:val="nil"/>
              <w:left w:val="nil"/>
              <w:bottom w:val="nil"/>
              <w:right w:val="double" w:sz="6" w:space="0" w:color="auto"/>
            </w:tcBorders>
            <w:shd w:val="clear" w:color="auto" w:fill="auto"/>
            <w:noWrap/>
            <w:vAlign w:val="bottom"/>
            <w:hideMark/>
          </w:tcPr>
          <w:p w14:paraId="3B409D9D" w14:textId="30089AEF"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color w:val="000000"/>
                <w:sz w:val="22"/>
                <w:szCs w:val="22"/>
                <w:lang w:eastAsia="en-GB"/>
              </w:rPr>
              <w:t>p25</w:t>
            </w:r>
          </w:p>
        </w:tc>
        <w:tc>
          <w:tcPr>
            <w:tcW w:w="1800" w:type="dxa"/>
            <w:tcBorders>
              <w:top w:val="nil"/>
              <w:left w:val="single" w:sz="8" w:space="0" w:color="auto"/>
              <w:bottom w:val="nil"/>
              <w:right w:val="single" w:sz="8" w:space="0" w:color="auto"/>
            </w:tcBorders>
            <w:shd w:val="clear" w:color="auto" w:fill="auto"/>
            <w:noWrap/>
            <w:vAlign w:val="bottom"/>
            <w:hideMark/>
          </w:tcPr>
          <w:p w14:paraId="38EB69BA" w14:textId="2A8602D0"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0.099530</w:t>
            </w:r>
          </w:p>
        </w:tc>
        <w:tc>
          <w:tcPr>
            <w:tcW w:w="1240" w:type="dxa"/>
            <w:tcBorders>
              <w:top w:val="nil"/>
              <w:left w:val="single" w:sz="8" w:space="0" w:color="auto"/>
              <w:bottom w:val="nil"/>
              <w:right w:val="single" w:sz="8" w:space="0" w:color="auto"/>
            </w:tcBorders>
            <w:shd w:val="clear" w:color="auto" w:fill="auto"/>
            <w:noWrap/>
            <w:vAlign w:val="bottom"/>
            <w:hideMark/>
          </w:tcPr>
          <w:p w14:paraId="3A43C84E" w14:textId="50538914"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0.056842</w:t>
            </w:r>
          </w:p>
        </w:tc>
        <w:tc>
          <w:tcPr>
            <w:tcW w:w="1160" w:type="dxa"/>
            <w:tcBorders>
              <w:top w:val="nil"/>
              <w:left w:val="single" w:sz="8" w:space="0" w:color="auto"/>
              <w:bottom w:val="nil"/>
              <w:right w:val="single" w:sz="8" w:space="0" w:color="auto"/>
            </w:tcBorders>
            <w:shd w:val="clear" w:color="auto" w:fill="auto"/>
            <w:noWrap/>
            <w:vAlign w:val="bottom"/>
            <w:hideMark/>
          </w:tcPr>
          <w:p w14:paraId="556839F7" w14:textId="3D1AD69F"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0.035999</w:t>
            </w:r>
          </w:p>
        </w:tc>
        <w:tc>
          <w:tcPr>
            <w:tcW w:w="1800" w:type="dxa"/>
            <w:tcBorders>
              <w:top w:val="nil"/>
              <w:left w:val="single" w:sz="8" w:space="0" w:color="auto"/>
              <w:bottom w:val="nil"/>
              <w:right w:val="nil"/>
            </w:tcBorders>
            <w:shd w:val="clear" w:color="auto" w:fill="auto"/>
            <w:noWrap/>
            <w:vAlign w:val="bottom"/>
            <w:hideMark/>
          </w:tcPr>
          <w:p w14:paraId="1A84AC92" w14:textId="5C8E0C1E"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0.006689</w:t>
            </w:r>
          </w:p>
        </w:tc>
      </w:tr>
      <w:tr w:rsidR="00E47ED3" w:rsidRPr="008F42AF" w14:paraId="594AA5B3" w14:textId="77777777" w:rsidTr="008F42AF">
        <w:trPr>
          <w:trHeight w:val="300"/>
        </w:trPr>
        <w:tc>
          <w:tcPr>
            <w:tcW w:w="2320" w:type="dxa"/>
            <w:tcBorders>
              <w:top w:val="nil"/>
              <w:left w:val="nil"/>
              <w:bottom w:val="nil"/>
              <w:right w:val="double" w:sz="6" w:space="0" w:color="auto"/>
            </w:tcBorders>
            <w:shd w:val="clear" w:color="auto" w:fill="auto"/>
            <w:noWrap/>
            <w:vAlign w:val="bottom"/>
            <w:hideMark/>
          </w:tcPr>
          <w:p w14:paraId="3680F391" w14:textId="032B79DA" w:rsidR="00E47ED3" w:rsidRPr="008F42AF" w:rsidRDefault="00E47ED3"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mean</w:t>
            </w:r>
          </w:p>
        </w:tc>
        <w:tc>
          <w:tcPr>
            <w:tcW w:w="1800" w:type="dxa"/>
            <w:tcBorders>
              <w:top w:val="nil"/>
              <w:left w:val="single" w:sz="8" w:space="0" w:color="auto"/>
              <w:bottom w:val="nil"/>
              <w:right w:val="single" w:sz="8" w:space="0" w:color="auto"/>
            </w:tcBorders>
            <w:shd w:val="clear" w:color="auto" w:fill="auto"/>
            <w:noWrap/>
            <w:vAlign w:val="bottom"/>
            <w:hideMark/>
          </w:tcPr>
          <w:p w14:paraId="0C0CDED1" w14:textId="12CD8202"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0.093334</w:t>
            </w:r>
          </w:p>
        </w:tc>
        <w:tc>
          <w:tcPr>
            <w:tcW w:w="1240" w:type="dxa"/>
            <w:tcBorders>
              <w:top w:val="nil"/>
              <w:left w:val="single" w:sz="8" w:space="0" w:color="auto"/>
              <w:bottom w:val="nil"/>
              <w:right w:val="single" w:sz="8" w:space="0" w:color="auto"/>
            </w:tcBorders>
            <w:shd w:val="clear" w:color="auto" w:fill="auto"/>
            <w:noWrap/>
            <w:vAlign w:val="bottom"/>
            <w:hideMark/>
          </w:tcPr>
          <w:p w14:paraId="64CCA2EF" w14:textId="56DAD1CB"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0.056253</w:t>
            </w:r>
          </w:p>
        </w:tc>
        <w:tc>
          <w:tcPr>
            <w:tcW w:w="1160" w:type="dxa"/>
            <w:tcBorders>
              <w:top w:val="nil"/>
              <w:left w:val="single" w:sz="8" w:space="0" w:color="auto"/>
              <w:bottom w:val="nil"/>
              <w:right w:val="single" w:sz="8" w:space="0" w:color="auto"/>
            </w:tcBorders>
            <w:shd w:val="clear" w:color="auto" w:fill="auto"/>
            <w:noWrap/>
            <w:vAlign w:val="bottom"/>
            <w:hideMark/>
          </w:tcPr>
          <w:p w14:paraId="19938EB5" w14:textId="1717096C"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0.037053</w:t>
            </w:r>
          </w:p>
        </w:tc>
        <w:tc>
          <w:tcPr>
            <w:tcW w:w="1800" w:type="dxa"/>
            <w:tcBorders>
              <w:top w:val="nil"/>
              <w:left w:val="single" w:sz="8" w:space="0" w:color="auto"/>
              <w:bottom w:val="nil"/>
              <w:right w:val="nil"/>
            </w:tcBorders>
            <w:shd w:val="clear" w:color="auto" w:fill="auto"/>
            <w:noWrap/>
            <w:vAlign w:val="bottom"/>
            <w:hideMark/>
          </w:tcPr>
          <w:p w14:paraId="4CD66E19" w14:textId="16E4CEB1"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0.000027</w:t>
            </w:r>
          </w:p>
        </w:tc>
      </w:tr>
      <w:tr w:rsidR="00E47ED3" w:rsidRPr="008F42AF" w14:paraId="717AEC3F" w14:textId="77777777" w:rsidTr="00E47ED3">
        <w:trPr>
          <w:trHeight w:val="300"/>
        </w:trPr>
        <w:tc>
          <w:tcPr>
            <w:tcW w:w="2320" w:type="dxa"/>
            <w:tcBorders>
              <w:top w:val="nil"/>
              <w:left w:val="nil"/>
              <w:bottom w:val="single" w:sz="8" w:space="0" w:color="auto"/>
              <w:right w:val="double" w:sz="6" w:space="0" w:color="auto"/>
            </w:tcBorders>
            <w:shd w:val="clear" w:color="auto" w:fill="auto"/>
            <w:noWrap/>
            <w:vAlign w:val="bottom"/>
            <w:hideMark/>
          </w:tcPr>
          <w:p w14:paraId="1FC39E18" w14:textId="61DE5F80" w:rsidR="00E47ED3" w:rsidRPr="008F42AF" w:rsidRDefault="00E47ED3"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p75</w:t>
            </w:r>
          </w:p>
        </w:tc>
        <w:tc>
          <w:tcPr>
            <w:tcW w:w="1800" w:type="dxa"/>
            <w:tcBorders>
              <w:top w:val="nil"/>
              <w:left w:val="single" w:sz="8" w:space="0" w:color="auto"/>
              <w:bottom w:val="single" w:sz="8" w:space="0" w:color="auto"/>
              <w:right w:val="single" w:sz="8" w:space="0" w:color="auto"/>
            </w:tcBorders>
            <w:shd w:val="clear" w:color="auto" w:fill="auto"/>
            <w:noWrap/>
            <w:vAlign w:val="bottom"/>
            <w:hideMark/>
          </w:tcPr>
          <w:p w14:paraId="2E94BEEF" w14:textId="1C1B551B"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0.096730</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1B6DA3DA" w14:textId="1AB7746A"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0.068399</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5833B18B" w14:textId="29274CCF"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0.037593</w:t>
            </w:r>
          </w:p>
        </w:tc>
        <w:tc>
          <w:tcPr>
            <w:tcW w:w="1800" w:type="dxa"/>
            <w:tcBorders>
              <w:top w:val="nil"/>
              <w:left w:val="single" w:sz="8" w:space="0" w:color="auto"/>
              <w:bottom w:val="single" w:sz="8" w:space="0" w:color="auto"/>
              <w:right w:val="nil"/>
            </w:tcBorders>
            <w:shd w:val="clear" w:color="auto" w:fill="auto"/>
            <w:noWrap/>
            <w:vAlign w:val="bottom"/>
            <w:hideMark/>
          </w:tcPr>
          <w:p w14:paraId="522F090C" w14:textId="7F187977"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-0.009263</w:t>
            </w:r>
          </w:p>
        </w:tc>
      </w:tr>
      <w:tr w:rsidR="00E47ED3" w:rsidRPr="008F42AF" w14:paraId="308F0965" w14:textId="77777777" w:rsidTr="00E47ED3">
        <w:trPr>
          <w:trHeight w:val="300"/>
        </w:trPr>
        <w:tc>
          <w:tcPr>
            <w:tcW w:w="2320" w:type="dxa"/>
            <w:tcBorders>
              <w:top w:val="nil"/>
              <w:left w:val="nil"/>
              <w:bottom w:val="nil"/>
              <w:right w:val="nil"/>
            </w:tcBorders>
            <w:shd w:val="clear" w:color="auto" w:fill="auto"/>
            <w:noWrap/>
            <w:vAlign w:val="bottom"/>
            <w:hideMark/>
          </w:tcPr>
          <w:p w14:paraId="13C61364" w14:textId="68F8B60D" w:rsidR="00E47ED3" w:rsidRPr="008F42AF" w:rsidRDefault="00E47ED3" w:rsidP="008F42AF">
            <w:pPr>
              <w:spacing w:after="0" w:line="240" w:lineRule="auto"/>
              <w:rPr>
                <w:rFonts w:eastAsia="Times New Roman" w:cs="Times New Roman"/>
                <w:b/>
                <w:bCs/>
                <w:color w:val="000000"/>
                <w:sz w:val="22"/>
                <w:szCs w:val="22"/>
                <w:lang w:eastAsia="en-GB"/>
              </w:rPr>
            </w:pPr>
          </w:p>
        </w:tc>
        <w:tc>
          <w:tcPr>
            <w:tcW w:w="1800" w:type="dxa"/>
            <w:tcBorders>
              <w:top w:val="nil"/>
              <w:left w:val="nil"/>
              <w:bottom w:val="nil"/>
              <w:right w:val="nil"/>
            </w:tcBorders>
            <w:shd w:val="clear" w:color="auto" w:fill="auto"/>
            <w:noWrap/>
            <w:vAlign w:val="bottom"/>
            <w:hideMark/>
          </w:tcPr>
          <w:p w14:paraId="30E2A963" w14:textId="286CF940" w:rsidR="00E47ED3" w:rsidRPr="008F42AF" w:rsidRDefault="00E47ED3" w:rsidP="008F42AF">
            <w:pPr>
              <w:spacing w:after="0" w:line="240" w:lineRule="auto"/>
              <w:jc w:val="right"/>
              <w:rPr>
                <w:rFonts w:eastAsia="Times New Roman" w:cs="Times New Roman"/>
                <w:sz w:val="22"/>
                <w:szCs w:val="22"/>
                <w:lang w:eastAsia="en-GB"/>
              </w:rPr>
            </w:pPr>
          </w:p>
        </w:tc>
        <w:tc>
          <w:tcPr>
            <w:tcW w:w="1240" w:type="dxa"/>
            <w:tcBorders>
              <w:top w:val="nil"/>
              <w:left w:val="nil"/>
              <w:bottom w:val="nil"/>
              <w:right w:val="nil"/>
            </w:tcBorders>
            <w:shd w:val="clear" w:color="auto" w:fill="auto"/>
            <w:noWrap/>
            <w:vAlign w:val="bottom"/>
            <w:hideMark/>
          </w:tcPr>
          <w:p w14:paraId="02890E70" w14:textId="77A2CEA2" w:rsidR="00E47ED3" w:rsidRPr="008F42AF" w:rsidRDefault="00E47ED3" w:rsidP="008F42AF">
            <w:pPr>
              <w:spacing w:after="0" w:line="240" w:lineRule="auto"/>
              <w:jc w:val="right"/>
              <w:rPr>
                <w:rFonts w:eastAsia="Times New Roman" w:cs="Times New Roman"/>
                <w:sz w:val="22"/>
                <w:szCs w:val="22"/>
                <w:lang w:eastAsia="en-GB"/>
              </w:rPr>
            </w:pPr>
          </w:p>
        </w:tc>
        <w:tc>
          <w:tcPr>
            <w:tcW w:w="1160" w:type="dxa"/>
            <w:tcBorders>
              <w:top w:val="nil"/>
              <w:left w:val="nil"/>
              <w:bottom w:val="nil"/>
              <w:right w:val="nil"/>
            </w:tcBorders>
            <w:shd w:val="clear" w:color="auto" w:fill="auto"/>
            <w:noWrap/>
            <w:vAlign w:val="bottom"/>
            <w:hideMark/>
          </w:tcPr>
          <w:p w14:paraId="5EFB9F80" w14:textId="3BDE1A82" w:rsidR="00E47ED3" w:rsidRPr="008F42AF" w:rsidRDefault="00E47ED3" w:rsidP="008F42AF">
            <w:pPr>
              <w:spacing w:after="0" w:line="240" w:lineRule="auto"/>
              <w:jc w:val="right"/>
              <w:rPr>
                <w:rFonts w:eastAsia="Times New Roman" w:cs="Times New Roman"/>
                <w:sz w:val="22"/>
                <w:szCs w:val="22"/>
                <w:lang w:eastAsia="en-GB"/>
              </w:rPr>
            </w:pPr>
          </w:p>
        </w:tc>
        <w:tc>
          <w:tcPr>
            <w:tcW w:w="1800" w:type="dxa"/>
            <w:tcBorders>
              <w:top w:val="nil"/>
              <w:left w:val="nil"/>
              <w:bottom w:val="nil"/>
              <w:right w:val="nil"/>
            </w:tcBorders>
            <w:shd w:val="clear" w:color="auto" w:fill="auto"/>
            <w:noWrap/>
            <w:vAlign w:val="bottom"/>
            <w:hideMark/>
          </w:tcPr>
          <w:p w14:paraId="7622CFE9" w14:textId="52ABB83B" w:rsidR="00E47ED3" w:rsidRPr="008F42AF" w:rsidRDefault="00E47ED3" w:rsidP="008F42AF">
            <w:pPr>
              <w:spacing w:after="0" w:line="240" w:lineRule="auto"/>
              <w:jc w:val="right"/>
              <w:rPr>
                <w:rFonts w:eastAsia="Times New Roman" w:cs="Times New Roman"/>
                <w:sz w:val="22"/>
                <w:szCs w:val="22"/>
                <w:lang w:eastAsia="en-GB"/>
              </w:rPr>
            </w:pPr>
          </w:p>
        </w:tc>
      </w:tr>
      <w:tr w:rsidR="00E47ED3" w:rsidRPr="008F42AF" w14:paraId="635B29CB" w14:textId="77777777" w:rsidTr="008F42AF">
        <w:trPr>
          <w:trHeight w:val="300"/>
        </w:trPr>
        <w:tc>
          <w:tcPr>
            <w:tcW w:w="2320" w:type="dxa"/>
            <w:tcBorders>
              <w:top w:val="nil"/>
              <w:left w:val="nil"/>
              <w:bottom w:val="nil"/>
              <w:right w:val="nil"/>
            </w:tcBorders>
            <w:shd w:val="clear" w:color="auto" w:fill="auto"/>
            <w:noWrap/>
            <w:vAlign w:val="bottom"/>
            <w:hideMark/>
          </w:tcPr>
          <w:p w14:paraId="25175E40" w14:textId="77777777" w:rsidR="00E47ED3" w:rsidRPr="008F42AF" w:rsidRDefault="00E47ED3" w:rsidP="008F42AF">
            <w:pPr>
              <w:spacing w:after="0" w:line="240" w:lineRule="auto"/>
              <w:rPr>
                <w:rFonts w:eastAsia="Times New Roman" w:cs="Times New Roman"/>
                <w:sz w:val="20"/>
                <w:szCs w:val="20"/>
                <w:lang w:eastAsia="en-GB"/>
              </w:rPr>
            </w:pPr>
          </w:p>
        </w:tc>
        <w:tc>
          <w:tcPr>
            <w:tcW w:w="1800" w:type="dxa"/>
            <w:tcBorders>
              <w:top w:val="nil"/>
              <w:left w:val="nil"/>
              <w:bottom w:val="nil"/>
              <w:right w:val="nil"/>
            </w:tcBorders>
            <w:shd w:val="clear" w:color="auto" w:fill="auto"/>
            <w:noWrap/>
            <w:vAlign w:val="bottom"/>
            <w:hideMark/>
          </w:tcPr>
          <w:p w14:paraId="0C8789C1" w14:textId="77777777" w:rsidR="00E47ED3" w:rsidRPr="008F42AF" w:rsidRDefault="00E47ED3" w:rsidP="008F42AF">
            <w:pPr>
              <w:spacing w:after="0" w:line="240" w:lineRule="auto"/>
              <w:rPr>
                <w:rFonts w:eastAsia="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46BC760C" w14:textId="77777777" w:rsidR="00E47ED3" w:rsidRPr="008F42AF" w:rsidRDefault="00E47ED3" w:rsidP="008F42AF">
            <w:pPr>
              <w:spacing w:after="0" w:line="240" w:lineRule="auto"/>
              <w:rPr>
                <w:rFonts w:eastAsia="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47098865" w14:textId="77777777" w:rsidR="00E47ED3" w:rsidRPr="008F42AF" w:rsidRDefault="00E47ED3" w:rsidP="008F42AF">
            <w:pPr>
              <w:spacing w:after="0" w:line="240" w:lineRule="auto"/>
              <w:rPr>
                <w:rFonts w:eastAsia="Times New Roman" w:cs="Times New Roman"/>
                <w:sz w:val="20"/>
                <w:szCs w:val="20"/>
                <w:lang w:eastAsia="en-GB"/>
              </w:rPr>
            </w:pPr>
          </w:p>
        </w:tc>
        <w:tc>
          <w:tcPr>
            <w:tcW w:w="1800" w:type="dxa"/>
            <w:tcBorders>
              <w:top w:val="nil"/>
              <w:left w:val="nil"/>
              <w:bottom w:val="nil"/>
              <w:right w:val="nil"/>
            </w:tcBorders>
            <w:shd w:val="clear" w:color="auto" w:fill="auto"/>
            <w:noWrap/>
            <w:vAlign w:val="bottom"/>
            <w:hideMark/>
          </w:tcPr>
          <w:p w14:paraId="53C262F5" w14:textId="77777777" w:rsidR="00E47ED3" w:rsidRPr="008F42AF" w:rsidRDefault="00E47ED3" w:rsidP="008F42AF">
            <w:pPr>
              <w:spacing w:after="0" w:line="240" w:lineRule="auto"/>
              <w:rPr>
                <w:rFonts w:eastAsia="Times New Roman" w:cs="Times New Roman"/>
                <w:sz w:val="20"/>
                <w:szCs w:val="20"/>
                <w:lang w:eastAsia="en-GB"/>
              </w:rPr>
            </w:pPr>
          </w:p>
        </w:tc>
      </w:tr>
      <w:tr w:rsidR="00E47ED3" w:rsidRPr="008F42AF" w14:paraId="199F352E" w14:textId="77777777" w:rsidTr="00E47ED3">
        <w:trPr>
          <w:trHeight w:val="300"/>
        </w:trPr>
        <w:tc>
          <w:tcPr>
            <w:tcW w:w="2320" w:type="dxa"/>
            <w:tcBorders>
              <w:top w:val="double" w:sz="6" w:space="0" w:color="auto"/>
              <w:left w:val="nil"/>
              <w:bottom w:val="double" w:sz="6" w:space="0" w:color="auto"/>
              <w:right w:val="double" w:sz="6" w:space="0" w:color="auto"/>
            </w:tcBorders>
            <w:shd w:val="clear" w:color="auto" w:fill="auto"/>
            <w:noWrap/>
            <w:vAlign w:val="bottom"/>
            <w:hideMark/>
          </w:tcPr>
          <w:p w14:paraId="3B5F33F4" w14:textId="20C78275"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White Male/Female</w:t>
            </w:r>
          </w:p>
        </w:tc>
        <w:tc>
          <w:tcPr>
            <w:tcW w:w="180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4E58DDFF" w14:textId="20E47FDF"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Raw difference</w:t>
            </w:r>
          </w:p>
        </w:tc>
        <w:tc>
          <w:tcPr>
            <w:tcW w:w="124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42496EFB" w14:textId="790A5EC8"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Quantity</w:t>
            </w:r>
          </w:p>
        </w:tc>
        <w:tc>
          <w:tcPr>
            <w:tcW w:w="116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63369E1" w14:textId="1DE31785"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Price</w:t>
            </w:r>
          </w:p>
        </w:tc>
        <w:tc>
          <w:tcPr>
            <w:tcW w:w="1800" w:type="dxa"/>
            <w:tcBorders>
              <w:top w:val="double" w:sz="6" w:space="0" w:color="auto"/>
              <w:left w:val="single" w:sz="8" w:space="0" w:color="auto"/>
              <w:bottom w:val="double" w:sz="6" w:space="0" w:color="auto"/>
              <w:right w:val="nil"/>
            </w:tcBorders>
            <w:shd w:val="clear" w:color="auto" w:fill="auto"/>
            <w:noWrap/>
            <w:vAlign w:val="bottom"/>
            <w:hideMark/>
          </w:tcPr>
          <w:p w14:paraId="4D719648" w14:textId="2C09FC58"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Unobservables</w:t>
            </w:r>
          </w:p>
        </w:tc>
      </w:tr>
      <w:tr w:rsidR="00E47ED3" w:rsidRPr="008F42AF" w14:paraId="6A3A918F" w14:textId="77777777" w:rsidTr="00E47ED3">
        <w:trPr>
          <w:trHeight w:val="300"/>
        </w:trPr>
        <w:tc>
          <w:tcPr>
            <w:tcW w:w="2320" w:type="dxa"/>
            <w:tcBorders>
              <w:top w:val="nil"/>
              <w:left w:val="nil"/>
              <w:bottom w:val="nil"/>
              <w:right w:val="double" w:sz="6" w:space="0" w:color="auto"/>
            </w:tcBorders>
            <w:shd w:val="clear" w:color="auto" w:fill="auto"/>
            <w:noWrap/>
            <w:vAlign w:val="bottom"/>
            <w:hideMark/>
          </w:tcPr>
          <w:p w14:paraId="0BC7E434" w14:textId="461C6BEB"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color w:val="000000"/>
                <w:sz w:val="22"/>
                <w:szCs w:val="22"/>
                <w:lang w:eastAsia="en-GB"/>
              </w:rPr>
              <w:t>p25</w:t>
            </w:r>
          </w:p>
        </w:tc>
        <w:tc>
          <w:tcPr>
            <w:tcW w:w="1800" w:type="dxa"/>
            <w:tcBorders>
              <w:top w:val="nil"/>
              <w:left w:val="single" w:sz="8" w:space="0" w:color="auto"/>
              <w:bottom w:val="nil"/>
              <w:right w:val="single" w:sz="8" w:space="0" w:color="auto"/>
            </w:tcBorders>
            <w:shd w:val="clear" w:color="auto" w:fill="auto"/>
            <w:noWrap/>
            <w:vAlign w:val="bottom"/>
            <w:hideMark/>
          </w:tcPr>
          <w:p w14:paraId="0E8A651A" w14:textId="784C5136"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0.213812</w:t>
            </w:r>
          </w:p>
        </w:tc>
        <w:tc>
          <w:tcPr>
            <w:tcW w:w="1240" w:type="dxa"/>
            <w:tcBorders>
              <w:top w:val="nil"/>
              <w:left w:val="single" w:sz="8" w:space="0" w:color="auto"/>
              <w:bottom w:val="nil"/>
              <w:right w:val="single" w:sz="8" w:space="0" w:color="auto"/>
            </w:tcBorders>
            <w:shd w:val="clear" w:color="auto" w:fill="auto"/>
            <w:noWrap/>
            <w:vAlign w:val="bottom"/>
            <w:hideMark/>
          </w:tcPr>
          <w:p w14:paraId="6E55517C" w14:textId="4D2C2724"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-0.034696</w:t>
            </w:r>
          </w:p>
        </w:tc>
        <w:tc>
          <w:tcPr>
            <w:tcW w:w="1160" w:type="dxa"/>
            <w:tcBorders>
              <w:top w:val="nil"/>
              <w:left w:val="single" w:sz="8" w:space="0" w:color="auto"/>
              <w:bottom w:val="nil"/>
              <w:right w:val="single" w:sz="8" w:space="0" w:color="auto"/>
            </w:tcBorders>
            <w:shd w:val="clear" w:color="auto" w:fill="auto"/>
            <w:noWrap/>
            <w:vAlign w:val="bottom"/>
            <w:hideMark/>
          </w:tcPr>
          <w:p w14:paraId="5A240758" w14:textId="7303A54D"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0.256129</w:t>
            </w:r>
          </w:p>
        </w:tc>
        <w:tc>
          <w:tcPr>
            <w:tcW w:w="1800" w:type="dxa"/>
            <w:tcBorders>
              <w:top w:val="nil"/>
              <w:left w:val="single" w:sz="8" w:space="0" w:color="auto"/>
              <w:bottom w:val="nil"/>
              <w:right w:val="nil"/>
            </w:tcBorders>
            <w:shd w:val="clear" w:color="auto" w:fill="auto"/>
            <w:noWrap/>
            <w:vAlign w:val="bottom"/>
            <w:hideMark/>
          </w:tcPr>
          <w:p w14:paraId="333A9A34" w14:textId="32049510"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-0.007621</w:t>
            </w:r>
          </w:p>
        </w:tc>
      </w:tr>
      <w:tr w:rsidR="00E47ED3" w:rsidRPr="008F42AF" w14:paraId="4C92E5D9" w14:textId="77777777" w:rsidTr="008F42AF">
        <w:trPr>
          <w:trHeight w:val="300"/>
        </w:trPr>
        <w:tc>
          <w:tcPr>
            <w:tcW w:w="2320" w:type="dxa"/>
            <w:tcBorders>
              <w:top w:val="nil"/>
              <w:left w:val="nil"/>
              <w:bottom w:val="nil"/>
              <w:right w:val="double" w:sz="6" w:space="0" w:color="auto"/>
            </w:tcBorders>
            <w:shd w:val="clear" w:color="auto" w:fill="auto"/>
            <w:noWrap/>
            <w:vAlign w:val="bottom"/>
            <w:hideMark/>
          </w:tcPr>
          <w:p w14:paraId="63EEFE87" w14:textId="0405CAF7" w:rsidR="00E47ED3" w:rsidRPr="008F42AF" w:rsidRDefault="00E47ED3"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mean</w:t>
            </w:r>
          </w:p>
        </w:tc>
        <w:tc>
          <w:tcPr>
            <w:tcW w:w="1800" w:type="dxa"/>
            <w:tcBorders>
              <w:top w:val="nil"/>
              <w:left w:val="single" w:sz="8" w:space="0" w:color="auto"/>
              <w:bottom w:val="nil"/>
              <w:right w:val="single" w:sz="8" w:space="0" w:color="auto"/>
            </w:tcBorders>
            <w:shd w:val="clear" w:color="auto" w:fill="auto"/>
            <w:noWrap/>
            <w:vAlign w:val="bottom"/>
            <w:hideMark/>
          </w:tcPr>
          <w:p w14:paraId="62A76A3E" w14:textId="04A23969"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0.245105</w:t>
            </w:r>
          </w:p>
        </w:tc>
        <w:tc>
          <w:tcPr>
            <w:tcW w:w="1240" w:type="dxa"/>
            <w:tcBorders>
              <w:top w:val="nil"/>
              <w:left w:val="single" w:sz="8" w:space="0" w:color="auto"/>
              <w:bottom w:val="nil"/>
              <w:right w:val="single" w:sz="8" w:space="0" w:color="auto"/>
            </w:tcBorders>
            <w:shd w:val="clear" w:color="auto" w:fill="auto"/>
            <w:noWrap/>
            <w:vAlign w:val="bottom"/>
            <w:hideMark/>
          </w:tcPr>
          <w:p w14:paraId="4BA3A743" w14:textId="1955D13B"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-0.021625</w:t>
            </w:r>
          </w:p>
        </w:tc>
        <w:tc>
          <w:tcPr>
            <w:tcW w:w="1160" w:type="dxa"/>
            <w:tcBorders>
              <w:top w:val="nil"/>
              <w:left w:val="single" w:sz="8" w:space="0" w:color="auto"/>
              <w:bottom w:val="nil"/>
              <w:right w:val="single" w:sz="8" w:space="0" w:color="auto"/>
            </w:tcBorders>
            <w:shd w:val="clear" w:color="auto" w:fill="auto"/>
            <w:noWrap/>
            <w:vAlign w:val="bottom"/>
            <w:hideMark/>
          </w:tcPr>
          <w:p w14:paraId="60548DE7" w14:textId="57828565"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0.266716</w:t>
            </w:r>
          </w:p>
        </w:tc>
        <w:tc>
          <w:tcPr>
            <w:tcW w:w="1800" w:type="dxa"/>
            <w:tcBorders>
              <w:top w:val="nil"/>
              <w:left w:val="single" w:sz="8" w:space="0" w:color="auto"/>
              <w:bottom w:val="nil"/>
              <w:right w:val="nil"/>
            </w:tcBorders>
            <w:shd w:val="clear" w:color="auto" w:fill="auto"/>
            <w:noWrap/>
            <w:vAlign w:val="bottom"/>
            <w:hideMark/>
          </w:tcPr>
          <w:p w14:paraId="26D4CB95" w14:textId="6B61896B"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0.000014</w:t>
            </w:r>
          </w:p>
        </w:tc>
      </w:tr>
      <w:tr w:rsidR="00E47ED3" w:rsidRPr="008F42AF" w14:paraId="16DA5DCB" w14:textId="77777777" w:rsidTr="00E47ED3">
        <w:trPr>
          <w:trHeight w:val="300"/>
        </w:trPr>
        <w:tc>
          <w:tcPr>
            <w:tcW w:w="2320" w:type="dxa"/>
            <w:tcBorders>
              <w:top w:val="nil"/>
              <w:left w:val="nil"/>
              <w:bottom w:val="single" w:sz="8" w:space="0" w:color="auto"/>
              <w:right w:val="double" w:sz="6" w:space="0" w:color="auto"/>
            </w:tcBorders>
            <w:shd w:val="clear" w:color="auto" w:fill="auto"/>
            <w:noWrap/>
            <w:vAlign w:val="bottom"/>
            <w:hideMark/>
          </w:tcPr>
          <w:p w14:paraId="3A88A40D" w14:textId="4810F5AC" w:rsidR="00E47ED3" w:rsidRPr="008F42AF" w:rsidRDefault="00E47ED3"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p75</w:t>
            </w:r>
          </w:p>
        </w:tc>
        <w:tc>
          <w:tcPr>
            <w:tcW w:w="1800" w:type="dxa"/>
            <w:tcBorders>
              <w:top w:val="nil"/>
              <w:left w:val="single" w:sz="8" w:space="0" w:color="auto"/>
              <w:bottom w:val="single" w:sz="8" w:space="0" w:color="auto"/>
              <w:right w:val="single" w:sz="8" w:space="0" w:color="auto"/>
            </w:tcBorders>
            <w:shd w:val="clear" w:color="auto" w:fill="auto"/>
            <w:noWrap/>
            <w:vAlign w:val="bottom"/>
            <w:hideMark/>
          </w:tcPr>
          <w:p w14:paraId="270A67FB" w14:textId="1A4C10BB"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0.244197</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5543D92E" w14:textId="43816053"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-0.038875</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26EFA11D" w14:textId="568A9F84"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0.281840</w:t>
            </w:r>
          </w:p>
        </w:tc>
        <w:tc>
          <w:tcPr>
            <w:tcW w:w="1800" w:type="dxa"/>
            <w:tcBorders>
              <w:top w:val="nil"/>
              <w:left w:val="single" w:sz="8" w:space="0" w:color="auto"/>
              <w:bottom w:val="single" w:sz="8" w:space="0" w:color="auto"/>
              <w:right w:val="nil"/>
            </w:tcBorders>
            <w:shd w:val="clear" w:color="auto" w:fill="auto"/>
            <w:noWrap/>
            <w:vAlign w:val="bottom"/>
            <w:hideMark/>
          </w:tcPr>
          <w:p w14:paraId="5204A27C" w14:textId="3B6FF709"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0.001232</w:t>
            </w:r>
          </w:p>
        </w:tc>
      </w:tr>
      <w:tr w:rsidR="00E47ED3" w:rsidRPr="008F42AF" w14:paraId="162F6B67" w14:textId="77777777" w:rsidTr="00E47ED3">
        <w:trPr>
          <w:trHeight w:val="300"/>
        </w:trPr>
        <w:tc>
          <w:tcPr>
            <w:tcW w:w="2320" w:type="dxa"/>
            <w:tcBorders>
              <w:top w:val="nil"/>
              <w:left w:val="nil"/>
              <w:bottom w:val="nil"/>
              <w:right w:val="nil"/>
            </w:tcBorders>
            <w:shd w:val="clear" w:color="auto" w:fill="auto"/>
            <w:noWrap/>
            <w:vAlign w:val="bottom"/>
            <w:hideMark/>
          </w:tcPr>
          <w:p w14:paraId="524CFA0E" w14:textId="5164F0F5" w:rsidR="00E47ED3" w:rsidRPr="008F42AF" w:rsidRDefault="00E47ED3" w:rsidP="008F42AF">
            <w:pPr>
              <w:spacing w:after="0" w:line="240" w:lineRule="auto"/>
              <w:rPr>
                <w:rFonts w:eastAsia="Times New Roman" w:cs="Times New Roman"/>
                <w:b/>
                <w:bCs/>
                <w:color w:val="000000"/>
                <w:sz w:val="22"/>
                <w:szCs w:val="22"/>
                <w:lang w:eastAsia="en-GB"/>
              </w:rPr>
            </w:pPr>
          </w:p>
        </w:tc>
        <w:tc>
          <w:tcPr>
            <w:tcW w:w="1800" w:type="dxa"/>
            <w:tcBorders>
              <w:top w:val="nil"/>
              <w:left w:val="nil"/>
              <w:bottom w:val="nil"/>
              <w:right w:val="nil"/>
            </w:tcBorders>
            <w:shd w:val="clear" w:color="auto" w:fill="auto"/>
            <w:noWrap/>
            <w:vAlign w:val="bottom"/>
            <w:hideMark/>
          </w:tcPr>
          <w:p w14:paraId="6E21C599" w14:textId="287CB4EE" w:rsidR="00E47ED3" w:rsidRPr="008F42AF" w:rsidRDefault="00E47ED3" w:rsidP="008F42AF">
            <w:pPr>
              <w:spacing w:after="0" w:line="240" w:lineRule="auto"/>
              <w:jc w:val="right"/>
              <w:rPr>
                <w:rFonts w:eastAsia="Times New Roman" w:cs="Times New Roman"/>
                <w:sz w:val="22"/>
                <w:szCs w:val="22"/>
                <w:lang w:eastAsia="en-GB"/>
              </w:rPr>
            </w:pPr>
          </w:p>
        </w:tc>
        <w:tc>
          <w:tcPr>
            <w:tcW w:w="1240" w:type="dxa"/>
            <w:tcBorders>
              <w:top w:val="nil"/>
              <w:left w:val="nil"/>
              <w:bottom w:val="nil"/>
              <w:right w:val="nil"/>
            </w:tcBorders>
            <w:shd w:val="clear" w:color="auto" w:fill="auto"/>
            <w:noWrap/>
            <w:vAlign w:val="bottom"/>
            <w:hideMark/>
          </w:tcPr>
          <w:p w14:paraId="20A6689C" w14:textId="5335E4B4" w:rsidR="00E47ED3" w:rsidRPr="008F42AF" w:rsidRDefault="00E47ED3" w:rsidP="008F42AF">
            <w:pPr>
              <w:spacing w:after="0" w:line="240" w:lineRule="auto"/>
              <w:jc w:val="right"/>
              <w:rPr>
                <w:rFonts w:eastAsia="Times New Roman" w:cs="Times New Roman"/>
                <w:sz w:val="22"/>
                <w:szCs w:val="22"/>
                <w:lang w:eastAsia="en-GB"/>
              </w:rPr>
            </w:pPr>
          </w:p>
        </w:tc>
        <w:tc>
          <w:tcPr>
            <w:tcW w:w="1160" w:type="dxa"/>
            <w:tcBorders>
              <w:top w:val="nil"/>
              <w:left w:val="nil"/>
              <w:bottom w:val="nil"/>
              <w:right w:val="nil"/>
            </w:tcBorders>
            <w:shd w:val="clear" w:color="auto" w:fill="auto"/>
            <w:noWrap/>
            <w:vAlign w:val="bottom"/>
            <w:hideMark/>
          </w:tcPr>
          <w:p w14:paraId="2B07DD0C" w14:textId="5593A9DA" w:rsidR="00E47ED3" w:rsidRPr="008F42AF" w:rsidRDefault="00E47ED3" w:rsidP="008F42AF">
            <w:pPr>
              <w:spacing w:after="0" w:line="240" w:lineRule="auto"/>
              <w:jc w:val="right"/>
              <w:rPr>
                <w:rFonts w:eastAsia="Times New Roman" w:cs="Times New Roman"/>
                <w:sz w:val="22"/>
                <w:szCs w:val="22"/>
                <w:lang w:eastAsia="en-GB"/>
              </w:rPr>
            </w:pPr>
          </w:p>
        </w:tc>
        <w:tc>
          <w:tcPr>
            <w:tcW w:w="1800" w:type="dxa"/>
            <w:tcBorders>
              <w:top w:val="nil"/>
              <w:left w:val="nil"/>
              <w:bottom w:val="nil"/>
              <w:right w:val="nil"/>
            </w:tcBorders>
            <w:shd w:val="clear" w:color="auto" w:fill="auto"/>
            <w:noWrap/>
            <w:vAlign w:val="bottom"/>
            <w:hideMark/>
          </w:tcPr>
          <w:p w14:paraId="67B7EDEC" w14:textId="1CE7EF95" w:rsidR="00E47ED3" w:rsidRPr="008F42AF" w:rsidRDefault="00E47ED3" w:rsidP="008F42AF">
            <w:pPr>
              <w:spacing w:after="0" w:line="240" w:lineRule="auto"/>
              <w:jc w:val="right"/>
              <w:rPr>
                <w:rFonts w:eastAsia="Times New Roman" w:cs="Times New Roman"/>
                <w:sz w:val="22"/>
                <w:szCs w:val="22"/>
                <w:lang w:eastAsia="en-GB"/>
              </w:rPr>
            </w:pPr>
          </w:p>
        </w:tc>
      </w:tr>
      <w:tr w:rsidR="00E47ED3" w:rsidRPr="008F42AF" w14:paraId="674D0DE5" w14:textId="77777777" w:rsidTr="008F42AF">
        <w:trPr>
          <w:trHeight w:val="300"/>
        </w:trPr>
        <w:tc>
          <w:tcPr>
            <w:tcW w:w="2320" w:type="dxa"/>
            <w:tcBorders>
              <w:top w:val="nil"/>
              <w:left w:val="nil"/>
              <w:bottom w:val="nil"/>
              <w:right w:val="nil"/>
            </w:tcBorders>
            <w:shd w:val="clear" w:color="auto" w:fill="auto"/>
            <w:noWrap/>
            <w:vAlign w:val="bottom"/>
            <w:hideMark/>
          </w:tcPr>
          <w:p w14:paraId="3437FAC7" w14:textId="77777777" w:rsidR="00E47ED3" w:rsidRPr="008F42AF" w:rsidRDefault="00E47ED3" w:rsidP="008F42AF">
            <w:pPr>
              <w:spacing w:after="0" w:line="240" w:lineRule="auto"/>
              <w:jc w:val="right"/>
              <w:rPr>
                <w:rFonts w:eastAsia="Times New Roman" w:cs="Times New Roman"/>
                <w:sz w:val="22"/>
                <w:szCs w:val="22"/>
                <w:lang w:eastAsia="en-GB"/>
              </w:rPr>
            </w:pPr>
          </w:p>
        </w:tc>
        <w:tc>
          <w:tcPr>
            <w:tcW w:w="1800" w:type="dxa"/>
            <w:tcBorders>
              <w:top w:val="nil"/>
              <w:left w:val="nil"/>
              <w:bottom w:val="nil"/>
              <w:right w:val="nil"/>
            </w:tcBorders>
            <w:shd w:val="clear" w:color="auto" w:fill="auto"/>
            <w:noWrap/>
            <w:vAlign w:val="bottom"/>
            <w:hideMark/>
          </w:tcPr>
          <w:p w14:paraId="629C6C26" w14:textId="77777777" w:rsidR="00E47ED3" w:rsidRPr="008F42AF" w:rsidRDefault="00E47ED3" w:rsidP="008F42AF">
            <w:pPr>
              <w:spacing w:after="0" w:line="240" w:lineRule="auto"/>
              <w:rPr>
                <w:rFonts w:eastAsia="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14:paraId="25EDCF10" w14:textId="77777777" w:rsidR="00E47ED3" w:rsidRPr="008F42AF" w:rsidRDefault="00E47ED3" w:rsidP="008F42AF">
            <w:pPr>
              <w:spacing w:after="0" w:line="240" w:lineRule="auto"/>
              <w:rPr>
                <w:rFonts w:eastAsia="Times New Roman" w:cs="Times New Roman"/>
                <w:sz w:val="20"/>
                <w:szCs w:val="20"/>
                <w:lang w:eastAsia="en-GB"/>
              </w:rPr>
            </w:pPr>
          </w:p>
        </w:tc>
        <w:tc>
          <w:tcPr>
            <w:tcW w:w="1160" w:type="dxa"/>
            <w:tcBorders>
              <w:top w:val="nil"/>
              <w:left w:val="nil"/>
              <w:bottom w:val="nil"/>
              <w:right w:val="nil"/>
            </w:tcBorders>
            <w:shd w:val="clear" w:color="auto" w:fill="auto"/>
            <w:noWrap/>
            <w:vAlign w:val="bottom"/>
            <w:hideMark/>
          </w:tcPr>
          <w:p w14:paraId="2F2D69D0" w14:textId="77777777" w:rsidR="00E47ED3" w:rsidRPr="008F42AF" w:rsidRDefault="00E47ED3" w:rsidP="008F42AF">
            <w:pPr>
              <w:spacing w:after="0" w:line="240" w:lineRule="auto"/>
              <w:rPr>
                <w:rFonts w:eastAsia="Times New Roman" w:cs="Times New Roman"/>
                <w:sz w:val="20"/>
                <w:szCs w:val="20"/>
                <w:lang w:eastAsia="en-GB"/>
              </w:rPr>
            </w:pPr>
          </w:p>
        </w:tc>
        <w:tc>
          <w:tcPr>
            <w:tcW w:w="1800" w:type="dxa"/>
            <w:tcBorders>
              <w:top w:val="nil"/>
              <w:left w:val="nil"/>
              <w:bottom w:val="nil"/>
              <w:right w:val="nil"/>
            </w:tcBorders>
            <w:shd w:val="clear" w:color="auto" w:fill="auto"/>
            <w:noWrap/>
            <w:vAlign w:val="bottom"/>
            <w:hideMark/>
          </w:tcPr>
          <w:p w14:paraId="7C411199" w14:textId="77777777" w:rsidR="00E47ED3" w:rsidRPr="008F42AF" w:rsidRDefault="00E47ED3" w:rsidP="008F42AF">
            <w:pPr>
              <w:spacing w:after="0" w:line="240" w:lineRule="auto"/>
              <w:rPr>
                <w:rFonts w:eastAsia="Times New Roman" w:cs="Times New Roman"/>
                <w:sz w:val="20"/>
                <w:szCs w:val="20"/>
                <w:lang w:eastAsia="en-GB"/>
              </w:rPr>
            </w:pPr>
          </w:p>
        </w:tc>
      </w:tr>
      <w:tr w:rsidR="00E47ED3" w:rsidRPr="008F42AF" w14:paraId="15001E38" w14:textId="77777777" w:rsidTr="00E47ED3">
        <w:trPr>
          <w:trHeight w:val="300"/>
        </w:trPr>
        <w:tc>
          <w:tcPr>
            <w:tcW w:w="2320" w:type="dxa"/>
            <w:tcBorders>
              <w:top w:val="double" w:sz="6" w:space="0" w:color="auto"/>
              <w:left w:val="nil"/>
              <w:bottom w:val="double" w:sz="6" w:space="0" w:color="auto"/>
              <w:right w:val="double" w:sz="6" w:space="0" w:color="auto"/>
            </w:tcBorders>
            <w:shd w:val="clear" w:color="auto" w:fill="auto"/>
            <w:noWrap/>
            <w:vAlign w:val="bottom"/>
            <w:hideMark/>
          </w:tcPr>
          <w:p w14:paraId="121AF903" w14:textId="5AD48217"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Black Male/Female</w:t>
            </w:r>
          </w:p>
        </w:tc>
        <w:tc>
          <w:tcPr>
            <w:tcW w:w="180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2FCFB45E" w14:textId="258F84D9"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Raw difference</w:t>
            </w:r>
          </w:p>
        </w:tc>
        <w:tc>
          <w:tcPr>
            <w:tcW w:w="124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4E47508A" w14:textId="0DE8402B"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Quantity</w:t>
            </w:r>
          </w:p>
        </w:tc>
        <w:tc>
          <w:tcPr>
            <w:tcW w:w="1160"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20E9A889" w14:textId="21F2621A"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Price</w:t>
            </w:r>
          </w:p>
        </w:tc>
        <w:tc>
          <w:tcPr>
            <w:tcW w:w="1800" w:type="dxa"/>
            <w:tcBorders>
              <w:top w:val="double" w:sz="6" w:space="0" w:color="auto"/>
              <w:left w:val="single" w:sz="8" w:space="0" w:color="auto"/>
              <w:bottom w:val="double" w:sz="6" w:space="0" w:color="auto"/>
              <w:right w:val="nil"/>
            </w:tcBorders>
            <w:shd w:val="clear" w:color="auto" w:fill="auto"/>
            <w:noWrap/>
            <w:vAlign w:val="bottom"/>
            <w:hideMark/>
          </w:tcPr>
          <w:p w14:paraId="3EF3408C" w14:textId="6AAA46ED"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i/>
                <w:iCs/>
                <w:color w:val="000000"/>
                <w:sz w:val="22"/>
                <w:szCs w:val="22"/>
                <w:lang w:eastAsia="en-GB"/>
              </w:rPr>
              <w:t>Unobservables</w:t>
            </w:r>
          </w:p>
        </w:tc>
      </w:tr>
      <w:tr w:rsidR="00E47ED3" w:rsidRPr="008F42AF" w14:paraId="3DF0D158" w14:textId="77777777" w:rsidTr="00E47ED3">
        <w:trPr>
          <w:trHeight w:val="300"/>
        </w:trPr>
        <w:tc>
          <w:tcPr>
            <w:tcW w:w="2320" w:type="dxa"/>
            <w:tcBorders>
              <w:top w:val="nil"/>
              <w:left w:val="nil"/>
              <w:bottom w:val="nil"/>
              <w:right w:val="double" w:sz="6" w:space="0" w:color="auto"/>
            </w:tcBorders>
            <w:shd w:val="clear" w:color="auto" w:fill="auto"/>
            <w:noWrap/>
            <w:vAlign w:val="bottom"/>
            <w:hideMark/>
          </w:tcPr>
          <w:p w14:paraId="4093F846" w14:textId="5A9334FA"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b/>
                <w:bCs/>
                <w:color w:val="000000"/>
                <w:sz w:val="22"/>
                <w:szCs w:val="22"/>
                <w:lang w:eastAsia="en-GB"/>
              </w:rPr>
              <w:t>p25</w:t>
            </w:r>
          </w:p>
        </w:tc>
        <w:tc>
          <w:tcPr>
            <w:tcW w:w="1800" w:type="dxa"/>
            <w:tcBorders>
              <w:top w:val="nil"/>
              <w:left w:val="single" w:sz="8" w:space="0" w:color="auto"/>
              <w:bottom w:val="nil"/>
              <w:right w:val="single" w:sz="8" w:space="0" w:color="auto"/>
            </w:tcBorders>
            <w:shd w:val="clear" w:color="auto" w:fill="auto"/>
            <w:noWrap/>
            <w:vAlign w:val="bottom"/>
            <w:hideMark/>
          </w:tcPr>
          <w:p w14:paraId="07A87C89" w14:textId="0D0574E5"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sz w:val="22"/>
                <w:szCs w:val="22"/>
                <w:lang w:eastAsia="en-GB"/>
              </w:rPr>
              <w:t>0.117388</w:t>
            </w:r>
          </w:p>
        </w:tc>
        <w:tc>
          <w:tcPr>
            <w:tcW w:w="1240" w:type="dxa"/>
            <w:tcBorders>
              <w:top w:val="nil"/>
              <w:left w:val="single" w:sz="8" w:space="0" w:color="auto"/>
              <w:bottom w:val="nil"/>
              <w:right w:val="single" w:sz="8" w:space="0" w:color="auto"/>
            </w:tcBorders>
            <w:shd w:val="clear" w:color="auto" w:fill="auto"/>
            <w:noWrap/>
            <w:vAlign w:val="bottom"/>
            <w:hideMark/>
          </w:tcPr>
          <w:p w14:paraId="65BE44D8" w14:textId="43122A88"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sz w:val="22"/>
                <w:szCs w:val="22"/>
                <w:lang w:eastAsia="en-GB"/>
              </w:rPr>
              <w:t>-0.038825</w:t>
            </w:r>
          </w:p>
        </w:tc>
        <w:tc>
          <w:tcPr>
            <w:tcW w:w="1160" w:type="dxa"/>
            <w:tcBorders>
              <w:top w:val="nil"/>
              <w:left w:val="single" w:sz="8" w:space="0" w:color="auto"/>
              <w:bottom w:val="nil"/>
              <w:right w:val="single" w:sz="8" w:space="0" w:color="auto"/>
            </w:tcBorders>
            <w:shd w:val="clear" w:color="auto" w:fill="auto"/>
            <w:noWrap/>
            <w:vAlign w:val="bottom"/>
            <w:hideMark/>
          </w:tcPr>
          <w:p w14:paraId="4F6411B2" w14:textId="4EFB96DE"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sz w:val="22"/>
                <w:szCs w:val="22"/>
                <w:lang w:eastAsia="en-GB"/>
              </w:rPr>
              <w:t>0.158926</w:t>
            </w:r>
          </w:p>
        </w:tc>
        <w:tc>
          <w:tcPr>
            <w:tcW w:w="1800" w:type="dxa"/>
            <w:tcBorders>
              <w:top w:val="nil"/>
              <w:left w:val="single" w:sz="8" w:space="0" w:color="auto"/>
              <w:bottom w:val="nil"/>
              <w:right w:val="nil"/>
            </w:tcBorders>
            <w:shd w:val="clear" w:color="auto" w:fill="auto"/>
            <w:noWrap/>
            <w:vAlign w:val="bottom"/>
            <w:hideMark/>
          </w:tcPr>
          <w:p w14:paraId="4D07C3D6" w14:textId="7D760645" w:rsidR="00E47ED3" w:rsidRPr="008F42AF" w:rsidRDefault="00E47ED3" w:rsidP="008F42AF">
            <w:pPr>
              <w:spacing w:after="0" w:line="240" w:lineRule="auto"/>
              <w:rPr>
                <w:rFonts w:eastAsia="Times New Roman" w:cs="Times New Roman"/>
                <w:sz w:val="20"/>
                <w:szCs w:val="20"/>
                <w:lang w:eastAsia="en-GB"/>
              </w:rPr>
            </w:pPr>
            <w:r w:rsidRPr="008F42AF">
              <w:rPr>
                <w:rFonts w:eastAsia="Times New Roman" w:cs="Times New Roman"/>
                <w:sz w:val="22"/>
                <w:szCs w:val="22"/>
                <w:lang w:eastAsia="en-GB"/>
              </w:rPr>
              <w:t>-0.002712</w:t>
            </w:r>
          </w:p>
        </w:tc>
      </w:tr>
      <w:tr w:rsidR="00E47ED3" w:rsidRPr="008F42AF" w14:paraId="60CFF739" w14:textId="77777777" w:rsidTr="00E47ED3">
        <w:trPr>
          <w:trHeight w:val="300"/>
        </w:trPr>
        <w:tc>
          <w:tcPr>
            <w:tcW w:w="2320" w:type="dxa"/>
            <w:tcBorders>
              <w:top w:val="nil"/>
              <w:left w:val="nil"/>
              <w:bottom w:val="nil"/>
              <w:right w:val="double" w:sz="6" w:space="0" w:color="auto"/>
            </w:tcBorders>
            <w:shd w:val="clear" w:color="auto" w:fill="auto"/>
            <w:noWrap/>
            <w:vAlign w:val="bottom"/>
            <w:hideMark/>
          </w:tcPr>
          <w:p w14:paraId="5A9BE652" w14:textId="0743FD70"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b/>
                <w:bCs/>
                <w:color w:val="000000"/>
                <w:sz w:val="22"/>
                <w:szCs w:val="22"/>
                <w:lang w:eastAsia="en-GB"/>
              </w:rPr>
              <w:t>mean</w:t>
            </w:r>
          </w:p>
        </w:tc>
        <w:tc>
          <w:tcPr>
            <w:tcW w:w="1800" w:type="dxa"/>
            <w:tcBorders>
              <w:top w:val="nil"/>
              <w:left w:val="single" w:sz="8" w:space="0" w:color="auto"/>
              <w:bottom w:val="nil"/>
              <w:right w:val="single" w:sz="8" w:space="0" w:color="auto"/>
            </w:tcBorders>
            <w:shd w:val="clear" w:color="auto" w:fill="auto"/>
            <w:noWrap/>
            <w:vAlign w:val="bottom"/>
            <w:hideMark/>
          </w:tcPr>
          <w:p w14:paraId="29DFD153" w14:textId="7F616228"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0.093117</w:t>
            </w:r>
          </w:p>
        </w:tc>
        <w:tc>
          <w:tcPr>
            <w:tcW w:w="1240" w:type="dxa"/>
            <w:tcBorders>
              <w:top w:val="nil"/>
              <w:left w:val="single" w:sz="8" w:space="0" w:color="auto"/>
              <w:bottom w:val="nil"/>
              <w:right w:val="single" w:sz="8" w:space="0" w:color="auto"/>
            </w:tcBorders>
            <w:shd w:val="clear" w:color="auto" w:fill="auto"/>
            <w:noWrap/>
            <w:vAlign w:val="bottom"/>
            <w:hideMark/>
          </w:tcPr>
          <w:p w14:paraId="0A6E2875" w14:textId="4ACC87DF"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-0.056811</w:t>
            </w:r>
          </w:p>
        </w:tc>
        <w:tc>
          <w:tcPr>
            <w:tcW w:w="1160" w:type="dxa"/>
            <w:tcBorders>
              <w:top w:val="nil"/>
              <w:left w:val="single" w:sz="8" w:space="0" w:color="auto"/>
              <w:bottom w:val="nil"/>
              <w:right w:val="single" w:sz="8" w:space="0" w:color="auto"/>
            </w:tcBorders>
            <w:shd w:val="clear" w:color="auto" w:fill="auto"/>
            <w:noWrap/>
            <w:vAlign w:val="bottom"/>
            <w:hideMark/>
          </w:tcPr>
          <w:p w14:paraId="3F12D909" w14:textId="4DF03D5F"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0.149902</w:t>
            </w:r>
          </w:p>
        </w:tc>
        <w:tc>
          <w:tcPr>
            <w:tcW w:w="1800" w:type="dxa"/>
            <w:tcBorders>
              <w:top w:val="nil"/>
              <w:left w:val="single" w:sz="8" w:space="0" w:color="auto"/>
              <w:bottom w:val="nil"/>
              <w:right w:val="nil"/>
            </w:tcBorders>
            <w:shd w:val="clear" w:color="auto" w:fill="auto"/>
            <w:noWrap/>
            <w:vAlign w:val="bottom"/>
            <w:hideMark/>
          </w:tcPr>
          <w:p w14:paraId="511D0184" w14:textId="0E78E7DB" w:rsidR="00E47ED3" w:rsidRPr="008F42AF" w:rsidRDefault="00E47ED3" w:rsidP="008F42AF">
            <w:pPr>
              <w:spacing w:after="0" w:line="240" w:lineRule="auto"/>
              <w:rPr>
                <w:rFonts w:eastAsia="Times New Roman" w:cs="Times New Roman"/>
                <w:b/>
                <w:bCs/>
                <w:i/>
                <w:iCs/>
                <w:color w:val="000000"/>
                <w:sz w:val="22"/>
                <w:szCs w:val="22"/>
                <w:lang w:eastAsia="en-GB"/>
              </w:rPr>
            </w:pPr>
            <w:r w:rsidRPr="008F42AF">
              <w:rPr>
                <w:rFonts w:eastAsia="Times New Roman" w:cs="Times New Roman"/>
                <w:sz w:val="22"/>
                <w:szCs w:val="22"/>
                <w:lang w:eastAsia="en-GB"/>
              </w:rPr>
              <w:t>0.000026</w:t>
            </w:r>
          </w:p>
        </w:tc>
      </w:tr>
      <w:tr w:rsidR="00E47ED3" w:rsidRPr="008F42AF" w14:paraId="21B8543C" w14:textId="77777777" w:rsidTr="00E47ED3">
        <w:trPr>
          <w:trHeight w:val="300"/>
        </w:trPr>
        <w:tc>
          <w:tcPr>
            <w:tcW w:w="2320" w:type="dxa"/>
            <w:tcBorders>
              <w:top w:val="nil"/>
              <w:left w:val="nil"/>
              <w:bottom w:val="single" w:sz="8" w:space="0" w:color="auto"/>
              <w:right w:val="double" w:sz="6" w:space="0" w:color="auto"/>
            </w:tcBorders>
            <w:shd w:val="clear" w:color="auto" w:fill="auto"/>
            <w:noWrap/>
            <w:vAlign w:val="bottom"/>
            <w:hideMark/>
          </w:tcPr>
          <w:p w14:paraId="254C307B" w14:textId="37B65972" w:rsidR="00E47ED3" w:rsidRPr="008F42AF" w:rsidRDefault="00E47ED3" w:rsidP="008F42AF">
            <w:pPr>
              <w:spacing w:after="0" w:line="240" w:lineRule="auto"/>
              <w:rPr>
                <w:rFonts w:eastAsia="Times New Roman" w:cs="Times New Roman"/>
                <w:b/>
                <w:bCs/>
                <w:color w:val="000000"/>
                <w:sz w:val="22"/>
                <w:szCs w:val="22"/>
                <w:lang w:eastAsia="en-GB"/>
              </w:rPr>
            </w:pPr>
            <w:r w:rsidRPr="008F42AF">
              <w:rPr>
                <w:rFonts w:eastAsia="Times New Roman" w:cs="Times New Roman"/>
                <w:b/>
                <w:bCs/>
                <w:color w:val="000000"/>
                <w:sz w:val="22"/>
                <w:szCs w:val="22"/>
                <w:lang w:eastAsia="en-GB"/>
              </w:rPr>
              <w:t>p75</w:t>
            </w:r>
          </w:p>
        </w:tc>
        <w:tc>
          <w:tcPr>
            <w:tcW w:w="1800" w:type="dxa"/>
            <w:tcBorders>
              <w:top w:val="nil"/>
              <w:left w:val="single" w:sz="8" w:space="0" w:color="auto"/>
              <w:bottom w:val="single" w:sz="8" w:space="0" w:color="auto"/>
              <w:right w:val="single" w:sz="8" w:space="0" w:color="auto"/>
            </w:tcBorders>
            <w:shd w:val="clear" w:color="auto" w:fill="auto"/>
            <w:noWrap/>
            <w:vAlign w:val="bottom"/>
            <w:hideMark/>
          </w:tcPr>
          <w:p w14:paraId="76ECB24D" w14:textId="2C45984B"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0.096730</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71812915" w14:textId="1144FA1C"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-0.058452</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0312073D" w14:textId="7307183A"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0.149655</w:t>
            </w:r>
          </w:p>
        </w:tc>
        <w:tc>
          <w:tcPr>
            <w:tcW w:w="1800" w:type="dxa"/>
            <w:tcBorders>
              <w:top w:val="nil"/>
              <w:left w:val="single" w:sz="8" w:space="0" w:color="auto"/>
              <w:bottom w:val="single" w:sz="8" w:space="0" w:color="auto"/>
              <w:right w:val="nil"/>
            </w:tcBorders>
            <w:shd w:val="clear" w:color="auto" w:fill="auto"/>
            <w:noWrap/>
            <w:vAlign w:val="bottom"/>
            <w:hideMark/>
          </w:tcPr>
          <w:p w14:paraId="65AC6555" w14:textId="1BB4405B" w:rsidR="00E47ED3" w:rsidRPr="008F42AF" w:rsidRDefault="00E47ED3" w:rsidP="008F42AF">
            <w:pPr>
              <w:spacing w:after="0" w:line="240" w:lineRule="auto"/>
              <w:jc w:val="right"/>
              <w:rPr>
                <w:rFonts w:eastAsia="Times New Roman" w:cs="Times New Roman"/>
                <w:sz w:val="22"/>
                <w:szCs w:val="22"/>
                <w:lang w:eastAsia="en-GB"/>
              </w:rPr>
            </w:pPr>
            <w:r w:rsidRPr="008F42AF">
              <w:rPr>
                <w:rFonts w:eastAsia="Times New Roman" w:cs="Times New Roman"/>
                <w:sz w:val="22"/>
                <w:szCs w:val="22"/>
                <w:lang w:eastAsia="en-GB"/>
              </w:rPr>
              <w:t>0.005526</w:t>
            </w:r>
          </w:p>
        </w:tc>
      </w:tr>
    </w:tbl>
    <w:p w14:paraId="4CD09A57" w14:textId="6499735E" w:rsidR="00703973" w:rsidRPr="005E43DE" w:rsidRDefault="003E44B0" w:rsidP="003E44B0">
      <w:pPr>
        <w:pStyle w:val="Caption"/>
        <w:rPr>
          <w:rFonts w:cs="Times New Roman"/>
        </w:rPr>
      </w:pPr>
      <w:r w:rsidRPr="005E43DE">
        <w:rPr>
          <w:rFonts w:cs="Times New Roman"/>
        </w:rPr>
        <w:t xml:space="preserve">Table </w:t>
      </w:r>
      <w:r w:rsidRPr="005E43DE">
        <w:rPr>
          <w:rFonts w:cs="Times New Roman"/>
        </w:rPr>
        <w:fldChar w:fldCharType="begin"/>
      </w:r>
      <w:r w:rsidRPr="005E43DE">
        <w:rPr>
          <w:rFonts w:cs="Times New Roman"/>
        </w:rPr>
        <w:instrText xml:space="preserve"> SEQ Table \* ARABIC </w:instrText>
      </w:r>
      <w:r w:rsidRPr="005E43DE">
        <w:rPr>
          <w:rFonts w:cs="Times New Roman"/>
        </w:rPr>
        <w:fldChar w:fldCharType="separate"/>
      </w:r>
      <w:r w:rsidR="00C5235A">
        <w:rPr>
          <w:rFonts w:cs="Times New Roman"/>
          <w:noProof/>
        </w:rPr>
        <w:t>4</w:t>
      </w:r>
      <w:r w:rsidRPr="005E43DE">
        <w:rPr>
          <w:rFonts w:cs="Times New Roman"/>
        </w:rPr>
        <w:fldChar w:fldCharType="end"/>
      </w:r>
      <w:r w:rsidRPr="005E43DE">
        <w:rPr>
          <w:rFonts w:cs="Times New Roman"/>
        </w:rPr>
        <w:t>, White/Black Male/Female JMP decomposition</w:t>
      </w:r>
    </w:p>
    <w:p w14:paraId="79BDDC09" w14:textId="75CB47A5" w:rsidR="00703973" w:rsidRDefault="00234E2A" w:rsidP="00CB5221">
      <w:pPr>
        <w:spacing w:line="360" w:lineRule="auto"/>
        <w:jc w:val="both"/>
        <w:rPr>
          <w:rFonts w:cs="Times New Roman"/>
        </w:rPr>
      </w:pPr>
      <w:r>
        <w:rPr>
          <w:rFonts w:cs="Times New Roman"/>
        </w:rPr>
        <w:lastRenderedPageBreak/>
        <w:t>Combining all this information we see that moving from white male to female and to black male have the same effect on the raw wage gap and thus naturally also going from black male to black female  and from white female to black female have the same effect.</w:t>
      </w:r>
      <w:r w:rsidR="002C6B4F">
        <w:rPr>
          <w:rFonts w:cs="Times New Roman"/>
        </w:rPr>
        <w:t xml:space="preserve"> This</w:t>
      </w:r>
      <w:r>
        <w:rPr>
          <w:rFonts w:cs="Times New Roman"/>
        </w:rPr>
        <w:t xml:space="preserve"> </w:t>
      </w:r>
      <w:r w:rsidR="002C6B4F">
        <w:rPr>
          <w:rFonts w:cs="Times New Roman"/>
        </w:rPr>
        <w:t>shows</w:t>
      </w:r>
      <w:r>
        <w:rPr>
          <w:rFonts w:cs="Times New Roman"/>
        </w:rPr>
        <w:t xml:space="preserve"> that the effect of moving from male to female is not stable. This also means that the white to black relationship is not a stable one.</w:t>
      </w:r>
    </w:p>
    <w:p w14:paraId="45F34429" w14:textId="02187656" w:rsidR="00EA5A72" w:rsidRDefault="00234E2A" w:rsidP="00CB5221">
      <w:pPr>
        <w:spacing w:line="360" w:lineRule="auto"/>
        <w:jc w:val="both"/>
        <w:rPr>
          <w:rFonts w:cs="Times New Roman"/>
        </w:rPr>
      </w:pPr>
      <w:r>
        <w:rPr>
          <w:rFonts w:cs="Times New Roman"/>
        </w:rPr>
        <w:t xml:space="preserve">There are however a few relationships that do appear to be stable across these groups. It for example is clear that females always </w:t>
      </w:r>
      <w:r w:rsidR="00EA5A72">
        <w:rPr>
          <w:rFonts w:cs="Times New Roman"/>
        </w:rPr>
        <w:t>have better qualifications than their male count</w:t>
      </w:r>
      <w:r w:rsidR="006A1E4B">
        <w:rPr>
          <w:rFonts w:cs="Times New Roman"/>
        </w:rPr>
        <w:t>erparts do.</w:t>
      </w:r>
      <w:r w:rsidR="00291861">
        <w:rPr>
          <w:rFonts w:cs="Times New Roman"/>
        </w:rPr>
        <w:t xml:space="preserve"> Looking at the male/</w:t>
      </w:r>
      <w:r w:rsidR="00EA5A72">
        <w:rPr>
          <w:rFonts w:cs="Times New Roman"/>
        </w:rPr>
        <w:t>female wage gap we also see for both white and black that the main determinant of that gap are differences in coefficients. In the white/black comparison</w:t>
      </w:r>
      <w:r w:rsidR="006A1E4B">
        <w:rPr>
          <w:rFonts w:cs="Times New Roman"/>
        </w:rPr>
        <w:t>s</w:t>
      </w:r>
      <w:r w:rsidR="00EA5A72">
        <w:rPr>
          <w:rFonts w:cs="Times New Roman"/>
        </w:rPr>
        <w:t xml:space="preserve"> it becomes clear that blacks are always underqualified compared to their white counterparts.</w:t>
      </w:r>
      <w:r w:rsidR="00291861">
        <w:rPr>
          <w:rFonts w:cs="Times New Roman"/>
        </w:rPr>
        <w:t xml:space="preserve"> On top of that the </w:t>
      </w:r>
      <w:r w:rsidR="006D1384">
        <w:rPr>
          <w:rFonts w:cs="Times New Roman"/>
        </w:rPr>
        <w:t>returns to those</w:t>
      </w:r>
      <w:r w:rsidR="00EA5A72">
        <w:rPr>
          <w:rFonts w:cs="Times New Roman"/>
        </w:rPr>
        <w:t xml:space="preserve"> qualifications</w:t>
      </w:r>
      <w:r w:rsidR="00291861">
        <w:rPr>
          <w:rFonts w:cs="Times New Roman"/>
        </w:rPr>
        <w:t>, i.e. the coefficients, are always lower to</w:t>
      </w:r>
      <w:r w:rsidR="00EA5A72">
        <w:rPr>
          <w:rFonts w:cs="Times New Roman"/>
        </w:rPr>
        <w:t>o, exacerbating the wage-gap between these two groups.</w:t>
      </w:r>
    </w:p>
    <w:p w14:paraId="59068D48" w14:textId="68A839BF" w:rsidR="000F074D" w:rsidRDefault="000F074D" w:rsidP="00CB5221">
      <w:pPr>
        <w:pStyle w:val="Heading2"/>
        <w:spacing w:line="360" w:lineRule="auto"/>
        <w:jc w:val="both"/>
      </w:pPr>
      <w:bookmarkStart w:id="29" w:name="_Toc362971816"/>
      <w:r>
        <w:t>Yearly Male/Female</w:t>
      </w:r>
      <w:r w:rsidR="006B2F53">
        <w:t xml:space="preserve"> and</w:t>
      </w:r>
      <w:r>
        <w:t xml:space="preserve"> White/Black</w:t>
      </w:r>
      <w:bookmarkEnd w:id="29"/>
    </w:p>
    <w:p w14:paraId="3FF30676" w14:textId="277B8ECC" w:rsidR="00182B87" w:rsidRDefault="00182B87" w:rsidP="00CB5221">
      <w:pPr>
        <w:spacing w:line="360" w:lineRule="auto"/>
        <w:jc w:val="both"/>
      </w:pPr>
      <w:r>
        <w:t xml:space="preserve">Graph </w:t>
      </w:r>
      <w:r w:rsidR="006D1384">
        <w:t>5</w:t>
      </w:r>
      <w:r>
        <w:t xml:space="preserve"> to </w:t>
      </w:r>
      <w:r w:rsidR="006D1384">
        <w:t>10</w:t>
      </w:r>
      <w:r>
        <w:t xml:space="preserve"> give an overview of how the</w:t>
      </w:r>
      <w:r w:rsidR="002F19B4">
        <w:t xml:space="preserve"> mean</w:t>
      </w:r>
      <w:r>
        <w:t xml:space="preserve"> wage gaps in the two comparisons have developed over the period 2001-2011</w:t>
      </w:r>
      <w:r w:rsidR="00905D57">
        <w:t xml:space="preserve"> and in the appendix the underlying data can be found</w:t>
      </w:r>
      <w:r>
        <w:t>.  It also shows the development in two additional percentiles, the 25</w:t>
      </w:r>
      <w:r w:rsidRPr="00182B87">
        <w:rPr>
          <w:vertAlign w:val="superscript"/>
        </w:rPr>
        <w:t>th</w:t>
      </w:r>
      <w:r>
        <w:t xml:space="preserve"> and 75</w:t>
      </w:r>
      <w:r w:rsidRPr="00182B87">
        <w:rPr>
          <w:vertAlign w:val="superscript"/>
        </w:rPr>
        <w:t>th</w:t>
      </w:r>
      <w:r>
        <w:t>. Furthermore, it shows the decomposition of these wage gaps and their development.</w:t>
      </w:r>
    </w:p>
    <w:p w14:paraId="5E768600" w14:textId="1430E524" w:rsidR="00182B87" w:rsidRDefault="00514DD0" w:rsidP="00CB5221">
      <w:pPr>
        <w:spacing w:line="360" w:lineRule="auto"/>
        <w:jc w:val="both"/>
      </w:pPr>
      <w:r>
        <w:t>Focu</w:t>
      </w:r>
      <w:r w:rsidR="00182B87">
        <w:t>sing on the male/female gap it is visible that over the different percentiles the tendency is for the wage gap to decrease. Looking at the actual numbers the 25</w:t>
      </w:r>
      <w:r w:rsidR="00182B87" w:rsidRPr="00182B87">
        <w:rPr>
          <w:vertAlign w:val="superscript"/>
        </w:rPr>
        <w:t>th</w:t>
      </w:r>
      <w:r w:rsidR="00182B87">
        <w:t xml:space="preserve"> percentile gap dropped from 24% to 15%, the mean from 26% to 20 % and the 75</w:t>
      </w:r>
      <w:r w:rsidR="00182B87" w:rsidRPr="00182B87">
        <w:rPr>
          <w:vertAlign w:val="superscript"/>
        </w:rPr>
        <w:t>th</w:t>
      </w:r>
      <w:r w:rsidR="00182B87">
        <w:t xml:space="preserve"> percentile from 25% to 21%. The graphs also indicate that the main causes of these drops are differences in quantities and in prices.</w:t>
      </w:r>
    </w:p>
    <w:p w14:paraId="7AE5236A" w14:textId="698A1194" w:rsidR="00182B87" w:rsidRDefault="00182B87" w:rsidP="00CB5221">
      <w:pPr>
        <w:spacing w:line="360" w:lineRule="auto"/>
        <w:jc w:val="both"/>
      </w:pPr>
      <w:r>
        <w:t>Further investigation shows that overall the quantity effect improved by 2 percent points, meaning that the “advantage” that women had in terms of endowments became even larger. The prices effect dropped by 6 percent points for the 25</w:t>
      </w:r>
      <w:r w:rsidRPr="00182B87">
        <w:rPr>
          <w:vertAlign w:val="superscript"/>
        </w:rPr>
        <w:t>th</w:t>
      </w:r>
      <w:r>
        <w:t xml:space="preserve"> percentile, 4 percent points at the mean and 3 percent points at the 75</w:t>
      </w:r>
      <w:r w:rsidRPr="00182B87">
        <w:rPr>
          <w:vertAlign w:val="superscript"/>
        </w:rPr>
        <w:t>th</w:t>
      </w:r>
      <w:r>
        <w:t xml:space="preserve"> percentile.</w:t>
      </w:r>
    </w:p>
    <w:p w14:paraId="70D14250" w14:textId="0EB10C07" w:rsidR="00182B87" w:rsidRDefault="00182B87" w:rsidP="00CB5221">
      <w:pPr>
        <w:spacing w:line="360" w:lineRule="auto"/>
        <w:jc w:val="both"/>
      </w:pPr>
      <w:r>
        <w:t>The unobservables changed very little over this time period, this is visible in the graphs but is more apparent in the raw data. For both the 25</w:t>
      </w:r>
      <w:r w:rsidRPr="00182B87">
        <w:rPr>
          <w:vertAlign w:val="superscript"/>
        </w:rPr>
        <w:t>th</w:t>
      </w:r>
      <w:r>
        <w:t xml:space="preserve"> percentile and the mean the values of the unobservables did not change significantly. The 75</w:t>
      </w:r>
      <w:r w:rsidRPr="00182B87">
        <w:rPr>
          <w:vertAlign w:val="superscript"/>
        </w:rPr>
        <w:t>th</w:t>
      </w:r>
      <w:r>
        <w:t xml:space="preserve"> percentile saw a small increase, i.e. a widening effect on the wage gap, but because of the small magnitudes the overall impact </w:t>
      </w:r>
      <w:r w:rsidR="004005F1">
        <w:t>of this is severely limited.</w:t>
      </w:r>
    </w:p>
    <w:p w14:paraId="363E3D35" w14:textId="2620C0E7" w:rsidR="006C7F25" w:rsidRDefault="006C7F25" w:rsidP="006C7F25">
      <w:pPr>
        <w:spacing w:line="360" w:lineRule="auto"/>
        <w:jc w:val="both"/>
        <w:rPr>
          <w:rFonts w:cs="Times New Roman"/>
        </w:rPr>
      </w:pPr>
      <w:r>
        <w:rPr>
          <w:rFonts w:cs="Times New Roman"/>
        </w:rPr>
        <w:lastRenderedPageBreak/>
        <w:t xml:space="preserve">Moving to the white/black comparison the picture changes significantly. Firstly, none of the decomposition lines is above the raw wage gap anymore. Meaning that no factor has a major limiting effect. It is also visible that the main drivers of the wage gap in general here are quantity and prices as opposed to the singe driver in the male/female comparison. Another major change is the fact that there does not appear to be a down-wards trend, it actually appears to be an upward trend. </w:t>
      </w:r>
    </w:p>
    <w:p w14:paraId="0CBEFA51" w14:textId="77777777" w:rsidR="006C7F25" w:rsidRDefault="006C7F25" w:rsidP="006C7F25">
      <w:pPr>
        <w:spacing w:line="360" w:lineRule="auto"/>
        <w:jc w:val="both"/>
        <w:rPr>
          <w:rFonts w:cs="Times New Roman"/>
        </w:rPr>
      </w:pPr>
      <w:r>
        <w:rPr>
          <w:rFonts w:cs="Times New Roman"/>
        </w:rPr>
        <w:t>Looking at the raw wage gaps over all the percentiles we find that at the 25</w:t>
      </w:r>
      <w:r w:rsidRPr="007470D7">
        <w:rPr>
          <w:rFonts w:cs="Times New Roman"/>
          <w:vertAlign w:val="superscript"/>
        </w:rPr>
        <w:t>th</w:t>
      </w:r>
      <w:r>
        <w:rPr>
          <w:rFonts w:cs="Times New Roman"/>
        </w:rPr>
        <w:t xml:space="preserve"> percentile the gap increases from 15% to 17%, at the mean from 16% to 20% and the 75</w:t>
      </w:r>
      <w:r w:rsidRPr="007470D7">
        <w:rPr>
          <w:rFonts w:cs="Times New Roman"/>
          <w:vertAlign w:val="superscript"/>
        </w:rPr>
        <w:t>th</w:t>
      </w:r>
      <w:r>
        <w:rPr>
          <w:rFonts w:cs="Times New Roman"/>
        </w:rPr>
        <w:t xml:space="preserve"> percentile increase from 16% to 20%. From the graphs the main driver appears to be changes in the price differential. Quantity in this case appears to stay stable, although it does show some shocks.</w:t>
      </w:r>
    </w:p>
    <w:p w14:paraId="1595A3A9" w14:textId="77777777" w:rsidR="006C7F25" w:rsidRDefault="006C7F25" w:rsidP="006C7F25">
      <w:pPr>
        <w:spacing w:line="360" w:lineRule="auto"/>
        <w:jc w:val="both"/>
        <w:rPr>
          <w:rFonts w:cs="Times New Roman"/>
        </w:rPr>
      </w:pPr>
      <w:r>
        <w:rPr>
          <w:rFonts w:cs="Times New Roman"/>
        </w:rPr>
        <w:t>A more detailed inspection of the data confirms this observation. Price differentials increase with 2 percent points at the 25</w:t>
      </w:r>
      <w:r w:rsidRPr="007470D7">
        <w:rPr>
          <w:rFonts w:cs="Times New Roman"/>
          <w:vertAlign w:val="superscript"/>
        </w:rPr>
        <w:t>th</w:t>
      </w:r>
      <w:r>
        <w:rPr>
          <w:rFonts w:cs="Times New Roman"/>
        </w:rPr>
        <w:t xml:space="preserve"> percentile and increase with 4 percent points at both the mean and the 75</w:t>
      </w:r>
      <w:r w:rsidRPr="007470D7">
        <w:rPr>
          <w:rFonts w:cs="Times New Roman"/>
          <w:vertAlign w:val="superscript"/>
        </w:rPr>
        <w:t>th</w:t>
      </w:r>
      <w:r>
        <w:rPr>
          <w:rFonts w:cs="Times New Roman"/>
        </w:rPr>
        <w:t xml:space="preserve"> percentile. The quantity effect did not change over the entire period at the 25</w:t>
      </w:r>
      <w:r w:rsidRPr="004134FD">
        <w:rPr>
          <w:rFonts w:cs="Times New Roman"/>
          <w:vertAlign w:val="superscript"/>
        </w:rPr>
        <w:t>th</w:t>
      </w:r>
      <w:r>
        <w:rPr>
          <w:rFonts w:cs="Times New Roman"/>
        </w:rPr>
        <w:t xml:space="preserve"> percentile, but did fluctuate by as much as 2 percent points and the general tendency was to lower the quantity effect. At the mean the quantity effect increased 1 percent point and remained stable within a 1 percent bandwidth, the same holds for the 75</w:t>
      </w:r>
      <w:r w:rsidRPr="00637BC6">
        <w:rPr>
          <w:rFonts w:cs="Times New Roman"/>
          <w:vertAlign w:val="superscript"/>
        </w:rPr>
        <w:t>th</w:t>
      </w:r>
      <w:r>
        <w:rPr>
          <w:rFonts w:cs="Times New Roman"/>
        </w:rPr>
        <w:t xml:space="preserve"> percentile. Also here the unobservables did not vary much over the time period and given its small magnitudes it did not add much to the raw differential to begin with.</w:t>
      </w:r>
    </w:p>
    <w:p w14:paraId="55ABA631" w14:textId="12887C4E" w:rsidR="00182B87" w:rsidRPr="002F19B4" w:rsidRDefault="006C7F25" w:rsidP="002F19B4">
      <w:pPr>
        <w:spacing w:line="360" w:lineRule="auto"/>
        <w:jc w:val="both"/>
        <w:rPr>
          <w:rFonts w:cs="Times New Roman"/>
        </w:rPr>
        <w:sectPr w:rsidR="00182B87" w:rsidRPr="002F19B4" w:rsidSect="00A23AC0">
          <w:pgSz w:w="11906" w:h="16838"/>
          <w:pgMar w:top="1417" w:right="1417" w:bottom="1417" w:left="1417" w:header="708" w:footer="708" w:gutter="0"/>
          <w:cols w:space="708"/>
          <w:docGrid w:linePitch="360"/>
        </w:sectPr>
      </w:pPr>
      <w:r>
        <w:rPr>
          <w:rFonts w:cs="Times New Roman"/>
        </w:rPr>
        <w:t xml:space="preserve">Overall we find that the wage gap for the male/female comparison follows the trend it has been following for the past 40 years and is still declining. Much of this decline is due to further improvements in the endowments and despite the price effect declining, there still appears to be a lot of room for improvement. The white/black comparison </w:t>
      </w:r>
      <w:r w:rsidR="002F19B4">
        <w:rPr>
          <w:rFonts w:cs="Times New Roman"/>
        </w:rPr>
        <w:t xml:space="preserve">follows the trend of the past 20 years and </w:t>
      </w:r>
      <w:r>
        <w:rPr>
          <w:rFonts w:cs="Times New Roman"/>
        </w:rPr>
        <w:t>appears to be increasing. This increase appears to mainly be due to increases in the price difference</w:t>
      </w:r>
      <w:r w:rsidR="002F19B4">
        <w:rPr>
          <w:rFonts w:cs="Times New Roman"/>
        </w:rPr>
        <w:t>. Taken over the whole</w:t>
      </w:r>
      <w:r>
        <w:rPr>
          <w:rFonts w:cs="Times New Roman"/>
        </w:rPr>
        <w:t xml:space="preserve"> both the quantity and price difference still allow considerable room for improvement.</w:t>
      </w:r>
      <w:r w:rsidR="002F19B4">
        <w:rPr>
          <w:rFonts w:cs="Times New Roman"/>
        </w:rPr>
        <w:t xml:space="preserve"> </w:t>
      </w:r>
    </w:p>
    <w:p w14:paraId="59A3EE22" w14:textId="77777777" w:rsidR="00A23AC0" w:rsidRDefault="00A23AC0" w:rsidP="00A23AC0">
      <w:pPr>
        <w:rPr>
          <w:rFonts w:cs="Times New Roman"/>
        </w:rPr>
      </w:pPr>
    </w:p>
    <w:p w14:paraId="00F369EB" w14:textId="77777777" w:rsidR="00A23AC0" w:rsidRDefault="00A23AC0" w:rsidP="00A23AC0">
      <w:pPr>
        <w:keepNext/>
      </w:pPr>
      <w:r>
        <w:rPr>
          <w:noProof/>
          <w:lang w:eastAsia="en-GB"/>
        </w:rPr>
        <w:drawing>
          <wp:inline distT="0" distB="0" distL="0" distR="0" wp14:anchorId="35FD5465" wp14:editId="1164D8E2">
            <wp:extent cx="2915688" cy="2142000"/>
            <wp:effectExtent l="0" t="0" r="18415" b="10795"/>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rPr>
          <w:noProof/>
          <w:lang w:eastAsia="en-GB"/>
        </w:rPr>
        <w:drawing>
          <wp:inline distT="0" distB="0" distL="0" distR="0" wp14:anchorId="32A472D2" wp14:editId="64E11F74">
            <wp:extent cx="2917220" cy="2143125"/>
            <wp:effectExtent l="0" t="0" r="16510" b="952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t xml:space="preserve"> </w:t>
      </w:r>
      <w:r>
        <w:rPr>
          <w:noProof/>
          <w:lang w:eastAsia="en-GB"/>
        </w:rPr>
        <w:drawing>
          <wp:inline distT="0" distB="0" distL="0" distR="0" wp14:anchorId="46519EA9" wp14:editId="2B809EAD">
            <wp:extent cx="2914352" cy="2142000"/>
            <wp:effectExtent l="0" t="0" r="635" b="1079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330E80" w14:textId="77777777" w:rsidR="00A23AC0" w:rsidRDefault="00A23AC0" w:rsidP="00A23AC0">
      <w:pPr>
        <w:pStyle w:val="Caption"/>
        <w:rPr>
          <w:rFonts w:cs="Times New Roman"/>
        </w:rPr>
      </w:pPr>
      <w:bookmarkStart w:id="30" w:name="_Toc361175722"/>
      <w:r>
        <w:t xml:space="preserve">Graph </w:t>
      </w:r>
      <w:r w:rsidR="00A8560B">
        <w:fldChar w:fldCharType="begin"/>
      </w:r>
      <w:r w:rsidR="00A8560B">
        <w:instrText xml:space="preserve"> SEQ Graph \* ARABIC </w:instrText>
      </w:r>
      <w:r w:rsidR="00A8560B">
        <w:fldChar w:fldCharType="separate"/>
      </w:r>
      <w:r w:rsidR="00C5235A">
        <w:rPr>
          <w:noProof/>
        </w:rPr>
        <w:t>5</w:t>
      </w:r>
      <w:r w:rsidR="00A8560B">
        <w:rPr>
          <w:noProof/>
        </w:rPr>
        <w:fldChar w:fldCharType="end"/>
      </w:r>
      <w:r>
        <w:tab/>
      </w:r>
      <w:r>
        <w:tab/>
      </w:r>
      <w:r>
        <w:tab/>
      </w:r>
      <w:r>
        <w:tab/>
      </w:r>
      <w:r>
        <w:tab/>
      </w:r>
      <w:r>
        <w:tab/>
        <w:t xml:space="preserve">        Graph </w:t>
      </w:r>
      <w:r w:rsidR="00A8560B">
        <w:fldChar w:fldCharType="begin"/>
      </w:r>
      <w:r w:rsidR="00A8560B">
        <w:instrText xml:space="preserve"> SEQ Graph \* ARABIC </w:instrText>
      </w:r>
      <w:r w:rsidR="00A8560B">
        <w:fldChar w:fldCharType="separate"/>
      </w:r>
      <w:r w:rsidR="00C5235A">
        <w:rPr>
          <w:noProof/>
        </w:rPr>
        <w:t>6</w:t>
      </w:r>
      <w:r w:rsidR="00A8560B">
        <w:rPr>
          <w:noProof/>
        </w:rPr>
        <w:fldChar w:fldCharType="end"/>
      </w:r>
      <w:r>
        <w:tab/>
      </w:r>
      <w:r>
        <w:tab/>
      </w:r>
      <w:r>
        <w:tab/>
      </w:r>
      <w:r>
        <w:tab/>
      </w:r>
      <w:r>
        <w:tab/>
        <w:t xml:space="preserve">                Graph </w:t>
      </w:r>
      <w:r w:rsidR="00A8560B">
        <w:fldChar w:fldCharType="begin"/>
      </w:r>
      <w:r w:rsidR="00A8560B">
        <w:instrText xml:space="preserve"> SEQ Graph \* ARABIC </w:instrText>
      </w:r>
      <w:r w:rsidR="00A8560B">
        <w:fldChar w:fldCharType="separate"/>
      </w:r>
      <w:r w:rsidR="00C5235A">
        <w:rPr>
          <w:noProof/>
        </w:rPr>
        <w:t>7</w:t>
      </w:r>
      <w:bookmarkEnd w:id="30"/>
      <w:r w:rsidR="00A8560B">
        <w:rPr>
          <w:noProof/>
        </w:rPr>
        <w:fldChar w:fldCharType="end"/>
      </w:r>
    </w:p>
    <w:p w14:paraId="62C00BD5" w14:textId="77777777" w:rsidR="00A23AC0" w:rsidRDefault="00A23AC0" w:rsidP="00A23AC0">
      <w:pPr>
        <w:keepNext/>
      </w:pPr>
      <w:r>
        <w:rPr>
          <w:noProof/>
          <w:lang w:eastAsia="en-GB"/>
        </w:rPr>
        <w:drawing>
          <wp:inline distT="0" distB="0" distL="0" distR="0" wp14:anchorId="7EF258B8" wp14:editId="00541E28">
            <wp:extent cx="2916000" cy="2142000"/>
            <wp:effectExtent l="0" t="0" r="17780" b="10795"/>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t xml:space="preserve"> </w:t>
      </w:r>
      <w:r>
        <w:rPr>
          <w:noProof/>
          <w:lang w:eastAsia="en-GB"/>
        </w:rPr>
        <w:drawing>
          <wp:inline distT="0" distB="0" distL="0" distR="0" wp14:anchorId="3F7B0A7C" wp14:editId="361586B3">
            <wp:extent cx="2916000" cy="2142000"/>
            <wp:effectExtent l="0" t="0" r="17780" b="10795"/>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t xml:space="preserve"> </w:t>
      </w:r>
      <w:r>
        <w:rPr>
          <w:noProof/>
          <w:lang w:eastAsia="en-GB"/>
        </w:rPr>
        <w:drawing>
          <wp:inline distT="0" distB="0" distL="0" distR="0" wp14:anchorId="4232D9EC" wp14:editId="72DD5445">
            <wp:extent cx="2916000" cy="2142000"/>
            <wp:effectExtent l="0" t="0" r="17780" b="10795"/>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92CCB8" w14:textId="77777777" w:rsidR="00A23AC0" w:rsidRDefault="00A23AC0" w:rsidP="00A23AC0">
      <w:pPr>
        <w:pStyle w:val="Caption"/>
      </w:pPr>
      <w:bookmarkStart w:id="31" w:name="_Toc361175723"/>
      <w:r>
        <w:t xml:space="preserve">Graph </w:t>
      </w:r>
      <w:r w:rsidR="00A8560B">
        <w:fldChar w:fldCharType="begin"/>
      </w:r>
      <w:r w:rsidR="00A8560B">
        <w:instrText xml:space="preserve"> SEQ Graph \* ARABIC </w:instrText>
      </w:r>
      <w:r w:rsidR="00A8560B">
        <w:fldChar w:fldCharType="separate"/>
      </w:r>
      <w:r w:rsidR="00C5235A">
        <w:rPr>
          <w:noProof/>
        </w:rPr>
        <w:t>8</w:t>
      </w:r>
      <w:r w:rsidR="00A8560B">
        <w:rPr>
          <w:noProof/>
        </w:rPr>
        <w:fldChar w:fldCharType="end"/>
      </w:r>
      <w:r>
        <w:tab/>
      </w:r>
      <w:r>
        <w:tab/>
      </w:r>
      <w:r>
        <w:tab/>
      </w:r>
      <w:r>
        <w:tab/>
      </w:r>
      <w:r>
        <w:tab/>
      </w:r>
      <w:r>
        <w:tab/>
        <w:t xml:space="preserve">         Graph </w:t>
      </w:r>
      <w:r w:rsidR="00A8560B">
        <w:fldChar w:fldCharType="begin"/>
      </w:r>
      <w:r w:rsidR="00A8560B">
        <w:instrText xml:space="preserve"> SEQ Graph \* ARABIC </w:instrText>
      </w:r>
      <w:r w:rsidR="00A8560B">
        <w:fldChar w:fldCharType="separate"/>
      </w:r>
      <w:r w:rsidR="00C5235A">
        <w:rPr>
          <w:noProof/>
        </w:rPr>
        <w:t>9</w:t>
      </w:r>
      <w:r w:rsidR="00A8560B">
        <w:rPr>
          <w:noProof/>
        </w:rPr>
        <w:fldChar w:fldCharType="end"/>
      </w:r>
      <w:r>
        <w:tab/>
      </w:r>
      <w:r>
        <w:tab/>
      </w:r>
      <w:r>
        <w:tab/>
      </w:r>
      <w:r>
        <w:tab/>
      </w:r>
      <w:r>
        <w:tab/>
      </w:r>
      <w:r>
        <w:tab/>
        <w:t xml:space="preserve"> Graph </w:t>
      </w:r>
      <w:r w:rsidR="00A8560B">
        <w:fldChar w:fldCharType="begin"/>
      </w:r>
      <w:r w:rsidR="00A8560B">
        <w:instrText xml:space="preserve"> SEQ Graph \* ARABIC </w:instrText>
      </w:r>
      <w:r w:rsidR="00A8560B">
        <w:fldChar w:fldCharType="separate"/>
      </w:r>
      <w:r w:rsidR="00C5235A">
        <w:rPr>
          <w:noProof/>
        </w:rPr>
        <w:t>10</w:t>
      </w:r>
      <w:bookmarkEnd w:id="31"/>
      <w:r w:rsidR="00A8560B">
        <w:rPr>
          <w:noProof/>
        </w:rPr>
        <w:fldChar w:fldCharType="end"/>
      </w:r>
    </w:p>
    <w:p w14:paraId="26C4AB60" w14:textId="77777777" w:rsidR="00A23AC0" w:rsidRDefault="00A23AC0" w:rsidP="00A23AC0">
      <w:pPr>
        <w:rPr>
          <w:rFonts w:cs="Times New Roman"/>
        </w:rPr>
      </w:pPr>
    </w:p>
    <w:p w14:paraId="61EF5784" w14:textId="77777777" w:rsidR="00A23AC0" w:rsidRDefault="00A23AC0" w:rsidP="00A23AC0">
      <w:pPr>
        <w:rPr>
          <w:rFonts w:cs="Times New Roman"/>
        </w:rPr>
        <w:sectPr w:rsidR="00A23AC0" w:rsidSect="00455C37">
          <w:pgSz w:w="16838" w:h="11906" w:orient="landscape"/>
          <w:pgMar w:top="1417" w:right="1417" w:bottom="1417" w:left="1417" w:header="708" w:footer="708" w:gutter="0"/>
          <w:cols w:space="708"/>
          <w:docGrid w:linePitch="360"/>
        </w:sectPr>
      </w:pPr>
    </w:p>
    <w:p w14:paraId="31FB8BC4" w14:textId="01985C5C" w:rsidR="001716AF" w:rsidRDefault="00CF67C7" w:rsidP="004134FD">
      <w:pPr>
        <w:pStyle w:val="Heading2"/>
        <w:spacing w:line="360" w:lineRule="auto"/>
        <w:jc w:val="both"/>
      </w:pPr>
      <w:bookmarkStart w:id="32" w:name="_Toc362971817"/>
      <w:r>
        <w:lastRenderedPageBreak/>
        <w:t>Wage gaps across states</w:t>
      </w:r>
      <w:bookmarkEnd w:id="32"/>
    </w:p>
    <w:p w14:paraId="7388EFE4" w14:textId="5A574544" w:rsidR="00D36153" w:rsidRDefault="008E3655" w:rsidP="004134FD">
      <w:pPr>
        <w:spacing w:line="360" w:lineRule="auto"/>
        <w:jc w:val="both"/>
      </w:pPr>
      <w:r>
        <w:t xml:space="preserve">Comparing the wage differences across states, shows many differences and also shows differences for the two comparisons within the same state. To get better insight into these differences </w:t>
      </w:r>
      <w:r w:rsidR="004134FD">
        <w:t xml:space="preserve">figure </w:t>
      </w:r>
      <w:r w:rsidR="00E47ED3">
        <w:t>1 to 6</w:t>
      </w:r>
      <w:r w:rsidR="004134FD">
        <w:t xml:space="preserve"> show maps</w:t>
      </w:r>
      <w:r>
        <w:t xml:space="preserve"> for both comparisons of the raw differences, price effect and quantity effect at the mean</w:t>
      </w:r>
      <w:r w:rsidR="002C6B4F">
        <w:rPr>
          <w:rStyle w:val="FootnoteReference"/>
        </w:rPr>
        <w:footnoteReference w:id="4"/>
      </w:r>
      <w:r>
        <w:t>. Unobservables are not shown because the magnitudes are so small that</w:t>
      </w:r>
      <w:r w:rsidR="004134FD">
        <w:t xml:space="preserve"> </w:t>
      </w:r>
      <w:r>
        <w:t>they virtually have no effect. In the appendix the data-points for the mean can be found and also a graph of the raw difference</w:t>
      </w:r>
      <w:r w:rsidR="004134FD">
        <w:t xml:space="preserve"> for each</w:t>
      </w:r>
      <w:r w:rsidR="002C6B4F">
        <w:t xml:space="preserve"> state</w:t>
      </w:r>
      <w:r w:rsidR="004134FD">
        <w:t xml:space="preserve"> compared</w:t>
      </w:r>
      <w:r>
        <w:t xml:space="preserve"> to the average over the entire sample. </w:t>
      </w:r>
    </w:p>
    <w:p w14:paraId="514B9375" w14:textId="3E08600F" w:rsidR="008E3655" w:rsidRDefault="008E3655" w:rsidP="004134FD">
      <w:pPr>
        <w:spacing w:line="360" w:lineRule="auto"/>
        <w:jc w:val="both"/>
      </w:pPr>
      <w:r>
        <w:t>Beginning with the male/female comparison, no clear divide is visible between the states. However it is observed that Wyoming and Utah have the highest values of all states, wit</w:t>
      </w:r>
      <w:r w:rsidR="004134FD">
        <w:t>h a raw difference of 34 and 32 percent</w:t>
      </w:r>
      <w:r>
        <w:t xml:space="preserve"> respectively. Louisiana being third with a wage gap of 30%. Out of the three of these Utah has the most interesting find, with it being the only state together with the District of Columbia</w:t>
      </w:r>
      <w:r w:rsidR="00996D8B">
        <w:t>,</w:t>
      </w:r>
      <w:r>
        <w:t xml:space="preserve"> which has a positive coefficient for the quantity effect. </w:t>
      </w:r>
      <w:r w:rsidR="00996D8B">
        <w:t>Meaning that</w:t>
      </w:r>
      <w:r w:rsidR="002C6B4F">
        <w:t xml:space="preserve"> women there</w:t>
      </w:r>
      <w:r w:rsidR="00996D8B">
        <w:t xml:space="preserve"> have lower characteristics than males on average.</w:t>
      </w:r>
    </w:p>
    <w:p w14:paraId="60F17523" w14:textId="15138011" w:rsidR="004134FD" w:rsidRDefault="008E3655" w:rsidP="004134FD">
      <w:pPr>
        <w:spacing w:line="360" w:lineRule="auto"/>
        <w:jc w:val="both"/>
        <w:rPr>
          <w:rFonts w:cs="Times New Roman"/>
        </w:rPr>
      </w:pPr>
      <w:r>
        <w:t xml:space="preserve">The three best performing states are District of Columbia, California </w:t>
      </w:r>
      <w:r w:rsidR="00905D57">
        <w:t>and Vermont, with 14, 17 and 17 percent</w:t>
      </w:r>
      <w:r>
        <w:t xml:space="preserve"> of a raw wage gap each. District of Columbia is included despite it not being a state, because it is available in the d</w:t>
      </w:r>
      <w:r w:rsidR="002C6B4F">
        <w:t>ataset and it is one of the more</w:t>
      </w:r>
      <w:r>
        <w:t xml:space="preserve"> important areas</w:t>
      </w:r>
      <w:r w:rsidR="004134FD">
        <w:t xml:space="preserve"> </w:t>
      </w:r>
      <w:r w:rsidR="004134FD">
        <w:rPr>
          <w:rFonts w:cs="Times New Roman"/>
        </w:rPr>
        <w:t>in the United States. It is however excluded from the maps, because its values influenced the scale too m</w:t>
      </w:r>
      <w:r w:rsidR="002C6B4F">
        <w:rPr>
          <w:rFonts w:cs="Times New Roman"/>
        </w:rPr>
        <w:t>uch for a place that is not</w:t>
      </w:r>
      <w:r w:rsidR="004134FD">
        <w:rPr>
          <w:rFonts w:cs="Times New Roman"/>
        </w:rPr>
        <w:t xml:space="preserve"> visible on them. </w:t>
      </w:r>
    </w:p>
    <w:p w14:paraId="2A27AB04" w14:textId="14DD2475" w:rsidR="004134FD" w:rsidRDefault="004134FD" w:rsidP="004134FD">
      <w:pPr>
        <w:tabs>
          <w:tab w:val="left" w:pos="990"/>
        </w:tabs>
        <w:spacing w:line="360" w:lineRule="auto"/>
        <w:jc w:val="both"/>
        <w:rPr>
          <w:rFonts w:cs="Times New Roman"/>
        </w:rPr>
      </w:pPr>
      <w:r>
        <w:rPr>
          <w:rFonts w:cs="Times New Roman"/>
        </w:rPr>
        <w:t>Looking at the states</w:t>
      </w:r>
      <w:r w:rsidR="002C6B4F">
        <w:rPr>
          <w:rFonts w:cs="Times New Roman"/>
        </w:rPr>
        <w:t xml:space="preserve"> the</w:t>
      </w:r>
      <w:r>
        <w:rPr>
          <w:rFonts w:cs="Times New Roman"/>
        </w:rPr>
        <w:t xml:space="preserve"> overall the raw wage gap has a dispersion of 20 percent points, the quantity effect ranges from -0.04 to 0.04 and the prices effect from 11% to 35%. To get a better insight of how the states perform over the entire wage distribution a ranking was created. The ranking was constructed by ranking each of the states at the 25</w:t>
      </w:r>
      <w:r w:rsidRPr="00B3673F">
        <w:rPr>
          <w:rFonts w:cs="Times New Roman"/>
          <w:vertAlign w:val="superscript"/>
        </w:rPr>
        <w:t>th</w:t>
      </w:r>
      <w:r>
        <w:rPr>
          <w:rFonts w:cs="Times New Roman"/>
        </w:rPr>
        <w:t>, 50</w:t>
      </w:r>
      <w:r w:rsidRPr="00B3673F">
        <w:rPr>
          <w:rFonts w:cs="Times New Roman"/>
          <w:vertAlign w:val="superscript"/>
        </w:rPr>
        <w:t>th</w:t>
      </w:r>
      <w:r>
        <w:rPr>
          <w:rFonts w:cs="Times New Roman"/>
        </w:rPr>
        <w:t xml:space="preserve"> and 75</w:t>
      </w:r>
      <w:r w:rsidRPr="00B3673F">
        <w:rPr>
          <w:rFonts w:cs="Times New Roman"/>
          <w:vertAlign w:val="superscript"/>
        </w:rPr>
        <w:t>th</w:t>
      </w:r>
      <w:r>
        <w:rPr>
          <w:rFonts w:cs="Times New Roman"/>
        </w:rPr>
        <w:t xml:space="preserve"> percentile on raw difference, quantity effect and price effect. Combining these results creates a ranking for each of these parts for each state that can range from 3 being the lowest coefficients to 153 being the highest coefficients. The full table of these ranks can be found in the appendix.</w:t>
      </w:r>
    </w:p>
    <w:p w14:paraId="4ED87020" w14:textId="3EC2501A" w:rsidR="004134FD" w:rsidRDefault="004134FD" w:rsidP="004134FD">
      <w:pPr>
        <w:tabs>
          <w:tab w:val="left" w:pos="990"/>
        </w:tabs>
        <w:spacing w:line="360" w:lineRule="auto"/>
        <w:jc w:val="both"/>
        <w:rPr>
          <w:rFonts w:cs="Times New Roman"/>
        </w:rPr>
      </w:pPr>
      <w:r>
        <w:rPr>
          <w:rFonts w:cs="Times New Roman"/>
        </w:rPr>
        <w:t xml:space="preserve">Inspecting this rank table we only focus on one variable namely the raw wage gap, this is because there is only one main determinant for this wage gap. From the table we find that the District of Columbia scores the best with a rank of 5, followed by Vermont and California with 12 and 14 respectively. The worst performing are again Wyoming, Utah and Louisiana with </w:t>
      </w:r>
      <w:r>
        <w:rPr>
          <w:rFonts w:cs="Times New Roman"/>
        </w:rPr>
        <w:lastRenderedPageBreak/>
        <w:t xml:space="preserve">each ranking 153, 150 and 145. The only change here with the findings of the mean is that Vermont and California have switched places. </w:t>
      </w:r>
    </w:p>
    <w:p w14:paraId="368670BA" w14:textId="77777777" w:rsidR="008A1829" w:rsidRDefault="008A1829" w:rsidP="008A1829">
      <w:pPr>
        <w:tabs>
          <w:tab w:val="left" w:pos="990"/>
        </w:tabs>
        <w:spacing w:line="360" w:lineRule="auto"/>
        <w:jc w:val="both"/>
        <w:rPr>
          <w:rFonts w:cs="Times New Roman"/>
        </w:rPr>
      </w:pPr>
      <w:r>
        <w:rPr>
          <w:rFonts w:cs="Times New Roman"/>
        </w:rPr>
        <w:t xml:space="preserve">Switching the focus to the white/black comparison, the maps do show a visible difference in states geographically. First of all the south eastern states appear to have high values over all categories. Furthermore the more east one moves the bigger the quantity effect becomes.  </w:t>
      </w:r>
    </w:p>
    <w:p w14:paraId="5E9F546E" w14:textId="77777777" w:rsidR="008A1829" w:rsidRDefault="008A1829" w:rsidP="008A1829">
      <w:pPr>
        <w:tabs>
          <w:tab w:val="left" w:pos="990"/>
        </w:tabs>
        <w:spacing w:line="360" w:lineRule="auto"/>
        <w:jc w:val="both"/>
        <w:rPr>
          <w:rFonts w:cs="Times New Roman"/>
        </w:rPr>
      </w:pPr>
      <w:r>
        <w:rPr>
          <w:rFonts w:cs="Times New Roman"/>
        </w:rPr>
        <w:t>The actual data shows surprisingly that District of Columbia now has the highest wage gap with 47%. Followed by Mississippi and Louisiana with 32% each. The best performing states are Vermont, Kansas and Arizona, with 4, 10 and 11% respectively. Vermont deserves a special note, because it is the only state with an observation of 0% wage gap, this is in the 75</w:t>
      </w:r>
      <w:r w:rsidRPr="00CA0AFC">
        <w:rPr>
          <w:rFonts w:cs="Times New Roman"/>
          <w:vertAlign w:val="superscript"/>
        </w:rPr>
        <w:t>th</w:t>
      </w:r>
      <w:r>
        <w:rPr>
          <w:rFonts w:cs="Times New Roman"/>
        </w:rPr>
        <w:t xml:space="preserve"> percentile. With all these results and the following results it should also be noted that certain states have a low percentage of residents identifying as black. Therefore certain states have few observations for the black category and thus the observed differences are not necessarily representative. But I have no indication that these results are biased in any particular direction and therefore I do report them.</w:t>
      </w:r>
    </w:p>
    <w:p w14:paraId="2176D708" w14:textId="274152DF" w:rsidR="008A1829" w:rsidRDefault="008A1829" w:rsidP="008A1829">
      <w:pPr>
        <w:tabs>
          <w:tab w:val="left" w:pos="990"/>
        </w:tabs>
        <w:spacing w:line="360" w:lineRule="auto"/>
        <w:jc w:val="both"/>
        <w:rPr>
          <w:rFonts w:cs="Times New Roman"/>
        </w:rPr>
      </w:pPr>
      <w:r>
        <w:rPr>
          <w:rFonts w:cs="Times New Roman"/>
        </w:rPr>
        <w:t>Overall the raw wage difference ranges from 4% to 47%, the quantity effect from -3% to 20% and the price effect from 3% to 27%. For the quantity effect only three sta</w:t>
      </w:r>
      <w:r w:rsidR="008E6790">
        <w:rPr>
          <w:rFonts w:cs="Times New Roman"/>
        </w:rPr>
        <w:t>tes have a negative coefficient, meaning that blacks on average have better characteristics than whites.</w:t>
      </w:r>
      <w:r>
        <w:rPr>
          <w:rFonts w:cs="Times New Roman"/>
        </w:rPr>
        <w:t xml:space="preserve"> The unobservables here are bigger in magnitude and do have an impact on the results with a range from 0 to 6%. However only 14 states have an unobservables </w:t>
      </w:r>
      <w:r w:rsidR="008E6790">
        <w:rPr>
          <w:rFonts w:cs="Times New Roman"/>
        </w:rPr>
        <w:t xml:space="preserve">effect </w:t>
      </w:r>
      <w:r>
        <w:rPr>
          <w:rFonts w:cs="Times New Roman"/>
        </w:rPr>
        <w:t>of 1% or higher.</w:t>
      </w:r>
    </w:p>
    <w:p w14:paraId="672403ED" w14:textId="2440E232" w:rsidR="008A1829" w:rsidRDefault="008A1829" w:rsidP="008A1829">
      <w:pPr>
        <w:tabs>
          <w:tab w:val="left" w:pos="990"/>
        </w:tabs>
        <w:spacing w:line="360" w:lineRule="auto"/>
        <w:jc w:val="both"/>
        <w:rPr>
          <w:rFonts w:cs="Times New Roman"/>
        </w:rPr>
      </w:pPr>
      <w:r>
        <w:rPr>
          <w:rFonts w:cs="Times New Roman"/>
        </w:rPr>
        <w:t>The rankings table gives a similar overview of the states. District of Columbia, Mississippi and Louisiana are the states with the highest ranking, 153, 148 and 146. District of Columbia actually scores the highest possible rank on each of the decomposition variables. In the states with the lowest ranks Vermont, Pennsylvania and Kansas have ranks 7, 12 and 12.5. Arizona that was</w:t>
      </w:r>
      <w:r w:rsidR="00905D57">
        <w:rPr>
          <w:rFonts w:cs="Times New Roman"/>
        </w:rPr>
        <w:t xml:space="preserve"> third when looking at the mean but</w:t>
      </w:r>
      <w:r>
        <w:rPr>
          <w:rFonts w:cs="Times New Roman"/>
        </w:rPr>
        <w:t xml:space="preserve"> drops to 10</w:t>
      </w:r>
      <w:r w:rsidRPr="009276E4">
        <w:rPr>
          <w:rFonts w:cs="Times New Roman"/>
          <w:vertAlign w:val="superscript"/>
        </w:rPr>
        <w:t>th</w:t>
      </w:r>
      <w:r>
        <w:rPr>
          <w:rFonts w:cs="Times New Roman"/>
        </w:rPr>
        <w:t xml:space="preserve"> place.</w:t>
      </w:r>
    </w:p>
    <w:p w14:paraId="6BB799E0" w14:textId="4084607B" w:rsidR="008A1829" w:rsidRDefault="008A1829" w:rsidP="008A1829">
      <w:pPr>
        <w:tabs>
          <w:tab w:val="left" w:pos="990"/>
        </w:tabs>
        <w:spacing w:line="360" w:lineRule="auto"/>
        <w:jc w:val="both"/>
        <w:rPr>
          <w:rFonts w:cs="Times New Roman"/>
        </w:rPr>
      </w:pPr>
      <w:r>
        <w:rPr>
          <w:rFonts w:cs="Times New Roman"/>
        </w:rPr>
        <w:t xml:space="preserve">We find overall no general pattern across the states for the male/female </w:t>
      </w:r>
      <w:r w:rsidR="008E6790">
        <w:rPr>
          <w:rFonts w:cs="Times New Roman"/>
        </w:rPr>
        <w:t>comparison</w:t>
      </w:r>
      <w:r>
        <w:rPr>
          <w:rFonts w:cs="Times New Roman"/>
        </w:rPr>
        <w:t xml:space="preserve">. For the white/black comparison </w:t>
      </w:r>
      <w:r w:rsidR="00905D57">
        <w:rPr>
          <w:rFonts w:cs="Times New Roman"/>
        </w:rPr>
        <w:t>there is</w:t>
      </w:r>
      <w:r>
        <w:rPr>
          <w:rFonts w:cs="Times New Roman"/>
        </w:rPr>
        <w:t xml:space="preserve"> an observable relationship between the geographical location of the state and its wage gap</w:t>
      </w:r>
      <w:r w:rsidR="008E6790">
        <w:rPr>
          <w:rFonts w:cs="Times New Roman"/>
        </w:rPr>
        <w:t>, although this is mainly for the south eastern states</w:t>
      </w:r>
      <w:r>
        <w:rPr>
          <w:rFonts w:cs="Times New Roman"/>
        </w:rPr>
        <w:t xml:space="preserve">. </w:t>
      </w:r>
      <w:r w:rsidR="006E57A8">
        <w:rPr>
          <w:rFonts w:cs="Times New Roman"/>
        </w:rPr>
        <w:t>This is in line with Smith and Welch (1989) who find that part of the reduction in racial wage gap from the 1940’s to 1980’s was due to migration of blacks to the northern states, suggesting that southern states pay less to blacks than the northern states. It however contradicts with Vigdor (2006), who finds that the racial wage gap has converged between the northern and southern states over the period 1960 to 2000. He does however</w:t>
      </w:r>
      <w:r w:rsidR="003F3513">
        <w:rPr>
          <w:rFonts w:cs="Times New Roman"/>
        </w:rPr>
        <w:t xml:space="preserve"> use</w:t>
      </w:r>
      <w:r w:rsidR="006E57A8">
        <w:rPr>
          <w:rFonts w:cs="Times New Roman"/>
        </w:rPr>
        <w:t xml:space="preserve"> adjusted wage gaps as opposed to </w:t>
      </w:r>
    </w:p>
    <w:p w14:paraId="22393D49" w14:textId="77777777" w:rsidR="004A3903" w:rsidRDefault="004A3903" w:rsidP="00CF67C7">
      <w:pPr>
        <w:sectPr w:rsidR="004A3903" w:rsidSect="000F074D">
          <w:pgSz w:w="11906" w:h="16838"/>
          <w:pgMar w:top="1417" w:right="1417" w:bottom="1417" w:left="1417" w:header="708" w:footer="708" w:gutter="0"/>
          <w:cols w:space="708"/>
          <w:docGrid w:linePitch="360"/>
        </w:sectPr>
      </w:pPr>
    </w:p>
    <w:p w14:paraId="5439FCBF" w14:textId="77777777" w:rsidR="00A23AC0" w:rsidRPr="00CF67C7" w:rsidRDefault="00A23AC0" w:rsidP="00A23AC0"/>
    <w:p w14:paraId="4FA209A5" w14:textId="77777777" w:rsidR="00A23AC0" w:rsidRDefault="00A23AC0" w:rsidP="00A23AC0">
      <w:pPr>
        <w:pStyle w:val="Caption"/>
        <w:keepNext/>
      </w:pPr>
      <w:bookmarkStart w:id="33" w:name="_Toc361175739"/>
      <w:r>
        <w:t xml:space="preserve">Figure </w:t>
      </w:r>
      <w:r w:rsidR="00A8560B">
        <w:fldChar w:fldCharType="begin"/>
      </w:r>
      <w:r w:rsidR="00A8560B">
        <w:instrText xml:space="preserve"> SEQ Figure \* ARABIC </w:instrText>
      </w:r>
      <w:r w:rsidR="00A8560B">
        <w:fldChar w:fldCharType="separate"/>
      </w:r>
      <w:r w:rsidR="00C5235A">
        <w:rPr>
          <w:noProof/>
        </w:rPr>
        <w:t>1</w:t>
      </w:r>
      <w:r w:rsidR="00A8560B">
        <w:rPr>
          <w:noProof/>
        </w:rPr>
        <w:fldChar w:fldCharType="end"/>
      </w:r>
      <w:r>
        <w:t xml:space="preserve">, </w:t>
      </w:r>
      <w:r w:rsidRPr="007876BE">
        <w:t xml:space="preserve">Mean Male/Female </w:t>
      </w:r>
      <w:r>
        <w:t>raw wage gap</w:t>
      </w:r>
      <w:r>
        <w:tab/>
      </w:r>
      <w:r>
        <w:tab/>
        <w:t xml:space="preserve">        Figure </w:t>
      </w:r>
      <w:r w:rsidR="00A8560B">
        <w:fldChar w:fldCharType="begin"/>
      </w:r>
      <w:r w:rsidR="00A8560B">
        <w:instrText xml:space="preserve"> SEQ Figure \* ARABIC </w:instrText>
      </w:r>
      <w:r w:rsidR="00A8560B">
        <w:fldChar w:fldCharType="separate"/>
      </w:r>
      <w:r w:rsidR="00C5235A">
        <w:rPr>
          <w:noProof/>
        </w:rPr>
        <w:t>2</w:t>
      </w:r>
      <w:r w:rsidR="00A8560B">
        <w:rPr>
          <w:noProof/>
        </w:rPr>
        <w:fldChar w:fldCharType="end"/>
      </w:r>
      <w:r>
        <w:t>,</w:t>
      </w:r>
      <w:r w:rsidRPr="00C60946">
        <w:t xml:space="preserve">Mean Male/Female </w:t>
      </w:r>
      <w:r>
        <w:t>quantity effect</w:t>
      </w:r>
      <w:r w:rsidRPr="0034535D">
        <w:t xml:space="preserve"> </w:t>
      </w:r>
      <w:r>
        <w:tab/>
      </w:r>
      <w:r>
        <w:tab/>
      </w:r>
      <w:r>
        <w:tab/>
        <w:t xml:space="preserve">Figure </w:t>
      </w:r>
      <w:r w:rsidR="00A8560B">
        <w:fldChar w:fldCharType="begin"/>
      </w:r>
      <w:r w:rsidR="00A8560B">
        <w:instrText xml:space="preserve"> SEQ Figure \* ARABIC </w:instrText>
      </w:r>
      <w:r w:rsidR="00A8560B">
        <w:fldChar w:fldCharType="separate"/>
      </w:r>
      <w:r w:rsidR="00C5235A">
        <w:rPr>
          <w:noProof/>
        </w:rPr>
        <w:t>3</w:t>
      </w:r>
      <w:r w:rsidR="00A8560B">
        <w:rPr>
          <w:noProof/>
        </w:rPr>
        <w:fldChar w:fldCharType="end"/>
      </w:r>
      <w:r>
        <w:t xml:space="preserve">, </w:t>
      </w:r>
      <w:r w:rsidRPr="00E13BB3">
        <w:t xml:space="preserve">Mean Male/Female </w:t>
      </w:r>
      <w:r>
        <w:t>prices effect</w:t>
      </w:r>
      <w:bookmarkEnd w:id="33"/>
    </w:p>
    <w:p w14:paraId="1658EC1D" w14:textId="77777777" w:rsidR="00A23AC0" w:rsidRDefault="00A23AC0" w:rsidP="00A23AC0">
      <w:r>
        <w:rPr>
          <w:noProof/>
          <w:lang w:eastAsia="en-GB"/>
        </w:rPr>
        <w:drawing>
          <wp:inline distT="0" distB="0" distL="0" distR="0" wp14:anchorId="18C0ABD5" wp14:editId="328CCB58">
            <wp:extent cx="2916000" cy="1776891"/>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916000" cy="1776891"/>
                    </a:xfrm>
                    <a:prstGeom prst="rect">
                      <a:avLst/>
                    </a:prstGeom>
                  </pic:spPr>
                </pic:pic>
              </a:graphicData>
            </a:graphic>
          </wp:inline>
        </w:drawing>
      </w:r>
      <w:r w:rsidRPr="004A3903">
        <w:rPr>
          <w:noProof/>
          <w:lang w:eastAsia="en-GB"/>
        </w:rPr>
        <w:t xml:space="preserve"> </w:t>
      </w:r>
      <w:r>
        <w:rPr>
          <w:noProof/>
          <w:lang w:eastAsia="en-GB"/>
        </w:rPr>
        <w:drawing>
          <wp:inline distT="0" distB="0" distL="0" distR="0" wp14:anchorId="5E61B4F3" wp14:editId="6567C124">
            <wp:extent cx="2916000" cy="1765410"/>
            <wp:effectExtent l="0" t="0" r="0" b="635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916000" cy="1765410"/>
                    </a:xfrm>
                    <a:prstGeom prst="rect">
                      <a:avLst/>
                    </a:prstGeom>
                  </pic:spPr>
                </pic:pic>
              </a:graphicData>
            </a:graphic>
          </wp:inline>
        </w:drawing>
      </w:r>
      <w:r>
        <w:rPr>
          <w:noProof/>
          <w:lang w:eastAsia="en-GB"/>
        </w:rPr>
        <w:t xml:space="preserve"> </w:t>
      </w:r>
      <w:r>
        <w:rPr>
          <w:noProof/>
          <w:lang w:eastAsia="en-GB"/>
        </w:rPr>
        <w:drawing>
          <wp:inline distT="0" distB="0" distL="0" distR="0" wp14:anchorId="58696D60" wp14:editId="5F95D9E9">
            <wp:extent cx="2916000" cy="1791257"/>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916000" cy="1791257"/>
                    </a:xfrm>
                    <a:prstGeom prst="rect">
                      <a:avLst/>
                    </a:prstGeom>
                  </pic:spPr>
                </pic:pic>
              </a:graphicData>
            </a:graphic>
          </wp:inline>
        </w:drawing>
      </w:r>
    </w:p>
    <w:p w14:paraId="6C66E0F6" w14:textId="77777777" w:rsidR="00A23AC0" w:rsidRDefault="00A23AC0" w:rsidP="00A23AC0">
      <w:pPr>
        <w:pStyle w:val="Caption"/>
      </w:pPr>
      <w:r>
        <w:t>Scale: 0.17 – 0.34</w:t>
      </w:r>
      <w:r>
        <w:tab/>
      </w:r>
      <w:r>
        <w:tab/>
      </w:r>
      <w:r>
        <w:tab/>
      </w:r>
      <w:r>
        <w:tab/>
      </w:r>
      <w:r>
        <w:tab/>
        <w:t xml:space="preserve">         Scale: -0.04 – 0.04</w:t>
      </w:r>
      <w:r>
        <w:tab/>
      </w:r>
      <w:r>
        <w:tab/>
      </w:r>
      <w:r>
        <w:tab/>
      </w:r>
      <w:r>
        <w:tab/>
      </w:r>
      <w:r>
        <w:tab/>
        <w:t>Scale: 0.20 – 0.36</w:t>
      </w:r>
    </w:p>
    <w:p w14:paraId="41D121B2" w14:textId="77777777" w:rsidR="00A23AC0" w:rsidRDefault="00A23AC0" w:rsidP="00A23AC0">
      <w:pPr>
        <w:rPr>
          <w:rFonts w:cs="Times New Roman"/>
        </w:rPr>
      </w:pPr>
    </w:p>
    <w:p w14:paraId="0F068BE6" w14:textId="77777777" w:rsidR="00A23AC0" w:rsidRDefault="00A23AC0" w:rsidP="00A23AC0">
      <w:pPr>
        <w:pStyle w:val="Caption"/>
        <w:keepNext/>
      </w:pPr>
      <w:bookmarkStart w:id="34" w:name="_Toc361175740"/>
      <w:r>
        <w:t xml:space="preserve">Figure </w:t>
      </w:r>
      <w:r w:rsidR="00A8560B">
        <w:fldChar w:fldCharType="begin"/>
      </w:r>
      <w:r w:rsidR="00A8560B">
        <w:instrText xml:space="preserve"> SEQ Figure \* ARABIC </w:instrText>
      </w:r>
      <w:r w:rsidR="00A8560B">
        <w:fldChar w:fldCharType="separate"/>
      </w:r>
      <w:r w:rsidR="00C5235A">
        <w:rPr>
          <w:noProof/>
        </w:rPr>
        <w:t>4</w:t>
      </w:r>
      <w:r w:rsidR="00A8560B">
        <w:rPr>
          <w:noProof/>
        </w:rPr>
        <w:fldChar w:fldCharType="end"/>
      </w:r>
      <w:r>
        <w:t>, Mean White/Black raw wage gap</w:t>
      </w:r>
      <w:r w:rsidRPr="0034535D">
        <w:t xml:space="preserve"> </w:t>
      </w:r>
      <w:r>
        <w:tab/>
      </w:r>
      <w:r>
        <w:tab/>
        <w:t xml:space="preserve">         Figure </w:t>
      </w:r>
      <w:r w:rsidR="00A8560B">
        <w:fldChar w:fldCharType="begin"/>
      </w:r>
      <w:r w:rsidR="00A8560B">
        <w:instrText xml:space="preserve"> SEQ Figure \* ARABIC </w:instrText>
      </w:r>
      <w:r w:rsidR="00A8560B">
        <w:fldChar w:fldCharType="separate"/>
      </w:r>
      <w:r w:rsidR="00C5235A">
        <w:rPr>
          <w:noProof/>
        </w:rPr>
        <w:t>5</w:t>
      </w:r>
      <w:r w:rsidR="00A8560B">
        <w:rPr>
          <w:noProof/>
        </w:rPr>
        <w:fldChar w:fldCharType="end"/>
      </w:r>
      <w:r w:rsidRPr="006E0180">
        <w:t xml:space="preserve">, Mean White/Black </w:t>
      </w:r>
      <w:r>
        <w:t>quantity effect</w:t>
      </w:r>
      <w:r w:rsidRPr="0034535D">
        <w:t xml:space="preserve"> </w:t>
      </w:r>
      <w:r>
        <w:tab/>
      </w:r>
      <w:r>
        <w:tab/>
      </w:r>
      <w:r>
        <w:tab/>
        <w:t xml:space="preserve">Figure </w:t>
      </w:r>
      <w:r w:rsidR="00A8560B">
        <w:fldChar w:fldCharType="begin"/>
      </w:r>
      <w:r w:rsidR="00A8560B">
        <w:instrText xml:space="preserve"> SEQ Figure \* ARABIC </w:instrText>
      </w:r>
      <w:r w:rsidR="00A8560B">
        <w:fldChar w:fldCharType="separate"/>
      </w:r>
      <w:r w:rsidR="00C5235A">
        <w:rPr>
          <w:noProof/>
        </w:rPr>
        <w:t>6</w:t>
      </w:r>
      <w:r w:rsidR="00A8560B">
        <w:rPr>
          <w:noProof/>
        </w:rPr>
        <w:fldChar w:fldCharType="end"/>
      </w:r>
      <w:r w:rsidRPr="002C77B2">
        <w:t xml:space="preserve">, Mean White/Black </w:t>
      </w:r>
      <w:r>
        <w:t>prices effect</w:t>
      </w:r>
      <w:bookmarkEnd w:id="34"/>
    </w:p>
    <w:p w14:paraId="0931AF0E" w14:textId="77777777" w:rsidR="00A23AC0" w:rsidRDefault="00A23AC0" w:rsidP="00A23AC0">
      <w:r>
        <w:rPr>
          <w:noProof/>
          <w:lang w:eastAsia="en-GB"/>
        </w:rPr>
        <w:drawing>
          <wp:inline distT="0" distB="0" distL="0" distR="0" wp14:anchorId="12D597EA" wp14:editId="27319E70">
            <wp:extent cx="2916000" cy="175324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916000" cy="1753240"/>
                    </a:xfrm>
                    <a:prstGeom prst="rect">
                      <a:avLst/>
                    </a:prstGeom>
                  </pic:spPr>
                </pic:pic>
              </a:graphicData>
            </a:graphic>
          </wp:inline>
        </w:drawing>
      </w:r>
      <w:r w:rsidRPr="00743783">
        <w:rPr>
          <w:noProof/>
          <w:lang w:eastAsia="en-GB"/>
        </w:rPr>
        <w:t xml:space="preserve"> </w:t>
      </w:r>
      <w:r>
        <w:rPr>
          <w:noProof/>
          <w:lang w:eastAsia="en-GB"/>
        </w:rPr>
        <w:drawing>
          <wp:inline distT="0" distB="0" distL="0" distR="0" wp14:anchorId="3597EB88" wp14:editId="203386C4">
            <wp:extent cx="2916000" cy="1775037"/>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916000" cy="1775037"/>
                    </a:xfrm>
                    <a:prstGeom prst="rect">
                      <a:avLst/>
                    </a:prstGeom>
                  </pic:spPr>
                </pic:pic>
              </a:graphicData>
            </a:graphic>
          </wp:inline>
        </w:drawing>
      </w:r>
      <w:r>
        <w:rPr>
          <w:noProof/>
          <w:lang w:eastAsia="en-GB"/>
        </w:rPr>
        <w:t xml:space="preserve"> </w:t>
      </w:r>
      <w:r>
        <w:rPr>
          <w:noProof/>
          <w:lang w:eastAsia="en-GB"/>
        </w:rPr>
        <w:drawing>
          <wp:inline distT="0" distB="0" distL="0" distR="0" wp14:anchorId="73C5D62E" wp14:editId="07B69FC5">
            <wp:extent cx="2916000" cy="1780938"/>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916000" cy="1780938"/>
                    </a:xfrm>
                    <a:prstGeom prst="rect">
                      <a:avLst/>
                    </a:prstGeom>
                  </pic:spPr>
                </pic:pic>
              </a:graphicData>
            </a:graphic>
          </wp:inline>
        </w:drawing>
      </w:r>
    </w:p>
    <w:p w14:paraId="52155DEA" w14:textId="77777777" w:rsidR="00A23AC0" w:rsidRDefault="00A23AC0" w:rsidP="00A23AC0">
      <w:pPr>
        <w:pStyle w:val="Caption"/>
      </w:pPr>
      <w:r>
        <w:t>Scale: 0.04 – 0.32</w:t>
      </w:r>
      <w:r>
        <w:tab/>
      </w:r>
      <w:r>
        <w:tab/>
      </w:r>
      <w:r>
        <w:tab/>
      </w:r>
      <w:r>
        <w:tab/>
      </w:r>
      <w:r>
        <w:tab/>
        <w:t xml:space="preserve">         Scale: -0.03 – 0.17</w:t>
      </w:r>
      <w:r>
        <w:tab/>
      </w:r>
      <w:r>
        <w:tab/>
      </w:r>
      <w:r>
        <w:tab/>
      </w:r>
      <w:r>
        <w:tab/>
      </w:r>
      <w:r>
        <w:tab/>
        <w:t>Scale: 0.03 – 0.21</w:t>
      </w:r>
    </w:p>
    <w:p w14:paraId="225C129F" w14:textId="77777777" w:rsidR="0039336C" w:rsidRDefault="0039336C" w:rsidP="0076668A">
      <w:pPr>
        <w:rPr>
          <w:rFonts w:cs="Times New Roman"/>
        </w:rPr>
      </w:pPr>
    </w:p>
    <w:p w14:paraId="1C0E809E" w14:textId="77777777" w:rsidR="004A3903" w:rsidRDefault="004A3903" w:rsidP="00E71020">
      <w:pPr>
        <w:tabs>
          <w:tab w:val="left" w:pos="990"/>
        </w:tabs>
        <w:rPr>
          <w:rFonts w:cs="Times New Roman"/>
        </w:rPr>
        <w:sectPr w:rsidR="004A3903" w:rsidSect="004A3903">
          <w:pgSz w:w="16838" w:h="11906" w:orient="landscape"/>
          <w:pgMar w:top="1417" w:right="1417" w:bottom="1417" w:left="1417" w:header="708" w:footer="708" w:gutter="0"/>
          <w:cols w:space="708"/>
          <w:docGrid w:linePitch="360"/>
        </w:sectPr>
      </w:pPr>
    </w:p>
    <w:p w14:paraId="689E39B3" w14:textId="3F901D2A" w:rsidR="006E57A8" w:rsidRDefault="003F3513" w:rsidP="006E57A8">
      <w:pPr>
        <w:spacing w:line="360" w:lineRule="auto"/>
        <w:jc w:val="both"/>
      </w:pPr>
      <w:r>
        <w:rPr>
          <w:rFonts w:cs="Times New Roman"/>
        </w:rPr>
        <w:lastRenderedPageBreak/>
        <w:t xml:space="preserve">the </w:t>
      </w:r>
      <w:r w:rsidR="006E57A8">
        <w:rPr>
          <w:rFonts w:cs="Times New Roman"/>
        </w:rPr>
        <w:t>raw wage gaps here. Furthermore the District of Columbia appears to be a very unique location with both the lowest wage gap in the male/female comparison and the highest in white/black comparison. Overall it appears that in all the states there are still considerable wage gaps</w:t>
      </w:r>
    </w:p>
    <w:p w14:paraId="0D28D0D9" w14:textId="7C3D0346" w:rsidR="00BF29FE" w:rsidRDefault="00BF29FE" w:rsidP="009842CA">
      <w:pPr>
        <w:pStyle w:val="Heading2"/>
        <w:spacing w:line="360" w:lineRule="auto"/>
        <w:jc w:val="both"/>
      </w:pPr>
      <w:bookmarkStart w:id="35" w:name="_Toc362971818"/>
      <w:r>
        <w:t>Differences in wage gaps over time and across states</w:t>
      </w:r>
      <w:bookmarkEnd w:id="35"/>
    </w:p>
    <w:p w14:paraId="3258E6EC" w14:textId="04484194" w:rsidR="00934339" w:rsidRDefault="00BA0D0A" w:rsidP="009842CA">
      <w:pPr>
        <w:spacing w:line="360" w:lineRule="auto"/>
        <w:jc w:val="both"/>
      </w:pPr>
      <w:r>
        <w:t>Finally we investigate how the wage difference</w:t>
      </w:r>
      <w:r w:rsidR="00404D3D">
        <w:t>s</w:t>
      </w:r>
      <w:r>
        <w:t xml:space="preserve"> have changed over the period 2001-2011 across the different states. </w:t>
      </w:r>
      <w:r w:rsidR="00E61CAD">
        <w:t>The results of this are found in the appendix together with the ranked version of these results. The ranked tables in this case are only based on the mean estimation and thus only assists in seeing where a state is positioned</w:t>
      </w:r>
      <w:r w:rsidR="008E6790">
        <w:t xml:space="preserve"> compared to the others. Below</w:t>
      </w:r>
      <w:r w:rsidR="00E61CAD">
        <w:t xml:space="preserve"> graphs </w:t>
      </w:r>
      <w:r w:rsidR="00905D57">
        <w:t>11 and 12</w:t>
      </w:r>
      <w:r w:rsidR="00E47ED3">
        <w:t xml:space="preserve"> show</w:t>
      </w:r>
      <w:r w:rsidR="00E61CAD">
        <w:t xml:space="preserve"> the change in raw wage gaps with the average over the entire sample.</w:t>
      </w:r>
    </w:p>
    <w:p w14:paraId="2487E12E" w14:textId="1F69BAE5" w:rsidR="00E61CAD" w:rsidRDefault="00C93415" w:rsidP="009842CA">
      <w:pPr>
        <w:spacing w:line="360" w:lineRule="auto"/>
        <w:jc w:val="both"/>
      </w:pPr>
      <w:r>
        <w:t>The male/female graph shows that for virtually all states the wage gap has declined, exceptions to this are Utah and West Virginia. Those have a wage gap increase of 1% and 0.5%. For both differences in unobservables has mainly contributed to this increase. Although West Virginia also has differences in observables contributing. It is only one of 7 states that has a</w:t>
      </w:r>
      <w:r w:rsidR="009842CA">
        <w:t>n</w:t>
      </w:r>
      <w:r>
        <w:t xml:space="preserve"> increasing effect of the observables.</w:t>
      </w:r>
    </w:p>
    <w:p w14:paraId="1BB73AF5" w14:textId="0968D6CA" w:rsidR="00C93415" w:rsidRDefault="00C93415" w:rsidP="009842CA">
      <w:pPr>
        <w:spacing w:line="360" w:lineRule="auto"/>
        <w:jc w:val="both"/>
      </w:pPr>
      <w:r>
        <w:t>The graph further shows that Michigan, Iowa and Montana have experienced the greatest reduction in wage gaps, with decreases of 13, 11 and 10 percent points respectively. For Michigan and Iowa the main contributor to these decreases are the differences in unobservables with 10 and 9 percent respectively.</w:t>
      </w:r>
      <w:r w:rsidR="002F7630">
        <w:t xml:space="preserve"> For Montana both observables and unobservables contribute similar amounts 4 and 6 percent points.</w:t>
      </w:r>
    </w:p>
    <w:p w14:paraId="78AEEECB" w14:textId="4CCD46E9" w:rsidR="002F7630" w:rsidRDefault="002F7630" w:rsidP="009842CA">
      <w:pPr>
        <w:spacing w:line="360" w:lineRule="auto"/>
        <w:jc w:val="both"/>
      </w:pPr>
      <w:r>
        <w:t xml:space="preserve">The difference in wage gap ranges from -13 percent points to 1 percent point, difference in observables from -5 to 1 percent point and differences in unobservables from -10 to 3 percent points. </w:t>
      </w:r>
      <w:r w:rsidR="00984C07">
        <w:t>Investigating these both further shows that for both of these the qua</w:t>
      </w:r>
      <w:r w:rsidR="008E6790">
        <w:t>ntity factor is the main driver and</w:t>
      </w:r>
      <w:r w:rsidR="00984C07">
        <w:t xml:space="preserve"> </w:t>
      </w:r>
      <w:r w:rsidR="008E6790">
        <w:t>f</w:t>
      </w:r>
      <w:r w:rsidR="00984C07">
        <w:t>or unobservables, prices</w:t>
      </w:r>
      <w:r w:rsidR="008E6790">
        <w:t xml:space="preserve"> effect</w:t>
      </w:r>
      <w:r w:rsidR="00984C07">
        <w:t xml:space="preserve"> actually has a posit</w:t>
      </w:r>
      <w:r w:rsidR="008E6790">
        <w:t>ive coefficient for most states. This means that it unobservable prices mainly added to the wage gap, whilst the general tendency overall was a decrease in the wage gap.</w:t>
      </w:r>
    </w:p>
    <w:p w14:paraId="4F5BA229" w14:textId="5ED4D09E" w:rsidR="002F7630" w:rsidRDefault="0084761C" w:rsidP="009842CA">
      <w:pPr>
        <w:spacing w:line="360" w:lineRule="auto"/>
        <w:jc w:val="both"/>
      </w:pPr>
      <w:r>
        <w:t>Moving to the white/black comparison a big change is visible, because the differences are now mainly positive and with several states spiking high above the rest. However some if not all of these spikes are caused by a problem described in the section above. Namely that there is not as much data on blacks as there is on the other groups and now we only use data from 2 years exacerbating the problem. The low number of observations</w:t>
      </w:r>
      <w:r w:rsidR="00F8458E">
        <w:t xml:space="preserve"> even</w:t>
      </w:r>
      <w:r w:rsidR="00404D3D">
        <w:t xml:space="preserve"> made it im</w:t>
      </w:r>
      <w:r>
        <w:t xml:space="preserve">possible to do </w:t>
      </w:r>
    </w:p>
    <w:p w14:paraId="636EF279" w14:textId="7163D4E7" w:rsidR="00934339" w:rsidRDefault="00934339" w:rsidP="009842CA">
      <w:pPr>
        <w:spacing w:line="360" w:lineRule="auto"/>
        <w:jc w:val="both"/>
        <w:sectPr w:rsidR="00934339" w:rsidSect="00E47ED3">
          <w:pgSz w:w="11906" w:h="16838"/>
          <w:pgMar w:top="1417" w:right="1417" w:bottom="851" w:left="1417" w:header="708" w:footer="708" w:gutter="0"/>
          <w:cols w:space="708"/>
          <w:docGrid w:linePitch="360"/>
        </w:sectPr>
      </w:pPr>
    </w:p>
    <w:p w14:paraId="657D92FE" w14:textId="77777777" w:rsidR="00A23AC0" w:rsidRDefault="00A23AC0" w:rsidP="00A23AC0">
      <w:pPr>
        <w:keepNext/>
        <w:jc w:val="center"/>
      </w:pPr>
      <w:r>
        <w:rPr>
          <w:noProof/>
          <w:lang w:eastAsia="en-GB"/>
        </w:rPr>
        <w:lastRenderedPageBreak/>
        <w:drawing>
          <wp:inline distT="0" distB="0" distL="0" distR="0" wp14:anchorId="7469352E" wp14:editId="0DE39CB0">
            <wp:extent cx="8924925" cy="2448000"/>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D7D04C0" w14:textId="77777777" w:rsidR="00A23AC0" w:rsidRDefault="00A23AC0" w:rsidP="00A23AC0">
      <w:pPr>
        <w:pStyle w:val="Caption"/>
      </w:pPr>
      <w:bookmarkStart w:id="36" w:name="_Toc361175724"/>
      <w:r>
        <w:t xml:space="preserve">Graph </w:t>
      </w:r>
      <w:r w:rsidR="00A8560B">
        <w:fldChar w:fldCharType="begin"/>
      </w:r>
      <w:r w:rsidR="00A8560B">
        <w:instrText xml:space="preserve"> SEQ Graph \* ARABIC </w:instrText>
      </w:r>
      <w:r w:rsidR="00A8560B">
        <w:fldChar w:fldCharType="separate"/>
      </w:r>
      <w:r w:rsidR="00C5235A">
        <w:rPr>
          <w:noProof/>
        </w:rPr>
        <w:t>11</w:t>
      </w:r>
      <w:bookmarkEnd w:id="36"/>
      <w:r w:rsidR="00A8560B">
        <w:rPr>
          <w:noProof/>
        </w:rPr>
        <w:fldChar w:fldCharType="end"/>
      </w:r>
    </w:p>
    <w:p w14:paraId="602BF17F" w14:textId="1ADB05E2" w:rsidR="00A23AC0" w:rsidRDefault="00AF7223" w:rsidP="00A23AC0">
      <w:pPr>
        <w:keepNext/>
      </w:pPr>
      <w:r>
        <w:rPr>
          <w:noProof/>
          <w:lang w:eastAsia="en-GB"/>
        </w:rPr>
        <w:drawing>
          <wp:inline distT="0" distB="0" distL="0" distR="0" wp14:anchorId="152B5C8F" wp14:editId="02CE6EFF">
            <wp:extent cx="8928000" cy="2448000"/>
            <wp:effectExtent l="0" t="0" r="698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0DC7460" w14:textId="77777777" w:rsidR="00A23AC0" w:rsidRDefault="00A23AC0" w:rsidP="00A23AC0">
      <w:pPr>
        <w:pStyle w:val="Caption"/>
        <w:sectPr w:rsidR="00A23AC0" w:rsidSect="00455C37">
          <w:pgSz w:w="16838" w:h="11906" w:orient="landscape"/>
          <w:pgMar w:top="1417" w:right="1417" w:bottom="1417" w:left="1417" w:header="708" w:footer="708" w:gutter="0"/>
          <w:cols w:space="708"/>
          <w:docGrid w:linePitch="360"/>
        </w:sectPr>
      </w:pPr>
      <w:bookmarkStart w:id="37" w:name="_Toc361175725"/>
      <w:r>
        <w:t xml:space="preserve">Graph </w:t>
      </w:r>
      <w:r w:rsidR="00A8560B">
        <w:fldChar w:fldCharType="begin"/>
      </w:r>
      <w:r w:rsidR="00A8560B">
        <w:instrText xml:space="preserve"> SEQ Graph \* ARABIC </w:instrText>
      </w:r>
      <w:r w:rsidR="00A8560B">
        <w:fldChar w:fldCharType="separate"/>
      </w:r>
      <w:r w:rsidR="00C5235A">
        <w:rPr>
          <w:noProof/>
        </w:rPr>
        <w:t>12</w:t>
      </w:r>
      <w:bookmarkEnd w:id="37"/>
      <w:r w:rsidR="00A8560B">
        <w:rPr>
          <w:noProof/>
        </w:rPr>
        <w:fldChar w:fldCharType="end"/>
      </w:r>
    </w:p>
    <w:p w14:paraId="25542FF7" w14:textId="29C0E628" w:rsidR="0061515B" w:rsidRDefault="0061515B" w:rsidP="009842CA">
      <w:pPr>
        <w:spacing w:line="360" w:lineRule="auto"/>
        <w:jc w:val="both"/>
      </w:pPr>
      <w:r>
        <w:lastRenderedPageBreak/>
        <w:t>estimations for Montana and therefore it is also excluded from the graph. This limitation should be kept in mind when going through the results.</w:t>
      </w:r>
    </w:p>
    <w:p w14:paraId="6F70225B" w14:textId="77777777" w:rsidR="00F8458E" w:rsidRDefault="00F8458E" w:rsidP="009842CA">
      <w:pPr>
        <w:spacing w:line="360" w:lineRule="auto"/>
        <w:jc w:val="both"/>
      </w:pPr>
      <w:r>
        <w:t>From the data it becomes clear that Idaho, District of Columbia and Arkansas have experienced the greatest reduction in wage gap with 8, 6 and 6 percent points. Most of this change is due to changes in the observables. Although for Arkansas there is a split between observables and unobservables. In total there are 8 states with at least some reduction in wage difference.</w:t>
      </w:r>
    </w:p>
    <w:p w14:paraId="4DEC2AD6" w14:textId="3BE2E19D" w:rsidR="009842CA" w:rsidRPr="00934339" w:rsidRDefault="009842CA" w:rsidP="009842CA">
      <w:pPr>
        <w:spacing w:line="360" w:lineRule="auto"/>
        <w:jc w:val="both"/>
      </w:pPr>
      <w:r>
        <w:t>Looking at which states have the highest increase we find West Virginia, Maine and Kentucky, this is the case if we exclude states with an increase of more than 15 percent points. I chose 15 as the cut-off point because the male/female comparison did not show any changes of more than 15 points. For the states with increases in the wage gap the drivers are unclear, because they differ a lot across the different states. A closer inspection of the observables also does not show a clear determinant. Although the quantity effect appears to be dominantly negative and the price effect positive. The unobservables also do not appear to have a clear determinant, but now both effects appear to be primarily positive.</w:t>
      </w:r>
    </w:p>
    <w:p w14:paraId="49A5F77F" w14:textId="3E3E25D5" w:rsidR="00A23AC0" w:rsidRDefault="00F8458E" w:rsidP="000E6971">
      <w:pPr>
        <w:spacing w:line="360" w:lineRule="auto"/>
        <w:jc w:val="both"/>
      </w:pPr>
      <w:r>
        <w:t xml:space="preserve">In short we found that there was great variability in the changes in wage-gaps. For male/female those </w:t>
      </w:r>
      <w:r w:rsidR="000E6971">
        <w:t>are</w:t>
      </w:r>
      <w:r>
        <w:t xml:space="preserve"> predomi</w:t>
      </w:r>
      <w:r w:rsidR="00576D56">
        <w:t>nantly reductions in wage gaps</w:t>
      </w:r>
      <w:r w:rsidR="000E6971">
        <w:t xml:space="preserve">. The main driver for these changes are the changes in the unobservables. For the white/black comparison the changes in wage gaps are predominantly positive, with there not being any particular source for these changes. </w:t>
      </w:r>
      <w:r w:rsidR="00A23AC0">
        <w:br w:type="page"/>
      </w:r>
    </w:p>
    <w:p w14:paraId="0DD330E2" w14:textId="402FD3CE" w:rsidR="00A23AC0" w:rsidRDefault="00A23AC0" w:rsidP="00A23AC0">
      <w:pPr>
        <w:pStyle w:val="Heading1"/>
        <w:spacing w:line="360" w:lineRule="auto"/>
        <w:jc w:val="both"/>
        <w:rPr>
          <w:lang w:val="en-GB"/>
        </w:rPr>
      </w:pPr>
      <w:bookmarkStart w:id="38" w:name="_Toc362971819"/>
      <w:r>
        <w:rPr>
          <w:lang w:val="en-GB"/>
        </w:rPr>
        <w:lastRenderedPageBreak/>
        <w:t>Conclusion</w:t>
      </w:r>
      <w:bookmarkEnd w:id="38"/>
    </w:p>
    <w:p w14:paraId="7A070625" w14:textId="77777777" w:rsidR="00A23AC0" w:rsidRDefault="00A23AC0" w:rsidP="00A23AC0">
      <w:pPr>
        <w:spacing w:line="360" w:lineRule="auto"/>
        <w:jc w:val="both"/>
      </w:pPr>
      <w:r>
        <w:t>The main purpose of this paper was to investigate how wage gaps have developed across the period 2001 to 2011 in the United States and across its states. By applying three different techniques, Oaxaca, JMP and JMP enhanced for time, this question can now be answered.</w:t>
      </w:r>
    </w:p>
    <w:p w14:paraId="7A83B48C" w14:textId="08A5C6CB" w:rsidR="00A23AC0" w:rsidRDefault="00A23AC0" w:rsidP="00A23AC0">
      <w:pPr>
        <w:spacing w:line="360" w:lineRule="auto"/>
        <w:jc w:val="both"/>
      </w:pPr>
      <w:r>
        <w:t>First of all for the average gender wage gap it is found that</w:t>
      </w:r>
      <w:r w:rsidR="00E47ED3">
        <w:t xml:space="preserve"> </w:t>
      </w:r>
      <w:r>
        <w:t>the wage gap declined from 25.5 percent in 2001 to 19.9% in 2011, a reduction of 5.5 percent points. This reduction was mainly due to changes in the characteristics. For the average racial wage gap an increase of 4.1 percent points was observed, moving from 16.1% to 20.1%. This change was also mainly due to changes in differences of characteristics.</w:t>
      </w:r>
    </w:p>
    <w:p w14:paraId="29B2497C" w14:textId="77777777" w:rsidR="00A23AC0" w:rsidRDefault="00A23AC0" w:rsidP="00A23AC0">
      <w:pPr>
        <w:spacing w:line="360" w:lineRule="auto"/>
        <w:jc w:val="both"/>
      </w:pPr>
      <w:r>
        <w:t>Overall it was found that the male/female gap across the different percentiles and over the different years was mainly determined by differences in returns, whilst differences in characteristics was a small mitigating factor for it. The gap over the different percentiles also showed similar trends of females improving their characteristics and also an improvement in the returns of those characteristics. The racial pay gap across the percentiles and the years is determined by both differences in characteristics and prices. In terms of trends the 25</w:t>
      </w:r>
      <w:r w:rsidRPr="008232B2">
        <w:rPr>
          <w:vertAlign w:val="superscript"/>
        </w:rPr>
        <w:t>th</w:t>
      </w:r>
      <w:r>
        <w:t xml:space="preserve"> percentile does not show the smooth trend that both the mean and the 75</w:t>
      </w:r>
      <w:r w:rsidRPr="008232B2">
        <w:rPr>
          <w:vertAlign w:val="superscript"/>
        </w:rPr>
        <w:t>th</w:t>
      </w:r>
      <w:r>
        <w:t xml:space="preserve"> percentile have, but does follow in the same direction and magnitude. </w:t>
      </w:r>
    </w:p>
    <w:p w14:paraId="37B9DFCE" w14:textId="77777777" w:rsidR="00A23AC0" w:rsidRDefault="00A23AC0" w:rsidP="00A23AC0">
      <w:pPr>
        <w:spacing w:line="360" w:lineRule="auto"/>
        <w:jc w:val="both"/>
      </w:pPr>
      <w:r>
        <w:t>The splitting up of the groups into four decompositions demonstrated that the effect of either being black or a female is not constant. Black males and white females face similar wage gaps when compared to white males. Aspects that are constant are that females tend to have better characteristics than males. Whilst blacks always appear to generally have lower characteristics than their white counterparts and have lower returns to these characteristics. For females the main source of the wage gap across the percentiles is differences in returns.</w:t>
      </w:r>
    </w:p>
    <w:p w14:paraId="70CBBFCB" w14:textId="77777777" w:rsidR="00A23AC0" w:rsidRDefault="00A23AC0" w:rsidP="00A23AC0">
      <w:pPr>
        <w:spacing w:line="360" w:lineRule="auto"/>
        <w:jc w:val="both"/>
      </w:pPr>
      <w:r>
        <w:t>Moving to the comparison of the wage gaps across the different states it became apparent that there is a great deal of variation across the states in a particular wage gap, but also within the same state between the two wage gaps. A good example of this variability being the District of Columbia, achieving the lowest gender wage gap and the highest racial wage gap. What is fairly stable across states is the rank of the state in terms of wage gap over the wage distribution, i.e. states achieve a similar rank when looking at the 25</w:t>
      </w:r>
      <w:r w:rsidRPr="00BA5C88">
        <w:rPr>
          <w:vertAlign w:val="superscript"/>
        </w:rPr>
        <w:t>th</w:t>
      </w:r>
      <w:r>
        <w:t xml:space="preserve"> percentile as in the 75</w:t>
      </w:r>
      <w:r w:rsidRPr="00BA5C88">
        <w:rPr>
          <w:vertAlign w:val="superscript"/>
        </w:rPr>
        <w:t>th</w:t>
      </w:r>
      <w:r>
        <w:t xml:space="preserve"> percentile. Also stable here is the source of the wage gap for each of the two decompositions. Furthermore geographical location shows a relationship with the racial wage gap, with the highest </w:t>
      </w:r>
      <w:r>
        <w:lastRenderedPageBreak/>
        <w:t>white/black wage gaps clustering in the south-east part of the US. Additionally, the difference in characteristics is higher the further east one looks.</w:t>
      </w:r>
    </w:p>
    <w:p w14:paraId="5389C668" w14:textId="77777777" w:rsidR="00A23AC0" w:rsidRDefault="00A23AC0" w:rsidP="00A23AC0">
      <w:pPr>
        <w:spacing w:line="360" w:lineRule="auto"/>
        <w:jc w:val="both"/>
      </w:pPr>
      <w:r>
        <w:t>By looking at the states across time it becomes clear that the general variability across states also continues in the trends. For the male/female pay gap all states except for two states, Utah and West Virginia, have a declining gap. The racial wage gap predominantly shows increases, with only 8 states showing at least some reduction in the gap. For the gender wage gap the change across states varied by 14 percent points and for the racial wage gap 39 percent points, but this is mainly due to the small sample of blacks for certain states.</w:t>
      </w:r>
    </w:p>
    <w:p w14:paraId="678D60C4" w14:textId="77777777" w:rsidR="00A23AC0" w:rsidRDefault="00A23AC0" w:rsidP="00A23AC0">
      <w:pPr>
        <w:spacing w:line="360" w:lineRule="auto"/>
        <w:jc w:val="both"/>
      </w:pPr>
      <w:r>
        <w:t>In conclusion this paper found that the wage gaps, gender and racial, have continued the trends that were found in previous research. The gender pay gap has closed further as it has done in the past 40 years and the racial wage gap has widened as it has been doing since the 1980’s. These finding suggest that there is still much room for improvement in the racial wage gap, but also for the gender gap, because although it has been closing there still is on average a gap of 20%. This research should help in finding states that need extra attention in reducing the wage gaps and also shows which states are performing best in this reduction, which perhaps could be used as examples for the worst performing.</w:t>
      </w:r>
    </w:p>
    <w:p w14:paraId="35C62901" w14:textId="77777777" w:rsidR="00A23AC0" w:rsidRDefault="00A23AC0" w:rsidP="00A23AC0">
      <w:r>
        <w:br w:type="page"/>
      </w:r>
    </w:p>
    <w:p w14:paraId="0E1FD120" w14:textId="50DC08F5" w:rsidR="00A23AC0" w:rsidRPr="00EB5E79" w:rsidRDefault="00A23AC0" w:rsidP="00A23AC0">
      <w:pPr>
        <w:pStyle w:val="Heading1"/>
        <w:rPr>
          <w:lang w:val="en-GB"/>
        </w:rPr>
      </w:pPr>
      <w:bookmarkStart w:id="39" w:name="_Toc362971820"/>
      <w:r w:rsidRPr="00EB5E79">
        <w:rPr>
          <w:lang w:val="en-GB"/>
        </w:rPr>
        <w:lastRenderedPageBreak/>
        <w:t>Limitations and further research</w:t>
      </w:r>
      <w:bookmarkEnd w:id="39"/>
    </w:p>
    <w:p w14:paraId="75A67038" w14:textId="77777777" w:rsidR="00A23AC0" w:rsidRDefault="00A23AC0" w:rsidP="00A23AC0">
      <w:pPr>
        <w:spacing w:line="360" w:lineRule="auto"/>
        <w:jc w:val="both"/>
      </w:pPr>
      <w:r w:rsidRPr="00EB5E79">
        <w:t xml:space="preserve">Although </w:t>
      </w:r>
      <w:r>
        <w:t xml:space="preserve">the results in this paper are derived using the most relevant methods and careful consideration of the statistical rules, it does face several limitations which also indicate interesting and valuable areas for further research. One of the biggest limitation of this paper and many like it, is the availability of certain variables and/or indicators. This paper could have benefitted greatly from information on the actual work experience of the subjects and also an indication of skill, e.g. AFQT scores, would have added much value to the final results. Unfortunately this data was not available in this dataset and thus not included. Any further research that is able to add these variables will allow for even more accurate estimates of the wage gaps and their sources. The other major limitation is the limited data on the black group, this limitation does not matter for the general estimations of this paper. However once this data is split up to states and years, it does become a problem for the states with a small black population. This limitation can easily be solved in the future when the ACS has more years of observations and if the 3% samples are used, although that would not allow for a yearly comparison. </w:t>
      </w:r>
    </w:p>
    <w:p w14:paraId="0D2C0C02" w14:textId="7C3107CF" w:rsidR="00A23AC0" w:rsidRPr="00EB5E79" w:rsidRDefault="00A23AC0" w:rsidP="00A23AC0">
      <w:pPr>
        <w:spacing w:line="360" w:lineRule="auto"/>
        <w:jc w:val="both"/>
      </w:pPr>
      <w:r>
        <w:t xml:space="preserve">Other areas of further research that are not necessarily related to the limitations of this paper, are the self-employed and reversals. The topic of the self-employed is only briefly mentioned in this paper and is only explored in the appendix, it does however present a unique sub-sample of the working population that can provide some unique insights. With the area of reversals I mean an investigation of professions where the wage gaps may be </w:t>
      </w:r>
      <w:r w:rsidR="005A3A3F">
        <w:t>reversed,</w:t>
      </w:r>
      <w:r>
        <w:t xml:space="preserve"> i.e. professions where women earn more than males or blacks more than whites, one profession in which this could be the case is modelling. If these reversals exist, they could provide insight into how to reduce the wage gaps found in most jobs.</w:t>
      </w:r>
    </w:p>
    <w:p w14:paraId="713E2415" w14:textId="2DB7C322" w:rsidR="00A23AC0" w:rsidRDefault="00A23AC0" w:rsidP="000E6971">
      <w:pPr>
        <w:spacing w:line="360" w:lineRule="auto"/>
        <w:jc w:val="both"/>
      </w:pPr>
      <w:r>
        <w:br w:type="page"/>
      </w:r>
    </w:p>
    <w:p w14:paraId="150F58C7" w14:textId="1E82CF42" w:rsidR="00A23AC0" w:rsidRPr="00502802" w:rsidRDefault="00A23AC0" w:rsidP="00A23AC0">
      <w:pPr>
        <w:pStyle w:val="Heading1"/>
        <w:rPr>
          <w:lang w:val="en-GB"/>
        </w:rPr>
      </w:pPr>
      <w:bookmarkStart w:id="40" w:name="_Toc362971821"/>
      <w:r w:rsidRPr="00502802">
        <w:rPr>
          <w:lang w:val="en-GB"/>
        </w:rPr>
        <w:lastRenderedPageBreak/>
        <w:t>Bibliography</w:t>
      </w:r>
      <w:bookmarkEnd w:id="40"/>
    </w:p>
    <w:p w14:paraId="0FE0FD6A" w14:textId="2B76B956" w:rsidR="00361D21" w:rsidRDefault="00361D21" w:rsidP="00361D21">
      <w:r w:rsidRPr="00AF7223">
        <w:t xml:space="preserve">Altonji, J. G., &amp; Blank, R. M. (1999). </w:t>
      </w:r>
      <w:r w:rsidR="00BC32E7">
        <w:t>‘</w:t>
      </w:r>
      <w:r w:rsidRPr="00361D21">
        <w:t>Race and gender in the labor market</w:t>
      </w:r>
      <w:r w:rsidR="00BC32E7">
        <w:t>’</w:t>
      </w:r>
      <w:r w:rsidRPr="00361D21">
        <w:t>.</w:t>
      </w:r>
      <w:r w:rsidR="00BC32E7">
        <w:t xml:space="preserve"> </w:t>
      </w:r>
      <w:r w:rsidRPr="00361D21">
        <w:rPr>
          <w:i/>
          <w:iCs/>
        </w:rPr>
        <w:t>Handbook of labor economics</w:t>
      </w:r>
      <w:r w:rsidRPr="00361D21">
        <w:t>, </w:t>
      </w:r>
      <w:r w:rsidRPr="00361D21">
        <w:rPr>
          <w:i/>
          <w:iCs/>
        </w:rPr>
        <w:t>3</w:t>
      </w:r>
      <w:r w:rsidRPr="00361D21">
        <w:t>, 3143-3259.</w:t>
      </w:r>
    </w:p>
    <w:p w14:paraId="61288F70" w14:textId="4FE54A4B" w:rsidR="00361D21" w:rsidRDefault="00361D21" w:rsidP="00A23AC0">
      <w:r w:rsidRPr="00361D21">
        <w:t xml:space="preserve">Altonji, J. G., &amp; Shakotko, R. A. (1987). </w:t>
      </w:r>
      <w:r w:rsidR="00BC32E7">
        <w:t>‘</w:t>
      </w:r>
      <w:r w:rsidRPr="00361D21">
        <w:t>Do wages rise with job seniority?</w:t>
      </w:r>
      <w:r w:rsidR="00BC32E7" w:rsidRPr="00BC32E7">
        <w:t xml:space="preserve"> </w:t>
      </w:r>
      <w:r w:rsidR="00BC32E7">
        <w:t>’</w:t>
      </w:r>
      <w:r w:rsidRPr="00361D21">
        <w:t>. </w:t>
      </w:r>
      <w:r w:rsidRPr="00361D21">
        <w:rPr>
          <w:i/>
          <w:iCs/>
        </w:rPr>
        <w:t>The Review of Economic Studies</w:t>
      </w:r>
      <w:r w:rsidRPr="00361D21">
        <w:t>, </w:t>
      </w:r>
      <w:r w:rsidRPr="00361D21">
        <w:rPr>
          <w:i/>
          <w:iCs/>
        </w:rPr>
        <w:t>54</w:t>
      </w:r>
      <w:r w:rsidRPr="00361D21">
        <w:t>(3), 437-459.</w:t>
      </w:r>
    </w:p>
    <w:p w14:paraId="59DCB2C7" w14:textId="2A600813" w:rsidR="00361D21" w:rsidRDefault="00361D21" w:rsidP="00361D21">
      <w:r w:rsidRPr="00361D21">
        <w:t xml:space="preserve">Becker, E., &amp; Lindsay, C. M. (1994). </w:t>
      </w:r>
      <w:r w:rsidR="00BC32E7">
        <w:t>‘</w:t>
      </w:r>
      <w:r w:rsidRPr="00361D21">
        <w:t>Sex differences in tenure profiles: Effects of shared firm-specific investment</w:t>
      </w:r>
      <w:r w:rsidR="00BC32E7">
        <w:t>’</w:t>
      </w:r>
      <w:r w:rsidRPr="00361D21">
        <w:t>. </w:t>
      </w:r>
      <w:r w:rsidRPr="00361D21">
        <w:rPr>
          <w:i/>
          <w:iCs/>
        </w:rPr>
        <w:t>Journal of Labor Economics</w:t>
      </w:r>
      <w:r w:rsidRPr="00361D21">
        <w:t>, 98-118.</w:t>
      </w:r>
    </w:p>
    <w:p w14:paraId="7D539162" w14:textId="412278CD" w:rsidR="00361D21" w:rsidRDefault="00361D21" w:rsidP="00361D21">
      <w:pPr>
        <w:rPr>
          <w:bCs/>
        </w:rPr>
      </w:pPr>
      <w:r w:rsidRPr="00A22D17">
        <w:rPr>
          <w:bCs/>
        </w:rPr>
        <w:t xml:space="preserve">Blau, F. D., &amp; Beller, A. H. (1987). </w:t>
      </w:r>
      <w:r w:rsidR="00BC32E7">
        <w:t>‘</w:t>
      </w:r>
      <w:r w:rsidRPr="00361D21">
        <w:rPr>
          <w:bCs/>
        </w:rPr>
        <w:t>Trends in earnings differentials by gender 1971-1981</w:t>
      </w:r>
      <w:r w:rsidR="00BC32E7">
        <w:t>’</w:t>
      </w:r>
      <w:r w:rsidRPr="00361D21">
        <w:rPr>
          <w:bCs/>
        </w:rPr>
        <w:t>. </w:t>
      </w:r>
      <w:r w:rsidRPr="00361D21">
        <w:rPr>
          <w:bCs/>
          <w:i/>
          <w:iCs/>
        </w:rPr>
        <w:t>Indus. &amp; Lab. Rel. Rev.</w:t>
      </w:r>
      <w:r w:rsidRPr="00361D21">
        <w:rPr>
          <w:bCs/>
        </w:rPr>
        <w:t>, </w:t>
      </w:r>
      <w:r w:rsidRPr="00361D21">
        <w:rPr>
          <w:bCs/>
          <w:i/>
          <w:iCs/>
        </w:rPr>
        <w:t>41</w:t>
      </w:r>
      <w:r w:rsidRPr="00361D21">
        <w:rPr>
          <w:bCs/>
        </w:rPr>
        <w:t>, 513.</w:t>
      </w:r>
    </w:p>
    <w:p w14:paraId="3E648DB8" w14:textId="62811747" w:rsidR="002A45D2" w:rsidRPr="00361D21" w:rsidRDefault="002A45D2" w:rsidP="00361D21">
      <w:pPr>
        <w:rPr>
          <w:bCs/>
        </w:rPr>
      </w:pPr>
      <w:r w:rsidRPr="002A45D2">
        <w:rPr>
          <w:bCs/>
          <w:lang w:val="nl-NL"/>
        </w:rPr>
        <w:t xml:space="preserve">Blau, F. D., &amp; Kahn, L. M. (1997). </w:t>
      </w:r>
      <w:r w:rsidR="00BC32E7">
        <w:t>‘</w:t>
      </w:r>
      <w:r w:rsidRPr="002A45D2">
        <w:rPr>
          <w:bCs/>
        </w:rPr>
        <w:t>Swimming upstream: Trends in the gender wage differential in the 1980s</w:t>
      </w:r>
      <w:r w:rsidR="00BC32E7">
        <w:t>’</w:t>
      </w:r>
      <w:r w:rsidRPr="002A45D2">
        <w:rPr>
          <w:bCs/>
        </w:rPr>
        <w:t>. </w:t>
      </w:r>
      <w:r w:rsidRPr="002A45D2">
        <w:rPr>
          <w:bCs/>
          <w:i/>
          <w:iCs/>
        </w:rPr>
        <w:t>Journal of Labor Economics</w:t>
      </w:r>
      <w:r w:rsidRPr="002A45D2">
        <w:rPr>
          <w:bCs/>
        </w:rPr>
        <w:t>, 1-42.</w:t>
      </w:r>
    </w:p>
    <w:p w14:paraId="765C272A" w14:textId="77777777" w:rsidR="00A23AC0" w:rsidRPr="00DE73F9" w:rsidRDefault="00A23AC0" w:rsidP="00A23AC0">
      <w:r w:rsidRPr="00AF7223">
        <w:rPr>
          <w:bCs/>
        </w:rPr>
        <w:t xml:space="preserve">Blau, F. D., &amp; Kahn, L. M. (2004). </w:t>
      </w:r>
      <w:r w:rsidRPr="00DE73F9">
        <w:rPr>
          <w:bCs/>
          <w:i/>
          <w:iCs/>
        </w:rPr>
        <w:t>The US gender pay gap in the 1990s: Slowing convergence</w:t>
      </w:r>
      <w:r w:rsidRPr="00DE73F9">
        <w:rPr>
          <w:bCs/>
        </w:rPr>
        <w:t xml:space="preserve"> (No. w10853). National Bureau of Economic Research.</w:t>
      </w:r>
    </w:p>
    <w:p w14:paraId="544645F7" w14:textId="0D66F196" w:rsidR="00361D21" w:rsidRDefault="00361D21" w:rsidP="00361D21">
      <w:r w:rsidRPr="00361D21">
        <w:t xml:space="preserve">Bratsberg, B., &amp; Terrell, D. (1998). </w:t>
      </w:r>
      <w:r w:rsidR="00BC32E7">
        <w:t>‘</w:t>
      </w:r>
      <w:r w:rsidRPr="00361D21">
        <w:t>Experience, tenure, and wage growth of young Black and White men</w:t>
      </w:r>
      <w:r w:rsidR="00BC32E7">
        <w:t>’</w:t>
      </w:r>
      <w:r w:rsidRPr="00361D21">
        <w:t>. </w:t>
      </w:r>
      <w:r w:rsidRPr="00361D21">
        <w:rPr>
          <w:i/>
          <w:iCs/>
        </w:rPr>
        <w:t>Journal of Human Resources</w:t>
      </w:r>
      <w:r w:rsidRPr="00361D21">
        <w:t>, 658-682.</w:t>
      </w:r>
    </w:p>
    <w:p w14:paraId="6D4D24A0" w14:textId="414EC575" w:rsidR="00361D21" w:rsidRDefault="00361D21" w:rsidP="00361D21">
      <w:pPr>
        <w:rPr>
          <w:bCs/>
        </w:rPr>
      </w:pPr>
      <w:r w:rsidRPr="00E56ED2">
        <w:rPr>
          <w:bCs/>
        </w:rPr>
        <w:t xml:space="preserve">Chandra, A. (2000). </w:t>
      </w:r>
      <w:r w:rsidR="00BC32E7">
        <w:t>‘</w:t>
      </w:r>
      <w:r w:rsidRPr="00E56ED2">
        <w:rPr>
          <w:bCs/>
        </w:rPr>
        <w:t>Labor-market dropouts and the racial wage gap: 1940-1990</w:t>
      </w:r>
      <w:r w:rsidR="00BC32E7">
        <w:t>’</w:t>
      </w:r>
      <w:r w:rsidRPr="00E56ED2">
        <w:rPr>
          <w:bCs/>
        </w:rPr>
        <w:t>. </w:t>
      </w:r>
      <w:r w:rsidRPr="00E56ED2">
        <w:rPr>
          <w:bCs/>
          <w:i/>
          <w:iCs/>
        </w:rPr>
        <w:t>The American Economic Review</w:t>
      </w:r>
      <w:r w:rsidRPr="00E56ED2">
        <w:rPr>
          <w:bCs/>
        </w:rPr>
        <w:t>, </w:t>
      </w:r>
      <w:r w:rsidRPr="00E56ED2">
        <w:rPr>
          <w:bCs/>
          <w:i/>
          <w:iCs/>
        </w:rPr>
        <w:t>90</w:t>
      </w:r>
      <w:r w:rsidRPr="00E56ED2">
        <w:rPr>
          <w:bCs/>
        </w:rPr>
        <w:t>(2), 333-338.</w:t>
      </w:r>
    </w:p>
    <w:p w14:paraId="49F98110" w14:textId="05F9FBAA" w:rsidR="00361D21" w:rsidRDefault="00361D21" w:rsidP="00A23AC0">
      <w:r w:rsidRPr="00361D21">
        <w:t>D'</w:t>
      </w:r>
      <w:r>
        <w:t>amico, R</w:t>
      </w:r>
      <w:r w:rsidRPr="00361D21">
        <w:t xml:space="preserve">., &amp; Maxwell, N. L. (1994). </w:t>
      </w:r>
      <w:r w:rsidR="00BC32E7">
        <w:t>‘</w:t>
      </w:r>
      <w:r w:rsidRPr="00361D21">
        <w:t>The Impact of Post</w:t>
      </w:r>
      <w:r w:rsidRPr="00361D21">
        <w:rPr>
          <w:rFonts w:ascii="Cambria Math" w:hAnsi="Cambria Math" w:cs="Cambria Math"/>
        </w:rPr>
        <w:t>‐</w:t>
      </w:r>
      <w:r w:rsidRPr="00361D21">
        <w:t>School Joblessness on Male Black</w:t>
      </w:r>
      <w:r w:rsidRPr="00361D21">
        <w:rPr>
          <w:rFonts w:ascii="Cambria Math" w:hAnsi="Cambria Math" w:cs="Cambria Math"/>
        </w:rPr>
        <w:t>‐</w:t>
      </w:r>
      <w:r w:rsidRPr="00361D21">
        <w:t>White Wage Differentials</w:t>
      </w:r>
      <w:r w:rsidR="00BC32E7">
        <w:t>’</w:t>
      </w:r>
      <w:r w:rsidRPr="00361D21">
        <w:t>. </w:t>
      </w:r>
      <w:r w:rsidRPr="00361D21">
        <w:rPr>
          <w:i/>
          <w:iCs/>
        </w:rPr>
        <w:t>Industrial Relations: A Journal of Economy and Society</w:t>
      </w:r>
      <w:r w:rsidRPr="00361D21">
        <w:t>, </w:t>
      </w:r>
      <w:r w:rsidRPr="00361D21">
        <w:rPr>
          <w:i/>
          <w:iCs/>
        </w:rPr>
        <w:t>33</w:t>
      </w:r>
      <w:r w:rsidRPr="00361D21">
        <w:t>(2), 184-205.</w:t>
      </w:r>
    </w:p>
    <w:p w14:paraId="296FE2F2" w14:textId="62385A49" w:rsidR="00A22D17" w:rsidRDefault="00A22D17" w:rsidP="00A23AC0">
      <w:r w:rsidRPr="00A22D17">
        <w:t xml:space="preserve">Fearon, G., &amp; Wald, S. (2011). </w:t>
      </w:r>
      <w:r w:rsidR="00BC32E7">
        <w:t>‘</w:t>
      </w:r>
      <w:r w:rsidRPr="00A22D17">
        <w:t>The Earnings Gap between Black and White Workers in Canada: Evidence from the 2006 Census</w:t>
      </w:r>
      <w:r w:rsidR="00BC32E7">
        <w:t>’</w:t>
      </w:r>
      <w:r w:rsidRPr="00A22D17">
        <w:t>. </w:t>
      </w:r>
      <w:r w:rsidRPr="00A22D17">
        <w:rPr>
          <w:i/>
          <w:iCs/>
        </w:rPr>
        <w:t>Relations industrielles/Industrial Relations</w:t>
      </w:r>
      <w:r w:rsidRPr="00A22D17">
        <w:t>, </w:t>
      </w:r>
      <w:r w:rsidRPr="00A22D17">
        <w:rPr>
          <w:i/>
          <w:iCs/>
        </w:rPr>
        <w:t>66</w:t>
      </w:r>
      <w:r w:rsidRPr="00A22D17">
        <w:t>(3), 324-348.</w:t>
      </w:r>
    </w:p>
    <w:p w14:paraId="56083290" w14:textId="26EC7ED5" w:rsidR="00361D21" w:rsidRDefault="00361D21" w:rsidP="00A23AC0">
      <w:r w:rsidRPr="00361D21">
        <w:t xml:space="preserve">Ferree, M. M., &amp; McQuillan, J. (1998). </w:t>
      </w:r>
      <w:r w:rsidR="00BC32E7">
        <w:t>‘</w:t>
      </w:r>
      <w:r w:rsidRPr="00361D21">
        <w:t>GENDER-BASED PAY GAPS Methodological and Policy Issues in University Salary Studies</w:t>
      </w:r>
      <w:r w:rsidR="00BC32E7">
        <w:t>’</w:t>
      </w:r>
      <w:r w:rsidRPr="00361D21">
        <w:t>. </w:t>
      </w:r>
      <w:r w:rsidRPr="00361D21">
        <w:rPr>
          <w:i/>
          <w:iCs/>
        </w:rPr>
        <w:t>Gender &amp; Society</w:t>
      </w:r>
      <w:r w:rsidRPr="00361D21">
        <w:t>,</w:t>
      </w:r>
      <w:r w:rsidRPr="00361D21">
        <w:rPr>
          <w:i/>
          <w:iCs/>
        </w:rPr>
        <w:t>12</w:t>
      </w:r>
      <w:r w:rsidRPr="00361D21">
        <w:t>(1), 7-39.</w:t>
      </w:r>
    </w:p>
    <w:p w14:paraId="5B22202A" w14:textId="59CA82D3" w:rsidR="00361D21" w:rsidRDefault="00361D21" w:rsidP="00A23AC0">
      <w:r w:rsidRPr="00361D21">
        <w:t xml:space="preserve">Filer, R. K. (1993). </w:t>
      </w:r>
      <w:r w:rsidR="00BC32E7">
        <w:t>‘</w:t>
      </w:r>
      <w:r w:rsidRPr="00361D21">
        <w:t>The usefulness of predicted values for prior work experience in analyzing labor market outcomes for women</w:t>
      </w:r>
      <w:r w:rsidR="00BC32E7">
        <w:t>’</w:t>
      </w:r>
      <w:r w:rsidRPr="00361D21">
        <w:t>. </w:t>
      </w:r>
      <w:r w:rsidRPr="00361D21">
        <w:rPr>
          <w:i/>
          <w:iCs/>
        </w:rPr>
        <w:t>Journal of Human Resources</w:t>
      </w:r>
      <w:r w:rsidRPr="00361D21">
        <w:t>, 519-537.</w:t>
      </w:r>
    </w:p>
    <w:p w14:paraId="007D104E" w14:textId="4909C380" w:rsidR="00361D21" w:rsidRDefault="00361D21" w:rsidP="00A23AC0">
      <w:pPr>
        <w:rPr>
          <w:bCs/>
        </w:rPr>
      </w:pPr>
      <w:r w:rsidRPr="00B3302A">
        <w:rPr>
          <w:bCs/>
        </w:rPr>
        <w:t xml:space="preserve">Gerhart, B., &amp; Cheikh, N. E. (1991). </w:t>
      </w:r>
      <w:r w:rsidR="00BC32E7">
        <w:t>‘</w:t>
      </w:r>
      <w:r w:rsidRPr="00361D21">
        <w:rPr>
          <w:bCs/>
        </w:rPr>
        <w:t>Earnings and percentage female: A longitudinal study</w:t>
      </w:r>
      <w:r w:rsidR="00BC32E7">
        <w:t>’</w:t>
      </w:r>
      <w:r w:rsidRPr="00361D21">
        <w:rPr>
          <w:bCs/>
        </w:rPr>
        <w:t>. </w:t>
      </w:r>
      <w:r w:rsidRPr="00361D21">
        <w:rPr>
          <w:bCs/>
          <w:i/>
          <w:iCs/>
        </w:rPr>
        <w:t>Industrial Relations: A Journal of Economy and Society</w:t>
      </w:r>
      <w:r w:rsidRPr="00361D21">
        <w:rPr>
          <w:bCs/>
        </w:rPr>
        <w:t>,</w:t>
      </w:r>
      <w:r w:rsidRPr="00361D21">
        <w:rPr>
          <w:bCs/>
          <w:i/>
          <w:iCs/>
        </w:rPr>
        <w:t>30</w:t>
      </w:r>
      <w:r w:rsidRPr="00361D21">
        <w:rPr>
          <w:bCs/>
        </w:rPr>
        <w:t>(1), 62-78.</w:t>
      </w:r>
    </w:p>
    <w:p w14:paraId="2BB1A7C1" w14:textId="729EB607" w:rsidR="00C9068E" w:rsidRDefault="00C9068E" w:rsidP="00A23AC0">
      <w:r w:rsidRPr="00C9068E">
        <w:t>Goldin, C., &amp; Rouse, C. (1997). </w:t>
      </w:r>
      <w:r w:rsidRPr="00C9068E">
        <w:rPr>
          <w:i/>
          <w:iCs/>
        </w:rPr>
        <w:t>Orchestrating impartiality: The impact of" blind" auditions on female musicians</w:t>
      </w:r>
      <w:r w:rsidRPr="00C9068E">
        <w:t> (No. w5903). National Bureau of Economic Research.</w:t>
      </w:r>
    </w:p>
    <w:p w14:paraId="48C57EA3" w14:textId="169DE017" w:rsidR="00361D21" w:rsidRDefault="00361D21" w:rsidP="00A23AC0">
      <w:r w:rsidRPr="00361D21">
        <w:t xml:space="preserve">Gunderson, M. (1989). </w:t>
      </w:r>
      <w:r w:rsidR="00BC32E7">
        <w:t>‘</w:t>
      </w:r>
      <w:r w:rsidRPr="00361D21">
        <w:t>Male-female wage differentials and policy responses</w:t>
      </w:r>
      <w:r w:rsidR="00BC32E7">
        <w:t>’</w:t>
      </w:r>
      <w:r w:rsidRPr="00361D21">
        <w:t>.</w:t>
      </w:r>
      <w:r>
        <w:t xml:space="preserve"> </w:t>
      </w:r>
      <w:r w:rsidRPr="00361D21">
        <w:rPr>
          <w:i/>
          <w:iCs/>
        </w:rPr>
        <w:t>Journal of Economic Literature</w:t>
      </w:r>
      <w:r w:rsidRPr="00361D21">
        <w:t>, </w:t>
      </w:r>
      <w:r w:rsidRPr="00361D21">
        <w:rPr>
          <w:i/>
          <w:iCs/>
        </w:rPr>
        <w:t>27</w:t>
      </w:r>
      <w:r w:rsidRPr="00361D21">
        <w:t>(1), 46-72.</w:t>
      </w:r>
    </w:p>
    <w:p w14:paraId="21FE5476" w14:textId="41AA9CFC" w:rsidR="00361D21" w:rsidRDefault="00361D21" w:rsidP="00A23AC0">
      <w:r w:rsidRPr="00361D21">
        <w:t xml:space="preserve">Hill, E. T. (1995). </w:t>
      </w:r>
      <w:r w:rsidR="00BC32E7">
        <w:t>‘</w:t>
      </w:r>
      <w:r w:rsidRPr="00361D21">
        <w:t>Labor market effects of women's post-school-age training</w:t>
      </w:r>
      <w:r w:rsidR="00BC32E7">
        <w:t>’</w:t>
      </w:r>
      <w:r w:rsidRPr="00361D21">
        <w:t>.</w:t>
      </w:r>
      <w:r>
        <w:t xml:space="preserve"> </w:t>
      </w:r>
      <w:r w:rsidRPr="00361D21">
        <w:rPr>
          <w:i/>
          <w:iCs/>
        </w:rPr>
        <w:t>Industrial and Labor Relations Review</w:t>
      </w:r>
      <w:r w:rsidRPr="00361D21">
        <w:t>, 138-149.</w:t>
      </w:r>
    </w:p>
    <w:p w14:paraId="51CF3D67" w14:textId="49554617" w:rsidR="00361D21" w:rsidRDefault="00361D21" w:rsidP="00A23AC0">
      <w:pPr>
        <w:rPr>
          <w:bCs/>
        </w:rPr>
      </w:pPr>
      <w:r w:rsidRPr="00361D21">
        <w:rPr>
          <w:bCs/>
        </w:rPr>
        <w:t xml:space="preserve">Hundley, G. (2000). </w:t>
      </w:r>
      <w:r w:rsidR="00BC32E7">
        <w:t>‘</w:t>
      </w:r>
      <w:r w:rsidRPr="00361D21">
        <w:rPr>
          <w:bCs/>
        </w:rPr>
        <w:t>Male/female earnings differences in self-employment: The effects of marriage, children, and the household division of labor</w:t>
      </w:r>
      <w:r w:rsidR="00BC32E7">
        <w:t>’</w:t>
      </w:r>
      <w:r w:rsidRPr="00361D21">
        <w:rPr>
          <w:bCs/>
        </w:rPr>
        <w:t>. </w:t>
      </w:r>
      <w:r w:rsidRPr="00361D21">
        <w:rPr>
          <w:bCs/>
          <w:i/>
          <w:iCs/>
        </w:rPr>
        <w:t>Indus. &amp; Lab. Rel. Rev.</w:t>
      </w:r>
      <w:r w:rsidRPr="00361D21">
        <w:rPr>
          <w:bCs/>
        </w:rPr>
        <w:t>, </w:t>
      </w:r>
      <w:r w:rsidRPr="00361D21">
        <w:rPr>
          <w:bCs/>
          <w:i/>
          <w:iCs/>
        </w:rPr>
        <w:t>54</w:t>
      </w:r>
      <w:r w:rsidRPr="00361D21">
        <w:rPr>
          <w:bCs/>
        </w:rPr>
        <w:t>, 95.</w:t>
      </w:r>
    </w:p>
    <w:p w14:paraId="15D63ED1" w14:textId="676EB253" w:rsidR="00A23AC0" w:rsidRDefault="00A23AC0" w:rsidP="00A23AC0">
      <w:pPr>
        <w:rPr>
          <w:bCs/>
        </w:rPr>
      </w:pPr>
      <w:r w:rsidRPr="00D74639">
        <w:rPr>
          <w:bCs/>
        </w:rPr>
        <w:lastRenderedPageBreak/>
        <w:t xml:space="preserve">Jann, B. (2006). </w:t>
      </w:r>
      <w:r w:rsidR="00BC32E7">
        <w:t>‘</w:t>
      </w:r>
      <w:r w:rsidRPr="00D74639">
        <w:rPr>
          <w:bCs/>
        </w:rPr>
        <w:t>JMPIERCE: Stata module to perform Juhn-Murphy-Pierce decomposition</w:t>
      </w:r>
      <w:r w:rsidR="00BC32E7">
        <w:t>’</w:t>
      </w:r>
      <w:r w:rsidRPr="00D74639">
        <w:rPr>
          <w:bCs/>
        </w:rPr>
        <w:t>. </w:t>
      </w:r>
      <w:r w:rsidRPr="00D74639">
        <w:rPr>
          <w:bCs/>
          <w:i/>
          <w:iCs/>
        </w:rPr>
        <w:t>Statistical Software Components</w:t>
      </w:r>
      <w:r w:rsidRPr="00D74639">
        <w:rPr>
          <w:bCs/>
        </w:rPr>
        <w:t>.</w:t>
      </w:r>
    </w:p>
    <w:p w14:paraId="5734996A" w14:textId="1CBC0F6B" w:rsidR="00A23AC0" w:rsidRPr="004B0726" w:rsidRDefault="00A23AC0" w:rsidP="00A23AC0">
      <w:pPr>
        <w:rPr>
          <w:bCs/>
        </w:rPr>
      </w:pPr>
      <w:r w:rsidRPr="004B0726">
        <w:rPr>
          <w:bCs/>
        </w:rPr>
        <w:t xml:space="preserve">Jann, B. (2008). </w:t>
      </w:r>
      <w:r w:rsidR="00BC32E7">
        <w:t>‘</w:t>
      </w:r>
      <w:r w:rsidRPr="004B0726">
        <w:rPr>
          <w:bCs/>
        </w:rPr>
        <w:t>A Stata implementation of the Blinder-Oaxaca decomposition</w:t>
      </w:r>
      <w:r w:rsidR="00BC32E7">
        <w:t>’</w:t>
      </w:r>
      <w:r w:rsidRPr="004B0726">
        <w:rPr>
          <w:bCs/>
        </w:rPr>
        <w:t xml:space="preserve">. </w:t>
      </w:r>
      <w:r w:rsidRPr="004B0726">
        <w:rPr>
          <w:bCs/>
          <w:i/>
          <w:iCs/>
        </w:rPr>
        <w:t>Stata Journal</w:t>
      </w:r>
      <w:r w:rsidRPr="004B0726">
        <w:rPr>
          <w:bCs/>
        </w:rPr>
        <w:t xml:space="preserve">, </w:t>
      </w:r>
      <w:r w:rsidRPr="004B0726">
        <w:rPr>
          <w:bCs/>
          <w:i/>
          <w:iCs/>
        </w:rPr>
        <w:t>8</w:t>
      </w:r>
      <w:r w:rsidRPr="004B0726">
        <w:rPr>
          <w:bCs/>
        </w:rPr>
        <w:t>(4), 453-79.</w:t>
      </w:r>
    </w:p>
    <w:p w14:paraId="17EE5369" w14:textId="75A8399C" w:rsidR="00A23AC0" w:rsidRDefault="00A23AC0" w:rsidP="00A23AC0">
      <w:pPr>
        <w:rPr>
          <w:bCs/>
        </w:rPr>
      </w:pPr>
      <w:r w:rsidRPr="00704A63">
        <w:rPr>
          <w:bCs/>
        </w:rPr>
        <w:t xml:space="preserve">Jann, B. (2008). </w:t>
      </w:r>
      <w:r w:rsidR="00BC32E7">
        <w:t>‘</w:t>
      </w:r>
      <w:r w:rsidRPr="00704A63">
        <w:rPr>
          <w:bCs/>
        </w:rPr>
        <w:t>JMPIERCE2: Stata module to compute trend decomposition of outcome differentials</w:t>
      </w:r>
      <w:r w:rsidR="00BC32E7">
        <w:t>’</w:t>
      </w:r>
      <w:r w:rsidRPr="00704A63">
        <w:rPr>
          <w:bCs/>
        </w:rPr>
        <w:t>. </w:t>
      </w:r>
      <w:r w:rsidRPr="00704A63">
        <w:rPr>
          <w:bCs/>
          <w:i/>
          <w:iCs/>
        </w:rPr>
        <w:t>Statistical Software Components</w:t>
      </w:r>
      <w:r w:rsidRPr="00704A63">
        <w:rPr>
          <w:bCs/>
        </w:rPr>
        <w:t>.</w:t>
      </w:r>
    </w:p>
    <w:p w14:paraId="0A398368" w14:textId="51B70949" w:rsidR="00FB106B" w:rsidRDefault="00FB106B" w:rsidP="00A23AC0">
      <w:r w:rsidRPr="00FB106B">
        <w:t xml:space="preserve">Jaynes, G. D. (1990). </w:t>
      </w:r>
      <w:r w:rsidR="00BC32E7">
        <w:t>‘</w:t>
      </w:r>
      <w:r w:rsidRPr="00FB106B">
        <w:t>The labor market status of black Americans: 1939-1985</w:t>
      </w:r>
      <w:r w:rsidR="00BC32E7">
        <w:t>’</w:t>
      </w:r>
      <w:r w:rsidRPr="00FB106B">
        <w:t>.</w:t>
      </w:r>
      <w:r w:rsidRPr="00FB106B">
        <w:rPr>
          <w:i/>
          <w:iCs/>
        </w:rPr>
        <w:t>The Journal of Economic Perspectives</w:t>
      </w:r>
      <w:r w:rsidRPr="00FB106B">
        <w:t>, </w:t>
      </w:r>
      <w:r w:rsidRPr="00FB106B">
        <w:rPr>
          <w:i/>
          <w:iCs/>
        </w:rPr>
        <w:t>4</w:t>
      </w:r>
      <w:r w:rsidRPr="00FB106B">
        <w:t>(4), 9-24.</w:t>
      </w:r>
    </w:p>
    <w:p w14:paraId="58F9F0AE" w14:textId="77777777" w:rsidR="00A23AC0" w:rsidRPr="004B0726" w:rsidRDefault="00A23AC0" w:rsidP="00A23AC0">
      <w:r w:rsidRPr="004B0726">
        <w:t>Juhn, C., Murphy, K. M. and Pierce, B. (1991) Accounting for the slowdown in black-white wage convergence, in Workers and Their Wages (Ed.) M. H. Kosters, American Enterprise Institute Press, Washington, DC, pp. 107–43</w:t>
      </w:r>
    </w:p>
    <w:p w14:paraId="7868C5C1" w14:textId="7B3C8D44" w:rsidR="00C9068E" w:rsidRDefault="00C9068E" w:rsidP="00A23AC0">
      <w:r w:rsidRPr="00C9068E">
        <w:t xml:space="preserve">Kahn, L. M., &amp; Sherer, P. D. (1988). </w:t>
      </w:r>
      <w:r>
        <w:t>‘</w:t>
      </w:r>
      <w:r w:rsidRPr="00C9068E">
        <w:t>Racial differences in professional basketball players' compensation</w:t>
      </w:r>
      <w:r>
        <w:t>’</w:t>
      </w:r>
      <w:r w:rsidRPr="00C9068E">
        <w:t>. </w:t>
      </w:r>
      <w:r w:rsidRPr="00C9068E">
        <w:rPr>
          <w:i/>
          <w:iCs/>
        </w:rPr>
        <w:t>Journal of Labor Economics</w:t>
      </w:r>
      <w:r w:rsidRPr="00C9068E">
        <w:t>, 40-61.</w:t>
      </w:r>
    </w:p>
    <w:p w14:paraId="1E2F71D1" w14:textId="75EC19D8" w:rsidR="00FB106B" w:rsidRDefault="00FB106B" w:rsidP="00A23AC0">
      <w:r w:rsidRPr="00FB106B">
        <w:t xml:space="preserve">Kim, C. (2010). </w:t>
      </w:r>
      <w:r w:rsidR="00BC32E7">
        <w:t>‘</w:t>
      </w:r>
      <w:r w:rsidRPr="00FB106B">
        <w:t>Decomposing the change in the wage gap between White and Black men over time, 1980-2005: An extension of the blinder-Oaxaca decomposition method</w:t>
      </w:r>
      <w:r w:rsidR="00BC32E7">
        <w:t>’</w:t>
      </w:r>
      <w:r w:rsidRPr="00FB106B">
        <w:t>. </w:t>
      </w:r>
      <w:r w:rsidRPr="00FB106B">
        <w:rPr>
          <w:i/>
          <w:iCs/>
        </w:rPr>
        <w:t>Sociological Methods &amp; Research</w:t>
      </w:r>
      <w:r w:rsidRPr="00FB106B">
        <w:t>, </w:t>
      </w:r>
      <w:r w:rsidRPr="00FB106B">
        <w:rPr>
          <w:i/>
          <w:iCs/>
        </w:rPr>
        <w:t>38</w:t>
      </w:r>
      <w:r w:rsidRPr="00FB106B">
        <w:t>(4), 619-651.</w:t>
      </w:r>
    </w:p>
    <w:p w14:paraId="2AC9E1E2" w14:textId="7DA87BFC" w:rsidR="00FB106B" w:rsidRDefault="00FB106B" w:rsidP="00A23AC0">
      <w:pPr>
        <w:rPr>
          <w:bCs/>
        </w:rPr>
      </w:pPr>
      <w:r w:rsidRPr="00FB106B">
        <w:rPr>
          <w:bCs/>
        </w:rPr>
        <w:t xml:space="preserve">Light, A., &amp; Ureta, M. (1995). </w:t>
      </w:r>
      <w:r w:rsidR="00BC32E7">
        <w:t>‘</w:t>
      </w:r>
      <w:r w:rsidRPr="00FB106B">
        <w:rPr>
          <w:bCs/>
        </w:rPr>
        <w:t>Early-career work experience and gender wage differentials</w:t>
      </w:r>
      <w:r w:rsidR="00BC32E7">
        <w:t>’</w:t>
      </w:r>
      <w:r w:rsidRPr="00FB106B">
        <w:rPr>
          <w:bCs/>
        </w:rPr>
        <w:t>. </w:t>
      </w:r>
      <w:r w:rsidRPr="00FB106B">
        <w:rPr>
          <w:bCs/>
          <w:i/>
          <w:iCs/>
        </w:rPr>
        <w:t>Journal of labor economics</w:t>
      </w:r>
      <w:r w:rsidRPr="00FB106B">
        <w:rPr>
          <w:bCs/>
        </w:rPr>
        <w:t>, </w:t>
      </w:r>
      <w:r w:rsidRPr="00FB106B">
        <w:rPr>
          <w:bCs/>
          <w:i/>
          <w:iCs/>
        </w:rPr>
        <w:t>13</w:t>
      </w:r>
      <w:r w:rsidRPr="00FB106B">
        <w:rPr>
          <w:bCs/>
        </w:rPr>
        <w:t>(1), 121-54.</w:t>
      </w:r>
    </w:p>
    <w:p w14:paraId="122B154B" w14:textId="739DD4FA" w:rsidR="00C9068E" w:rsidRDefault="00C9068E" w:rsidP="00A23AC0">
      <w:pPr>
        <w:rPr>
          <w:color w:val="222222"/>
          <w:shd w:val="clear" w:color="auto" w:fill="FFFFFF"/>
        </w:rPr>
      </w:pPr>
      <w:r w:rsidRPr="00C9068E">
        <w:rPr>
          <w:color w:val="222222"/>
          <w:shd w:val="clear" w:color="auto" w:fill="FFFFFF"/>
        </w:rPr>
        <w:t xml:space="preserve">Neal, D. A., &amp; Johnson, W. R. (1996). </w:t>
      </w:r>
      <w:r>
        <w:rPr>
          <w:color w:val="222222"/>
          <w:shd w:val="clear" w:color="auto" w:fill="FFFFFF"/>
        </w:rPr>
        <w:t>‘</w:t>
      </w:r>
      <w:r w:rsidRPr="00C9068E">
        <w:rPr>
          <w:color w:val="222222"/>
          <w:shd w:val="clear" w:color="auto" w:fill="FFFFFF"/>
        </w:rPr>
        <w:t>The Role of Premarket Factors in Black-White Wage Differences</w:t>
      </w:r>
      <w:r>
        <w:rPr>
          <w:color w:val="222222"/>
          <w:shd w:val="clear" w:color="auto" w:fill="FFFFFF"/>
        </w:rPr>
        <w:t>’</w:t>
      </w:r>
      <w:r w:rsidRPr="00C9068E">
        <w:rPr>
          <w:color w:val="222222"/>
          <w:shd w:val="clear" w:color="auto" w:fill="FFFFFF"/>
        </w:rPr>
        <w:t>. </w:t>
      </w:r>
      <w:r w:rsidRPr="00C9068E">
        <w:rPr>
          <w:i/>
          <w:iCs/>
          <w:color w:val="222222"/>
          <w:shd w:val="clear" w:color="auto" w:fill="FFFFFF"/>
        </w:rPr>
        <w:t>The Journal of Political Economy</w:t>
      </w:r>
      <w:r w:rsidRPr="00C9068E">
        <w:rPr>
          <w:color w:val="222222"/>
          <w:shd w:val="clear" w:color="auto" w:fill="FFFFFF"/>
        </w:rPr>
        <w:t>, </w:t>
      </w:r>
      <w:r w:rsidRPr="00C9068E">
        <w:rPr>
          <w:i/>
          <w:iCs/>
          <w:color w:val="222222"/>
          <w:shd w:val="clear" w:color="auto" w:fill="FFFFFF"/>
        </w:rPr>
        <w:t>104</w:t>
      </w:r>
      <w:r w:rsidRPr="00C9068E">
        <w:rPr>
          <w:color w:val="222222"/>
          <w:shd w:val="clear" w:color="auto" w:fill="FFFFFF"/>
        </w:rPr>
        <w:t>(5), 869-895.</w:t>
      </w:r>
    </w:p>
    <w:p w14:paraId="62FB0F9E" w14:textId="43A970F3" w:rsidR="00FB106B" w:rsidRDefault="00FB106B" w:rsidP="00A23AC0">
      <w:pPr>
        <w:rPr>
          <w:color w:val="222222"/>
          <w:shd w:val="clear" w:color="auto" w:fill="FFFFFF"/>
        </w:rPr>
      </w:pPr>
      <w:r w:rsidRPr="00FB106B">
        <w:rPr>
          <w:color w:val="222222"/>
          <w:shd w:val="clear" w:color="auto" w:fill="FFFFFF"/>
        </w:rPr>
        <w:t xml:space="preserve">Oaxaca, R. (1973). </w:t>
      </w:r>
      <w:r w:rsidR="00BC32E7">
        <w:t>‘</w:t>
      </w:r>
      <w:r w:rsidRPr="00FB106B">
        <w:rPr>
          <w:color w:val="222222"/>
          <w:shd w:val="clear" w:color="auto" w:fill="FFFFFF"/>
        </w:rPr>
        <w:t>Male-female wage differentials in urban labor markets</w:t>
      </w:r>
      <w:r w:rsidR="00BC32E7">
        <w:t>’</w:t>
      </w:r>
      <w:r w:rsidRPr="00FB106B">
        <w:rPr>
          <w:color w:val="222222"/>
          <w:shd w:val="clear" w:color="auto" w:fill="FFFFFF"/>
        </w:rPr>
        <w:t>.</w:t>
      </w:r>
      <w:r w:rsidR="00A8560B">
        <w:rPr>
          <w:color w:val="222222"/>
          <w:shd w:val="clear" w:color="auto" w:fill="FFFFFF"/>
        </w:rPr>
        <w:t xml:space="preserve"> </w:t>
      </w:r>
      <w:r w:rsidRPr="00FB106B">
        <w:rPr>
          <w:i/>
          <w:iCs/>
          <w:color w:val="222222"/>
          <w:shd w:val="clear" w:color="auto" w:fill="FFFFFF"/>
        </w:rPr>
        <w:t>International economic review</w:t>
      </w:r>
      <w:r w:rsidRPr="00FB106B">
        <w:rPr>
          <w:color w:val="222222"/>
          <w:shd w:val="clear" w:color="auto" w:fill="FFFFFF"/>
        </w:rPr>
        <w:t>, </w:t>
      </w:r>
      <w:r w:rsidRPr="00FB106B">
        <w:rPr>
          <w:i/>
          <w:iCs/>
          <w:color w:val="222222"/>
          <w:shd w:val="clear" w:color="auto" w:fill="FFFFFF"/>
        </w:rPr>
        <w:t>14</w:t>
      </w:r>
      <w:r w:rsidRPr="00FB106B">
        <w:rPr>
          <w:color w:val="222222"/>
          <w:shd w:val="clear" w:color="auto" w:fill="FFFFFF"/>
        </w:rPr>
        <w:t>(3), 693-709.</w:t>
      </w:r>
    </w:p>
    <w:p w14:paraId="305C0FA4" w14:textId="77777777" w:rsidR="00A23AC0" w:rsidRDefault="00A23AC0" w:rsidP="00A23AC0">
      <w:pPr>
        <w:rPr>
          <w:color w:val="222222"/>
          <w:shd w:val="clear" w:color="auto" w:fill="FFFFFF"/>
        </w:rPr>
      </w:pPr>
      <w:r>
        <w:rPr>
          <w:color w:val="222222"/>
          <w:shd w:val="clear" w:color="auto" w:fill="FFFFFF"/>
        </w:rPr>
        <w:t>OECD (2012), OECD Family Database, OECD, Paris (</w:t>
      </w:r>
      <w:hyperlink r:id="rId31" w:history="1">
        <w:r>
          <w:rPr>
            <w:rStyle w:val="Hyperlink"/>
            <w:rFonts w:ascii="Arial" w:hAnsi="Arial" w:cs="Arial"/>
            <w:color w:val="2973BD"/>
            <w:sz w:val="18"/>
            <w:szCs w:val="18"/>
            <w:bdr w:val="none" w:sz="0" w:space="0" w:color="auto" w:frame="1"/>
            <w:shd w:val="clear" w:color="auto" w:fill="FFFFFF"/>
          </w:rPr>
          <w:t>www.oecd.org/social/family/database</w:t>
        </w:r>
      </w:hyperlink>
      <w:r>
        <w:rPr>
          <w:color w:val="222222"/>
          <w:shd w:val="clear" w:color="auto" w:fill="FFFFFF"/>
        </w:rPr>
        <w:t>)</w:t>
      </w:r>
    </w:p>
    <w:p w14:paraId="7CA7C3AA" w14:textId="565F0499" w:rsidR="00FB106B" w:rsidRPr="00AF7223" w:rsidRDefault="00FB106B" w:rsidP="00A23AC0">
      <w:r w:rsidRPr="00FB106B">
        <w:t xml:space="preserve">Olsen, R. N., &amp; Sexton, E. A. (1996). </w:t>
      </w:r>
      <w:r w:rsidR="00BC32E7">
        <w:t>‘</w:t>
      </w:r>
      <w:r w:rsidRPr="00FB106B">
        <w:t>Gender differences in the returns to and the acquisition of on</w:t>
      </w:r>
      <w:r w:rsidRPr="00FB106B">
        <w:rPr>
          <w:rFonts w:ascii="Cambria Math" w:hAnsi="Cambria Math" w:cs="Cambria Math"/>
        </w:rPr>
        <w:t>‐</w:t>
      </w:r>
      <w:r w:rsidRPr="00FB106B">
        <w:t>the</w:t>
      </w:r>
      <w:r w:rsidRPr="00FB106B">
        <w:rPr>
          <w:rFonts w:ascii="Cambria Math" w:hAnsi="Cambria Math" w:cs="Cambria Math"/>
        </w:rPr>
        <w:t>‐</w:t>
      </w:r>
      <w:r w:rsidRPr="00FB106B">
        <w:t>job training</w:t>
      </w:r>
      <w:r w:rsidR="00BC32E7">
        <w:t>’</w:t>
      </w:r>
      <w:r w:rsidRPr="00FB106B">
        <w:t>. </w:t>
      </w:r>
      <w:r w:rsidRPr="00FB106B">
        <w:rPr>
          <w:i/>
          <w:iCs/>
        </w:rPr>
        <w:t>Industrial Relations: A Journal of Economy and Society</w:t>
      </w:r>
      <w:r w:rsidRPr="00FB106B">
        <w:t>, </w:t>
      </w:r>
      <w:r w:rsidRPr="00FB106B">
        <w:rPr>
          <w:i/>
          <w:iCs/>
        </w:rPr>
        <w:t>35</w:t>
      </w:r>
      <w:r w:rsidRPr="00FB106B">
        <w:t>(1), 59-77.</w:t>
      </w:r>
    </w:p>
    <w:p w14:paraId="4DD72289" w14:textId="640AECCB" w:rsidR="00C9068E" w:rsidRDefault="00C9068E" w:rsidP="00A23AC0">
      <w:r w:rsidRPr="00C9068E">
        <w:t xml:space="preserve">O'Neill, J. (1990). </w:t>
      </w:r>
      <w:r>
        <w:t>‘</w:t>
      </w:r>
      <w:r w:rsidRPr="00C9068E">
        <w:t>The role of human capital in earnings differences between black and white men</w:t>
      </w:r>
      <w:r>
        <w:t>’</w:t>
      </w:r>
      <w:r w:rsidRPr="00C9068E">
        <w:t>. </w:t>
      </w:r>
      <w:r w:rsidRPr="00C9068E">
        <w:rPr>
          <w:i/>
          <w:iCs/>
        </w:rPr>
        <w:t>The Journal of Economic Perspectives</w:t>
      </w:r>
      <w:r w:rsidRPr="00C9068E">
        <w:t>, </w:t>
      </w:r>
      <w:r w:rsidRPr="00C9068E">
        <w:rPr>
          <w:i/>
          <w:iCs/>
        </w:rPr>
        <w:t>4</w:t>
      </w:r>
      <w:r w:rsidRPr="00C9068E">
        <w:t>(4), 25-45.</w:t>
      </w:r>
    </w:p>
    <w:p w14:paraId="22028B4D" w14:textId="77777777" w:rsidR="00A23AC0" w:rsidRDefault="00A23AC0" w:rsidP="00A23AC0">
      <w:r w:rsidRPr="00C9068E">
        <w:rPr>
          <w:lang w:val="nl-NL"/>
        </w:rPr>
        <w:t xml:space="preserve">Ruggles, S., Alexander, J. T., Genadek, K., Goeken, R., Schroeder, M. B., &amp; Sobek, M. (2010). </w:t>
      </w:r>
      <w:r w:rsidRPr="00D52706">
        <w:t>Integrated Public Use Microdata Series: Version 5.0 (Machine-readable database). Minneapolis: University of Minnesota, 2006 American Community Survey.</w:t>
      </w:r>
    </w:p>
    <w:p w14:paraId="1026905F" w14:textId="77777777" w:rsidR="00FB106B" w:rsidRDefault="00FB106B" w:rsidP="00A23AC0">
      <w:r w:rsidRPr="00FB106B">
        <w:t>Sicherman, N. (1996). </w:t>
      </w:r>
      <w:r w:rsidRPr="00FB106B">
        <w:rPr>
          <w:i/>
          <w:iCs/>
        </w:rPr>
        <w:t>Gender differences in departure from a large firm</w:t>
      </w:r>
      <w:r w:rsidRPr="00FB106B">
        <w:t> (No. w4279). National Bureau of Economic Research.</w:t>
      </w:r>
    </w:p>
    <w:p w14:paraId="0E0EC307" w14:textId="1640581F" w:rsidR="00A22D17" w:rsidRDefault="00A22D17" w:rsidP="00A23AC0">
      <w:pPr>
        <w:rPr>
          <w:bCs/>
        </w:rPr>
      </w:pPr>
      <w:r w:rsidRPr="00A22D17">
        <w:rPr>
          <w:bCs/>
        </w:rPr>
        <w:t xml:space="preserve">Simón, H., &amp; Russell, H. (2005). </w:t>
      </w:r>
      <w:r w:rsidR="00BC32E7">
        <w:t>‘</w:t>
      </w:r>
      <w:r w:rsidRPr="00A22D17">
        <w:rPr>
          <w:bCs/>
        </w:rPr>
        <w:t>Firms and the gender pay gap: A cross-national comparison</w:t>
      </w:r>
      <w:r w:rsidR="00BC32E7">
        <w:t>’</w:t>
      </w:r>
      <w:r w:rsidRPr="00A22D17">
        <w:rPr>
          <w:bCs/>
        </w:rPr>
        <w:t>. </w:t>
      </w:r>
      <w:r w:rsidRPr="00A22D17">
        <w:rPr>
          <w:bCs/>
          <w:i/>
          <w:iCs/>
        </w:rPr>
        <w:t>Pay Inequalities and Economic Performance Working Paper</w:t>
      </w:r>
      <w:r w:rsidRPr="00A22D17">
        <w:rPr>
          <w:bCs/>
        </w:rPr>
        <w:t>, </w:t>
      </w:r>
      <w:r w:rsidRPr="00A22D17">
        <w:rPr>
          <w:bCs/>
          <w:i/>
          <w:iCs/>
        </w:rPr>
        <w:t>15</w:t>
      </w:r>
      <w:r w:rsidRPr="00A22D17">
        <w:rPr>
          <w:bCs/>
        </w:rPr>
        <w:t>, 1-43.</w:t>
      </w:r>
    </w:p>
    <w:p w14:paraId="5864193F" w14:textId="327D56D7" w:rsidR="00A23AC0" w:rsidRDefault="00A23AC0" w:rsidP="00A23AC0">
      <w:pPr>
        <w:rPr>
          <w:bCs/>
        </w:rPr>
      </w:pPr>
      <w:r w:rsidRPr="007D3396">
        <w:rPr>
          <w:bCs/>
        </w:rPr>
        <w:t>Smith, J. P., &amp; Welch, F. R. (1986). </w:t>
      </w:r>
      <w:r w:rsidRPr="007D3396">
        <w:rPr>
          <w:bCs/>
          <w:i/>
          <w:iCs/>
        </w:rPr>
        <w:t>Closing the Gap: Forty Years of Economic Progress for Blacks</w:t>
      </w:r>
      <w:r w:rsidRPr="007D3396">
        <w:rPr>
          <w:bCs/>
        </w:rPr>
        <w:t>. Rand Corporation, 1700 Main Street, PO Box 2138, Santa Monica, CA 90406-2138.</w:t>
      </w:r>
    </w:p>
    <w:p w14:paraId="17E67707" w14:textId="3D815E60" w:rsidR="00FB106B" w:rsidRDefault="00FB106B" w:rsidP="00A23AC0">
      <w:pPr>
        <w:rPr>
          <w:bCs/>
        </w:rPr>
      </w:pPr>
      <w:r w:rsidRPr="00FB106B">
        <w:rPr>
          <w:bCs/>
        </w:rPr>
        <w:lastRenderedPageBreak/>
        <w:t xml:space="preserve">Smith, J. P., &amp; Welch, F. R. (1989). </w:t>
      </w:r>
      <w:r w:rsidR="00BC32E7">
        <w:t>‘</w:t>
      </w:r>
      <w:r w:rsidRPr="00FB106B">
        <w:rPr>
          <w:bCs/>
        </w:rPr>
        <w:t>Black economic progress after Myrdal</w:t>
      </w:r>
      <w:r w:rsidR="00BC32E7">
        <w:t>’</w:t>
      </w:r>
      <w:r w:rsidRPr="00FB106B">
        <w:rPr>
          <w:bCs/>
        </w:rPr>
        <w:t>.</w:t>
      </w:r>
      <w:r>
        <w:rPr>
          <w:bCs/>
        </w:rPr>
        <w:t xml:space="preserve"> </w:t>
      </w:r>
      <w:r w:rsidRPr="00FB106B">
        <w:rPr>
          <w:bCs/>
          <w:i/>
          <w:iCs/>
        </w:rPr>
        <w:t>Journal of Economic Literature</w:t>
      </w:r>
      <w:r w:rsidRPr="00FB106B">
        <w:rPr>
          <w:bCs/>
        </w:rPr>
        <w:t>, </w:t>
      </w:r>
      <w:r w:rsidRPr="00FB106B">
        <w:rPr>
          <w:bCs/>
          <w:i/>
          <w:iCs/>
        </w:rPr>
        <w:t>27</w:t>
      </w:r>
      <w:r w:rsidRPr="00FB106B">
        <w:rPr>
          <w:bCs/>
        </w:rPr>
        <w:t>(2), 519-564.</w:t>
      </w:r>
    </w:p>
    <w:p w14:paraId="50620A24" w14:textId="270E5CCC" w:rsidR="007A2FA0" w:rsidRDefault="00AC2C2B" w:rsidP="00A23AC0">
      <w:r w:rsidRPr="00AC2C2B">
        <w:t xml:space="preserve">Sorensen, E. (1990). </w:t>
      </w:r>
      <w:r w:rsidR="00BC32E7">
        <w:t>‘</w:t>
      </w:r>
      <w:r w:rsidRPr="00AC2C2B">
        <w:t>The Crowding Hypothesis and Comparable Worth</w:t>
      </w:r>
      <w:r w:rsidR="00BC32E7">
        <w:t>’</w:t>
      </w:r>
      <w:r w:rsidRPr="00AC2C2B">
        <w:t>. </w:t>
      </w:r>
      <w:r w:rsidR="007A2FA0">
        <w:rPr>
          <w:i/>
          <w:iCs/>
        </w:rPr>
        <w:t>Journal o</w:t>
      </w:r>
      <w:r w:rsidRPr="00AC2C2B">
        <w:rPr>
          <w:i/>
          <w:iCs/>
        </w:rPr>
        <w:t>f Human Resources</w:t>
      </w:r>
      <w:r w:rsidRPr="00AC2C2B">
        <w:t>, </w:t>
      </w:r>
      <w:r w:rsidRPr="00AC2C2B">
        <w:rPr>
          <w:i/>
          <w:iCs/>
        </w:rPr>
        <w:t>25</w:t>
      </w:r>
      <w:r w:rsidRPr="00AC2C2B">
        <w:t xml:space="preserve">(1), 55-89. </w:t>
      </w:r>
    </w:p>
    <w:p w14:paraId="48B05CC7" w14:textId="6D0AC25E" w:rsidR="007A2FA0" w:rsidRDefault="007A2FA0" w:rsidP="00A23AC0">
      <w:pPr>
        <w:rPr>
          <w:bCs/>
        </w:rPr>
      </w:pPr>
      <w:r w:rsidRPr="007A2FA0">
        <w:rPr>
          <w:bCs/>
        </w:rPr>
        <w:t xml:space="preserve">Tomaskovic-Devey, D. (1993). </w:t>
      </w:r>
      <w:r w:rsidR="00BC32E7">
        <w:t>‘</w:t>
      </w:r>
      <w:r w:rsidRPr="007A2FA0">
        <w:rPr>
          <w:bCs/>
        </w:rPr>
        <w:t>The gender and race composition of jobs and the male/female, white/black pay gaps</w:t>
      </w:r>
      <w:r w:rsidR="00BC32E7">
        <w:t>’</w:t>
      </w:r>
      <w:r w:rsidRPr="007A2FA0">
        <w:rPr>
          <w:bCs/>
        </w:rPr>
        <w:t>. </w:t>
      </w:r>
      <w:r w:rsidRPr="007A2FA0">
        <w:rPr>
          <w:bCs/>
          <w:i/>
          <w:iCs/>
        </w:rPr>
        <w:t>Social Forces</w:t>
      </w:r>
      <w:r w:rsidRPr="007A2FA0">
        <w:rPr>
          <w:bCs/>
        </w:rPr>
        <w:t>, </w:t>
      </w:r>
      <w:r w:rsidRPr="007A2FA0">
        <w:rPr>
          <w:bCs/>
          <w:i/>
          <w:iCs/>
        </w:rPr>
        <w:t>72</w:t>
      </w:r>
      <w:r w:rsidRPr="007A2FA0">
        <w:rPr>
          <w:bCs/>
        </w:rPr>
        <w:t>(1), 45-76.</w:t>
      </w:r>
    </w:p>
    <w:p w14:paraId="1686A615" w14:textId="4E6B5D76" w:rsidR="007A2FA0" w:rsidRDefault="007A2FA0" w:rsidP="00A23AC0">
      <w:r w:rsidRPr="007A2FA0">
        <w:t>Vigdor, J. L. (2006). </w:t>
      </w:r>
      <w:r w:rsidRPr="007A2FA0">
        <w:rPr>
          <w:i/>
          <w:iCs/>
        </w:rPr>
        <w:t>The new promised land: Black-white convergence in the American South, 1960-2000</w:t>
      </w:r>
      <w:r w:rsidRPr="007A2FA0">
        <w:t> (No. w12143). National Bureau of Economic Research.</w:t>
      </w:r>
    </w:p>
    <w:p w14:paraId="0830506F" w14:textId="50CF7C32" w:rsidR="007A2FA0" w:rsidRDefault="007A2FA0" w:rsidP="00A23AC0">
      <w:r w:rsidRPr="007A2FA0">
        <w:t xml:space="preserve">Wellington, A. J. (1993). </w:t>
      </w:r>
      <w:r w:rsidR="00BC32E7">
        <w:t>‘</w:t>
      </w:r>
      <w:r w:rsidRPr="007A2FA0">
        <w:t>Changes in the male/female wage gap</w:t>
      </w:r>
      <w:r w:rsidR="00BC32E7">
        <w:t>’</w:t>
      </w:r>
      <w:r w:rsidRPr="007A2FA0">
        <w:t>, 1976-85.</w:t>
      </w:r>
      <w:r w:rsidRPr="007A2FA0">
        <w:rPr>
          <w:i/>
          <w:iCs/>
        </w:rPr>
        <w:t>Journal of Human Resources</w:t>
      </w:r>
      <w:r w:rsidRPr="007A2FA0">
        <w:t>, 383-411.</w:t>
      </w:r>
    </w:p>
    <w:p w14:paraId="3A8997B2" w14:textId="42DC614E" w:rsidR="007A2FA0" w:rsidRDefault="007A2FA0" w:rsidP="00A23AC0">
      <w:r w:rsidRPr="007A2FA0">
        <w:t xml:space="preserve">Winship, C., &amp; Korenman, S. (1997). </w:t>
      </w:r>
      <w:r w:rsidR="00BC32E7">
        <w:t>‘</w:t>
      </w:r>
      <w:r w:rsidRPr="007A2FA0">
        <w:t>Does staying in school make you smarter? The effect of education on IQ in The Bell Curve</w:t>
      </w:r>
      <w:r w:rsidR="00BC32E7">
        <w:t>’</w:t>
      </w:r>
      <w:r w:rsidRPr="007A2FA0">
        <w:t>. </w:t>
      </w:r>
      <w:r w:rsidRPr="007A2FA0">
        <w:rPr>
          <w:i/>
          <w:iCs/>
        </w:rPr>
        <w:t>Intelligence, genes, and success: Scientists respond to The Bell Curve</w:t>
      </w:r>
      <w:r w:rsidRPr="007A2FA0">
        <w:t>, 215-34.</w:t>
      </w:r>
    </w:p>
    <w:p w14:paraId="7DC5B51B" w14:textId="1B8DD0B2" w:rsidR="00A23AC0" w:rsidRDefault="007A2FA0" w:rsidP="000E6971">
      <w:pPr>
        <w:spacing w:line="360" w:lineRule="auto"/>
        <w:jc w:val="both"/>
      </w:pPr>
      <w:r w:rsidRPr="007A2FA0">
        <w:t xml:space="preserve">Yun, M. S. (2005). </w:t>
      </w:r>
      <w:r w:rsidR="00BC32E7">
        <w:t>‘</w:t>
      </w:r>
      <w:r w:rsidRPr="007A2FA0">
        <w:t>A simple solution to the identification problem in detailed wage decompositions</w:t>
      </w:r>
      <w:r w:rsidR="00BC32E7">
        <w:t>’</w:t>
      </w:r>
      <w:r w:rsidRPr="007A2FA0">
        <w:t>. </w:t>
      </w:r>
      <w:r w:rsidRPr="007A2FA0">
        <w:rPr>
          <w:i/>
          <w:iCs/>
        </w:rPr>
        <w:t>Economic Inquiry</w:t>
      </w:r>
      <w:r w:rsidRPr="007A2FA0">
        <w:t>, </w:t>
      </w:r>
      <w:r w:rsidRPr="007A2FA0">
        <w:rPr>
          <w:i/>
          <w:iCs/>
        </w:rPr>
        <w:t>43</w:t>
      </w:r>
      <w:r w:rsidRPr="007A2FA0">
        <w:t>(4), 766-772.</w:t>
      </w:r>
      <w:r w:rsidR="00A23AC0">
        <w:br w:type="page"/>
      </w:r>
    </w:p>
    <w:p w14:paraId="339E05B3" w14:textId="77777777" w:rsidR="00A23AC0" w:rsidRPr="00A23AC0" w:rsidRDefault="00A23AC0" w:rsidP="00A23AC0">
      <w:pPr>
        <w:pStyle w:val="Heading1"/>
        <w:rPr>
          <w:lang w:val="en-GB"/>
        </w:rPr>
      </w:pPr>
      <w:bookmarkStart w:id="41" w:name="_Toc362971822"/>
      <w:bookmarkStart w:id="42" w:name="_Toc361176286"/>
      <w:r w:rsidRPr="00A23AC0">
        <w:rPr>
          <w:lang w:val="en-GB"/>
        </w:rPr>
        <w:lastRenderedPageBreak/>
        <w:t>Appendix</w:t>
      </w:r>
      <w:bookmarkEnd w:id="41"/>
    </w:p>
    <w:p w14:paraId="504D8489" w14:textId="77777777" w:rsidR="00A23AC0" w:rsidRDefault="00A23AC0" w:rsidP="00A23AC0">
      <w:pPr>
        <w:pStyle w:val="Heading2"/>
      </w:pPr>
      <w:bookmarkStart w:id="43" w:name="_Toc362971823"/>
      <w:r>
        <w:t>Methodology</w:t>
      </w:r>
      <w:bookmarkEnd w:id="43"/>
    </w:p>
    <w:p w14:paraId="48E253CF" w14:textId="29F6753F" w:rsidR="00A23AC0" w:rsidRDefault="00A23AC0" w:rsidP="00A23AC0">
      <w:pPr>
        <w:pStyle w:val="Heading3"/>
      </w:pPr>
      <w:bookmarkStart w:id="44" w:name="_Toc362971824"/>
      <w:r>
        <w:t>Self-employed/Working for wages</w:t>
      </w:r>
      <w:bookmarkEnd w:id="42"/>
      <w:bookmarkEnd w:id="44"/>
    </w:p>
    <w:p w14:paraId="2DB61673" w14:textId="77777777" w:rsidR="00A23AC0" w:rsidRPr="00213742" w:rsidRDefault="00A23AC0" w:rsidP="00A23AC0"/>
    <w:tbl>
      <w:tblPr>
        <w:tblW w:w="9072" w:type="dxa"/>
        <w:tblLook w:val="04A0" w:firstRow="1" w:lastRow="0" w:firstColumn="1" w:lastColumn="0" w:noHBand="0" w:noVBand="1"/>
      </w:tblPr>
      <w:tblGrid>
        <w:gridCol w:w="1656"/>
        <w:gridCol w:w="1602"/>
        <w:gridCol w:w="660"/>
        <w:gridCol w:w="1888"/>
        <w:gridCol w:w="705"/>
        <w:gridCol w:w="1853"/>
        <w:gridCol w:w="708"/>
      </w:tblGrid>
      <w:tr w:rsidR="00A23AC0" w:rsidRPr="00213742" w14:paraId="6F9620C5" w14:textId="77777777" w:rsidTr="00455C37">
        <w:trPr>
          <w:trHeight w:val="345"/>
        </w:trPr>
        <w:tc>
          <w:tcPr>
            <w:tcW w:w="1656" w:type="dxa"/>
            <w:tcBorders>
              <w:top w:val="double" w:sz="6" w:space="0" w:color="auto"/>
              <w:left w:val="nil"/>
              <w:bottom w:val="nil"/>
              <w:right w:val="nil"/>
            </w:tcBorders>
            <w:shd w:val="clear" w:color="auto" w:fill="auto"/>
            <w:noWrap/>
            <w:vAlign w:val="bottom"/>
            <w:hideMark/>
          </w:tcPr>
          <w:p w14:paraId="3D8802FC" w14:textId="77777777" w:rsidR="00A23AC0" w:rsidRPr="00213742" w:rsidRDefault="00A23AC0" w:rsidP="00455C37">
            <w:pPr>
              <w:spacing w:after="0" w:line="240" w:lineRule="auto"/>
              <w:rPr>
                <w:rFonts w:eastAsia="Times New Roman" w:cs="Times New Roman"/>
                <w:b/>
                <w:bCs/>
                <w:i/>
                <w:iCs/>
                <w:color w:val="000000"/>
                <w:lang w:eastAsia="en-GB"/>
              </w:rPr>
            </w:pPr>
            <w:r w:rsidRPr="00213742">
              <w:rPr>
                <w:rFonts w:eastAsia="Times New Roman" w:cs="Times New Roman"/>
                <w:b/>
                <w:bCs/>
                <w:i/>
                <w:iCs/>
                <w:color w:val="000000"/>
                <w:lang w:eastAsia="en-GB"/>
              </w:rPr>
              <w:t> </w:t>
            </w:r>
          </w:p>
        </w:tc>
        <w:tc>
          <w:tcPr>
            <w:tcW w:w="2262" w:type="dxa"/>
            <w:gridSpan w:val="2"/>
            <w:tcBorders>
              <w:top w:val="double" w:sz="6" w:space="0" w:color="auto"/>
              <w:left w:val="double" w:sz="6" w:space="0" w:color="auto"/>
              <w:bottom w:val="double" w:sz="6" w:space="0" w:color="auto"/>
              <w:right w:val="single" w:sz="8" w:space="0" w:color="000000"/>
            </w:tcBorders>
            <w:shd w:val="clear" w:color="auto" w:fill="auto"/>
            <w:noWrap/>
            <w:vAlign w:val="bottom"/>
            <w:hideMark/>
          </w:tcPr>
          <w:p w14:paraId="25E742C8" w14:textId="77777777" w:rsidR="00A23AC0" w:rsidRPr="00213742" w:rsidRDefault="00A23AC0" w:rsidP="00455C37">
            <w:pPr>
              <w:spacing w:after="0" w:line="240" w:lineRule="auto"/>
              <w:rPr>
                <w:rFonts w:eastAsia="Times New Roman" w:cs="Times New Roman"/>
                <w:b/>
                <w:bCs/>
                <w:i/>
                <w:iCs/>
                <w:color w:val="000000"/>
                <w:lang w:eastAsia="en-GB"/>
              </w:rPr>
            </w:pPr>
            <w:r w:rsidRPr="00213742">
              <w:rPr>
                <w:rFonts w:eastAsia="Times New Roman" w:cs="Times New Roman"/>
                <w:b/>
                <w:bCs/>
                <w:i/>
                <w:iCs/>
                <w:color w:val="000000"/>
                <w:lang w:eastAsia="en-GB"/>
              </w:rPr>
              <w:t>Self-Employed Male</w:t>
            </w:r>
          </w:p>
        </w:tc>
        <w:tc>
          <w:tcPr>
            <w:tcW w:w="2593" w:type="dxa"/>
            <w:gridSpan w:val="2"/>
            <w:tcBorders>
              <w:top w:val="double" w:sz="6" w:space="0" w:color="auto"/>
              <w:left w:val="nil"/>
              <w:bottom w:val="double" w:sz="6" w:space="0" w:color="auto"/>
              <w:right w:val="single" w:sz="8" w:space="0" w:color="000000"/>
            </w:tcBorders>
            <w:shd w:val="clear" w:color="auto" w:fill="auto"/>
            <w:noWrap/>
            <w:vAlign w:val="bottom"/>
            <w:hideMark/>
          </w:tcPr>
          <w:p w14:paraId="33F9C634" w14:textId="77777777" w:rsidR="00A23AC0" w:rsidRPr="00213742" w:rsidRDefault="00A23AC0" w:rsidP="00455C37">
            <w:pPr>
              <w:spacing w:after="0" w:line="240" w:lineRule="auto"/>
              <w:rPr>
                <w:rFonts w:eastAsia="Times New Roman" w:cs="Times New Roman"/>
                <w:b/>
                <w:bCs/>
                <w:i/>
                <w:iCs/>
                <w:color w:val="000000"/>
                <w:lang w:eastAsia="en-GB"/>
              </w:rPr>
            </w:pPr>
            <w:r w:rsidRPr="00213742">
              <w:rPr>
                <w:rFonts w:eastAsia="Times New Roman" w:cs="Times New Roman"/>
                <w:b/>
                <w:bCs/>
                <w:i/>
                <w:iCs/>
                <w:color w:val="000000"/>
                <w:lang w:eastAsia="en-GB"/>
              </w:rPr>
              <w:t>Self-Employed Female</w:t>
            </w:r>
          </w:p>
        </w:tc>
        <w:tc>
          <w:tcPr>
            <w:tcW w:w="2561" w:type="dxa"/>
            <w:gridSpan w:val="2"/>
            <w:tcBorders>
              <w:top w:val="double" w:sz="6" w:space="0" w:color="auto"/>
              <w:left w:val="nil"/>
              <w:bottom w:val="double" w:sz="6" w:space="0" w:color="auto"/>
              <w:right w:val="nil"/>
            </w:tcBorders>
            <w:shd w:val="clear" w:color="auto" w:fill="auto"/>
            <w:noWrap/>
            <w:vAlign w:val="bottom"/>
            <w:hideMark/>
          </w:tcPr>
          <w:p w14:paraId="103580AD" w14:textId="77777777" w:rsidR="00A23AC0" w:rsidRPr="00213742" w:rsidRDefault="00A23AC0" w:rsidP="00455C37">
            <w:pPr>
              <w:spacing w:after="0" w:line="240" w:lineRule="auto"/>
              <w:rPr>
                <w:rFonts w:eastAsia="Times New Roman" w:cs="Times New Roman"/>
                <w:b/>
                <w:bCs/>
                <w:i/>
                <w:iCs/>
                <w:color w:val="000000"/>
                <w:lang w:eastAsia="en-GB"/>
              </w:rPr>
            </w:pPr>
            <w:r w:rsidRPr="00213742">
              <w:rPr>
                <w:rFonts w:eastAsia="Times New Roman" w:cs="Times New Roman"/>
                <w:b/>
                <w:bCs/>
                <w:i/>
                <w:iCs/>
                <w:color w:val="000000"/>
                <w:lang w:eastAsia="en-GB"/>
              </w:rPr>
              <w:t>Wage working Female</w:t>
            </w:r>
          </w:p>
        </w:tc>
      </w:tr>
      <w:tr w:rsidR="00A23AC0" w:rsidRPr="00213742" w14:paraId="6B29C651" w14:textId="77777777" w:rsidTr="00455C37">
        <w:trPr>
          <w:trHeight w:val="330"/>
        </w:trPr>
        <w:tc>
          <w:tcPr>
            <w:tcW w:w="1656" w:type="dxa"/>
            <w:tcBorders>
              <w:top w:val="double" w:sz="6" w:space="0" w:color="auto"/>
              <w:left w:val="nil"/>
              <w:bottom w:val="nil"/>
              <w:right w:val="nil"/>
            </w:tcBorders>
            <w:shd w:val="clear" w:color="auto" w:fill="auto"/>
            <w:noWrap/>
            <w:vAlign w:val="bottom"/>
            <w:hideMark/>
          </w:tcPr>
          <w:p w14:paraId="6D74210C"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age</w:t>
            </w:r>
          </w:p>
        </w:tc>
        <w:tc>
          <w:tcPr>
            <w:tcW w:w="1602" w:type="dxa"/>
            <w:tcBorders>
              <w:top w:val="nil"/>
              <w:left w:val="double" w:sz="6" w:space="0" w:color="auto"/>
              <w:bottom w:val="nil"/>
              <w:right w:val="nil"/>
            </w:tcBorders>
            <w:shd w:val="clear" w:color="auto" w:fill="auto"/>
            <w:noWrap/>
            <w:vAlign w:val="bottom"/>
            <w:hideMark/>
          </w:tcPr>
          <w:p w14:paraId="1B24B063"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0.043347</w:t>
            </w:r>
          </w:p>
        </w:tc>
        <w:tc>
          <w:tcPr>
            <w:tcW w:w="660" w:type="dxa"/>
            <w:tcBorders>
              <w:top w:val="nil"/>
              <w:left w:val="nil"/>
              <w:bottom w:val="nil"/>
              <w:right w:val="nil"/>
            </w:tcBorders>
            <w:shd w:val="clear" w:color="auto" w:fill="auto"/>
            <w:noWrap/>
            <w:vAlign w:val="bottom"/>
            <w:hideMark/>
          </w:tcPr>
          <w:p w14:paraId="698F9683"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448E038B"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0.038020</w:t>
            </w:r>
          </w:p>
        </w:tc>
        <w:tc>
          <w:tcPr>
            <w:tcW w:w="705" w:type="dxa"/>
            <w:tcBorders>
              <w:top w:val="nil"/>
              <w:left w:val="nil"/>
              <w:bottom w:val="nil"/>
              <w:right w:val="nil"/>
            </w:tcBorders>
            <w:shd w:val="clear" w:color="auto" w:fill="auto"/>
            <w:noWrap/>
            <w:vAlign w:val="bottom"/>
            <w:hideMark/>
          </w:tcPr>
          <w:p w14:paraId="172AD12D"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60A7717B"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0.061839</w:t>
            </w:r>
          </w:p>
        </w:tc>
        <w:tc>
          <w:tcPr>
            <w:tcW w:w="708" w:type="dxa"/>
            <w:tcBorders>
              <w:top w:val="nil"/>
              <w:left w:val="nil"/>
              <w:bottom w:val="nil"/>
              <w:right w:val="nil"/>
            </w:tcBorders>
            <w:shd w:val="clear" w:color="auto" w:fill="auto"/>
            <w:noWrap/>
            <w:vAlign w:val="bottom"/>
            <w:hideMark/>
          </w:tcPr>
          <w:p w14:paraId="12B95620"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1E99CB11" w14:textId="77777777" w:rsidTr="00455C37">
        <w:trPr>
          <w:trHeight w:val="315"/>
        </w:trPr>
        <w:tc>
          <w:tcPr>
            <w:tcW w:w="1656" w:type="dxa"/>
            <w:tcBorders>
              <w:top w:val="nil"/>
              <w:left w:val="nil"/>
              <w:bottom w:val="nil"/>
              <w:right w:val="nil"/>
            </w:tcBorders>
            <w:shd w:val="clear" w:color="auto" w:fill="auto"/>
            <w:noWrap/>
            <w:vAlign w:val="bottom"/>
            <w:hideMark/>
          </w:tcPr>
          <w:p w14:paraId="3CA9F036"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age_sq</w:t>
            </w:r>
          </w:p>
        </w:tc>
        <w:tc>
          <w:tcPr>
            <w:tcW w:w="1602" w:type="dxa"/>
            <w:tcBorders>
              <w:top w:val="nil"/>
              <w:left w:val="double" w:sz="6" w:space="0" w:color="auto"/>
              <w:bottom w:val="nil"/>
              <w:right w:val="nil"/>
            </w:tcBorders>
            <w:shd w:val="clear" w:color="auto" w:fill="auto"/>
            <w:noWrap/>
            <w:vAlign w:val="bottom"/>
            <w:hideMark/>
          </w:tcPr>
          <w:p w14:paraId="5E7118E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-0.000349</w:t>
            </w:r>
          </w:p>
        </w:tc>
        <w:tc>
          <w:tcPr>
            <w:tcW w:w="660" w:type="dxa"/>
            <w:tcBorders>
              <w:top w:val="nil"/>
              <w:left w:val="nil"/>
              <w:bottom w:val="nil"/>
              <w:right w:val="nil"/>
            </w:tcBorders>
            <w:shd w:val="clear" w:color="auto" w:fill="auto"/>
            <w:noWrap/>
            <w:vAlign w:val="bottom"/>
            <w:hideMark/>
          </w:tcPr>
          <w:p w14:paraId="33D5A5EC"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264B0B34"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-0.000308</w:t>
            </w:r>
          </w:p>
        </w:tc>
        <w:tc>
          <w:tcPr>
            <w:tcW w:w="705" w:type="dxa"/>
            <w:tcBorders>
              <w:top w:val="nil"/>
              <w:left w:val="nil"/>
              <w:bottom w:val="nil"/>
              <w:right w:val="nil"/>
            </w:tcBorders>
            <w:shd w:val="clear" w:color="auto" w:fill="auto"/>
            <w:noWrap/>
            <w:vAlign w:val="bottom"/>
            <w:hideMark/>
          </w:tcPr>
          <w:p w14:paraId="27F993C6"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2CA6CA27"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-0.000600</w:t>
            </w:r>
          </w:p>
        </w:tc>
        <w:tc>
          <w:tcPr>
            <w:tcW w:w="708" w:type="dxa"/>
            <w:tcBorders>
              <w:top w:val="nil"/>
              <w:left w:val="nil"/>
              <w:bottom w:val="nil"/>
              <w:right w:val="nil"/>
            </w:tcBorders>
            <w:shd w:val="clear" w:color="auto" w:fill="auto"/>
            <w:noWrap/>
            <w:vAlign w:val="bottom"/>
            <w:hideMark/>
          </w:tcPr>
          <w:p w14:paraId="15A60EFD"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4929A5AC" w14:textId="77777777" w:rsidTr="00455C37">
        <w:trPr>
          <w:trHeight w:val="315"/>
        </w:trPr>
        <w:tc>
          <w:tcPr>
            <w:tcW w:w="1656" w:type="dxa"/>
            <w:tcBorders>
              <w:top w:val="nil"/>
              <w:left w:val="nil"/>
              <w:bottom w:val="nil"/>
              <w:right w:val="nil"/>
            </w:tcBorders>
            <w:shd w:val="clear" w:color="auto" w:fill="auto"/>
            <w:noWrap/>
            <w:vAlign w:val="bottom"/>
            <w:hideMark/>
          </w:tcPr>
          <w:p w14:paraId="0D1005C6"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nchild</w:t>
            </w:r>
          </w:p>
        </w:tc>
        <w:tc>
          <w:tcPr>
            <w:tcW w:w="1602" w:type="dxa"/>
            <w:tcBorders>
              <w:top w:val="nil"/>
              <w:left w:val="double" w:sz="6" w:space="0" w:color="auto"/>
              <w:bottom w:val="nil"/>
              <w:right w:val="nil"/>
            </w:tcBorders>
            <w:shd w:val="clear" w:color="auto" w:fill="auto"/>
            <w:noWrap/>
            <w:vAlign w:val="bottom"/>
            <w:hideMark/>
          </w:tcPr>
          <w:p w14:paraId="3ABA320E"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0.121027</w:t>
            </w:r>
          </w:p>
        </w:tc>
        <w:tc>
          <w:tcPr>
            <w:tcW w:w="660" w:type="dxa"/>
            <w:tcBorders>
              <w:top w:val="nil"/>
              <w:left w:val="nil"/>
              <w:bottom w:val="nil"/>
              <w:right w:val="nil"/>
            </w:tcBorders>
            <w:shd w:val="clear" w:color="auto" w:fill="auto"/>
            <w:noWrap/>
            <w:vAlign w:val="bottom"/>
            <w:hideMark/>
          </w:tcPr>
          <w:p w14:paraId="141F149C"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07667021"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0.063693</w:t>
            </w:r>
          </w:p>
        </w:tc>
        <w:tc>
          <w:tcPr>
            <w:tcW w:w="705" w:type="dxa"/>
            <w:tcBorders>
              <w:top w:val="nil"/>
              <w:left w:val="nil"/>
              <w:bottom w:val="nil"/>
              <w:right w:val="nil"/>
            </w:tcBorders>
            <w:shd w:val="clear" w:color="auto" w:fill="auto"/>
            <w:noWrap/>
            <w:vAlign w:val="bottom"/>
            <w:hideMark/>
          </w:tcPr>
          <w:p w14:paraId="7FE85217"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0EA22DB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0.017708</w:t>
            </w:r>
          </w:p>
        </w:tc>
        <w:tc>
          <w:tcPr>
            <w:tcW w:w="708" w:type="dxa"/>
            <w:tcBorders>
              <w:top w:val="nil"/>
              <w:left w:val="nil"/>
              <w:bottom w:val="nil"/>
              <w:right w:val="nil"/>
            </w:tcBorders>
            <w:shd w:val="clear" w:color="auto" w:fill="auto"/>
            <w:noWrap/>
            <w:vAlign w:val="bottom"/>
            <w:hideMark/>
          </w:tcPr>
          <w:p w14:paraId="7EC0E54D"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6357AB1E" w14:textId="77777777" w:rsidTr="00455C37">
        <w:trPr>
          <w:trHeight w:val="315"/>
        </w:trPr>
        <w:tc>
          <w:tcPr>
            <w:tcW w:w="1656" w:type="dxa"/>
            <w:tcBorders>
              <w:top w:val="nil"/>
              <w:left w:val="nil"/>
              <w:bottom w:val="nil"/>
              <w:right w:val="nil"/>
            </w:tcBorders>
            <w:shd w:val="clear" w:color="auto" w:fill="auto"/>
            <w:noWrap/>
            <w:vAlign w:val="bottom"/>
            <w:hideMark/>
          </w:tcPr>
          <w:p w14:paraId="5DC58422"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nchild_sq</w:t>
            </w:r>
          </w:p>
        </w:tc>
        <w:tc>
          <w:tcPr>
            <w:tcW w:w="1602" w:type="dxa"/>
            <w:tcBorders>
              <w:top w:val="nil"/>
              <w:left w:val="double" w:sz="6" w:space="0" w:color="auto"/>
              <w:bottom w:val="nil"/>
              <w:right w:val="nil"/>
            </w:tcBorders>
            <w:shd w:val="clear" w:color="auto" w:fill="auto"/>
            <w:noWrap/>
            <w:vAlign w:val="bottom"/>
            <w:hideMark/>
          </w:tcPr>
          <w:p w14:paraId="7D6B0595"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-0.015368</w:t>
            </w:r>
          </w:p>
        </w:tc>
        <w:tc>
          <w:tcPr>
            <w:tcW w:w="660" w:type="dxa"/>
            <w:tcBorders>
              <w:top w:val="nil"/>
              <w:left w:val="nil"/>
              <w:bottom w:val="nil"/>
              <w:right w:val="nil"/>
            </w:tcBorders>
            <w:shd w:val="clear" w:color="auto" w:fill="auto"/>
            <w:noWrap/>
            <w:vAlign w:val="bottom"/>
            <w:hideMark/>
          </w:tcPr>
          <w:p w14:paraId="0DC2214A"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6B83C69B"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-0.010213</w:t>
            </w:r>
          </w:p>
        </w:tc>
        <w:tc>
          <w:tcPr>
            <w:tcW w:w="705" w:type="dxa"/>
            <w:tcBorders>
              <w:top w:val="nil"/>
              <w:left w:val="nil"/>
              <w:bottom w:val="nil"/>
              <w:right w:val="nil"/>
            </w:tcBorders>
            <w:shd w:val="clear" w:color="auto" w:fill="auto"/>
            <w:noWrap/>
            <w:vAlign w:val="bottom"/>
            <w:hideMark/>
          </w:tcPr>
          <w:p w14:paraId="39672763"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455EDD34"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-0.007733</w:t>
            </w:r>
          </w:p>
        </w:tc>
        <w:tc>
          <w:tcPr>
            <w:tcW w:w="708" w:type="dxa"/>
            <w:tcBorders>
              <w:top w:val="nil"/>
              <w:left w:val="nil"/>
              <w:bottom w:val="nil"/>
              <w:right w:val="nil"/>
            </w:tcBorders>
            <w:shd w:val="clear" w:color="auto" w:fill="auto"/>
            <w:noWrap/>
            <w:vAlign w:val="bottom"/>
            <w:hideMark/>
          </w:tcPr>
          <w:p w14:paraId="6358DE5E"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6CF7B386" w14:textId="77777777" w:rsidTr="00455C37">
        <w:trPr>
          <w:trHeight w:val="315"/>
        </w:trPr>
        <w:tc>
          <w:tcPr>
            <w:tcW w:w="1656" w:type="dxa"/>
            <w:tcBorders>
              <w:top w:val="nil"/>
              <w:left w:val="nil"/>
              <w:bottom w:val="nil"/>
              <w:right w:val="nil"/>
            </w:tcBorders>
            <w:shd w:val="clear" w:color="auto" w:fill="auto"/>
            <w:noWrap/>
            <w:vAlign w:val="bottom"/>
            <w:hideMark/>
          </w:tcPr>
          <w:p w14:paraId="354C781D"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educ__2</w:t>
            </w:r>
          </w:p>
        </w:tc>
        <w:tc>
          <w:tcPr>
            <w:tcW w:w="1602" w:type="dxa"/>
            <w:tcBorders>
              <w:top w:val="nil"/>
              <w:left w:val="double" w:sz="6" w:space="0" w:color="auto"/>
              <w:bottom w:val="nil"/>
              <w:right w:val="nil"/>
            </w:tcBorders>
            <w:shd w:val="clear" w:color="auto" w:fill="auto"/>
            <w:noWrap/>
            <w:vAlign w:val="bottom"/>
            <w:hideMark/>
          </w:tcPr>
          <w:p w14:paraId="51A8BEAF"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-0.104621</w:t>
            </w:r>
          </w:p>
        </w:tc>
        <w:tc>
          <w:tcPr>
            <w:tcW w:w="660" w:type="dxa"/>
            <w:tcBorders>
              <w:top w:val="nil"/>
              <w:left w:val="nil"/>
              <w:bottom w:val="nil"/>
              <w:right w:val="nil"/>
            </w:tcBorders>
            <w:shd w:val="clear" w:color="auto" w:fill="auto"/>
            <w:noWrap/>
            <w:vAlign w:val="bottom"/>
            <w:hideMark/>
          </w:tcPr>
          <w:p w14:paraId="51A82AB9"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3B7BCB4E"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-0.004464</w:t>
            </w:r>
          </w:p>
        </w:tc>
        <w:tc>
          <w:tcPr>
            <w:tcW w:w="705" w:type="dxa"/>
            <w:tcBorders>
              <w:top w:val="nil"/>
              <w:left w:val="nil"/>
              <w:bottom w:val="nil"/>
              <w:right w:val="nil"/>
            </w:tcBorders>
            <w:shd w:val="clear" w:color="auto" w:fill="auto"/>
            <w:noWrap/>
            <w:vAlign w:val="bottom"/>
            <w:hideMark/>
          </w:tcPr>
          <w:p w14:paraId="17334FD9"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53" w:type="dxa"/>
            <w:tcBorders>
              <w:top w:val="nil"/>
              <w:left w:val="single" w:sz="8" w:space="0" w:color="auto"/>
              <w:bottom w:val="nil"/>
              <w:right w:val="nil"/>
            </w:tcBorders>
            <w:shd w:val="clear" w:color="auto" w:fill="auto"/>
            <w:noWrap/>
            <w:vAlign w:val="bottom"/>
            <w:hideMark/>
          </w:tcPr>
          <w:p w14:paraId="268AE983"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-0.091703</w:t>
            </w:r>
          </w:p>
        </w:tc>
        <w:tc>
          <w:tcPr>
            <w:tcW w:w="708" w:type="dxa"/>
            <w:tcBorders>
              <w:top w:val="nil"/>
              <w:left w:val="nil"/>
              <w:bottom w:val="nil"/>
              <w:right w:val="nil"/>
            </w:tcBorders>
            <w:shd w:val="clear" w:color="auto" w:fill="auto"/>
            <w:noWrap/>
            <w:vAlign w:val="bottom"/>
            <w:hideMark/>
          </w:tcPr>
          <w:p w14:paraId="3A2D0A7A"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42BE1FE4" w14:textId="77777777" w:rsidTr="00455C37">
        <w:trPr>
          <w:trHeight w:val="315"/>
        </w:trPr>
        <w:tc>
          <w:tcPr>
            <w:tcW w:w="1656" w:type="dxa"/>
            <w:tcBorders>
              <w:top w:val="nil"/>
              <w:left w:val="nil"/>
              <w:bottom w:val="nil"/>
              <w:right w:val="nil"/>
            </w:tcBorders>
            <w:shd w:val="clear" w:color="auto" w:fill="auto"/>
            <w:noWrap/>
            <w:vAlign w:val="bottom"/>
            <w:hideMark/>
          </w:tcPr>
          <w:p w14:paraId="75AF0746"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educ__3</w:t>
            </w:r>
          </w:p>
        </w:tc>
        <w:tc>
          <w:tcPr>
            <w:tcW w:w="1602" w:type="dxa"/>
            <w:tcBorders>
              <w:top w:val="nil"/>
              <w:left w:val="double" w:sz="6" w:space="0" w:color="auto"/>
              <w:bottom w:val="nil"/>
              <w:right w:val="nil"/>
            </w:tcBorders>
            <w:shd w:val="clear" w:color="auto" w:fill="auto"/>
            <w:noWrap/>
            <w:vAlign w:val="bottom"/>
            <w:hideMark/>
          </w:tcPr>
          <w:p w14:paraId="56B70256"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-0.100564</w:t>
            </w:r>
          </w:p>
        </w:tc>
        <w:tc>
          <w:tcPr>
            <w:tcW w:w="660" w:type="dxa"/>
            <w:tcBorders>
              <w:top w:val="nil"/>
              <w:left w:val="nil"/>
              <w:bottom w:val="nil"/>
              <w:right w:val="nil"/>
            </w:tcBorders>
            <w:shd w:val="clear" w:color="auto" w:fill="auto"/>
            <w:noWrap/>
            <w:vAlign w:val="bottom"/>
            <w:hideMark/>
          </w:tcPr>
          <w:p w14:paraId="45E18B76"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78B00F1F"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-0.083997</w:t>
            </w:r>
          </w:p>
        </w:tc>
        <w:tc>
          <w:tcPr>
            <w:tcW w:w="705" w:type="dxa"/>
            <w:tcBorders>
              <w:top w:val="nil"/>
              <w:left w:val="nil"/>
              <w:bottom w:val="nil"/>
              <w:right w:val="nil"/>
            </w:tcBorders>
            <w:shd w:val="clear" w:color="auto" w:fill="auto"/>
            <w:noWrap/>
            <w:vAlign w:val="bottom"/>
            <w:hideMark/>
          </w:tcPr>
          <w:p w14:paraId="15410FA0"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53" w:type="dxa"/>
            <w:tcBorders>
              <w:top w:val="nil"/>
              <w:left w:val="single" w:sz="8" w:space="0" w:color="auto"/>
              <w:bottom w:val="nil"/>
              <w:right w:val="nil"/>
            </w:tcBorders>
            <w:shd w:val="clear" w:color="auto" w:fill="auto"/>
            <w:noWrap/>
            <w:vAlign w:val="bottom"/>
            <w:hideMark/>
          </w:tcPr>
          <w:p w14:paraId="7C012E3C"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-0.060973</w:t>
            </w:r>
          </w:p>
        </w:tc>
        <w:tc>
          <w:tcPr>
            <w:tcW w:w="708" w:type="dxa"/>
            <w:tcBorders>
              <w:top w:val="nil"/>
              <w:left w:val="nil"/>
              <w:bottom w:val="nil"/>
              <w:right w:val="nil"/>
            </w:tcBorders>
            <w:shd w:val="clear" w:color="auto" w:fill="auto"/>
            <w:noWrap/>
            <w:vAlign w:val="bottom"/>
            <w:hideMark/>
          </w:tcPr>
          <w:p w14:paraId="5457AE14"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1AFD1F1F" w14:textId="77777777" w:rsidTr="00455C37">
        <w:trPr>
          <w:trHeight w:val="315"/>
        </w:trPr>
        <w:tc>
          <w:tcPr>
            <w:tcW w:w="1656" w:type="dxa"/>
            <w:tcBorders>
              <w:top w:val="nil"/>
              <w:left w:val="nil"/>
              <w:bottom w:val="nil"/>
              <w:right w:val="nil"/>
            </w:tcBorders>
            <w:shd w:val="clear" w:color="auto" w:fill="auto"/>
            <w:noWrap/>
            <w:vAlign w:val="bottom"/>
            <w:hideMark/>
          </w:tcPr>
          <w:p w14:paraId="12DA3384"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educ__4</w:t>
            </w:r>
          </w:p>
        </w:tc>
        <w:tc>
          <w:tcPr>
            <w:tcW w:w="1602" w:type="dxa"/>
            <w:tcBorders>
              <w:top w:val="nil"/>
              <w:left w:val="double" w:sz="6" w:space="0" w:color="auto"/>
              <w:bottom w:val="nil"/>
              <w:right w:val="nil"/>
            </w:tcBorders>
            <w:shd w:val="clear" w:color="auto" w:fill="auto"/>
            <w:noWrap/>
            <w:vAlign w:val="bottom"/>
            <w:hideMark/>
          </w:tcPr>
          <w:p w14:paraId="57F6FF95"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-0.062350</w:t>
            </w:r>
          </w:p>
        </w:tc>
        <w:tc>
          <w:tcPr>
            <w:tcW w:w="660" w:type="dxa"/>
            <w:tcBorders>
              <w:top w:val="nil"/>
              <w:left w:val="nil"/>
              <w:bottom w:val="nil"/>
              <w:right w:val="nil"/>
            </w:tcBorders>
            <w:shd w:val="clear" w:color="auto" w:fill="auto"/>
            <w:noWrap/>
            <w:vAlign w:val="bottom"/>
            <w:hideMark/>
          </w:tcPr>
          <w:p w14:paraId="39B7CC8C"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5B2EF365"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0.063780</w:t>
            </w:r>
          </w:p>
        </w:tc>
        <w:tc>
          <w:tcPr>
            <w:tcW w:w="705" w:type="dxa"/>
            <w:tcBorders>
              <w:top w:val="nil"/>
              <w:left w:val="nil"/>
              <w:bottom w:val="nil"/>
              <w:right w:val="nil"/>
            </w:tcBorders>
            <w:shd w:val="clear" w:color="auto" w:fill="auto"/>
            <w:noWrap/>
            <w:vAlign w:val="bottom"/>
            <w:hideMark/>
          </w:tcPr>
          <w:p w14:paraId="333C500B"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53" w:type="dxa"/>
            <w:tcBorders>
              <w:top w:val="nil"/>
              <w:left w:val="single" w:sz="8" w:space="0" w:color="auto"/>
              <w:bottom w:val="nil"/>
              <w:right w:val="nil"/>
            </w:tcBorders>
            <w:shd w:val="clear" w:color="auto" w:fill="auto"/>
            <w:noWrap/>
            <w:vAlign w:val="bottom"/>
            <w:hideMark/>
          </w:tcPr>
          <w:p w14:paraId="2BD7947B"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-0.020336</w:t>
            </w:r>
          </w:p>
        </w:tc>
        <w:tc>
          <w:tcPr>
            <w:tcW w:w="708" w:type="dxa"/>
            <w:tcBorders>
              <w:top w:val="nil"/>
              <w:left w:val="nil"/>
              <w:bottom w:val="nil"/>
              <w:right w:val="nil"/>
            </w:tcBorders>
            <w:shd w:val="clear" w:color="auto" w:fill="auto"/>
            <w:noWrap/>
            <w:vAlign w:val="bottom"/>
            <w:hideMark/>
          </w:tcPr>
          <w:p w14:paraId="08680E66"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1D7B3CE6" w14:textId="77777777" w:rsidTr="00455C37">
        <w:trPr>
          <w:trHeight w:val="315"/>
        </w:trPr>
        <w:tc>
          <w:tcPr>
            <w:tcW w:w="1656" w:type="dxa"/>
            <w:tcBorders>
              <w:top w:val="nil"/>
              <w:left w:val="nil"/>
              <w:bottom w:val="nil"/>
              <w:right w:val="nil"/>
            </w:tcBorders>
            <w:shd w:val="clear" w:color="auto" w:fill="auto"/>
            <w:noWrap/>
            <w:vAlign w:val="bottom"/>
            <w:hideMark/>
          </w:tcPr>
          <w:p w14:paraId="7B9FA759"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educ__5</w:t>
            </w:r>
          </w:p>
        </w:tc>
        <w:tc>
          <w:tcPr>
            <w:tcW w:w="1602" w:type="dxa"/>
            <w:tcBorders>
              <w:top w:val="nil"/>
              <w:left w:val="double" w:sz="6" w:space="0" w:color="auto"/>
              <w:bottom w:val="nil"/>
              <w:right w:val="nil"/>
            </w:tcBorders>
            <w:shd w:val="clear" w:color="auto" w:fill="auto"/>
            <w:noWrap/>
            <w:vAlign w:val="bottom"/>
            <w:hideMark/>
          </w:tcPr>
          <w:p w14:paraId="36E3FF4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0.014570</w:t>
            </w:r>
          </w:p>
        </w:tc>
        <w:tc>
          <w:tcPr>
            <w:tcW w:w="660" w:type="dxa"/>
            <w:tcBorders>
              <w:top w:val="nil"/>
              <w:left w:val="nil"/>
              <w:bottom w:val="nil"/>
              <w:right w:val="nil"/>
            </w:tcBorders>
            <w:shd w:val="clear" w:color="auto" w:fill="auto"/>
            <w:noWrap/>
            <w:vAlign w:val="bottom"/>
            <w:hideMark/>
          </w:tcPr>
          <w:p w14:paraId="63C57A65"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88" w:type="dxa"/>
            <w:tcBorders>
              <w:top w:val="nil"/>
              <w:left w:val="single" w:sz="8" w:space="0" w:color="auto"/>
              <w:bottom w:val="nil"/>
              <w:right w:val="nil"/>
            </w:tcBorders>
            <w:shd w:val="clear" w:color="auto" w:fill="auto"/>
            <w:noWrap/>
            <w:vAlign w:val="bottom"/>
            <w:hideMark/>
          </w:tcPr>
          <w:p w14:paraId="29F55D98"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0.056423</w:t>
            </w:r>
          </w:p>
        </w:tc>
        <w:tc>
          <w:tcPr>
            <w:tcW w:w="705" w:type="dxa"/>
            <w:tcBorders>
              <w:top w:val="nil"/>
              <w:left w:val="nil"/>
              <w:bottom w:val="nil"/>
              <w:right w:val="nil"/>
            </w:tcBorders>
            <w:shd w:val="clear" w:color="auto" w:fill="auto"/>
            <w:noWrap/>
            <w:vAlign w:val="bottom"/>
            <w:hideMark/>
          </w:tcPr>
          <w:p w14:paraId="45144F15"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53" w:type="dxa"/>
            <w:tcBorders>
              <w:top w:val="nil"/>
              <w:left w:val="single" w:sz="8" w:space="0" w:color="auto"/>
              <w:bottom w:val="nil"/>
              <w:right w:val="nil"/>
            </w:tcBorders>
            <w:shd w:val="clear" w:color="auto" w:fill="auto"/>
            <w:noWrap/>
            <w:vAlign w:val="bottom"/>
            <w:hideMark/>
          </w:tcPr>
          <w:p w14:paraId="372AC1AE"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0.033784</w:t>
            </w:r>
          </w:p>
        </w:tc>
        <w:tc>
          <w:tcPr>
            <w:tcW w:w="708" w:type="dxa"/>
            <w:tcBorders>
              <w:top w:val="nil"/>
              <w:left w:val="nil"/>
              <w:bottom w:val="nil"/>
              <w:right w:val="nil"/>
            </w:tcBorders>
            <w:shd w:val="clear" w:color="auto" w:fill="auto"/>
            <w:noWrap/>
            <w:vAlign w:val="bottom"/>
            <w:hideMark/>
          </w:tcPr>
          <w:p w14:paraId="7E54FD02"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5985FA4D" w14:textId="77777777" w:rsidTr="00455C37">
        <w:trPr>
          <w:trHeight w:val="315"/>
        </w:trPr>
        <w:tc>
          <w:tcPr>
            <w:tcW w:w="1656" w:type="dxa"/>
            <w:tcBorders>
              <w:top w:val="nil"/>
              <w:left w:val="nil"/>
              <w:bottom w:val="nil"/>
              <w:right w:val="nil"/>
            </w:tcBorders>
            <w:shd w:val="clear" w:color="auto" w:fill="auto"/>
            <w:noWrap/>
            <w:vAlign w:val="bottom"/>
            <w:hideMark/>
          </w:tcPr>
          <w:p w14:paraId="1BDC111C"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educ__6</w:t>
            </w:r>
          </w:p>
        </w:tc>
        <w:tc>
          <w:tcPr>
            <w:tcW w:w="1602" w:type="dxa"/>
            <w:tcBorders>
              <w:top w:val="nil"/>
              <w:left w:val="double" w:sz="6" w:space="0" w:color="auto"/>
              <w:bottom w:val="nil"/>
              <w:right w:val="nil"/>
            </w:tcBorders>
            <w:shd w:val="clear" w:color="auto" w:fill="auto"/>
            <w:noWrap/>
            <w:vAlign w:val="bottom"/>
            <w:hideMark/>
          </w:tcPr>
          <w:p w14:paraId="64891292"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0.040306</w:t>
            </w:r>
          </w:p>
        </w:tc>
        <w:tc>
          <w:tcPr>
            <w:tcW w:w="660" w:type="dxa"/>
            <w:tcBorders>
              <w:top w:val="nil"/>
              <w:left w:val="nil"/>
              <w:bottom w:val="nil"/>
              <w:right w:val="nil"/>
            </w:tcBorders>
            <w:shd w:val="clear" w:color="auto" w:fill="auto"/>
            <w:noWrap/>
            <w:vAlign w:val="bottom"/>
            <w:hideMark/>
          </w:tcPr>
          <w:p w14:paraId="799A5C1A"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88" w:type="dxa"/>
            <w:tcBorders>
              <w:top w:val="nil"/>
              <w:left w:val="single" w:sz="8" w:space="0" w:color="auto"/>
              <w:bottom w:val="nil"/>
              <w:right w:val="nil"/>
            </w:tcBorders>
            <w:shd w:val="clear" w:color="auto" w:fill="auto"/>
            <w:noWrap/>
            <w:vAlign w:val="bottom"/>
            <w:hideMark/>
          </w:tcPr>
          <w:p w14:paraId="31CC5552"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0.101628</w:t>
            </w:r>
          </w:p>
        </w:tc>
        <w:tc>
          <w:tcPr>
            <w:tcW w:w="705" w:type="dxa"/>
            <w:tcBorders>
              <w:top w:val="nil"/>
              <w:left w:val="nil"/>
              <w:bottom w:val="nil"/>
              <w:right w:val="nil"/>
            </w:tcBorders>
            <w:shd w:val="clear" w:color="auto" w:fill="auto"/>
            <w:noWrap/>
            <w:vAlign w:val="bottom"/>
            <w:hideMark/>
          </w:tcPr>
          <w:p w14:paraId="06F1F8A5"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0BDC7ADB"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0.067454</w:t>
            </w:r>
          </w:p>
        </w:tc>
        <w:tc>
          <w:tcPr>
            <w:tcW w:w="708" w:type="dxa"/>
            <w:tcBorders>
              <w:top w:val="nil"/>
              <w:left w:val="nil"/>
              <w:bottom w:val="nil"/>
              <w:right w:val="nil"/>
            </w:tcBorders>
            <w:shd w:val="clear" w:color="auto" w:fill="auto"/>
            <w:noWrap/>
            <w:vAlign w:val="bottom"/>
            <w:hideMark/>
          </w:tcPr>
          <w:p w14:paraId="2461DDC8"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29FA8EDC" w14:textId="77777777" w:rsidTr="00455C37">
        <w:trPr>
          <w:trHeight w:val="315"/>
        </w:trPr>
        <w:tc>
          <w:tcPr>
            <w:tcW w:w="1656" w:type="dxa"/>
            <w:tcBorders>
              <w:top w:val="nil"/>
              <w:left w:val="nil"/>
              <w:bottom w:val="nil"/>
              <w:right w:val="nil"/>
            </w:tcBorders>
            <w:shd w:val="clear" w:color="auto" w:fill="auto"/>
            <w:noWrap/>
            <w:vAlign w:val="bottom"/>
            <w:hideMark/>
          </w:tcPr>
          <w:p w14:paraId="03E0421B"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educ__7</w:t>
            </w:r>
          </w:p>
        </w:tc>
        <w:tc>
          <w:tcPr>
            <w:tcW w:w="1602" w:type="dxa"/>
            <w:tcBorders>
              <w:top w:val="nil"/>
              <w:left w:val="double" w:sz="6" w:space="0" w:color="auto"/>
              <w:bottom w:val="nil"/>
              <w:right w:val="nil"/>
            </w:tcBorders>
            <w:shd w:val="clear" w:color="auto" w:fill="auto"/>
            <w:noWrap/>
            <w:vAlign w:val="bottom"/>
            <w:hideMark/>
          </w:tcPr>
          <w:p w14:paraId="4D54A906"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0.092951</w:t>
            </w:r>
          </w:p>
        </w:tc>
        <w:tc>
          <w:tcPr>
            <w:tcW w:w="660" w:type="dxa"/>
            <w:tcBorders>
              <w:top w:val="nil"/>
              <w:left w:val="nil"/>
              <w:bottom w:val="nil"/>
              <w:right w:val="nil"/>
            </w:tcBorders>
            <w:shd w:val="clear" w:color="auto" w:fill="auto"/>
            <w:noWrap/>
            <w:vAlign w:val="bottom"/>
            <w:hideMark/>
          </w:tcPr>
          <w:p w14:paraId="43E53341"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4AEC29E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0.227826</w:t>
            </w:r>
          </w:p>
        </w:tc>
        <w:tc>
          <w:tcPr>
            <w:tcW w:w="705" w:type="dxa"/>
            <w:tcBorders>
              <w:top w:val="nil"/>
              <w:left w:val="nil"/>
              <w:bottom w:val="nil"/>
              <w:right w:val="nil"/>
            </w:tcBorders>
            <w:shd w:val="clear" w:color="auto" w:fill="auto"/>
            <w:noWrap/>
            <w:vAlign w:val="bottom"/>
            <w:hideMark/>
          </w:tcPr>
          <w:p w14:paraId="6110E606"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60556339"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0.240024</w:t>
            </w:r>
          </w:p>
        </w:tc>
        <w:tc>
          <w:tcPr>
            <w:tcW w:w="708" w:type="dxa"/>
            <w:tcBorders>
              <w:top w:val="nil"/>
              <w:left w:val="nil"/>
              <w:bottom w:val="nil"/>
              <w:right w:val="nil"/>
            </w:tcBorders>
            <w:shd w:val="clear" w:color="auto" w:fill="auto"/>
            <w:noWrap/>
            <w:vAlign w:val="bottom"/>
            <w:hideMark/>
          </w:tcPr>
          <w:p w14:paraId="46CC62E4"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02B0D885" w14:textId="77777777" w:rsidTr="00455C37">
        <w:trPr>
          <w:trHeight w:val="315"/>
        </w:trPr>
        <w:tc>
          <w:tcPr>
            <w:tcW w:w="1656" w:type="dxa"/>
            <w:tcBorders>
              <w:top w:val="nil"/>
              <w:left w:val="nil"/>
              <w:bottom w:val="nil"/>
              <w:right w:val="nil"/>
            </w:tcBorders>
            <w:shd w:val="clear" w:color="auto" w:fill="auto"/>
            <w:noWrap/>
            <w:vAlign w:val="bottom"/>
            <w:hideMark/>
          </w:tcPr>
          <w:p w14:paraId="0C475316"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educ__8</w:t>
            </w:r>
          </w:p>
        </w:tc>
        <w:tc>
          <w:tcPr>
            <w:tcW w:w="1602" w:type="dxa"/>
            <w:tcBorders>
              <w:top w:val="nil"/>
              <w:left w:val="double" w:sz="6" w:space="0" w:color="auto"/>
              <w:bottom w:val="nil"/>
              <w:right w:val="nil"/>
            </w:tcBorders>
            <w:shd w:val="clear" w:color="auto" w:fill="auto"/>
            <w:noWrap/>
            <w:vAlign w:val="bottom"/>
            <w:hideMark/>
          </w:tcPr>
          <w:p w14:paraId="274B1935"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0.209853</w:t>
            </w:r>
          </w:p>
        </w:tc>
        <w:tc>
          <w:tcPr>
            <w:tcW w:w="660" w:type="dxa"/>
            <w:tcBorders>
              <w:top w:val="nil"/>
              <w:left w:val="nil"/>
              <w:bottom w:val="nil"/>
              <w:right w:val="nil"/>
            </w:tcBorders>
            <w:shd w:val="clear" w:color="auto" w:fill="auto"/>
            <w:noWrap/>
            <w:vAlign w:val="bottom"/>
            <w:hideMark/>
          </w:tcPr>
          <w:p w14:paraId="0712D229"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78152271"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0.318367</w:t>
            </w:r>
          </w:p>
        </w:tc>
        <w:tc>
          <w:tcPr>
            <w:tcW w:w="705" w:type="dxa"/>
            <w:tcBorders>
              <w:top w:val="nil"/>
              <w:left w:val="nil"/>
              <w:bottom w:val="nil"/>
              <w:right w:val="nil"/>
            </w:tcBorders>
            <w:shd w:val="clear" w:color="auto" w:fill="auto"/>
            <w:noWrap/>
            <w:vAlign w:val="bottom"/>
            <w:hideMark/>
          </w:tcPr>
          <w:p w14:paraId="5DD7480E"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26F4166E"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0.378043</w:t>
            </w:r>
          </w:p>
        </w:tc>
        <w:tc>
          <w:tcPr>
            <w:tcW w:w="708" w:type="dxa"/>
            <w:tcBorders>
              <w:top w:val="nil"/>
              <w:left w:val="nil"/>
              <w:bottom w:val="nil"/>
              <w:right w:val="nil"/>
            </w:tcBorders>
            <w:shd w:val="clear" w:color="auto" w:fill="auto"/>
            <w:noWrap/>
            <w:vAlign w:val="bottom"/>
            <w:hideMark/>
          </w:tcPr>
          <w:p w14:paraId="7D0D4F87"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61B539D2" w14:textId="77777777" w:rsidTr="00455C37">
        <w:trPr>
          <w:trHeight w:val="315"/>
        </w:trPr>
        <w:tc>
          <w:tcPr>
            <w:tcW w:w="1656" w:type="dxa"/>
            <w:tcBorders>
              <w:top w:val="nil"/>
              <w:left w:val="nil"/>
              <w:bottom w:val="nil"/>
              <w:right w:val="nil"/>
            </w:tcBorders>
            <w:shd w:val="clear" w:color="auto" w:fill="auto"/>
            <w:noWrap/>
            <w:vAlign w:val="bottom"/>
            <w:hideMark/>
          </w:tcPr>
          <w:p w14:paraId="556F1E23"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educ__9</w:t>
            </w:r>
          </w:p>
        </w:tc>
        <w:tc>
          <w:tcPr>
            <w:tcW w:w="1602" w:type="dxa"/>
            <w:tcBorders>
              <w:top w:val="nil"/>
              <w:left w:val="double" w:sz="6" w:space="0" w:color="auto"/>
              <w:bottom w:val="nil"/>
              <w:right w:val="nil"/>
            </w:tcBorders>
            <w:shd w:val="clear" w:color="auto" w:fill="auto"/>
            <w:noWrap/>
            <w:vAlign w:val="bottom"/>
            <w:hideMark/>
          </w:tcPr>
          <w:p w14:paraId="22E40AEC"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0.147996</w:t>
            </w:r>
          </w:p>
        </w:tc>
        <w:tc>
          <w:tcPr>
            <w:tcW w:w="660" w:type="dxa"/>
            <w:tcBorders>
              <w:top w:val="nil"/>
              <w:left w:val="nil"/>
              <w:bottom w:val="nil"/>
              <w:right w:val="nil"/>
            </w:tcBorders>
            <w:shd w:val="clear" w:color="auto" w:fill="auto"/>
            <w:noWrap/>
            <w:vAlign w:val="bottom"/>
            <w:hideMark/>
          </w:tcPr>
          <w:p w14:paraId="2183C0ED"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568CF89F"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0.329989</w:t>
            </w:r>
          </w:p>
        </w:tc>
        <w:tc>
          <w:tcPr>
            <w:tcW w:w="705" w:type="dxa"/>
            <w:tcBorders>
              <w:top w:val="nil"/>
              <w:left w:val="nil"/>
              <w:bottom w:val="nil"/>
              <w:right w:val="nil"/>
            </w:tcBorders>
            <w:shd w:val="clear" w:color="auto" w:fill="auto"/>
            <w:noWrap/>
            <w:vAlign w:val="bottom"/>
            <w:hideMark/>
          </w:tcPr>
          <w:p w14:paraId="792AD243"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7AD140C2"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0.533919</w:t>
            </w:r>
          </w:p>
        </w:tc>
        <w:tc>
          <w:tcPr>
            <w:tcW w:w="708" w:type="dxa"/>
            <w:tcBorders>
              <w:top w:val="nil"/>
              <w:left w:val="nil"/>
              <w:bottom w:val="nil"/>
              <w:right w:val="nil"/>
            </w:tcBorders>
            <w:shd w:val="clear" w:color="auto" w:fill="auto"/>
            <w:noWrap/>
            <w:vAlign w:val="bottom"/>
            <w:hideMark/>
          </w:tcPr>
          <w:p w14:paraId="48AE4C62"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0CF52CB1" w14:textId="77777777" w:rsidTr="00455C37">
        <w:trPr>
          <w:trHeight w:val="315"/>
        </w:trPr>
        <w:tc>
          <w:tcPr>
            <w:tcW w:w="1656" w:type="dxa"/>
            <w:tcBorders>
              <w:top w:val="nil"/>
              <w:left w:val="nil"/>
              <w:bottom w:val="nil"/>
              <w:right w:val="nil"/>
            </w:tcBorders>
            <w:shd w:val="clear" w:color="auto" w:fill="auto"/>
            <w:noWrap/>
            <w:vAlign w:val="bottom"/>
            <w:hideMark/>
          </w:tcPr>
          <w:p w14:paraId="00780E8D"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educ__10</w:t>
            </w:r>
          </w:p>
        </w:tc>
        <w:tc>
          <w:tcPr>
            <w:tcW w:w="1602" w:type="dxa"/>
            <w:tcBorders>
              <w:top w:val="nil"/>
              <w:left w:val="double" w:sz="6" w:space="0" w:color="auto"/>
              <w:bottom w:val="nil"/>
              <w:right w:val="nil"/>
            </w:tcBorders>
            <w:shd w:val="clear" w:color="auto" w:fill="auto"/>
            <w:noWrap/>
            <w:vAlign w:val="bottom"/>
            <w:hideMark/>
          </w:tcPr>
          <w:p w14:paraId="18D2E1DC"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0.464554</w:t>
            </w:r>
          </w:p>
        </w:tc>
        <w:tc>
          <w:tcPr>
            <w:tcW w:w="660" w:type="dxa"/>
            <w:tcBorders>
              <w:top w:val="nil"/>
              <w:left w:val="nil"/>
              <w:bottom w:val="nil"/>
              <w:right w:val="nil"/>
            </w:tcBorders>
            <w:shd w:val="clear" w:color="auto" w:fill="auto"/>
            <w:noWrap/>
            <w:vAlign w:val="bottom"/>
            <w:hideMark/>
          </w:tcPr>
          <w:p w14:paraId="6D2F75F5"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50CD36D2"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0.563292</w:t>
            </w:r>
          </w:p>
        </w:tc>
        <w:tc>
          <w:tcPr>
            <w:tcW w:w="705" w:type="dxa"/>
            <w:tcBorders>
              <w:top w:val="nil"/>
              <w:left w:val="nil"/>
              <w:bottom w:val="nil"/>
              <w:right w:val="nil"/>
            </w:tcBorders>
            <w:shd w:val="clear" w:color="auto" w:fill="auto"/>
            <w:noWrap/>
            <w:vAlign w:val="bottom"/>
            <w:hideMark/>
          </w:tcPr>
          <w:p w14:paraId="6BBCED6E"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49ED7851"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0.752154</w:t>
            </w:r>
          </w:p>
        </w:tc>
        <w:tc>
          <w:tcPr>
            <w:tcW w:w="708" w:type="dxa"/>
            <w:tcBorders>
              <w:top w:val="nil"/>
              <w:left w:val="nil"/>
              <w:bottom w:val="nil"/>
              <w:right w:val="nil"/>
            </w:tcBorders>
            <w:shd w:val="clear" w:color="auto" w:fill="auto"/>
            <w:noWrap/>
            <w:vAlign w:val="bottom"/>
            <w:hideMark/>
          </w:tcPr>
          <w:p w14:paraId="362D8FDF"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24B3B50F" w14:textId="77777777" w:rsidTr="00455C37">
        <w:trPr>
          <w:trHeight w:val="315"/>
        </w:trPr>
        <w:tc>
          <w:tcPr>
            <w:tcW w:w="1656" w:type="dxa"/>
            <w:tcBorders>
              <w:top w:val="nil"/>
              <w:left w:val="nil"/>
              <w:bottom w:val="nil"/>
              <w:right w:val="nil"/>
            </w:tcBorders>
            <w:shd w:val="clear" w:color="auto" w:fill="auto"/>
            <w:noWrap/>
            <w:vAlign w:val="bottom"/>
            <w:hideMark/>
          </w:tcPr>
          <w:p w14:paraId="34C02B23"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educ__11</w:t>
            </w:r>
          </w:p>
        </w:tc>
        <w:tc>
          <w:tcPr>
            <w:tcW w:w="1602" w:type="dxa"/>
            <w:tcBorders>
              <w:top w:val="nil"/>
              <w:left w:val="double" w:sz="6" w:space="0" w:color="auto"/>
              <w:bottom w:val="nil"/>
              <w:right w:val="nil"/>
            </w:tcBorders>
            <w:shd w:val="clear" w:color="auto" w:fill="auto"/>
            <w:noWrap/>
            <w:vAlign w:val="bottom"/>
            <w:hideMark/>
          </w:tcPr>
          <w:p w14:paraId="4B43B754"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0.895485</w:t>
            </w:r>
          </w:p>
        </w:tc>
        <w:tc>
          <w:tcPr>
            <w:tcW w:w="660" w:type="dxa"/>
            <w:tcBorders>
              <w:top w:val="nil"/>
              <w:left w:val="nil"/>
              <w:bottom w:val="nil"/>
              <w:right w:val="nil"/>
            </w:tcBorders>
            <w:shd w:val="clear" w:color="auto" w:fill="auto"/>
            <w:noWrap/>
            <w:vAlign w:val="bottom"/>
            <w:hideMark/>
          </w:tcPr>
          <w:p w14:paraId="7FDCF4A4"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5AA243B1"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0.882671</w:t>
            </w:r>
          </w:p>
        </w:tc>
        <w:tc>
          <w:tcPr>
            <w:tcW w:w="705" w:type="dxa"/>
            <w:tcBorders>
              <w:top w:val="nil"/>
              <w:left w:val="nil"/>
              <w:bottom w:val="nil"/>
              <w:right w:val="nil"/>
            </w:tcBorders>
            <w:shd w:val="clear" w:color="auto" w:fill="auto"/>
            <w:noWrap/>
            <w:vAlign w:val="bottom"/>
            <w:hideMark/>
          </w:tcPr>
          <w:p w14:paraId="1E0BD0EB"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465A8543"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0.994209</w:t>
            </w:r>
          </w:p>
        </w:tc>
        <w:tc>
          <w:tcPr>
            <w:tcW w:w="708" w:type="dxa"/>
            <w:tcBorders>
              <w:top w:val="nil"/>
              <w:left w:val="nil"/>
              <w:bottom w:val="nil"/>
              <w:right w:val="nil"/>
            </w:tcBorders>
            <w:shd w:val="clear" w:color="auto" w:fill="auto"/>
            <w:noWrap/>
            <w:vAlign w:val="bottom"/>
            <w:hideMark/>
          </w:tcPr>
          <w:p w14:paraId="19B73688"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731ABC6F" w14:textId="77777777" w:rsidTr="00455C37">
        <w:trPr>
          <w:trHeight w:val="315"/>
        </w:trPr>
        <w:tc>
          <w:tcPr>
            <w:tcW w:w="1656" w:type="dxa"/>
            <w:tcBorders>
              <w:top w:val="nil"/>
              <w:left w:val="nil"/>
              <w:bottom w:val="nil"/>
              <w:right w:val="nil"/>
            </w:tcBorders>
            <w:shd w:val="clear" w:color="auto" w:fill="auto"/>
            <w:noWrap/>
            <w:vAlign w:val="bottom"/>
            <w:hideMark/>
          </w:tcPr>
          <w:p w14:paraId="1D35B607"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race__2</w:t>
            </w:r>
          </w:p>
        </w:tc>
        <w:tc>
          <w:tcPr>
            <w:tcW w:w="1602" w:type="dxa"/>
            <w:tcBorders>
              <w:top w:val="nil"/>
              <w:left w:val="double" w:sz="6" w:space="0" w:color="auto"/>
              <w:bottom w:val="nil"/>
              <w:right w:val="nil"/>
            </w:tcBorders>
            <w:shd w:val="clear" w:color="auto" w:fill="auto"/>
            <w:noWrap/>
            <w:vAlign w:val="bottom"/>
            <w:hideMark/>
          </w:tcPr>
          <w:p w14:paraId="3094D926"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-0.197767</w:t>
            </w:r>
          </w:p>
        </w:tc>
        <w:tc>
          <w:tcPr>
            <w:tcW w:w="660" w:type="dxa"/>
            <w:tcBorders>
              <w:top w:val="nil"/>
              <w:left w:val="nil"/>
              <w:bottom w:val="nil"/>
              <w:right w:val="nil"/>
            </w:tcBorders>
            <w:shd w:val="clear" w:color="auto" w:fill="auto"/>
            <w:noWrap/>
            <w:vAlign w:val="bottom"/>
            <w:hideMark/>
          </w:tcPr>
          <w:p w14:paraId="595B5FE5"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217AACE9"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-0.115976</w:t>
            </w:r>
          </w:p>
        </w:tc>
        <w:tc>
          <w:tcPr>
            <w:tcW w:w="705" w:type="dxa"/>
            <w:tcBorders>
              <w:top w:val="nil"/>
              <w:left w:val="nil"/>
              <w:bottom w:val="nil"/>
              <w:right w:val="nil"/>
            </w:tcBorders>
            <w:shd w:val="clear" w:color="auto" w:fill="auto"/>
            <w:noWrap/>
            <w:vAlign w:val="bottom"/>
            <w:hideMark/>
          </w:tcPr>
          <w:p w14:paraId="7A481C84"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3B7AE4CC"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-0.037140</w:t>
            </w:r>
          </w:p>
        </w:tc>
        <w:tc>
          <w:tcPr>
            <w:tcW w:w="708" w:type="dxa"/>
            <w:tcBorders>
              <w:top w:val="nil"/>
              <w:left w:val="nil"/>
              <w:bottom w:val="nil"/>
              <w:right w:val="nil"/>
            </w:tcBorders>
            <w:shd w:val="clear" w:color="auto" w:fill="auto"/>
            <w:noWrap/>
            <w:vAlign w:val="bottom"/>
            <w:hideMark/>
          </w:tcPr>
          <w:p w14:paraId="74A82EDD"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7C60D415" w14:textId="77777777" w:rsidTr="00455C37">
        <w:trPr>
          <w:trHeight w:val="315"/>
        </w:trPr>
        <w:tc>
          <w:tcPr>
            <w:tcW w:w="1656" w:type="dxa"/>
            <w:tcBorders>
              <w:top w:val="nil"/>
              <w:left w:val="nil"/>
              <w:bottom w:val="nil"/>
              <w:right w:val="nil"/>
            </w:tcBorders>
            <w:shd w:val="clear" w:color="auto" w:fill="auto"/>
            <w:noWrap/>
            <w:vAlign w:val="bottom"/>
            <w:hideMark/>
          </w:tcPr>
          <w:p w14:paraId="63BBDABE"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race__3</w:t>
            </w:r>
          </w:p>
        </w:tc>
        <w:tc>
          <w:tcPr>
            <w:tcW w:w="1602" w:type="dxa"/>
            <w:tcBorders>
              <w:top w:val="nil"/>
              <w:left w:val="double" w:sz="6" w:space="0" w:color="auto"/>
              <w:bottom w:val="nil"/>
              <w:right w:val="nil"/>
            </w:tcBorders>
            <w:shd w:val="clear" w:color="auto" w:fill="auto"/>
            <w:noWrap/>
            <w:vAlign w:val="bottom"/>
            <w:hideMark/>
          </w:tcPr>
          <w:p w14:paraId="38C3A4EF"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-0.206917</w:t>
            </w:r>
          </w:p>
        </w:tc>
        <w:tc>
          <w:tcPr>
            <w:tcW w:w="660" w:type="dxa"/>
            <w:tcBorders>
              <w:top w:val="nil"/>
              <w:left w:val="nil"/>
              <w:bottom w:val="nil"/>
              <w:right w:val="nil"/>
            </w:tcBorders>
            <w:shd w:val="clear" w:color="auto" w:fill="auto"/>
            <w:noWrap/>
            <w:vAlign w:val="bottom"/>
            <w:hideMark/>
          </w:tcPr>
          <w:p w14:paraId="449B2C9B"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100B109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-0.128763</w:t>
            </w:r>
          </w:p>
        </w:tc>
        <w:tc>
          <w:tcPr>
            <w:tcW w:w="705" w:type="dxa"/>
            <w:tcBorders>
              <w:top w:val="nil"/>
              <w:left w:val="nil"/>
              <w:bottom w:val="nil"/>
              <w:right w:val="nil"/>
            </w:tcBorders>
            <w:shd w:val="clear" w:color="auto" w:fill="auto"/>
            <w:noWrap/>
            <w:vAlign w:val="bottom"/>
            <w:hideMark/>
          </w:tcPr>
          <w:p w14:paraId="138892B4"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7970C40D"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-0.072393</w:t>
            </w:r>
          </w:p>
        </w:tc>
        <w:tc>
          <w:tcPr>
            <w:tcW w:w="708" w:type="dxa"/>
            <w:tcBorders>
              <w:top w:val="nil"/>
              <w:left w:val="nil"/>
              <w:bottom w:val="nil"/>
              <w:right w:val="nil"/>
            </w:tcBorders>
            <w:shd w:val="clear" w:color="auto" w:fill="auto"/>
            <w:noWrap/>
            <w:vAlign w:val="bottom"/>
            <w:hideMark/>
          </w:tcPr>
          <w:p w14:paraId="761E1D8E"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5CBABFD9" w14:textId="77777777" w:rsidTr="00455C37">
        <w:trPr>
          <w:trHeight w:val="315"/>
        </w:trPr>
        <w:tc>
          <w:tcPr>
            <w:tcW w:w="1656" w:type="dxa"/>
            <w:tcBorders>
              <w:top w:val="nil"/>
              <w:left w:val="nil"/>
              <w:bottom w:val="nil"/>
              <w:right w:val="nil"/>
            </w:tcBorders>
            <w:shd w:val="clear" w:color="auto" w:fill="auto"/>
            <w:noWrap/>
            <w:vAlign w:val="bottom"/>
            <w:hideMark/>
          </w:tcPr>
          <w:p w14:paraId="29B52171"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race__4</w:t>
            </w:r>
          </w:p>
        </w:tc>
        <w:tc>
          <w:tcPr>
            <w:tcW w:w="1602" w:type="dxa"/>
            <w:tcBorders>
              <w:top w:val="nil"/>
              <w:left w:val="double" w:sz="6" w:space="0" w:color="auto"/>
              <w:bottom w:val="nil"/>
              <w:right w:val="nil"/>
            </w:tcBorders>
            <w:shd w:val="clear" w:color="auto" w:fill="auto"/>
            <w:noWrap/>
            <w:vAlign w:val="bottom"/>
            <w:hideMark/>
          </w:tcPr>
          <w:p w14:paraId="24D0B09D"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-0.174888</w:t>
            </w:r>
          </w:p>
        </w:tc>
        <w:tc>
          <w:tcPr>
            <w:tcW w:w="660" w:type="dxa"/>
            <w:tcBorders>
              <w:top w:val="nil"/>
              <w:left w:val="nil"/>
              <w:bottom w:val="nil"/>
              <w:right w:val="nil"/>
            </w:tcBorders>
            <w:shd w:val="clear" w:color="auto" w:fill="auto"/>
            <w:noWrap/>
            <w:vAlign w:val="bottom"/>
            <w:hideMark/>
          </w:tcPr>
          <w:p w14:paraId="7514323A"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22D7C7F1"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0.016490</w:t>
            </w:r>
          </w:p>
        </w:tc>
        <w:tc>
          <w:tcPr>
            <w:tcW w:w="705" w:type="dxa"/>
            <w:tcBorders>
              <w:top w:val="nil"/>
              <w:left w:val="nil"/>
              <w:bottom w:val="nil"/>
              <w:right w:val="nil"/>
            </w:tcBorders>
            <w:shd w:val="clear" w:color="auto" w:fill="auto"/>
            <w:noWrap/>
            <w:vAlign w:val="bottom"/>
            <w:hideMark/>
          </w:tcPr>
          <w:p w14:paraId="4B1E3F8B"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53" w:type="dxa"/>
            <w:tcBorders>
              <w:top w:val="nil"/>
              <w:left w:val="single" w:sz="8" w:space="0" w:color="auto"/>
              <w:bottom w:val="nil"/>
              <w:right w:val="nil"/>
            </w:tcBorders>
            <w:shd w:val="clear" w:color="auto" w:fill="auto"/>
            <w:noWrap/>
            <w:vAlign w:val="bottom"/>
            <w:hideMark/>
          </w:tcPr>
          <w:p w14:paraId="62788CE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0.084283</w:t>
            </w:r>
          </w:p>
        </w:tc>
        <w:tc>
          <w:tcPr>
            <w:tcW w:w="708" w:type="dxa"/>
            <w:tcBorders>
              <w:top w:val="nil"/>
              <w:left w:val="nil"/>
              <w:bottom w:val="nil"/>
              <w:right w:val="nil"/>
            </w:tcBorders>
            <w:shd w:val="clear" w:color="auto" w:fill="auto"/>
            <w:noWrap/>
            <w:vAlign w:val="bottom"/>
            <w:hideMark/>
          </w:tcPr>
          <w:p w14:paraId="45C2C98B"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32E822CD" w14:textId="77777777" w:rsidTr="00455C37">
        <w:trPr>
          <w:trHeight w:val="315"/>
        </w:trPr>
        <w:tc>
          <w:tcPr>
            <w:tcW w:w="1656" w:type="dxa"/>
            <w:tcBorders>
              <w:top w:val="nil"/>
              <w:left w:val="nil"/>
              <w:bottom w:val="nil"/>
              <w:right w:val="nil"/>
            </w:tcBorders>
            <w:shd w:val="clear" w:color="auto" w:fill="auto"/>
            <w:noWrap/>
            <w:vAlign w:val="bottom"/>
            <w:hideMark/>
          </w:tcPr>
          <w:p w14:paraId="035EC652"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race__5</w:t>
            </w:r>
          </w:p>
        </w:tc>
        <w:tc>
          <w:tcPr>
            <w:tcW w:w="1602" w:type="dxa"/>
            <w:tcBorders>
              <w:top w:val="nil"/>
              <w:left w:val="double" w:sz="6" w:space="0" w:color="auto"/>
              <w:bottom w:val="nil"/>
              <w:right w:val="nil"/>
            </w:tcBorders>
            <w:shd w:val="clear" w:color="auto" w:fill="auto"/>
            <w:noWrap/>
            <w:vAlign w:val="bottom"/>
            <w:hideMark/>
          </w:tcPr>
          <w:p w14:paraId="65EAED23"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0.026417</w:t>
            </w:r>
          </w:p>
        </w:tc>
        <w:tc>
          <w:tcPr>
            <w:tcW w:w="660" w:type="dxa"/>
            <w:tcBorders>
              <w:top w:val="nil"/>
              <w:left w:val="nil"/>
              <w:bottom w:val="nil"/>
              <w:right w:val="nil"/>
            </w:tcBorders>
            <w:shd w:val="clear" w:color="auto" w:fill="auto"/>
            <w:noWrap/>
            <w:vAlign w:val="bottom"/>
            <w:hideMark/>
          </w:tcPr>
          <w:p w14:paraId="00983E25"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88" w:type="dxa"/>
            <w:tcBorders>
              <w:top w:val="nil"/>
              <w:left w:val="single" w:sz="8" w:space="0" w:color="auto"/>
              <w:bottom w:val="nil"/>
              <w:right w:val="nil"/>
            </w:tcBorders>
            <w:shd w:val="clear" w:color="auto" w:fill="auto"/>
            <w:noWrap/>
            <w:vAlign w:val="bottom"/>
            <w:hideMark/>
          </w:tcPr>
          <w:p w14:paraId="6B94D087"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0.102469</w:t>
            </w:r>
          </w:p>
        </w:tc>
        <w:tc>
          <w:tcPr>
            <w:tcW w:w="705" w:type="dxa"/>
            <w:tcBorders>
              <w:top w:val="nil"/>
              <w:left w:val="nil"/>
              <w:bottom w:val="nil"/>
              <w:right w:val="nil"/>
            </w:tcBorders>
            <w:shd w:val="clear" w:color="auto" w:fill="auto"/>
            <w:noWrap/>
            <w:vAlign w:val="bottom"/>
            <w:hideMark/>
          </w:tcPr>
          <w:p w14:paraId="4710C900"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69FBD10D"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0.063946</w:t>
            </w:r>
          </w:p>
        </w:tc>
        <w:tc>
          <w:tcPr>
            <w:tcW w:w="708" w:type="dxa"/>
            <w:tcBorders>
              <w:top w:val="nil"/>
              <w:left w:val="nil"/>
              <w:bottom w:val="nil"/>
              <w:right w:val="nil"/>
            </w:tcBorders>
            <w:shd w:val="clear" w:color="auto" w:fill="auto"/>
            <w:noWrap/>
            <w:vAlign w:val="bottom"/>
            <w:hideMark/>
          </w:tcPr>
          <w:p w14:paraId="7C8FC792"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084779D1" w14:textId="77777777" w:rsidTr="00455C37">
        <w:trPr>
          <w:trHeight w:val="315"/>
        </w:trPr>
        <w:tc>
          <w:tcPr>
            <w:tcW w:w="1656" w:type="dxa"/>
            <w:tcBorders>
              <w:top w:val="nil"/>
              <w:left w:val="nil"/>
              <w:bottom w:val="nil"/>
              <w:right w:val="nil"/>
            </w:tcBorders>
            <w:shd w:val="clear" w:color="auto" w:fill="auto"/>
            <w:noWrap/>
            <w:vAlign w:val="bottom"/>
            <w:hideMark/>
          </w:tcPr>
          <w:p w14:paraId="0E8BE892"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race__6</w:t>
            </w:r>
          </w:p>
        </w:tc>
        <w:tc>
          <w:tcPr>
            <w:tcW w:w="1602" w:type="dxa"/>
            <w:tcBorders>
              <w:top w:val="nil"/>
              <w:left w:val="double" w:sz="6" w:space="0" w:color="auto"/>
              <w:bottom w:val="nil"/>
              <w:right w:val="nil"/>
            </w:tcBorders>
            <w:shd w:val="clear" w:color="auto" w:fill="auto"/>
            <w:noWrap/>
            <w:vAlign w:val="bottom"/>
            <w:hideMark/>
          </w:tcPr>
          <w:p w14:paraId="2865D134"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-0.122793</w:t>
            </w:r>
          </w:p>
        </w:tc>
        <w:tc>
          <w:tcPr>
            <w:tcW w:w="660" w:type="dxa"/>
            <w:tcBorders>
              <w:top w:val="nil"/>
              <w:left w:val="nil"/>
              <w:bottom w:val="nil"/>
              <w:right w:val="nil"/>
            </w:tcBorders>
            <w:shd w:val="clear" w:color="auto" w:fill="auto"/>
            <w:noWrap/>
            <w:vAlign w:val="bottom"/>
            <w:hideMark/>
          </w:tcPr>
          <w:p w14:paraId="65177927"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508FAF06"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0.063524</w:t>
            </w:r>
          </w:p>
        </w:tc>
        <w:tc>
          <w:tcPr>
            <w:tcW w:w="705" w:type="dxa"/>
            <w:tcBorders>
              <w:top w:val="nil"/>
              <w:left w:val="nil"/>
              <w:bottom w:val="nil"/>
              <w:right w:val="nil"/>
            </w:tcBorders>
            <w:shd w:val="clear" w:color="auto" w:fill="auto"/>
            <w:noWrap/>
            <w:vAlign w:val="bottom"/>
            <w:hideMark/>
          </w:tcPr>
          <w:p w14:paraId="333A5B90"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60D769BE"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0.049902</w:t>
            </w:r>
          </w:p>
        </w:tc>
        <w:tc>
          <w:tcPr>
            <w:tcW w:w="708" w:type="dxa"/>
            <w:tcBorders>
              <w:top w:val="nil"/>
              <w:left w:val="nil"/>
              <w:bottom w:val="nil"/>
              <w:right w:val="nil"/>
            </w:tcBorders>
            <w:shd w:val="clear" w:color="auto" w:fill="auto"/>
            <w:noWrap/>
            <w:vAlign w:val="bottom"/>
            <w:hideMark/>
          </w:tcPr>
          <w:p w14:paraId="43009456"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2E9F38A6" w14:textId="77777777" w:rsidTr="00455C37">
        <w:trPr>
          <w:trHeight w:val="315"/>
        </w:trPr>
        <w:tc>
          <w:tcPr>
            <w:tcW w:w="1656" w:type="dxa"/>
            <w:tcBorders>
              <w:top w:val="nil"/>
              <w:left w:val="nil"/>
              <w:bottom w:val="nil"/>
              <w:right w:val="nil"/>
            </w:tcBorders>
            <w:shd w:val="clear" w:color="auto" w:fill="auto"/>
            <w:noWrap/>
            <w:vAlign w:val="bottom"/>
            <w:hideMark/>
          </w:tcPr>
          <w:p w14:paraId="391900D9"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race__7</w:t>
            </w:r>
          </w:p>
        </w:tc>
        <w:tc>
          <w:tcPr>
            <w:tcW w:w="1602" w:type="dxa"/>
            <w:tcBorders>
              <w:top w:val="nil"/>
              <w:left w:val="double" w:sz="6" w:space="0" w:color="auto"/>
              <w:bottom w:val="nil"/>
              <w:right w:val="nil"/>
            </w:tcBorders>
            <w:shd w:val="clear" w:color="auto" w:fill="auto"/>
            <w:noWrap/>
            <w:vAlign w:val="bottom"/>
            <w:hideMark/>
          </w:tcPr>
          <w:p w14:paraId="0F4247F9"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-0.092248</w:t>
            </w:r>
          </w:p>
        </w:tc>
        <w:tc>
          <w:tcPr>
            <w:tcW w:w="660" w:type="dxa"/>
            <w:tcBorders>
              <w:top w:val="nil"/>
              <w:left w:val="nil"/>
              <w:bottom w:val="nil"/>
              <w:right w:val="nil"/>
            </w:tcBorders>
            <w:shd w:val="clear" w:color="auto" w:fill="auto"/>
            <w:noWrap/>
            <w:vAlign w:val="bottom"/>
            <w:hideMark/>
          </w:tcPr>
          <w:p w14:paraId="7CCFC557"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49D2890D"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-0.044479</w:t>
            </w:r>
          </w:p>
        </w:tc>
        <w:tc>
          <w:tcPr>
            <w:tcW w:w="705" w:type="dxa"/>
            <w:tcBorders>
              <w:top w:val="nil"/>
              <w:left w:val="nil"/>
              <w:bottom w:val="nil"/>
              <w:right w:val="nil"/>
            </w:tcBorders>
            <w:shd w:val="clear" w:color="auto" w:fill="auto"/>
            <w:noWrap/>
            <w:vAlign w:val="bottom"/>
            <w:hideMark/>
          </w:tcPr>
          <w:p w14:paraId="2CE087AC"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3CC1A40E"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-0.035449</w:t>
            </w:r>
          </w:p>
        </w:tc>
        <w:tc>
          <w:tcPr>
            <w:tcW w:w="708" w:type="dxa"/>
            <w:tcBorders>
              <w:top w:val="nil"/>
              <w:left w:val="nil"/>
              <w:bottom w:val="nil"/>
              <w:right w:val="nil"/>
            </w:tcBorders>
            <w:shd w:val="clear" w:color="auto" w:fill="auto"/>
            <w:noWrap/>
            <w:vAlign w:val="bottom"/>
            <w:hideMark/>
          </w:tcPr>
          <w:p w14:paraId="6BBF8D5E"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49B930BF" w14:textId="77777777" w:rsidTr="00455C37">
        <w:trPr>
          <w:trHeight w:val="315"/>
        </w:trPr>
        <w:tc>
          <w:tcPr>
            <w:tcW w:w="1656" w:type="dxa"/>
            <w:tcBorders>
              <w:top w:val="nil"/>
              <w:left w:val="nil"/>
              <w:bottom w:val="nil"/>
              <w:right w:val="nil"/>
            </w:tcBorders>
            <w:shd w:val="clear" w:color="auto" w:fill="auto"/>
            <w:noWrap/>
            <w:vAlign w:val="bottom"/>
            <w:hideMark/>
          </w:tcPr>
          <w:p w14:paraId="2D4D088E"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race__8</w:t>
            </w:r>
          </w:p>
        </w:tc>
        <w:tc>
          <w:tcPr>
            <w:tcW w:w="1602" w:type="dxa"/>
            <w:tcBorders>
              <w:top w:val="nil"/>
              <w:left w:val="double" w:sz="6" w:space="0" w:color="auto"/>
              <w:bottom w:val="nil"/>
              <w:right w:val="nil"/>
            </w:tcBorders>
            <w:shd w:val="clear" w:color="auto" w:fill="auto"/>
            <w:noWrap/>
            <w:vAlign w:val="bottom"/>
            <w:hideMark/>
          </w:tcPr>
          <w:p w14:paraId="7F4DF7A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-0.120203</w:t>
            </w:r>
          </w:p>
        </w:tc>
        <w:tc>
          <w:tcPr>
            <w:tcW w:w="660" w:type="dxa"/>
            <w:tcBorders>
              <w:top w:val="nil"/>
              <w:left w:val="nil"/>
              <w:bottom w:val="nil"/>
              <w:right w:val="nil"/>
            </w:tcBorders>
            <w:shd w:val="clear" w:color="auto" w:fill="auto"/>
            <w:noWrap/>
            <w:vAlign w:val="bottom"/>
            <w:hideMark/>
          </w:tcPr>
          <w:p w14:paraId="6D232AEB"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79326471"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-0.101923</w:t>
            </w:r>
          </w:p>
        </w:tc>
        <w:tc>
          <w:tcPr>
            <w:tcW w:w="705" w:type="dxa"/>
            <w:tcBorders>
              <w:top w:val="nil"/>
              <w:left w:val="nil"/>
              <w:bottom w:val="nil"/>
              <w:right w:val="nil"/>
            </w:tcBorders>
            <w:shd w:val="clear" w:color="auto" w:fill="auto"/>
            <w:noWrap/>
            <w:vAlign w:val="bottom"/>
            <w:hideMark/>
          </w:tcPr>
          <w:p w14:paraId="1D44329F"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nil"/>
              <w:right w:val="nil"/>
            </w:tcBorders>
            <w:shd w:val="clear" w:color="auto" w:fill="auto"/>
            <w:noWrap/>
            <w:vAlign w:val="bottom"/>
            <w:hideMark/>
          </w:tcPr>
          <w:p w14:paraId="5C56C312"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-0.014540</w:t>
            </w:r>
          </w:p>
        </w:tc>
        <w:tc>
          <w:tcPr>
            <w:tcW w:w="708" w:type="dxa"/>
            <w:tcBorders>
              <w:top w:val="nil"/>
              <w:left w:val="nil"/>
              <w:bottom w:val="nil"/>
              <w:right w:val="nil"/>
            </w:tcBorders>
            <w:shd w:val="clear" w:color="auto" w:fill="auto"/>
            <w:noWrap/>
            <w:vAlign w:val="bottom"/>
            <w:hideMark/>
          </w:tcPr>
          <w:p w14:paraId="0786640E"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4F63A351" w14:textId="77777777" w:rsidTr="00455C37">
        <w:trPr>
          <w:trHeight w:val="315"/>
        </w:trPr>
        <w:tc>
          <w:tcPr>
            <w:tcW w:w="1656" w:type="dxa"/>
            <w:tcBorders>
              <w:top w:val="nil"/>
              <w:left w:val="nil"/>
              <w:bottom w:val="nil"/>
              <w:right w:val="nil"/>
            </w:tcBorders>
            <w:shd w:val="clear" w:color="auto" w:fill="auto"/>
            <w:noWrap/>
            <w:vAlign w:val="bottom"/>
            <w:hideMark/>
          </w:tcPr>
          <w:p w14:paraId="608FEA0C"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race__9</w:t>
            </w:r>
          </w:p>
        </w:tc>
        <w:tc>
          <w:tcPr>
            <w:tcW w:w="1602" w:type="dxa"/>
            <w:tcBorders>
              <w:top w:val="nil"/>
              <w:left w:val="double" w:sz="6" w:space="0" w:color="auto"/>
              <w:bottom w:val="nil"/>
              <w:right w:val="nil"/>
            </w:tcBorders>
            <w:shd w:val="clear" w:color="auto" w:fill="auto"/>
            <w:noWrap/>
            <w:vAlign w:val="bottom"/>
            <w:hideMark/>
          </w:tcPr>
          <w:p w14:paraId="0C12C653"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-0.292545</w:t>
            </w:r>
          </w:p>
        </w:tc>
        <w:tc>
          <w:tcPr>
            <w:tcW w:w="660" w:type="dxa"/>
            <w:tcBorders>
              <w:top w:val="nil"/>
              <w:left w:val="nil"/>
              <w:bottom w:val="nil"/>
              <w:right w:val="nil"/>
            </w:tcBorders>
            <w:shd w:val="clear" w:color="auto" w:fill="auto"/>
            <w:noWrap/>
            <w:vAlign w:val="bottom"/>
            <w:hideMark/>
          </w:tcPr>
          <w:p w14:paraId="474F0A36"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nil"/>
              <w:right w:val="nil"/>
            </w:tcBorders>
            <w:shd w:val="clear" w:color="auto" w:fill="auto"/>
            <w:noWrap/>
            <w:vAlign w:val="bottom"/>
            <w:hideMark/>
          </w:tcPr>
          <w:p w14:paraId="3E478BF7"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-0.040400</w:t>
            </w:r>
          </w:p>
        </w:tc>
        <w:tc>
          <w:tcPr>
            <w:tcW w:w="705" w:type="dxa"/>
            <w:tcBorders>
              <w:top w:val="nil"/>
              <w:left w:val="nil"/>
              <w:bottom w:val="nil"/>
              <w:right w:val="nil"/>
            </w:tcBorders>
            <w:shd w:val="clear" w:color="auto" w:fill="auto"/>
            <w:noWrap/>
            <w:vAlign w:val="bottom"/>
            <w:hideMark/>
          </w:tcPr>
          <w:p w14:paraId="59D14E1B"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c>
          <w:tcPr>
            <w:tcW w:w="1853" w:type="dxa"/>
            <w:tcBorders>
              <w:top w:val="nil"/>
              <w:left w:val="single" w:sz="8" w:space="0" w:color="auto"/>
              <w:bottom w:val="nil"/>
              <w:right w:val="nil"/>
            </w:tcBorders>
            <w:shd w:val="clear" w:color="auto" w:fill="auto"/>
            <w:noWrap/>
            <w:vAlign w:val="bottom"/>
            <w:hideMark/>
          </w:tcPr>
          <w:p w14:paraId="4DAE57AC"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0.003105</w:t>
            </w:r>
          </w:p>
        </w:tc>
        <w:tc>
          <w:tcPr>
            <w:tcW w:w="708" w:type="dxa"/>
            <w:tcBorders>
              <w:top w:val="nil"/>
              <w:left w:val="nil"/>
              <w:bottom w:val="nil"/>
              <w:right w:val="nil"/>
            </w:tcBorders>
            <w:shd w:val="clear" w:color="auto" w:fill="auto"/>
            <w:noWrap/>
            <w:vAlign w:val="bottom"/>
            <w:hideMark/>
          </w:tcPr>
          <w:p w14:paraId="3466309C"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 xml:space="preserve"> </w:t>
            </w:r>
          </w:p>
        </w:tc>
      </w:tr>
      <w:tr w:rsidR="00A23AC0" w:rsidRPr="00213742" w14:paraId="754C5C37" w14:textId="77777777" w:rsidTr="00455C37">
        <w:trPr>
          <w:trHeight w:val="330"/>
        </w:trPr>
        <w:tc>
          <w:tcPr>
            <w:tcW w:w="1656" w:type="dxa"/>
            <w:tcBorders>
              <w:top w:val="nil"/>
              <w:left w:val="nil"/>
              <w:bottom w:val="single" w:sz="8" w:space="0" w:color="auto"/>
              <w:right w:val="nil"/>
            </w:tcBorders>
            <w:shd w:val="clear" w:color="auto" w:fill="auto"/>
            <w:noWrap/>
            <w:vAlign w:val="bottom"/>
            <w:hideMark/>
          </w:tcPr>
          <w:p w14:paraId="3C7D41AD" w14:textId="77777777" w:rsidR="00A23AC0" w:rsidRPr="00213742" w:rsidRDefault="00A23AC0" w:rsidP="00455C37">
            <w:pPr>
              <w:spacing w:after="0" w:line="240" w:lineRule="auto"/>
              <w:rPr>
                <w:rFonts w:eastAsia="Times New Roman" w:cs="Times New Roman"/>
                <w:b/>
                <w:bCs/>
                <w:color w:val="000000"/>
                <w:lang w:eastAsia="en-GB"/>
              </w:rPr>
            </w:pPr>
            <w:r w:rsidRPr="00213742">
              <w:rPr>
                <w:rFonts w:eastAsia="Times New Roman" w:cs="Times New Roman"/>
                <w:b/>
                <w:bCs/>
                <w:color w:val="000000"/>
                <w:lang w:eastAsia="en-GB"/>
              </w:rPr>
              <w:t>_cons</w:t>
            </w:r>
          </w:p>
        </w:tc>
        <w:tc>
          <w:tcPr>
            <w:tcW w:w="1602" w:type="dxa"/>
            <w:tcBorders>
              <w:top w:val="nil"/>
              <w:left w:val="double" w:sz="6" w:space="0" w:color="auto"/>
              <w:bottom w:val="single" w:sz="8" w:space="0" w:color="auto"/>
              <w:right w:val="nil"/>
            </w:tcBorders>
            <w:shd w:val="clear" w:color="auto" w:fill="auto"/>
            <w:noWrap/>
            <w:vAlign w:val="bottom"/>
            <w:hideMark/>
          </w:tcPr>
          <w:p w14:paraId="2C4D6F3A"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1.373019</w:t>
            </w:r>
          </w:p>
        </w:tc>
        <w:tc>
          <w:tcPr>
            <w:tcW w:w="660" w:type="dxa"/>
            <w:tcBorders>
              <w:top w:val="nil"/>
              <w:left w:val="nil"/>
              <w:bottom w:val="single" w:sz="8" w:space="0" w:color="auto"/>
              <w:right w:val="nil"/>
            </w:tcBorders>
            <w:shd w:val="clear" w:color="auto" w:fill="auto"/>
            <w:noWrap/>
            <w:vAlign w:val="bottom"/>
            <w:hideMark/>
          </w:tcPr>
          <w:p w14:paraId="31B0D4B2"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88" w:type="dxa"/>
            <w:tcBorders>
              <w:top w:val="nil"/>
              <w:left w:val="single" w:sz="8" w:space="0" w:color="auto"/>
              <w:bottom w:val="single" w:sz="8" w:space="0" w:color="auto"/>
              <w:right w:val="nil"/>
            </w:tcBorders>
            <w:shd w:val="clear" w:color="auto" w:fill="auto"/>
            <w:noWrap/>
            <w:vAlign w:val="bottom"/>
            <w:hideMark/>
          </w:tcPr>
          <w:p w14:paraId="67DC7539"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1.114648</w:t>
            </w:r>
          </w:p>
        </w:tc>
        <w:tc>
          <w:tcPr>
            <w:tcW w:w="705" w:type="dxa"/>
            <w:tcBorders>
              <w:top w:val="nil"/>
              <w:left w:val="nil"/>
              <w:bottom w:val="single" w:sz="8" w:space="0" w:color="auto"/>
              <w:right w:val="nil"/>
            </w:tcBorders>
            <w:shd w:val="clear" w:color="auto" w:fill="auto"/>
            <w:noWrap/>
            <w:vAlign w:val="bottom"/>
            <w:hideMark/>
          </w:tcPr>
          <w:p w14:paraId="0F89ED44"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c>
          <w:tcPr>
            <w:tcW w:w="1853" w:type="dxa"/>
            <w:tcBorders>
              <w:top w:val="nil"/>
              <w:left w:val="single" w:sz="8" w:space="0" w:color="auto"/>
              <w:bottom w:val="single" w:sz="8" w:space="0" w:color="auto"/>
              <w:right w:val="nil"/>
            </w:tcBorders>
            <w:shd w:val="clear" w:color="auto" w:fill="auto"/>
            <w:noWrap/>
            <w:vAlign w:val="bottom"/>
            <w:hideMark/>
          </w:tcPr>
          <w:p w14:paraId="39601036" w14:textId="77777777" w:rsidR="00A23AC0" w:rsidRPr="00213742" w:rsidRDefault="00A23AC0" w:rsidP="00455C37">
            <w:pPr>
              <w:spacing w:after="0" w:line="240" w:lineRule="auto"/>
              <w:jc w:val="right"/>
              <w:rPr>
                <w:rFonts w:eastAsia="Times New Roman" w:cs="Times New Roman"/>
                <w:color w:val="000000"/>
                <w:lang w:eastAsia="en-GB"/>
              </w:rPr>
            </w:pPr>
            <w:r w:rsidRPr="00213742">
              <w:rPr>
                <w:rFonts w:eastAsia="Times New Roman" w:cs="Times New Roman"/>
                <w:color w:val="000000"/>
                <w:lang w:eastAsia="en-GB"/>
              </w:rPr>
              <w:t>0.776374</w:t>
            </w:r>
          </w:p>
        </w:tc>
        <w:tc>
          <w:tcPr>
            <w:tcW w:w="708" w:type="dxa"/>
            <w:tcBorders>
              <w:top w:val="nil"/>
              <w:left w:val="nil"/>
              <w:bottom w:val="single" w:sz="8" w:space="0" w:color="auto"/>
              <w:right w:val="nil"/>
            </w:tcBorders>
            <w:shd w:val="clear" w:color="auto" w:fill="auto"/>
            <w:noWrap/>
            <w:vAlign w:val="bottom"/>
            <w:hideMark/>
          </w:tcPr>
          <w:p w14:paraId="355ABE89" w14:textId="77777777" w:rsidR="00A23AC0" w:rsidRPr="00213742" w:rsidRDefault="00A23AC0" w:rsidP="00455C37">
            <w:pPr>
              <w:spacing w:after="0" w:line="240" w:lineRule="auto"/>
              <w:rPr>
                <w:rFonts w:eastAsia="Times New Roman" w:cs="Times New Roman"/>
                <w:color w:val="000000"/>
                <w:lang w:eastAsia="en-GB"/>
              </w:rPr>
            </w:pPr>
            <w:r w:rsidRPr="00213742">
              <w:rPr>
                <w:rFonts w:eastAsia="Times New Roman" w:cs="Times New Roman"/>
                <w:color w:val="000000"/>
                <w:lang w:eastAsia="en-GB"/>
              </w:rPr>
              <w:t>***</w:t>
            </w:r>
          </w:p>
        </w:tc>
      </w:tr>
      <w:tr w:rsidR="00A23AC0" w:rsidRPr="00213742" w14:paraId="12C09C93" w14:textId="77777777" w:rsidTr="00455C37">
        <w:trPr>
          <w:trHeight w:val="345"/>
        </w:trPr>
        <w:tc>
          <w:tcPr>
            <w:tcW w:w="1656" w:type="dxa"/>
            <w:tcBorders>
              <w:top w:val="double" w:sz="6" w:space="0" w:color="auto"/>
              <w:left w:val="nil"/>
              <w:bottom w:val="double" w:sz="6" w:space="0" w:color="auto"/>
              <w:right w:val="double" w:sz="6" w:space="0" w:color="auto"/>
            </w:tcBorders>
            <w:shd w:val="clear" w:color="auto" w:fill="auto"/>
            <w:noWrap/>
            <w:vAlign w:val="bottom"/>
            <w:hideMark/>
          </w:tcPr>
          <w:p w14:paraId="0D7AB101" w14:textId="77777777" w:rsidR="00A23AC0" w:rsidRPr="00213742" w:rsidRDefault="00A23AC0" w:rsidP="00455C37">
            <w:pPr>
              <w:spacing w:after="0" w:line="240" w:lineRule="auto"/>
              <w:rPr>
                <w:rFonts w:ascii="Calibri" w:eastAsia="Times New Roman" w:hAnsi="Calibri" w:cs="Times New Roman"/>
                <w:b/>
                <w:bCs/>
                <w:color w:val="000000"/>
                <w:sz w:val="22"/>
                <w:szCs w:val="22"/>
                <w:lang w:eastAsia="en-GB"/>
              </w:rPr>
            </w:pPr>
            <w:r w:rsidRPr="00213742">
              <w:rPr>
                <w:rFonts w:ascii="Calibri" w:eastAsia="Times New Roman" w:hAnsi="Calibri" w:cs="Times New Roman"/>
                <w:b/>
                <w:bCs/>
                <w:color w:val="000000"/>
                <w:sz w:val="22"/>
                <w:szCs w:val="22"/>
                <w:lang w:eastAsia="en-GB"/>
              </w:rPr>
              <w:t> </w:t>
            </w:r>
          </w:p>
        </w:tc>
        <w:tc>
          <w:tcPr>
            <w:tcW w:w="1602" w:type="dxa"/>
            <w:tcBorders>
              <w:top w:val="double" w:sz="6" w:space="0" w:color="auto"/>
              <w:left w:val="nil"/>
              <w:bottom w:val="double" w:sz="6" w:space="0" w:color="auto"/>
              <w:right w:val="nil"/>
            </w:tcBorders>
            <w:shd w:val="clear" w:color="auto" w:fill="auto"/>
            <w:noWrap/>
            <w:vAlign w:val="bottom"/>
            <w:hideMark/>
          </w:tcPr>
          <w:p w14:paraId="36E53321"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c>
          <w:tcPr>
            <w:tcW w:w="660" w:type="dxa"/>
            <w:tcBorders>
              <w:top w:val="double" w:sz="6" w:space="0" w:color="auto"/>
              <w:left w:val="nil"/>
              <w:bottom w:val="double" w:sz="6" w:space="0" w:color="auto"/>
              <w:right w:val="single" w:sz="8" w:space="0" w:color="auto"/>
            </w:tcBorders>
            <w:shd w:val="clear" w:color="auto" w:fill="auto"/>
            <w:noWrap/>
            <w:vAlign w:val="bottom"/>
            <w:hideMark/>
          </w:tcPr>
          <w:p w14:paraId="11E74292"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c>
          <w:tcPr>
            <w:tcW w:w="1888" w:type="dxa"/>
            <w:tcBorders>
              <w:top w:val="double" w:sz="6" w:space="0" w:color="auto"/>
              <w:left w:val="nil"/>
              <w:bottom w:val="double" w:sz="6" w:space="0" w:color="auto"/>
              <w:right w:val="nil"/>
            </w:tcBorders>
            <w:shd w:val="clear" w:color="auto" w:fill="auto"/>
            <w:noWrap/>
            <w:vAlign w:val="bottom"/>
            <w:hideMark/>
          </w:tcPr>
          <w:p w14:paraId="6FF19CC0"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c>
          <w:tcPr>
            <w:tcW w:w="705" w:type="dxa"/>
            <w:tcBorders>
              <w:top w:val="double" w:sz="6" w:space="0" w:color="auto"/>
              <w:left w:val="nil"/>
              <w:bottom w:val="double" w:sz="6" w:space="0" w:color="auto"/>
              <w:right w:val="nil"/>
            </w:tcBorders>
            <w:shd w:val="clear" w:color="auto" w:fill="auto"/>
            <w:noWrap/>
            <w:vAlign w:val="bottom"/>
            <w:hideMark/>
          </w:tcPr>
          <w:p w14:paraId="2317570E"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c>
          <w:tcPr>
            <w:tcW w:w="1853" w:type="dxa"/>
            <w:tcBorders>
              <w:top w:val="double" w:sz="6" w:space="0" w:color="auto"/>
              <w:left w:val="single" w:sz="8" w:space="0" w:color="auto"/>
              <w:bottom w:val="double" w:sz="6" w:space="0" w:color="auto"/>
              <w:right w:val="nil"/>
            </w:tcBorders>
            <w:shd w:val="clear" w:color="auto" w:fill="auto"/>
            <w:noWrap/>
            <w:vAlign w:val="bottom"/>
            <w:hideMark/>
          </w:tcPr>
          <w:p w14:paraId="51737DBD"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c>
          <w:tcPr>
            <w:tcW w:w="708" w:type="dxa"/>
            <w:tcBorders>
              <w:top w:val="double" w:sz="6" w:space="0" w:color="auto"/>
              <w:left w:val="nil"/>
              <w:bottom w:val="double" w:sz="6" w:space="0" w:color="auto"/>
              <w:right w:val="nil"/>
            </w:tcBorders>
            <w:shd w:val="clear" w:color="auto" w:fill="auto"/>
            <w:noWrap/>
            <w:vAlign w:val="bottom"/>
            <w:hideMark/>
          </w:tcPr>
          <w:p w14:paraId="56ABAAB4"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r>
      <w:tr w:rsidR="00A23AC0" w:rsidRPr="00213742" w14:paraId="0AA87C5F" w14:textId="77777777" w:rsidTr="00455C37">
        <w:trPr>
          <w:trHeight w:val="330"/>
        </w:trPr>
        <w:tc>
          <w:tcPr>
            <w:tcW w:w="1656" w:type="dxa"/>
            <w:tcBorders>
              <w:top w:val="nil"/>
              <w:left w:val="nil"/>
              <w:bottom w:val="nil"/>
              <w:right w:val="double" w:sz="6" w:space="0" w:color="auto"/>
            </w:tcBorders>
            <w:shd w:val="clear" w:color="auto" w:fill="auto"/>
            <w:noWrap/>
            <w:vAlign w:val="bottom"/>
            <w:hideMark/>
          </w:tcPr>
          <w:p w14:paraId="02437D70" w14:textId="77777777" w:rsidR="00A23AC0" w:rsidRPr="00213742" w:rsidRDefault="00A23AC0" w:rsidP="00455C37">
            <w:pPr>
              <w:spacing w:after="0" w:line="240" w:lineRule="auto"/>
              <w:rPr>
                <w:rFonts w:ascii="Calibri" w:eastAsia="Times New Roman" w:hAnsi="Calibri" w:cs="Times New Roman"/>
                <w:b/>
                <w:bCs/>
                <w:color w:val="000000"/>
                <w:sz w:val="22"/>
                <w:szCs w:val="22"/>
                <w:lang w:eastAsia="en-GB"/>
              </w:rPr>
            </w:pPr>
            <w:r w:rsidRPr="00213742">
              <w:rPr>
                <w:rFonts w:ascii="Calibri" w:eastAsia="Times New Roman" w:hAnsi="Calibri" w:cs="Times New Roman"/>
                <w:b/>
                <w:bCs/>
                <w:color w:val="000000"/>
                <w:sz w:val="22"/>
                <w:szCs w:val="22"/>
                <w:lang w:eastAsia="en-GB"/>
              </w:rPr>
              <w:t xml:space="preserve">Adjusted R^2 </w:t>
            </w:r>
          </w:p>
        </w:tc>
        <w:tc>
          <w:tcPr>
            <w:tcW w:w="1602" w:type="dxa"/>
            <w:tcBorders>
              <w:top w:val="nil"/>
              <w:left w:val="nil"/>
              <w:bottom w:val="nil"/>
              <w:right w:val="nil"/>
            </w:tcBorders>
            <w:shd w:val="clear" w:color="auto" w:fill="auto"/>
            <w:noWrap/>
            <w:vAlign w:val="bottom"/>
            <w:hideMark/>
          </w:tcPr>
          <w:p w14:paraId="722FD07B"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0.0977</w:t>
            </w:r>
          </w:p>
        </w:tc>
        <w:tc>
          <w:tcPr>
            <w:tcW w:w="660" w:type="dxa"/>
            <w:tcBorders>
              <w:top w:val="nil"/>
              <w:left w:val="nil"/>
              <w:bottom w:val="nil"/>
              <w:right w:val="single" w:sz="8" w:space="0" w:color="auto"/>
            </w:tcBorders>
            <w:shd w:val="clear" w:color="auto" w:fill="auto"/>
            <w:noWrap/>
            <w:vAlign w:val="bottom"/>
            <w:hideMark/>
          </w:tcPr>
          <w:p w14:paraId="2F5DF1A1"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c>
          <w:tcPr>
            <w:tcW w:w="1888" w:type="dxa"/>
            <w:tcBorders>
              <w:top w:val="nil"/>
              <w:left w:val="nil"/>
              <w:bottom w:val="nil"/>
              <w:right w:val="nil"/>
            </w:tcBorders>
            <w:shd w:val="clear" w:color="auto" w:fill="auto"/>
            <w:noWrap/>
            <w:vAlign w:val="bottom"/>
            <w:hideMark/>
          </w:tcPr>
          <w:p w14:paraId="420B6A1B"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0.0572</w:t>
            </w:r>
          </w:p>
        </w:tc>
        <w:tc>
          <w:tcPr>
            <w:tcW w:w="705" w:type="dxa"/>
            <w:tcBorders>
              <w:top w:val="nil"/>
              <w:left w:val="nil"/>
              <w:bottom w:val="nil"/>
              <w:right w:val="nil"/>
            </w:tcBorders>
            <w:shd w:val="clear" w:color="auto" w:fill="auto"/>
            <w:noWrap/>
            <w:vAlign w:val="bottom"/>
            <w:hideMark/>
          </w:tcPr>
          <w:p w14:paraId="4AF265A0"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p>
        </w:tc>
        <w:tc>
          <w:tcPr>
            <w:tcW w:w="1853" w:type="dxa"/>
            <w:tcBorders>
              <w:top w:val="nil"/>
              <w:left w:val="single" w:sz="8" w:space="0" w:color="auto"/>
              <w:bottom w:val="nil"/>
              <w:right w:val="nil"/>
            </w:tcBorders>
            <w:shd w:val="clear" w:color="auto" w:fill="auto"/>
            <w:noWrap/>
            <w:vAlign w:val="bottom"/>
            <w:hideMark/>
          </w:tcPr>
          <w:p w14:paraId="50318078"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0.2723</w:t>
            </w:r>
          </w:p>
        </w:tc>
        <w:tc>
          <w:tcPr>
            <w:tcW w:w="708" w:type="dxa"/>
            <w:tcBorders>
              <w:top w:val="nil"/>
              <w:left w:val="nil"/>
              <w:bottom w:val="nil"/>
              <w:right w:val="nil"/>
            </w:tcBorders>
            <w:shd w:val="clear" w:color="auto" w:fill="auto"/>
            <w:noWrap/>
            <w:vAlign w:val="bottom"/>
            <w:hideMark/>
          </w:tcPr>
          <w:p w14:paraId="161A512A"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p>
        </w:tc>
      </w:tr>
      <w:tr w:rsidR="00A23AC0" w:rsidRPr="00213742" w14:paraId="5E2EAFAE" w14:textId="77777777" w:rsidTr="00455C37">
        <w:trPr>
          <w:trHeight w:val="330"/>
        </w:trPr>
        <w:tc>
          <w:tcPr>
            <w:tcW w:w="1656" w:type="dxa"/>
            <w:tcBorders>
              <w:top w:val="nil"/>
              <w:left w:val="nil"/>
              <w:bottom w:val="single" w:sz="8" w:space="0" w:color="auto"/>
              <w:right w:val="double" w:sz="6" w:space="0" w:color="auto"/>
            </w:tcBorders>
            <w:shd w:val="clear" w:color="auto" w:fill="auto"/>
            <w:noWrap/>
            <w:vAlign w:val="bottom"/>
            <w:hideMark/>
          </w:tcPr>
          <w:p w14:paraId="7CB80041" w14:textId="77777777" w:rsidR="00A23AC0" w:rsidRPr="00213742" w:rsidRDefault="00A23AC0" w:rsidP="00455C37">
            <w:pPr>
              <w:spacing w:after="0" w:line="240" w:lineRule="auto"/>
              <w:rPr>
                <w:rFonts w:ascii="Calibri" w:eastAsia="Times New Roman" w:hAnsi="Calibri" w:cs="Times New Roman"/>
                <w:b/>
                <w:bCs/>
                <w:color w:val="000000"/>
                <w:sz w:val="22"/>
                <w:szCs w:val="22"/>
                <w:lang w:eastAsia="en-GB"/>
              </w:rPr>
            </w:pPr>
            <w:r w:rsidRPr="00213742">
              <w:rPr>
                <w:rFonts w:ascii="Calibri" w:eastAsia="Times New Roman" w:hAnsi="Calibri" w:cs="Times New Roman"/>
                <w:b/>
                <w:bCs/>
                <w:color w:val="000000"/>
                <w:sz w:val="22"/>
                <w:szCs w:val="22"/>
                <w:lang w:eastAsia="en-GB"/>
              </w:rPr>
              <w:t>Number of Obs</w:t>
            </w:r>
          </w:p>
        </w:tc>
        <w:tc>
          <w:tcPr>
            <w:tcW w:w="1602" w:type="dxa"/>
            <w:tcBorders>
              <w:top w:val="nil"/>
              <w:left w:val="nil"/>
              <w:bottom w:val="single" w:sz="8" w:space="0" w:color="auto"/>
              <w:right w:val="nil"/>
            </w:tcBorders>
            <w:shd w:val="clear" w:color="auto" w:fill="auto"/>
            <w:noWrap/>
            <w:vAlign w:val="bottom"/>
            <w:hideMark/>
          </w:tcPr>
          <w:p w14:paraId="39EEC336"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371361</w:t>
            </w:r>
          </w:p>
        </w:tc>
        <w:tc>
          <w:tcPr>
            <w:tcW w:w="660" w:type="dxa"/>
            <w:tcBorders>
              <w:top w:val="nil"/>
              <w:left w:val="nil"/>
              <w:bottom w:val="single" w:sz="8" w:space="0" w:color="auto"/>
              <w:right w:val="single" w:sz="8" w:space="0" w:color="auto"/>
            </w:tcBorders>
            <w:shd w:val="clear" w:color="auto" w:fill="auto"/>
            <w:noWrap/>
            <w:vAlign w:val="bottom"/>
            <w:hideMark/>
          </w:tcPr>
          <w:p w14:paraId="17C3C35D" w14:textId="77777777" w:rsidR="00A23AC0" w:rsidRPr="00213742" w:rsidRDefault="00A23AC0" w:rsidP="00455C37">
            <w:pPr>
              <w:spacing w:after="0" w:line="240" w:lineRule="auto"/>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 </w:t>
            </w:r>
          </w:p>
        </w:tc>
        <w:tc>
          <w:tcPr>
            <w:tcW w:w="1888" w:type="dxa"/>
            <w:tcBorders>
              <w:top w:val="nil"/>
              <w:left w:val="nil"/>
              <w:bottom w:val="single" w:sz="8" w:space="0" w:color="auto"/>
              <w:right w:val="nil"/>
            </w:tcBorders>
            <w:shd w:val="clear" w:color="auto" w:fill="auto"/>
            <w:noWrap/>
            <w:vAlign w:val="bottom"/>
            <w:hideMark/>
          </w:tcPr>
          <w:p w14:paraId="4C2A8AF8"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155595</w:t>
            </w:r>
          </w:p>
        </w:tc>
        <w:tc>
          <w:tcPr>
            <w:tcW w:w="705" w:type="dxa"/>
            <w:tcBorders>
              <w:top w:val="nil"/>
              <w:left w:val="nil"/>
              <w:bottom w:val="single" w:sz="8" w:space="0" w:color="auto"/>
              <w:right w:val="nil"/>
            </w:tcBorders>
            <w:shd w:val="clear" w:color="auto" w:fill="auto"/>
            <w:noWrap/>
            <w:vAlign w:val="bottom"/>
            <w:hideMark/>
          </w:tcPr>
          <w:p w14:paraId="1722312D" w14:textId="77777777" w:rsidR="00A23AC0" w:rsidRPr="00213742" w:rsidRDefault="00A23AC0" w:rsidP="00455C37">
            <w:pPr>
              <w:spacing w:after="0" w:line="240" w:lineRule="auto"/>
              <w:rPr>
                <w:rFonts w:ascii="Calibri" w:eastAsia="Times New Roman" w:hAnsi="Calibri" w:cs="Times New Roman"/>
                <w:b/>
                <w:bCs/>
                <w:color w:val="000000"/>
                <w:sz w:val="22"/>
                <w:szCs w:val="22"/>
                <w:lang w:eastAsia="en-GB"/>
              </w:rPr>
            </w:pPr>
            <w:r w:rsidRPr="00213742">
              <w:rPr>
                <w:rFonts w:ascii="Calibri" w:eastAsia="Times New Roman" w:hAnsi="Calibri" w:cs="Times New Roman"/>
                <w:b/>
                <w:bCs/>
                <w:color w:val="000000"/>
                <w:sz w:val="22"/>
                <w:szCs w:val="22"/>
                <w:lang w:eastAsia="en-GB"/>
              </w:rPr>
              <w:t> </w:t>
            </w:r>
          </w:p>
        </w:tc>
        <w:tc>
          <w:tcPr>
            <w:tcW w:w="1853" w:type="dxa"/>
            <w:tcBorders>
              <w:top w:val="nil"/>
              <w:left w:val="single" w:sz="8" w:space="0" w:color="auto"/>
              <w:bottom w:val="single" w:sz="8" w:space="0" w:color="auto"/>
              <w:right w:val="nil"/>
            </w:tcBorders>
            <w:shd w:val="clear" w:color="auto" w:fill="auto"/>
            <w:noWrap/>
            <w:vAlign w:val="bottom"/>
            <w:hideMark/>
          </w:tcPr>
          <w:p w14:paraId="15C5401A" w14:textId="77777777" w:rsidR="00A23AC0" w:rsidRPr="00213742" w:rsidRDefault="00A23AC0" w:rsidP="00455C37">
            <w:pPr>
              <w:spacing w:after="0" w:line="240" w:lineRule="auto"/>
              <w:jc w:val="right"/>
              <w:rPr>
                <w:rFonts w:ascii="Calibri" w:eastAsia="Times New Roman" w:hAnsi="Calibri" w:cs="Times New Roman"/>
                <w:color w:val="000000"/>
                <w:sz w:val="22"/>
                <w:szCs w:val="22"/>
                <w:lang w:eastAsia="en-GB"/>
              </w:rPr>
            </w:pPr>
            <w:r w:rsidRPr="00213742">
              <w:rPr>
                <w:rFonts w:ascii="Calibri" w:eastAsia="Times New Roman" w:hAnsi="Calibri" w:cs="Times New Roman"/>
                <w:color w:val="000000"/>
                <w:sz w:val="22"/>
                <w:szCs w:val="22"/>
                <w:lang w:eastAsia="en-GB"/>
              </w:rPr>
              <w:t>5049973</w:t>
            </w:r>
          </w:p>
        </w:tc>
        <w:tc>
          <w:tcPr>
            <w:tcW w:w="708" w:type="dxa"/>
            <w:tcBorders>
              <w:top w:val="nil"/>
              <w:left w:val="nil"/>
              <w:bottom w:val="single" w:sz="8" w:space="0" w:color="auto"/>
              <w:right w:val="nil"/>
            </w:tcBorders>
            <w:shd w:val="clear" w:color="auto" w:fill="auto"/>
            <w:noWrap/>
            <w:vAlign w:val="bottom"/>
            <w:hideMark/>
          </w:tcPr>
          <w:p w14:paraId="4B38D420" w14:textId="77777777" w:rsidR="00A23AC0" w:rsidRPr="00213742" w:rsidRDefault="00A23AC0" w:rsidP="00455C37">
            <w:pPr>
              <w:spacing w:after="0" w:line="240" w:lineRule="auto"/>
              <w:rPr>
                <w:rFonts w:ascii="Calibri" w:eastAsia="Times New Roman" w:hAnsi="Calibri" w:cs="Times New Roman"/>
                <w:b/>
                <w:bCs/>
                <w:color w:val="000000"/>
                <w:sz w:val="22"/>
                <w:szCs w:val="22"/>
                <w:lang w:eastAsia="en-GB"/>
              </w:rPr>
            </w:pPr>
            <w:r w:rsidRPr="00213742">
              <w:rPr>
                <w:rFonts w:ascii="Calibri" w:eastAsia="Times New Roman" w:hAnsi="Calibri" w:cs="Times New Roman"/>
                <w:b/>
                <w:bCs/>
                <w:color w:val="000000"/>
                <w:sz w:val="22"/>
                <w:szCs w:val="22"/>
                <w:lang w:eastAsia="en-GB"/>
              </w:rPr>
              <w:t> </w:t>
            </w:r>
          </w:p>
        </w:tc>
      </w:tr>
    </w:tbl>
    <w:p w14:paraId="4016A12B" w14:textId="77777777" w:rsidR="00A23AC0" w:rsidRDefault="00A23AC0" w:rsidP="00A23AC0"/>
    <w:p w14:paraId="3F31CB3C" w14:textId="77777777" w:rsidR="00A23AC0" w:rsidRDefault="00A23AC0" w:rsidP="00A23AC0">
      <w:pPr>
        <w:spacing w:line="360" w:lineRule="auto"/>
        <w:jc w:val="both"/>
      </w:pPr>
    </w:p>
    <w:p w14:paraId="744E83C0" w14:textId="77777777" w:rsidR="00A23AC0" w:rsidRDefault="00A23AC0" w:rsidP="00A23AC0">
      <w:pPr>
        <w:spacing w:line="360" w:lineRule="auto"/>
        <w:jc w:val="both"/>
      </w:pPr>
    </w:p>
    <w:p w14:paraId="03215D7B" w14:textId="77777777" w:rsidR="00A23AC0" w:rsidRDefault="00A23AC0" w:rsidP="00A23AC0">
      <w:pPr>
        <w:spacing w:line="360" w:lineRule="auto"/>
        <w:jc w:val="both"/>
      </w:pPr>
    </w:p>
    <w:p w14:paraId="320BED8F" w14:textId="77777777" w:rsidR="00A23AC0" w:rsidRDefault="00A23AC0" w:rsidP="00A23AC0">
      <w:pPr>
        <w:spacing w:line="360" w:lineRule="auto"/>
        <w:jc w:val="both"/>
      </w:pPr>
    </w:p>
    <w:p w14:paraId="0EA5516F" w14:textId="77777777" w:rsidR="00A23AC0" w:rsidRDefault="00A23AC0" w:rsidP="00A23AC0">
      <w:pPr>
        <w:spacing w:line="360" w:lineRule="auto"/>
        <w:jc w:val="both"/>
      </w:pPr>
    </w:p>
    <w:p w14:paraId="7731C891" w14:textId="77777777" w:rsidR="00A23AC0" w:rsidRDefault="00A23AC0" w:rsidP="00A23AC0">
      <w:pPr>
        <w:spacing w:line="360" w:lineRule="auto"/>
        <w:jc w:val="both"/>
      </w:pPr>
    </w:p>
    <w:p w14:paraId="4BE85A30" w14:textId="77777777" w:rsidR="00A23AC0" w:rsidRDefault="00A23AC0" w:rsidP="00A23AC0">
      <w:pPr>
        <w:spacing w:line="360" w:lineRule="auto"/>
        <w:jc w:val="both"/>
      </w:pPr>
      <w:r>
        <w:lastRenderedPageBreak/>
        <w:t>As explained before this comparison is meant to indicate if self-employed woman earn similar to their male counterpart and thus by being self-employed are able to avoid the “discrimination”. The reason for this expectation being that self-employed people set their own wage and thus we would not expect women to “discriminate” against themselves.</w:t>
      </w:r>
    </w:p>
    <w:p w14:paraId="2BD8B27D" w14:textId="77777777" w:rsidR="00A23AC0" w:rsidRPr="00ED1BA4" w:rsidRDefault="00A23AC0" w:rsidP="00A23AC0">
      <w:pPr>
        <w:spacing w:line="360" w:lineRule="auto"/>
        <w:jc w:val="both"/>
      </w:pPr>
      <w:r>
        <w:t>Before delving into the results a word of caution is necessary. All other regressions in this paper and also that of wage working females have an adjusted R-square of about 25 to 30 percent. The self-employed groups however only have an adjusted R-square of 6 - 10%. This indicates that the wage determinants for the self-employed appear to be quite different from those working for wages. On top of that there are compared to the other group relatively few observations for the self-employed. This finding also encourages our restriction for the main results of only looking at those working for wages.</w:t>
      </w:r>
    </w:p>
    <w:p w14:paraId="33443117" w14:textId="6639AD92" w:rsidR="00A23AC0" w:rsidRPr="005E43DE" w:rsidRDefault="00A23AC0" w:rsidP="00A23AC0">
      <w:pPr>
        <w:spacing w:line="360" w:lineRule="auto"/>
        <w:jc w:val="both"/>
        <w:rPr>
          <w:rFonts w:cs="Times New Roman"/>
        </w:rPr>
      </w:pPr>
      <w:r>
        <w:rPr>
          <w:rFonts w:cs="Times New Roman"/>
        </w:rPr>
        <w:t>Keeping that in mind with results displayed in table</w:t>
      </w:r>
      <w:r w:rsidR="003A7856">
        <w:rPr>
          <w:rFonts w:cs="Times New Roman"/>
        </w:rPr>
        <w:t xml:space="preserve"> </w:t>
      </w:r>
      <w:r>
        <w:rPr>
          <w:rFonts w:cs="Times New Roman"/>
        </w:rPr>
        <w:t>on the next page. The biggest wage gap thus far is found, the wage gap between self-employed male/females is 34 to 38% and as expected with a male female wage gap the prices are the main driver again with a range from 32 to 35 percent. Surprisingly not all women here appear to be better qualified than their male counter parts, quantities account for 0 to 4 percent of the wage gap. The unobservables keep playing an insignificant role of -1 to 1 percent.</w:t>
      </w:r>
    </w:p>
    <w:p w14:paraId="5A1C045D" w14:textId="77777777" w:rsidR="00A23AC0" w:rsidRDefault="00A23AC0" w:rsidP="00A23AC0">
      <w:pPr>
        <w:spacing w:line="360" w:lineRule="auto"/>
        <w:jc w:val="both"/>
        <w:rPr>
          <w:rFonts w:cs="Times New Roman"/>
        </w:rPr>
      </w:pPr>
      <w:r>
        <w:rPr>
          <w:rFonts w:cs="Times New Roman"/>
        </w:rPr>
        <w:t xml:space="preserve">Moving to the raw difference of self-employed males/wage working women a big dispersion is observed ranging from 21 to 54%. Combined with this bigger dispersion, another contradictory find is that opposed to all the male/female comparisons before both quantity and price have a big impact here. On top of that now also the unobservables play a big role and are the main reason for the big dispersion. Quantity effect explains 15 – 21 % of the wage gap, prices effect accounts for 15-16% and unobservables range from -18 to 24%. </w:t>
      </w:r>
    </w:p>
    <w:p w14:paraId="7FE048C9" w14:textId="77777777" w:rsidR="00A23AC0" w:rsidRDefault="00A23AC0" w:rsidP="00A23AC0">
      <w:pPr>
        <w:spacing w:line="360" w:lineRule="auto"/>
        <w:jc w:val="both"/>
        <w:rPr>
          <w:rFonts w:cs="Times New Roman"/>
        </w:rPr>
      </w:pPr>
      <w:r>
        <w:rPr>
          <w:rFonts w:cs="Times New Roman"/>
        </w:rPr>
        <w:t>Comparing the two wage gaps no clear conclusions can be drawn. The big dispersion in the second decomposition would suggest that lower qualified are better of working for wages, whilst the highest qualified women are better off being self-employed. Better off meaning less of a wage-gap, it could still hold that either working for wages or self-employment earns a higher wage despite a bigger wage gap.</w:t>
      </w:r>
    </w:p>
    <w:p w14:paraId="5A554187" w14:textId="77777777" w:rsidR="00A23AC0" w:rsidRPr="005E43DE" w:rsidRDefault="00A23AC0" w:rsidP="00A23AC0">
      <w:pPr>
        <w:spacing w:line="360" w:lineRule="auto"/>
        <w:jc w:val="both"/>
        <w:rPr>
          <w:rFonts w:cs="Times New Roman"/>
        </w:rPr>
      </w:pPr>
      <w:r>
        <w:rPr>
          <w:rFonts w:cs="Times New Roman"/>
        </w:rPr>
        <w:t xml:space="preserve">Overall no support is found that women in self-employed have less of a wage-gap than those working for wages. A possible explanation for this is that men select to work in self-employment to earn higher wages, whilst women choose self-employment to facilitate household production (Hundley, 2000). Meaning that women in self-employment pool at the </w:t>
      </w:r>
      <w:r>
        <w:rPr>
          <w:rFonts w:cs="Times New Roman"/>
        </w:rPr>
        <w:lastRenderedPageBreak/>
        <w:t>lower wages and therefore even comparing women on the high end of the female self-employed wage distribution have low wages compared to the males, resulting in the higher wage gap found at the 75</w:t>
      </w:r>
      <w:r w:rsidRPr="006C0A4C">
        <w:rPr>
          <w:rFonts w:cs="Times New Roman"/>
          <w:vertAlign w:val="superscript"/>
        </w:rPr>
        <w:t>th</w:t>
      </w:r>
      <w:r>
        <w:rPr>
          <w:rFonts w:cs="Times New Roman"/>
        </w:rPr>
        <w:t xml:space="preserve"> percentile.</w:t>
      </w:r>
    </w:p>
    <w:tbl>
      <w:tblPr>
        <w:tblW w:w="7886" w:type="dxa"/>
        <w:tblLook w:val="04A0" w:firstRow="1" w:lastRow="0" w:firstColumn="1" w:lastColumn="0" w:noHBand="0" w:noVBand="1"/>
      </w:tblPr>
      <w:tblGrid>
        <w:gridCol w:w="2260"/>
        <w:gridCol w:w="1284"/>
        <w:gridCol w:w="1316"/>
        <w:gridCol w:w="1236"/>
        <w:gridCol w:w="1790"/>
      </w:tblGrid>
      <w:tr w:rsidR="00A23AC0" w:rsidRPr="00E71020" w14:paraId="72DF83FA" w14:textId="77777777" w:rsidTr="00455C37">
        <w:trPr>
          <w:trHeight w:val="630"/>
        </w:trPr>
        <w:tc>
          <w:tcPr>
            <w:tcW w:w="2260" w:type="dxa"/>
            <w:tcBorders>
              <w:top w:val="double" w:sz="6" w:space="0" w:color="auto"/>
              <w:left w:val="nil"/>
              <w:bottom w:val="double" w:sz="6" w:space="0" w:color="auto"/>
              <w:right w:val="double" w:sz="6" w:space="0" w:color="auto"/>
            </w:tcBorders>
            <w:shd w:val="clear" w:color="auto" w:fill="auto"/>
            <w:vAlign w:val="bottom"/>
            <w:hideMark/>
          </w:tcPr>
          <w:p w14:paraId="13BFB149"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White Self-employed Male/Female</w:t>
            </w:r>
          </w:p>
        </w:tc>
        <w:tc>
          <w:tcPr>
            <w:tcW w:w="1284"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C00FDCF"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Raw difference</w:t>
            </w:r>
          </w:p>
        </w:tc>
        <w:tc>
          <w:tcPr>
            <w:tcW w:w="131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0D15C233"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6C7C365"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Prices</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089FBB42"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Unobservables</w:t>
            </w:r>
          </w:p>
        </w:tc>
      </w:tr>
      <w:tr w:rsidR="00A23AC0" w:rsidRPr="00E71020" w14:paraId="741D7BD8" w14:textId="77777777" w:rsidTr="00455C37">
        <w:trPr>
          <w:trHeight w:val="315"/>
        </w:trPr>
        <w:tc>
          <w:tcPr>
            <w:tcW w:w="2260" w:type="dxa"/>
            <w:tcBorders>
              <w:top w:val="nil"/>
              <w:left w:val="nil"/>
              <w:bottom w:val="nil"/>
              <w:right w:val="double" w:sz="6" w:space="0" w:color="auto"/>
            </w:tcBorders>
            <w:shd w:val="clear" w:color="auto" w:fill="auto"/>
            <w:noWrap/>
            <w:vAlign w:val="bottom"/>
            <w:hideMark/>
          </w:tcPr>
          <w:p w14:paraId="03D70616" w14:textId="77777777" w:rsidR="00A23AC0" w:rsidRPr="00E71020" w:rsidRDefault="00A23AC0" w:rsidP="00455C37">
            <w:pPr>
              <w:spacing w:after="0" w:line="240" w:lineRule="auto"/>
              <w:rPr>
                <w:rFonts w:eastAsia="Times New Roman" w:cs="Times New Roman"/>
                <w:b/>
                <w:bCs/>
                <w:color w:val="000000"/>
                <w:lang w:eastAsia="en-GB"/>
              </w:rPr>
            </w:pPr>
            <w:r w:rsidRPr="00E71020">
              <w:rPr>
                <w:rFonts w:eastAsia="Times New Roman" w:cs="Times New Roman"/>
                <w:b/>
                <w:bCs/>
                <w:color w:val="000000"/>
                <w:lang w:eastAsia="en-GB"/>
              </w:rPr>
              <w:t>p25</w:t>
            </w:r>
          </w:p>
        </w:tc>
        <w:tc>
          <w:tcPr>
            <w:tcW w:w="1284" w:type="dxa"/>
            <w:tcBorders>
              <w:top w:val="nil"/>
              <w:left w:val="single" w:sz="8" w:space="0" w:color="auto"/>
              <w:bottom w:val="nil"/>
              <w:right w:val="single" w:sz="8" w:space="0" w:color="auto"/>
            </w:tcBorders>
            <w:shd w:val="clear" w:color="auto" w:fill="auto"/>
            <w:noWrap/>
            <w:vAlign w:val="bottom"/>
            <w:hideMark/>
          </w:tcPr>
          <w:p w14:paraId="6B111BA2"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0.377294</w:t>
            </w:r>
          </w:p>
        </w:tc>
        <w:tc>
          <w:tcPr>
            <w:tcW w:w="1316" w:type="dxa"/>
            <w:tcBorders>
              <w:top w:val="nil"/>
              <w:left w:val="single" w:sz="8" w:space="0" w:color="auto"/>
              <w:bottom w:val="nil"/>
              <w:right w:val="single" w:sz="8" w:space="0" w:color="auto"/>
            </w:tcBorders>
            <w:shd w:val="clear" w:color="auto" w:fill="auto"/>
            <w:noWrap/>
            <w:vAlign w:val="bottom"/>
            <w:hideMark/>
          </w:tcPr>
          <w:p w14:paraId="0A5E050C"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0.038689</w:t>
            </w:r>
          </w:p>
        </w:tc>
        <w:tc>
          <w:tcPr>
            <w:tcW w:w="1236" w:type="dxa"/>
            <w:tcBorders>
              <w:top w:val="nil"/>
              <w:left w:val="single" w:sz="8" w:space="0" w:color="auto"/>
              <w:bottom w:val="nil"/>
              <w:right w:val="single" w:sz="8" w:space="0" w:color="auto"/>
            </w:tcBorders>
            <w:shd w:val="clear" w:color="auto" w:fill="auto"/>
            <w:noWrap/>
            <w:vAlign w:val="bottom"/>
            <w:hideMark/>
          </w:tcPr>
          <w:p w14:paraId="53F4661D"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0.324417</w:t>
            </w:r>
          </w:p>
        </w:tc>
        <w:tc>
          <w:tcPr>
            <w:tcW w:w="1790" w:type="dxa"/>
            <w:tcBorders>
              <w:top w:val="nil"/>
              <w:left w:val="single" w:sz="8" w:space="0" w:color="auto"/>
              <w:bottom w:val="nil"/>
              <w:right w:val="nil"/>
            </w:tcBorders>
            <w:shd w:val="clear" w:color="auto" w:fill="auto"/>
            <w:noWrap/>
            <w:vAlign w:val="bottom"/>
            <w:hideMark/>
          </w:tcPr>
          <w:p w14:paraId="61FE4EAF"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0.014188</w:t>
            </w:r>
          </w:p>
        </w:tc>
      </w:tr>
      <w:tr w:rsidR="00A23AC0" w:rsidRPr="00E71020" w14:paraId="6A5B1997" w14:textId="77777777" w:rsidTr="00455C37">
        <w:trPr>
          <w:trHeight w:val="315"/>
        </w:trPr>
        <w:tc>
          <w:tcPr>
            <w:tcW w:w="2260" w:type="dxa"/>
            <w:tcBorders>
              <w:top w:val="nil"/>
              <w:left w:val="nil"/>
              <w:bottom w:val="nil"/>
              <w:right w:val="double" w:sz="6" w:space="0" w:color="auto"/>
            </w:tcBorders>
            <w:shd w:val="clear" w:color="auto" w:fill="auto"/>
            <w:noWrap/>
            <w:vAlign w:val="bottom"/>
            <w:hideMark/>
          </w:tcPr>
          <w:p w14:paraId="2A24F95E" w14:textId="77777777" w:rsidR="00A23AC0" w:rsidRPr="00E71020" w:rsidRDefault="00A23AC0" w:rsidP="00455C37">
            <w:pPr>
              <w:spacing w:after="0" w:line="240" w:lineRule="auto"/>
              <w:rPr>
                <w:rFonts w:eastAsia="Times New Roman" w:cs="Times New Roman"/>
                <w:b/>
                <w:bCs/>
                <w:color w:val="000000"/>
                <w:lang w:eastAsia="en-GB"/>
              </w:rPr>
            </w:pPr>
            <w:r w:rsidRPr="00E71020">
              <w:rPr>
                <w:rFonts w:eastAsia="Times New Roman" w:cs="Times New Roman"/>
                <w:b/>
                <w:bCs/>
                <w:color w:val="000000"/>
                <w:lang w:eastAsia="en-GB"/>
              </w:rPr>
              <w:t>Mean</w:t>
            </w:r>
          </w:p>
        </w:tc>
        <w:tc>
          <w:tcPr>
            <w:tcW w:w="1284" w:type="dxa"/>
            <w:tcBorders>
              <w:top w:val="nil"/>
              <w:left w:val="single" w:sz="8" w:space="0" w:color="auto"/>
              <w:bottom w:val="nil"/>
              <w:right w:val="single" w:sz="8" w:space="0" w:color="auto"/>
            </w:tcBorders>
            <w:shd w:val="clear" w:color="auto" w:fill="auto"/>
            <w:noWrap/>
            <w:vAlign w:val="bottom"/>
            <w:hideMark/>
          </w:tcPr>
          <w:p w14:paraId="677F5434"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0.373530</w:t>
            </w:r>
          </w:p>
        </w:tc>
        <w:tc>
          <w:tcPr>
            <w:tcW w:w="1316" w:type="dxa"/>
            <w:tcBorders>
              <w:top w:val="nil"/>
              <w:left w:val="single" w:sz="8" w:space="0" w:color="auto"/>
              <w:bottom w:val="nil"/>
              <w:right w:val="single" w:sz="8" w:space="0" w:color="auto"/>
            </w:tcBorders>
            <w:shd w:val="clear" w:color="auto" w:fill="auto"/>
            <w:noWrap/>
            <w:vAlign w:val="bottom"/>
            <w:hideMark/>
          </w:tcPr>
          <w:p w14:paraId="1ACE2C8E"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0.031171</w:t>
            </w:r>
          </w:p>
        </w:tc>
        <w:tc>
          <w:tcPr>
            <w:tcW w:w="1236" w:type="dxa"/>
            <w:tcBorders>
              <w:top w:val="nil"/>
              <w:left w:val="single" w:sz="8" w:space="0" w:color="auto"/>
              <w:bottom w:val="nil"/>
              <w:right w:val="single" w:sz="8" w:space="0" w:color="auto"/>
            </w:tcBorders>
            <w:shd w:val="clear" w:color="auto" w:fill="auto"/>
            <w:noWrap/>
            <w:vAlign w:val="bottom"/>
            <w:hideMark/>
          </w:tcPr>
          <w:p w14:paraId="728FF902"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0.342290</w:t>
            </w:r>
          </w:p>
        </w:tc>
        <w:tc>
          <w:tcPr>
            <w:tcW w:w="1790" w:type="dxa"/>
            <w:tcBorders>
              <w:top w:val="nil"/>
              <w:left w:val="single" w:sz="8" w:space="0" w:color="auto"/>
              <w:bottom w:val="nil"/>
              <w:right w:val="nil"/>
            </w:tcBorders>
            <w:shd w:val="clear" w:color="auto" w:fill="auto"/>
            <w:noWrap/>
            <w:vAlign w:val="bottom"/>
            <w:hideMark/>
          </w:tcPr>
          <w:p w14:paraId="1850AF20"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0.000069</w:t>
            </w:r>
          </w:p>
        </w:tc>
      </w:tr>
      <w:tr w:rsidR="00A23AC0" w:rsidRPr="00E71020" w14:paraId="410CDC2D" w14:textId="77777777" w:rsidTr="00455C37">
        <w:trPr>
          <w:trHeight w:val="315"/>
        </w:trPr>
        <w:tc>
          <w:tcPr>
            <w:tcW w:w="2260" w:type="dxa"/>
            <w:tcBorders>
              <w:top w:val="nil"/>
              <w:left w:val="nil"/>
              <w:bottom w:val="single" w:sz="8" w:space="0" w:color="auto"/>
              <w:right w:val="double" w:sz="6" w:space="0" w:color="auto"/>
            </w:tcBorders>
            <w:shd w:val="clear" w:color="auto" w:fill="auto"/>
            <w:noWrap/>
            <w:vAlign w:val="bottom"/>
            <w:hideMark/>
          </w:tcPr>
          <w:p w14:paraId="43F1B42F" w14:textId="77777777" w:rsidR="00A23AC0" w:rsidRPr="00E71020" w:rsidRDefault="00A23AC0" w:rsidP="00455C37">
            <w:pPr>
              <w:spacing w:after="0" w:line="240" w:lineRule="auto"/>
              <w:rPr>
                <w:rFonts w:eastAsia="Times New Roman" w:cs="Times New Roman"/>
                <w:b/>
                <w:bCs/>
                <w:color w:val="000000"/>
                <w:lang w:eastAsia="en-GB"/>
              </w:rPr>
            </w:pPr>
            <w:r w:rsidRPr="00E71020">
              <w:rPr>
                <w:rFonts w:eastAsia="Times New Roman" w:cs="Times New Roman"/>
                <w:b/>
                <w:bCs/>
                <w:color w:val="000000"/>
                <w:lang w:eastAsia="en-GB"/>
              </w:rPr>
              <w:t>p75</w:t>
            </w:r>
          </w:p>
        </w:tc>
        <w:tc>
          <w:tcPr>
            <w:tcW w:w="1284" w:type="dxa"/>
            <w:tcBorders>
              <w:top w:val="nil"/>
              <w:left w:val="single" w:sz="8" w:space="0" w:color="auto"/>
              <w:bottom w:val="single" w:sz="8" w:space="0" w:color="auto"/>
              <w:right w:val="single" w:sz="8" w:space="0" w:color="auto"/>
            </w:tcBorders>
            <w:shd w:val="clear" w:color="auto" w:fill="auto"/>
            <w:noWrap/>
            <w:vAlign w:val="bottom"/>
            <w:hideMark/>
          </w:tcPr>
          <w:p w14:paraId="2A9A525B"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0.338975</w:t>
            </w:r>
          </w:p>
        </w:tc>
        <w:tc>
          <w:tcPr>
            <w:tcW w:w="1316" w:type="dxa"/>
            <w:tcBorders>
              <w:top w:val="nil"/>
              <w:left w:val="single" w:sz="8" w:space="0" w:color="auto"/>
              <w:bottom w:val="single" w:sz="8" w:space="0" w:color="auto"/>
              <w:right w:val="single" w:sz="8" w:space="0" w:color="auto"/>
            </w:tcBorders>
            <w:shd w:val="clear" w:color="auto" w:fill="auto"/>
            <w:noWrap/>
            <w:vAlign w:val="bottom"/>
            <w:hideMark/>
          </w:tcPr>
          <w:p w14:paraId="7D563A62"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-0.001660</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700AACD2"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0.353217</w:t>
            </w:r>
          </w:p>
        </w:tc>
        <w:tc>
          <w:tcPr>
            <w:tcW w:w="1790" w:type="dxa"/>
            <w:tcBorders>
              <w:top w:val="nil"/>
              <w:left w:val="single" w:sz="8" w:space="0" w:color="auto"/>
              <w:bottom w:val="single" w:sz="8" w:space="0" w:color="auto"/>
              <w:right w:val="nil"/>
            </w:tcBorders>
            <w:shd w:val="clear" w:color="auto" w:fill="auto"/>
            <w:noWrap/>
            <w:vAlign w:val="bottom"/>
            <w:hideMark/>
          </w:tcPr>
          <w:p w14:paraId="6494F1CB"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-0.012581</w:t>
            </w:r>
          </w:p>
        </w:tc>
      </w:tr>
      <w:tr w:rsidR="00A23AC0" w:rsidRPr="00E71020" w14:paraId="6B7B8CAA" w14:textId="77777777" w:rsidTr="00455C37">
        <w:trPr>
          <w:trHeight w:val="315"/>
        </w:trPr>
        <w:tc>
          <w:tcPr>
            <w:tcW w:w="2260" w:type="dxa"/>
            <w:tcBorders>
              <w:top w:val="nil"/>
              <w:left w:val="nil"/>
              <w:bottom w:val="nil"/>
              <w:right w:val="nil"/>
            </w:tcBorders>
            <w:shd w:val="clear" w:color="auto" w:fill="auto"/>
            <w:noWrap/>
            <w:vAlign w:val="bottom"/>
            <w:hideMark/>
          </w:tcPr>
          <w:p w14:paraId="2567859D" w14:textId="77777777" w:rsidR="00A23AC0" w:rsidRPr="00E71020" w:rsidRDefault="00A23AC0" w:rsidP="00455C37">
            <w:pPr>
              <w:spacing w:after="0" w:line="240" w:lineRule="auto"/>
              <w:jc w:val="right"/>
              <w:rPr>
                <w:rFonts w:eastAsia="Times New Roman" w:cs="Times New Roman"/>
                <w:color w:val="000000"/>
                <w:lang w:eastAsia="en-GB"/>
              </w:rPr>
            </w:pPr>
          </w:p>
        </w:tc>
        <w:tc>
          <w:tcPr>
            <w:tcW w:w="1284" w:type="dxa"/>
            <w:tcBorders>
              <w:top w:val="nil"/>
              <w:left w:val="nil"/>
              <w:bottom w:val="nil"/>
              <w:right w:val="nil"/>
            </w:tcBorders>
            <w:shd w:val="clear" w:color="auto" w:fill="auto"/>
            <w:noWrap/>
            <w:vAlign w:val="bottom"/>
            <w:hideMark/>
          </w:tcPr>
          <w:p w14:paraId="0F7D94A8" w14:textId="77777777" w:rsidR="00A23AC0" w:rsidRPr="00E71020" w:rsidRDefault="00A23AC0" w:rsidP="00455C37">
            <w:pPr>
              <w:spacing w:after="0" w:line="240" w:lineRule="auto"/>
              <w:rPr>
                <w:rFonts w:eastAsia="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5FBCA27B" w14:textId="77777777" w:rsidR="00A23AC0" w:rsidRPr="00E71020"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62B24463" w14:textId="77777777" w:rsidR="00A23AC0" w:rsidRPr="00E71020" w:rsidRDefault="00A23AC0" w:rsidP="00455C37">
            <w:pPr>
              <w:spacing w:after="0" w:line="240" w:lineRule="auto"/>
              <w:rPr>
                <w:rFonts w:eastAsia="Times New Roman" w:cs="Times New Roman"/>
                <w:sz w:val="20"/>
                <w:szCs w:val="20"/>
                <w:lang w:eastAsia="en-GB"/>
              </w:rPr>
            </w:pPr>
          </w:p>
        </w:tc>
        <w:tc>
          <w:tcPr>
            <w:tcW w:w="1790" w:type="dxa"/>
            <w:tcBorders>
              <w:top w:val="nil"/>
              <w:left w:val="nil"/>
              <w:bottom w:val="nil"/>
              <w:right w:val="nil"/>
            </w:tcBorders>
            <w:shd w:val="clear" w:color="auto" w:fill="auto"/>
            <w:noWrap/>
            <w:vAlign w:val="bottom"/>
            <w:hideMark/>
          </w:tcPr>
          <w:p w14:paraId="6BF685E5" w14:textId="77777777" w:rsidR="00A23AC0" w:rsidRPr="00E71020" w:rsidRDefault="00A23AC0" w:rsidP="00455C37">
            <w:pPr>
              <w:spacing w:after="0" w:line="240" w:lineRule="auto"/>
              <w:rPr>
                <w:rFonts w:eastAsia="Times New Roman" w:cs="Times New Roman"/>
                <w:sz w:val="20"/>
                <w:szCs w:val="20"/>
                <w:lang w:eastAsia="en-GB"/>
              </w:rPr>
            </w:pPr>
          </w:p>
        </w:tc>
      </w:tr>
      <w:tr w:rsidR="00A23AC0" w:rsidRPr="00E71020" w14:paraId="5E22B1CB" w14:textId="77777777" w:rsidTr="00455C37">
        <w:trPr>
          <w:trHeight w:val="315"/>
        </w:trPr>
        <w:tc>
          <w:tcPr>
            <w:tcW w:w="2260" w:type="dxa"/>
            <w:tcBorders>
              <w:top w:val="nil"/>
              <w:left w:val="nil"/>
              <w:bottom w:val="nil"/>
              <w:right w:val="nil"/>
            </w:tcBorders>
            <w:shd w:val="clear" w:color="auto" w:fill="auto"/>
            <w:noWrap/>
            <w:vAlign w:val="bottom"/>
            <w:hideMark/>
          </w:tcPr>
          <w:p w14:paraId="7DD033F0" w14:textId="77777777" w:rsidR="00A23AC0" w:rsidRPr="00E71020" w:rsidRDefault="00A23AC0" w:rsidP="00455C37">
            <w:pPr>
              <w:spacing w:after="0" w:line="240" w:lineRule="auto"/>
              <w:rPr>
                <w:rFonts w:eastAsia="Times New Roman" w:cs="Times New Roman"/>
                <w:sz w:val="20"/>
                <w:szCs w:val="20"/>
                <w:lang w:eastAsia="en-GB"/>
              </w:rPr>
            </w:pPr>
          </w:p>
        </w:tc>
        <w:tc>
          <w:tcPr>
            <w:tcW w:w="1284" w:type="dxa"/>
            <w:tcBorders>
              <w:top w:val="nil"/>
              <w:left w:val="nil"/>
              <w:bottom w:val="nil"/>
              <w:right w:val="nil"/>
            </w:tcBorders>
            <w:shd w:val="clear" w:color="auto" w:fill="auto"/>
            <w:noWrap/>
            <w:vAlign w:val="bottom"/>
            <w:hideMark/>
          </w:tcPr>
          <w:p w14:paraId="37658AD4" w14:textId="77777777" w:rsidR="00A23AC0" w:rsidRPr="00E71020" w:rsidRDefault="00A23AC0" w:rsidP="00455C37">
            <w:pPr>
              <w:spacing w:after="0" w:line="240" w:lineRule="auto"/>
              <w:rPr>
                <w:rFonts w:eastAsia="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4D8BBE9B" w14:textId="77777777" w:rsidR="00A23AC0" w:rsidRPr="00E71020"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051C271D" w14:textId="77777777" w:rsidR="00A23AC0" w:rsidRPr="00E71020" w:rsidRDefault="00A23AC0" w:rsidP="00455C37">
            <w:pPr>
              <w:spacing w:after="0" w:line="240" w:lineRule="auto"/>
              <w:rPr>
                <w:rFonts w:eastAsia="Times New Roman" w:cs="Times New Roman"/>
                <w:sz w:val="20"/>
                <w:szCs w:val="20"/>
                <w:lang w:eastAsia="en-GB"/>
              </w:rPr>
            </w:pPr>
          </w:p>
        </w:tc>
        <w:tc>
          <w:tcPr>
            <w:tcW w:w="1790" w:type="dxa"/>
            <w:tcBorders>
              <w:top w:val="nil"/>
              <w:left w:val="nil"/>
              <w:bottom w:val="nil"/>
              <w:right w:val="nil"/>
            </w:tcBorders>
            <w:shd w:val="clear" w:color="auto" w:fill="auto"/>
            <w:noWrap/>
            <w:vAlign w:val="bottom"/>
            <w:hideMark/>
          </w:tcPr>
          <w:p w14:paraId="24153F1B" w14:textId="77777777" w:rsidR="00A23AC0" w:rsidRPr="00E71020" w:rsidRDefault="00A23AC0" w:rsidP="00455C37">
            <w:pPr>
              <w:spacing w:after="0" w:line="240" w:lineRule="auto"/>
              <w:rPr>
                <w:rFonts w:eastAsia="Times New Roman" w:cs="Times New Roman"/>
                <w:sz w:val="20"/>
                <w:szCs w:val="20"/>
                <w:lang w:eastAsia="en-GB"/>
              </w:rPr>
            </w:pPr>
          </w:p>
        </w:tc>
      </w:tr>
      <w:tr w:rsidR="00A23AC0" w:rsidRPr="00E71020" w14:paraId="710AFB3C" w14:textId="77777777" w:rsidTr="00455C37">
        <w:trPr>
          <w:trHeight w:val="945"/>
        </w:trPr>
        <w:tc>
          <w:tcPr>
            <w:tcW w:w="2260" w:type="dxa"/>
            <w:tcBorders>
              <w:top w:val="double" w:sz="6" w:space="0" w:color="auto"/>
              <w:left w:val="nil"/>
              <w:bottom w:val="double" w:sz="6" w:space="0" w:color="auto"/>
              <w:right w:val="double" w:sz="6" w:space="0" w:color="auto"/>
            </w:tcBorders>
            <w:shd w:val="clear" w:color="auto" w:fill="auto"/>
            <w:vAlign w:val="bottom"/>
            <w:hideMark/>
          </w:tcPr>
          <w:p w14:paraId="740BA16B"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White Self-employed Male/Wage working Female</w:t>
            </w:r>
          </w:p>
        </w:tc>
        <w:tc>
          <w:tcPr>
            <w:tcW w:w="1284"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7D3C7C8E"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Raw difference</w:t>
            </w:r>
          </w:p>
        </w:tc>
        <w:tc>
          <w:tcPr>
            <w:tcW w:w="131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4834900"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0B9450C2"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Prices</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53EAC817" w14:textId="77777777" w:rsidR="00A23AC0" w:rsidRPr="00E71020" w:rsidRDefault="00A23AC0" w:rsidP="00455C37">
            <w:pPr>
              <w:spacing w:after="0" w:line="240" w:lineRule="auto"/>
              <w:rPr>
                <w:rFonts w:eastAsia="Times New Roman" w:cs="Times New Roman"/>
                <w:b/>
                <w:bCs/>
                <w:i/>
                <w:iCs/>
                <w:color w:val="000000"/>
                <w:lang w:eastAsia="en-GB"/>
              </w:rPr>
            </w:pPr>
            <w:r w:rsidRPr="00E71020">
              <w:rPr>
                <w:rFonts w:eastAsia="Times New Roman" w:cs="Times New Roman"/>
                <w:b/>
                <w:bCs/>
                <w:i/>
                <w:iCs/>
                <w:color w:val="000000"/>
                <w:lang w:eastAsia="en-GB"/>
              </w:rPr>
              <w:t>Unobservables</w:t>
            </w:r>
          </w:p>
        </w:tc>
      </w:tr>
      <w:tr w:rsidR="00A23AC0" w:rsidRPr="00E71020" w14:paraId="03E8EF86" w14:textId="77777777" w:rsidTr="00455C37">
        <w:trPr>
          <w:trHeight w:val="315"/>
        </w:trPr>
        <w:tc>
          <w:tcPr>
            <w:tcW w:w="2260" w:type="dxa"/>
            <w:tcBorders>
              <w:top w:val="nil"/>
              <w:left w:val="nil"/>
              <w:bottom w:val="nil"/>
              <w:right w:val="double" w:sz="6" w:space="0" w:color="auto"/>
            </w:tcBorders>
            <w:shd w:val="clear" w:color="auto" w:fill="auto"/>
            <w:noWrap/>
            <w:vAlign w:val="bottom"/>
            <w:hideMark/>
          </w:tcPr>
          <w:p w14:paraId="4D5527AE" w14:textId="77777777" w:rsidR="00A23AC0" w:rsidRPr="00E71020" w:rsidRDefault="00A23AC0" w:rsidP="00455C37">
            <w:pPr>
              <w:spacing w:after="0" w:line="240" w:lineRule="auto"/>
              <w:rPr>
                <w:rFonts w:eastAsia="Times New Roman" w:cs="Times New Roman"/>
                <w:b/>
                <w:bCs/>
                <w:color w:val="000000"/>
                <w:lang w:eastAsia="en-GB"/>
              </w:rPr>
            </w:pPr>
            <w:r w:rsidRPr="00E71020">
              <w:rPr>
                <w:rFonts w:eastAsia="Times New Roman" w:cs="Times New Roman"/>
                <w:b/>
                <w:bCs/>
                <w:color w:val="000000"/>
                <w:lang w:eastAsia="en-GB"/>
              </w:rPr>
              <w:t>p25</w:t>
            </w:r>
          </w:p>
        </w:tc>
        <w:tc>
          <w:tcPr>
            <w:tcW w:w="1284" w:type="dxa"/>
            <w:tcBorders>
              <w:top w:val="nil"/>
              <w:left w:val="single" w:sz="8" w:space="0" w:color="auto"/>
              <w:bottom w:val="nil"/>
              <w:right w:val="single" w:sz="8" w:space="0" w:color="auto"/>
            </w:tcBorders>
            <w:shd w:val="clear" w:color="auto" w:fill="auto"/>
            <w:noWrap/>
            <w:vAlign w:val="bottom"/>
            <w:hideMark/>
          </w:tcPr>
          <w:p w14:paraId="56E013DA"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0.206949</w:t>
            </w:r>
          </w:p>
        </w:tc>
        <w:tc>
          <w:tcPr>
            <w:tcW w:w="1316" w:type="dxa"/>
            <w:tcBorders>
              <w:top w:val="nil"/>
              <w:left w:val="single" w:sz="8" w:space="0" w:color="auto"/>
              <w:bottom w:val="nil"/>
              <w:right w:val="single" w:sz="8" w:space="0" w:color="auto"/>
            </w:tcBorders>
            <w:shd w:val="clear" w:color="auto" w:fill="auto"/>
            <w:noWrap/>
            <w:vAlign w:val="bottom"/>
            <w:hideMark/>
          </w:tcPr>
          <w:p w14:paraId="6D6683A2"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0.216361</w:t>
            </w:r>
          </w:p>
        </w:tc>
        <w:tc>
          <w:tcPr>
            <w:tcW w:w="1236" w:type="dxa"/>
            <w:tcBorders>
              <w:top w:val="nil"/>
              <w:left w:val="single" w:sz="8" w:space="0" w:color="auto"/>
              <w:bottom w:val="nil"/>
              <w:right w:val="single" w:sz="8" w:space="0" w:color="auto"/>
            </w:tcBorders>
            <w:shd w:val="clear" w:color="auto" w:fill="auto"/>
            <w:noWrap/>
            <w:vAlign w:val="bottom"/>
            <w:hideMark/>
          </w:tcPr>
          <w:p w14:paraId="10D4DE35"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0.166052</w:t>
            </w:r>
          </w:p>
        </w:tc>
        <w:tc>
          <w:tcPr>
            <w:tcW w:w="1790" w:type="dxa"/>
            <w:tcBorders>
              <w:top w:val="nil"/>
              <w:left w:val="single" w:sz="8" w:space="0" w:color="auto"/>
              <w:bottom w:val="nil"/>
              <w:right w:val="nil"/>
            </w:tcBorders>
            <w:shd w:val="clear" w:color="auto" w:fill="auto"/>
            <w:noWrap/>
            <w:vAlign w:val="bottom"/>
            <w:hideMark/>
          </w:tcPr>
          <w:p w14:paraId="515D5093"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-0.175464</w:t>
            </w:r>
          </w:p>
        </w:tc>
      </w:tr>
      <w:tr w:rsidR="00A23AC0" w:rsidRPr="00E71020" w14:paraId="7FEDB3BF" w14:textId="77777777" w:rsidTr="00455C37">
        <w:trPr>
          <w:trHeight w:val="315"/>
        </w:trPr>
        <w:tc>
          <w:tcPr>
            <w:tcW w:w="2260" w:type="dxa"/>
            <w:tcBorders>
              <w:top w:val="nil"/>
              <w:left w:val="nil"/>
              <w:bottom w:val="nil"/>
              <w:right w:val="double" w:sz="6" w:space="0" w:color="auto"/>
            </w:tcBorders>
            <w:shd w:val="clear" w:color="auto" w:fill="auto"/>
            <w:noWrap/>
            <w:vAlign w:val="bottom"/>
            <w:hideMark/>
          </w:tcPr>
          <w:p w14:paraId="1A398C2C" w14:textId="77777777" w:rsidR="00A23AC0" w:rsidRPr="00E71020" w:rsidRDefault="00A23AC0" w:rsidP="00455C37">
            <w:pPr>
              <w:spacing w:after="0" w:line="240" w:lineRule="auto"/>
              <w:rPr>
                <w:rFonts w:eastAsia="Times New Roman" w:cs="Times New Roman"/>
                <w:b/>
                <w:bCs/>
                <w:color w:val="000000"/>
                <w:lang w:eastAsia="en-GB"/>
              </w:rPr>
            </w:pPr>
            <w:r w:rsidRPr="00E71020">
              <w:rPr>
                <w:rFonts w:eastAsia="Times New Roman" w:cs="Times New Roman"/>
                <w:b/>
                <w:bCs/>
                <w:color w:val="000000"/>
                <w:lang w:eastAsia="en-GB"/>
              </w:rPr>
              <w:t>Mean</w:t>
            </w:r>
          </w:p>
        </w:tc>
        <w:tc>
          <w:tcPr>
            <w:tcW w:w="1284" w:type="dxa"/>
            <w:tcBorders>
              <w:top w:val="nil"/>
              <w:left w:val="single" w:sz="8" w:space="0" w:color="auto"/>
              <w:bottom w:val="nil"/>
              <w:right w:val="single" w:sz="8" w:space="0" w:color="auto"/>
            </w:tcBorders>
            <w:shd w:val="clear" w:color="auto" w:fill="auto"/>
            <w:noWrap/>
            <w:vAlign w:val="bottom"/>
            <w:hideMark/>
          </w:tcPr>
          <w:p w14:paraId="2CC33912"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0.364824</w:t>
            </w:r>
          </w:p>
        </w:tc>
        <w:tc>
          <w:tcPr>
            <w:tcW w:w="1316" w:type="dxa"/>
            <w:tcBorders>
              <w:top w:val="nil"/>
              <w:left w:val="single" w:sz="8" w:space="0" w:color="auto"/>
              <w:bottom w:val="nil"/>
              <w:right w:val="single" w:sz="8" w:space="0" w:color="auto"/>
            </w:tcBorders>
            <w:shd w:val="clear" w:color="auto" w:fill="auto"/>
            <w:noWrap/>
            <w:vAlign w:val="bottom"/>
            <w:hideMark/>
          </w:tcPr>
          <w:p w14:paraId="58712D25"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0.205499</w:t>
            </w:r>
          </w:p>
        </w:tc>
        <w:tc>
          <w:tcPr>
            <w:tcW w:w="1236" w:type="dxa"/>
            <w:tcBorders>
              <w:top w:val="nil"/>
              <w:left w:val="single" w:sz="8" w:space="0" w:color="auto"/>
              <w:bottom w:val="nil"/>
              <w:right w:val="single" w:sz="8" w:space="0" w:color="auto"/>
            </w:tcBorders>
            <w:shd w:val="clear" w:color="auto" w:fill="auto"/>
            <w:noWrap/>
            <w:vAlign w:val="bottom"/>
            <w:hideMark/>
          </w:tcPr>
          <w:p w14:paraId="08DDDAD5"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0.159310</w:t>
            </w:r>
          </w:p>
        </w:tc>
        <w:tc>
          <w:tcPr>
            <w:tcW w:w="1790" w:type="dxa"/>
            <w:tcBorders>
              <w:top w:val="nil"/>
              <w:left w:val="single" w:sz="8" w:space="0" w:color="auto"/>
              <w:bottom w:val="nil"/>
              <w:right w:val="nil"/>
            </w:tcBorders>
            <w:shd w:val="clear" w:color="auto" w:fill="auto"/>
            <w:noWrap/>
            <w:vAlign w:val="bottom"/>
            <w:hideMark/>
          </w:tcPr>
          <w:p w14:paraId="4220D08E"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0.000015</w:t>
            </w:r>
          </w:p>
        </w:tc>
      </w:tr>
      <w:tr w:rsidR="00A23AC0" w:rsidRPr="00E71020" w14:paraId="41F7080C" w14:textId="77777777" w:rsidTr="00455C37">
        <w:trPr>
          <w:trHeight w:val="315"/>
        </w:trPr>
        <w:tc>
          <w:tcPr>
            <w:tcW w:w="2260" w:type="dxa"/>
            <w:tcBorders>
              <w:top w:val="nil"/>
              <w:left w:val="nil"/>
              <w:bottom w:val="single" w:sz="8" w:space="0" w:color="auto"/>
              <w:right w:val="double" w:sz="6" w:space="0" w:color="auto"/>
            </w:tcBorders>
            <w:shd w:val="clear" w:color="auto" w:fill="auto"/>
            <w:noWrap/>
            <w:vAlign w:val="bottom"/>
            <w:hideMark/>
          </w:tcPr>
          <w:p w14:paraId="5D159042" w14:textId="77777777" w:rsidR="00A23AC0" w:rsidRPr="00E71020" w:rsidRDefault="00A23AC0" w:rsidP="00455C37">
            <w:pPr>
              <w:spacing w:after="0" w:line="240" w:lineRule="auto"/>
              <w:rPr>
                <w:rFonts w:eastAsia="Times New Roman" w:cs="Times New Roman"/>
                <w:b/>
                <w:bCs/>
                <w:color w:val="000000"/>
                <w:lang w:eastAsia="en-GB"/>
              </w:rPr>
            </w:pPr>
            <w:r w:rsidRPr="00E71020">
              <w:rPr>
                <w:rFonts w:eastAsia="Times New Roman" w:cs="Times New Roman"/>
                <w:b/>
                <w:bCs/>
                <w:color w:val="000000"/>
                <w:lang w:eastAsia="en-GB"/>
              </w:rPr>
              <w:t>p75</w:t>
            </w:r>
          </w:p>
        </w:tc>
        <w:tc>
          <w:tcPr>
            <w:tcW w:w="1284" w:type="dxa"/>
            <w:tcBorders>
              <w:top w:val="nil"/>
              <w:left w:val="single" w:sz="8" w:space="0" w:color="auto"/>
              <w:bottom w:val="single" w:sz="8" w:space="0" w:color="auto"/>
              <w:right w:val="single" w:sz="8" w:space="0" w:color="auto"/>
            </w:tcBorders>
            <w:shd w:val="clear" w:color="auto" w:fill="auto"/>
            <w:noWrap/>
            <w:vAlign w:val="bottom"/>
            <w:hideMark/>
          </w:tcPr>
          <w:p w14:paraId="1F4C2725"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0.542574</w:t>
            </w:r>
          </w:p>
        </w:tc>
        <w:tc>
          <w:tcPr>
            <w:tcW w:w="1316" w:type="dxa"/>
            <w:tcBorders>
              <w:top w:val="nil"/>
              <w:left w:val="single" w:sz="8" w:space="0" w:color="auto"/>
              <w:bottom w:val="single" w:sz="8" w:space="0" w:color="auto"/>
              <w:right w:val="single" w:sz="8" w:space="0" w:color="auto"/>
            </w:tcBorders>
            <w:shd w:val="clear" w:color="auto" w:fill="auto"/>
            <w:noWrap/>
            <w:vAlign w:val="bottom"/>
            <w:hideMark/>
          </w:tcPr>
          <w:p w14:paraId="478670E3"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0.152400</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0BA58205"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0.152666</w:t>
            </w:r>
          </w:p>
        </w:tc>
        <w:tc>
          <w:tcPr>
            <w:tcW w:w="1790" w:type="dxa"/>
            <w:tcBorders>
              <w:top w:val="nil"/>
              <w:left w:val="single" w:sz="8" w:space="0" w:color="auto"/>
              <w:bottom w:val="single" w:sz="8" w:space="0" w:color="auto"/>
              <w:right w:val="nil"/>
            </w:tcBorders>
            <w:shd w:val="clear" w:color="auto" w:fill="auto"/>
            <w:noWrap/>
            <w:vAlign w:val="bottom"/>
            <w:hideMark/>
          </w:tcPr>
          <w:p w14:paraId="6779AD37" w14:textId="77777777" w:rsidR="00A23AC0" w:rsidRPr="00E71020" w:rsidRDefault="00A23AC0" w:rsidP="00455C37">
            <w:pPr>
              <w:spacing w:after="0" w:line="240" w:lineRule="auto"/>
              <w:jc w:val="right"/>
              <w:rPr>
                <w:rFonts w:eastAsia="Times New Roman" w:cs="Times New Roman"/>
                <w:color w:val="000000"/>
                <w:lang w:eastAsia="en-GB"/>
              </w:rPr>
            </w:pPr>
            <w:r w:rsidRPr="00E71020">
              <w:rPr>
                <w:rFonts w:eastAsia="Times New Roman" w:cs="Times New Roman"/>
                <w:color w:val="000000"/>
                <w:lang w:eastAsia="en-GB"/>
              </w:rPr>
              <w:t>0.237508</w:t>
            </w:r>
          </w:p>
        </w:tc>
      </w:tr>
    </w:tbl>
    <w:p w14:paraId="3CFC91DF" w14:textId="77777777" w:rsidR="00A23AC0" w:rsidRDefault="00A23AC0" w:rsidP="00A23AC0">
      <w:pPr>
        <w:rPr>
          <w:rFonts w:eastAsiaTheme="majorEastAsia" w:cs="Times New Roman"/>
          <w:color w:val="2E74B5" w:themeColor="accent1" w:themeShade="BF"/>
          <w:sz w:val="26"/>
          <w:szCs w:val="26"/>
        </w:rPr>
      </w:pPr>
    </w:p>
    <w:p w14:paraId="4074E5DD" w14:textId="77777777" w:rsidR="00A23AC0" w:rsidRDefault="00A23AC0" w:rsidP="00A23AC0"/>
    <w:p w14:paraId="5FA31E8F" w14:textId="77777777" w:rsidR="00A23AC0" w:rsidRDefault="00A23AC0" w:rsidP="00A23AC0"/>
    <w:p w14:paraId="0FD83489" w14:textId="77777777" w:rsidR="00A23AC0" w:rsidRPr="00D167DD" w:rsidRDefault="00A23AC0" w:rsidP="00A23AC0">
      <w:pPr>
        <w:sectPr w:rsidR="00A23AC0" w:rsidRPr="00D167DD" w:rsidSect="00E47ED3">
          <w:pgSz w:w="11906" w:h="16838"/>
          <w:pgMar w:top="1417" w:right="1416" w:bottom="1417" w:left="1417" w:header="708" w:footer="708" w:gutter="0"/>
          <w:cols w:space="708"/>
          <w:docGrid w:linePitch="360"/>
        </w:sectPr>
      </w:pPr>
    </w:p>
    <w:p w14:paraId="7464246A" w14:textId="457EA92A" w:rsidR="00A23AC0" w:rsidRPr="00AC30E7" w:rsidRDefault="00A23AC0" w:rsidP="00A23AC0">
      <w:pPr>
        <w:pStyle w:val="Heading2"/>
      </w:pPr>
      <w:bookmarkStart w:id="45" w:name="_Toc361176283"/>
      <w:bookmarkStart w:id="46" w:name="_Toc362971825"/>
      <w:r w:rsidRPr="00AC30E7">
        <w:lastRenderedPageBreak/>
        <w:t>Results</w:t>
      </w:r>
      <w:bookmarkEnd w:id="45"/>
      <w:bookmarkEnd w:id="46"/>
      <w:r w:rsidRPr="00AC30E7">
        <w:t xml:space="preserve"> </w:t>
      </w:r>
    </w:p>
    <w:p w14:paraId="40D5DCA3" w14:textId="64FF7EC5" w:rsidR="00A23AC0" w:rsidRPr="006E23FA" w:rsidRDefault="00A23AC0" w:rsidP="00A23AC0">
      <w:pPr>
        <w:pStyle w:val="Heading3"/>
      </w:pPr>
      <w:bookmarkStart w:id="47" w:name="_Toc361176284"/>
      <w:bookmarkStart w:id="48" w:name="_Toc362971826"/>
      <w:r>
        <w:t>Male/</w:t>
      </w:r>
      <w:r w:rsidRPr="00B93F74">
        <w:t>Female</w:t>
      </w:r>
      <w:r>
        <w:t xml:space="preserve"> overview</w:t>
      </w:r>
      <w:bookmarkEnd w:id="47"/>
      <w:bookmarkEnd w:id="48"/>
    </w:p>
    <w:tbl>
      <w:tblPr>
        <w:tblpPr w:leftFromText="180" w:rightFromText="180" w:vertAnchor="text" w:horzAnchor="margin" w:tblpY="137"/>
        <w:tblOverlap w:val="never"/>
        <w:tblW w:w="5485" w:type="dxa"/>
        <w:tblLook w:val="04A0" w:firstRow="1" w:lastRow="0" w:firstColumn="1" w:lastColumn="0" w:noHBand="0" w:noVBand="1"/>
      </w:tblPr>
      <w:tblGrid>
        <w:gridCol w:w="1717"/>
        <w:gridCol w:w="1229"/>
        <w:gridCol w:w="655"/>
        <w:gridCol w:w="1229"/>
        <w:gridCol w:w="655"/>
      </w:tblGrid>
      <w:tr w:rsidR="00A23AC0" w:rsidRPr="00B93F74" w14:paraId="74317710" w14:textId="77777777" w:rsidTr="00455C37">
        <w:trPr>
          <w:trHeight w:val="330"/>
        </w:trPr>
        <w:tc>
          <w:tcPr>
            <w:tcW w:w="1717" w:type="dxa"/>
            <w:tcBorders>
              <w:top w:val="double" w:sz="6" w:space="0" w:color="auto"/>
              <w:left w:val="nil"/>
              <w:bottom w:val="double" w:sz="6" w:space="0" w:color="auto"/>
              <w:right w:val="double" w:sz="6" w:space="0" w:color="auto"/>
            </w:tcBorders>
            <w:shd w:val="clear" w:color="auto" w:fill="auto"/>
            <w:noWrap/>
            <w:vAlign w:val="bottom"/>
            <w:hideMark/>
          </w:tcPr>
          <w:p w14:paraId="677E22DE"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OLS</w:t>
            </w:r>
          </w:p>
        </w:tc>
        <w:tc>
          <w:tcPr>
            <w:tcW w:w="1229" w:type="dxa"/>
            <w:tcBorders>
              <w:top w:val="double" w:sz="6" w:space="0" w:color="auto"/>
              <w:left w:val="nil"/>
              <w:bottom w:val="double" w:sz="6" w:space="0" w:color="auto"/>
              <w:right w:val="nil"/>
            </w:tcBorders>
            <w:shd w:val="clear" w:color="auto" w:fill="auto"/>
            <w:noWrap/>
            <w:vAlign w:val="bottom"/>
            <w:hideMark/>
          </w:tcPr>
          <w:p w14:paraId="6D0C8DB1"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Male</w:t>
            </w:r>
          </w:p>
        </w:tc>
        <w:tc>
          <w:tcPr>
            <w:tcW w:w="655" w:type="dxa"/>
            <w:tcBorders>
              <w:top w:val="double" w:sz="6" w:space="0" w:color="auto"/>
              <w:left w:val="nil"/>
              <w:bottom w:val="double" w:sz="6" w:space="0" w:color="auto"/>
              <w:right w:val="single" w:sz="8" w:space="0" w:color="auto"/>
            </w:tcBorders>
            <w:shd w:val="clear" w:color="auto" w:fill="auto"/>
            <w:noWrap/>
            <w:vAlign w:val="bottom"/>
            <w:hideMark/>
          </w:tcPr>
          <w:p w14:paraId="15A4A07C"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 </w:t>
            </w:r>
          </w:p>
        </w:tc>
        <w:tc>
          <w:tcPr>
            <w:tcW w:w="1229" w:type="dxa"/>
            <w:tcBorders>
              <w:top w:val="double" w:sz="6" w:space="0" w:color="auto"/>
              <w:left w:val="nil"/>
              <w:bottom w:val="double" w:sz="6" w:space="0" w:color="auto"/>
              <w:right w:val="nil"/>
            </w:tcBorders>
            <w:shd w:val="clear" w:color="auto" w:fill="auto"/>
            <w:noWrap/>
            <w:vAlign w:val="bottom"/>
            <w:hideMark/>
          </w:tcPr>
          <w:p w14:paraId="67AD7F26"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Female</w:t>
            </w:r>
          </w:p>
        </w:tc>
        <w:tc>
          <w:tcPr>
            <w:tcW w:w="655" w:type="dxa"/>
            <w:tcBorders>
              <w:top w:val="double" w:sz="6" w:space="0" w:color="auto"/>
              <w:left w:val="nil"/>
              <w:bottom w:val="double" w:sz="6" w:space="0" w:color="auto"/>
              <w:right w:val="nil"/>
            </w:tcBorders>
            <w:shd w:val="clear" w:color="auto" w:fill="auto"/>
            <w:noWrap/>
            <w:vAlign w:val="bottom"/>
            <w:hideMark/>
          </w:tcPr>
          <w:p w14:paraId="05F3C74D"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 </w:t>
            </w:r>
          </w:p>
        </w:tc>
      </w:tr>
      <w:tr w:rsidR="00A23AC0" w:rsidRPr="00B93F74" w14:paraId="4DB95661"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28B19374"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age</w:t>
            </w:r>
          </w:p>
        </w:tc>
        <w:tc>
          <w:tcPr>
            <w:tcW w:w="1229" w:type="dxa"/>
            <w:tcBorders>
              <w:top w:val="nil"/>
              <w:left w:val="nil"/>
              <w:bottom w:val="nil"/>
              <w:right w:val="nil"/>
            </w:tcBorders>
            <w:shd w:val="clear" w:color="auto" w:fill="auto"/>
            <w:noWrap/>
            <w:vAlign w:val="bottom"/>
            <w:hideMark/>
          </w:tcPr>
          <w:p w14:paraId="3F729FAF"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0.075373</w:t>
            </w:r>
          </w:p>
        </w:tc>
        <w:tc>
          <w:tcPr>
            <w:tcW w:w="655" w:type="dxa"/>
            <w:tcBorders>
              <w:top w:val="nil"/>
              <w:left w:val="nil"/>
              <w:bottom w:val="nil"/>
              <w:right w:val="single" w:sz="8" w:space="0" w:color="auto"/>
            </w:tcBorders>
            <w:shd w:val="clear" w:color="auto" w:fill="auto"/>
            <w:noWrap/>
            <w:vAlign w:val="bottom"/>
            <w:hideMark/>
          </w:tcPr>
          <w:p w14:paraId="2B64CE8C"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55549FC2"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0.061839</w:t>
            </w:r>
          </w:p>
        </w:tc>
        <w:tc>
          <w:tcPr>
            <w:tcW w:w="655" w:type="dxa"/>
            <w:tcBorders>
              <w:top w:val="nil"/>
              <w:left w:val="nil"/>
              <w:bottom w:val="nil"/>
              <w:right w:val="nil"/>
            </w:tcBorders>
            <w:shd w:val="clear" w:color="auto" w:fill="auto"/>
            <w:noWrap/>
            <w:vAlign w:val="bottom"/>
            <w:hideMark/>
          </w:tcPr>
          <w:p w14:paraId="2A81B995"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289118AB"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5A33AB7E"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age_sq</w:t>
            </w:r>
          </w:p>
        </w:tc>
        <w:tc>
          <w:tcPr>
            <w:tcW w:w="1229" w:type="dxa"/>
            <w:tcBorders>
              <w:top w:val="nil"/>
              <w:left w:val="nil"/>
              <w:bottom w:val="nil"/>
              <w:right w:val="nil"/>
            </w:tcBorders>
            <w:shd w:val="clear" w:color="auto" w:fill="auto"/>
            <w:noWrap/>
            <w:vAlign w:val="bottom"/>
            <w:hideMark/>
          </w:tcPr>
          <w:p w14:paraId="0B46DBF7"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-0.000720</w:t>
            </w:r>
          </w:p>
        </w:tc>
        <w:tc>
          <w:tcPr>
            <w:tcW w:w="655" w:type="dxa"/>
            <w:tcBorders>
              <w:top w:val="nil"/>
              <w:left w:val="nil"/>
              <w:bottom w:val="nil"/>
              <w:right w:val="single" w:sz="8" w:space="0" w:color="auto"/>
            </w:tcBorders>
            <w:shd w:val="clear" w:color="auto" w:fill="auto"/>
            <w:noWrap/>
            <w:vAlign w:val="bottom"/>
            <w:hideMark/>
          </w:tcPr>
          <w:p w14:paraId="3871486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6CF28D2C"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-0.000600</w:t>
            </w:r>
          </w:p>
        </w:tc>
        <w:tc>
          <w:tcPr>
            <w:tcW w:w="655" w:type="dxa"/>
            <w:tcBorders>
              <w:top w:val="nil"/>
              <w:left w:val="nil"/>
              <w:bottom w:val="nil"/>
              <w:right w:val="nil"/>
            </w:tcBorders>
            <w:shd w:val="clear" w:color="auto" w:fill="auto"/>
            <w:noWrap/>
            <w:vAlign w:val="bottom"/>
            <w:hideMark/>
          </w:tcPr>
          <w:p w14:paraId="301ECC5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7E33BEA6"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616C1868"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nchild</w:t>
            </w:r>
          </w:p>
        </w:tc>
        <w:tc>
          <w:tcPr>
            <w:tcW w:w="1229" w:type="dxa"/>
            <w:tcBorders>
              <w:top w:val="nil"/>
              <w:left w:val="nil"/>
              <w:bottom w:val="nil"/>
              <w:right w:val="nil"/>
            </w:tcBorders>
            <w:shd w:val="clear" w:color="auto" w:fill="auto"/>
            <w:noWrap/>
            <w:vAlign w:val="bottom"/>
            <w:hideMark/>
          </w:tcPr>
          <w:p w14:paraId="0AF14825"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0.118661</w:t>
            </w:r>
          </w:p>
        </w:tc>
        <w:tc>
          <w:tcPr>
            <w:tcW w:w="655" w:type="dxa"/>
            <w:tcBorders>
              <w:top w:val="nil"/>
              <w:left w:val="nil"/>
              <w:bottom w:val="nil"/>
              <w:right w:val="single" w:sz="8" w:space="0" w:color="auto"/>
            </w:tcBorders>
            <w:shd w:val="clear" w:color="auto" w:fill="auto"/>
            <w:noWrap/>
            <w:vAlign w:val="bottom"/>
            <w:hideMark/>
          </w:tcPr>
          <w:p w14:paraId="6569584E"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56D9044"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0.017708</w:t>
            </w:r>
          </w:p>
        </w:tc>
        <w:tc>
          <w:tcPr>
            <w:tcW w:w="655" w:type="dxa"/>
            <w:tcBorders>
              <w:top w:val="nil"/>
              <w:left w:val="nil"/>
              <w:bottom w:val="nil"/>
              <w:right w:val="nil"/>
            </w:tcBorders>
            <w:shd w:val="clear" w:color="auto" w:fill="auto"/>
            <w:noWrap/>
            <w:vAlign w:val="bottom"/>
            <w:hideMark/>
          </w:tcPr>
          <w:p w14:paraId="274431B5"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669D5CB7"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2225D49A"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nchild_sq</w:t>
            </w:r>
          </w:p>
        </w:tc>
        <w:tc>
          <w:tcPr>
            <w:tcW w:w="1229" w:type="dxa"/>
            <w:tcBorders>
              <w:top w:val="nil"/>
              <w:left w:val="nil"/>
              <w:bottom w:val="nil"/>
              <w:right w:val="nil"/>
            </w:tcBorders>
            <w:shd w:val="clear" w:color="auto" w:fill="auto"/>
            <w:noWrap/>
            <w:vAlign w:val="bottom"/>
            <w:hideMark/>
          </w:tcPr>
          <w:p w14:paraId="2059D9CF"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-0.018500</w:t>
            </w:r>
          </w:p>
        </w:tc>
        <w:tc>
          <w:tcPr>
            <w:tcW w:w="655" w:type="dxa"/>
            <w:tcBorders>
              <w:top w:val="nil"/>
              <w:left w:val="nil"/>
              <w:bottom w:val="nil"/>
              <w:right w:val="single" w:sz="8" w:space="0" w:color="auto"/>
            </w:tcBorders>
            <w:shd w:val="clear" w:color="auto" w:fill="auto"/>
            <w:noWrap/>
            <w:vAlign w:val="bottom"/>
            <w:hideMark/>
          </w:tcPr>
          <w:p w14:paraId="3205A714"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DE76BAE"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-0.007733</w:t>
            </w:r>
          </w:p>
        </w:tc>
        <w:tc>
          <w:tcPr>
            <w:tcW w:w="655" w:type="dxa"/>
            <w:tcBorders>
              <w:top w:val="nil"/>
              <w:left w:val="nil"/>
              <w:bottom w:val="nil"/>
              <w:right w:val="nil"/>
            </w:tcBorders>
            <w:shd w:val="clear" w:color="auto" w:fill="auto"/>
            <w:noWrap/>
            <w:vAlign w:val="bottom"/>
            <w:hideMark/>
          </w:tcPr>
          <w:p w14:paraId="521ABBA4"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4031FF50"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3DFAC607"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educ__2</w:t>
            </w:r>
          </w:p>
        </w:tc>
        <w:tc>
          <w:tcPr>
            <w:tcW w:w="1229" w:type="dxa"/>
            <w:tcBorders>
              <w:top w:val="nil"/>
              <w:left w:val="nil"/>
              <w:bottom w:val="nil"/>
              <w:right w:val="nil"/>
            </w:tcBorders>
            <w:shd w:val="clear" w:color="auto" w:fill="auto"/>
            <w:noWrap/>
            <w:vAlign w:val="bottom"/>
            <w:hideMark/>
          </w:tcPr>
          <w:p w14:paraId="588BC372"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-0.080634</w:t>
            </w:r>
          </w:p>
        </w:tc>
        <w:tc>
          <w:tcPr>
            <w:tcW w:w="655" w:type="dxa"/>
            <w:tcBorders>
              <w:top w:val="nil"/>
              <w:left w:val="nil"/>
              <w:bottom w:val="nil"/>
              <w:right w:val="single" w:sz="8" w:space="0" w:color="auto"/>
            </w:tcBorders>
            <w:shd w:val="clear" w:color="auto" w:fill="auto"/>
            <w:noWrap/>
            <w:vAlign w:val="bottom"/>
            <w:hideMark/>
          </w:tcPr>
          <w:p w14:paraId="04D5E28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C5F2C88"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-0.091703</w:t>
            </w:r>
          </w:p>
        </w:tc>
        <w:tc>
          <w:tcPr>
            <w:tcW w:w="655" w:type="dxa"/>
            <w:tcBorders>
              <w:top w:val="nil"/>
              <w:left w:val="nil"/>
              <w:bottom w:val="nil"/>
              <w:right w:val="nil"/>
            </w:tcBorders>
            <w:shd w:val="clear" w:color="auto" w:fill="auto"/>
            <w:noWrap/>
            <w:vAlign w:val="bottom"/>
            <w:hideMark/>
          </w:tcPr>
          <w:p w14:paraId="0A3C23B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7571D9A4"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591C7AE0"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educ__3</w:t>
            </w:r>
          </w:p>
        </w:tc>
        <w:tc>
          <w:tcPr>
            <w:tcW w:w="1229" w:type="dxa"/>
            <w:tcBorders>
              <w:top w:val="nil"/>
              <w:left w:val="nil"/>
              <w:bottom w:val="nil"/>
              <w:right w:val="nil"/>
            </w:tcBorders>
            <w:shd w:val="clear" w:color="auto" w:fill="auto"/>
            <w:noWrap/>
            <w:vAlign w:val="bottom"/>
            <w:hideMark/>
          </w:tcPr>
          <w:p w14:paraId="34A2C2E9"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0.006520</w:t>
            </w:r>
          </w:p>
        </w:tc>
        <w:tc>
          <w:tcPr>
            <w:tcW w:w="655" w:type="dxa"/>
            <w:tcBorders>
              <w:top w:val="nil"/>
              <w:left w:val="nil"/>
              <w:bottom w:val="nil"/>
              <w:right w:val="single" w:sz="8" w:space="0" w:color="auto"/>
            </w:tcBorders>
            <w:shd w:val="clear" w:color="auto" w:fill="auto"/>
            <w:noWrap/>
            <w:vAlign w:val="bottom"/>
            <w:hideMark/>
          </w:tcPr>
          <w:p w14:paraId="631C2ED2"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xml:space="preserve"> </w:t>
            </w:r>
          </w:p>
        </w:tc>
        <w:tc>
          <w:tcPr>
            <w:tcW w:w="1229" w:type="dxa"/>
            <w:tcBorders>
              <w:top w:val="nil"/>
              <w:left w:val="nil"/>
              <w:bottom w:val="nil"/>
              <w:right w:val="nil"/>
            </w:tcBorders>
            <w:shd w:val="clear" w:color="auto" w:fill="auto"/>
            <w:noWrap/>
            <w:vAlign w:val="bottom"/>
            <w:hideMark/>
          </w:tcPr>
          <w:p w14:paraId="4B3D27BF"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-0.060973</w:t>
            </w:r>
          </w:p>
        </w:tc>
        <w:tc>
          <w:tcPr>
            <w:tcW w:w="655" w:type="dxa"/>
            <w:tcBorders>
              <w:top w:val="nil"/>
              <w:left w:val="nil"/>
              <w:bottom w:val="nil"/>
              <w:right w:val="nil"/>
            </w:tcBorders>
            <w:shd w:val="clear" w:color="auto" w:fill="auto"/>
            <w:noWrap/>
            <w:vAlign w:val="bottom"/>
            <w:hideMark/>
          </w:tcPr>
          <w:p w14:paraId="042AB517"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4726369A"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2BB761D0"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educ__4</w:t>
            </w:r>
          </w:p>
        </w:tc>
        <w:tc>
          <w:tcPr>
            <w:tcW w:w="1229" w:type="dxa"/>
            <w:tcBorders>
              <w:top w:val="nil"/>
              <w:left w:val="nil"/>
              <w:bottom w:val="nil"/>
              <w:right w:val="nil"/>
            </w:tcBorders>
            <w:shd w:val="clear" w:color="auto" w:fill="auto"/>
            <w:noWrap/>
            <w:vAlign w:val="bottom"/>
            <w:hideMark/>
          </w:tcPr>
          <w:p w14:paraId="35303E82"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0.070262</w:t>
            </w:r>
          </w:p>
        </w:tc>
        <w:tc>
          <w:tcPr>
            <w:tcW w:w="655" w:type="dxa"/>
            <w:tcBorders>
              <w:top w:val="nil"/>
              <w:left w:val="nil"/>
              <w:bottom w:val="nil"/>
              <w:right w:val="single" w:sz="8" w:space="0" w:color="auto"/>
            </w:tcBorders>
            <w:shd w:val="clear" w:color="auto" w:fill="auto"/>
            <w:noWrap/>
            <w:vAlign w:val="bottom"/>
            <w:hideMark/>
          </w:tcPr>
          <w:p w14:paraId="16DAC1D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614A386E"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-0.020336</w:t>
            </w:r>
          </w:p>
        </w:tc>
        <w:tc>
          <w:tcPr>
            <w:tcW w:w="655" w:type="dxa"/>
            <w:tcBorders>
              <w:top w:val="nil"/>
              <w:left w:val="nil"/>
              <w:bottom w:val="nil"/>
              <w:right w:val="nil"/>
            </w:tcBorders>
            <w:shd w:val="clear" w:color="auto" w:fill="auto"/>
            <w:noWrap/>
            <w:vAlign w:val="bottom"/>
            <w:hideMark/>
          </w:tcPr>
          <w:p w14:paraId="7763B51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5C967AAB"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20097B4D"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educ__5</w:t>
            </w:r>
          </w:p>
        </w:tc>
        <w:tc>
          <w:tcPr>
            <w:tcW w:w="1229" w:type="dxa"/>
            <w:tcBorders>
              <w:top w:val="nil"/>
              <w:left w:val="nil"/>
              <w:bottom w:val="nil"/>
              <w:right w:val="nil"/>
            </w:tcBorders>
            <w:shd w:val="clear" w:color="auto" w:fill="auto"/>
            <w:noWrap/>
            <w:vAlign w:val="bottom"/>
            <w:hideMark/>
          </w:tcPr>
          <w:p w14:paraId="26CC0C25"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0.115842</w:t>
            </w:r>
          </w:p>
        </w:tc>
        <w:tc>
          <w:tcPr>
            <w:tcW w:w="655" w:type="dxa"/>
            <w:tcBorders>
              <w:top w:val="nil"/>
              <w:left w:val="nil"/>
              <w:bottom w:val="nil"/>
              <w:right w:val="single" w:sz="8" w:space="0" w:color="auto"/>
            </w:tcBorders>
            <w:shd w:val="clear" w:color="auto" w:fill="auto"/>
            <w:noWrap/>
            <w:vAlign w:val="bottom"/>
            <w:hideMark/>
          </w:tcPr>
          <w:p w14:paraId="7CFAB2BE"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38A811EB"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0.033784</w:t>
            </w:r>
          </w:p>
        </w:tc>
        <w:tc>
          <w:tcPr>
            <w:tcW w:w="655" w:type="dxa"/>
            <w:tcBorders>
              <w:top w:val="nil"/>
              <w:left w:val="nil"/>
              <w:bottom w:val="nil"/>
              <w:right w:val="nil"/>
            </w:tcBorders>
            <w:shd w:val="clear" w:color="auto" w:fill="auto"/>
            <w:noWrap/>
            <w:vAlign w:val="bottom"/>
            <w:hideMark/>
          </w:tcPr>
          <w:p w14:paraId="22C4379E"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3891BCCA"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13ECDCE6"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educ__6</w:t>
            </w:r>
          </w:p>
        </w:tc>
        <w:tc>
          <w:tcPr>
            <w:tcW w:w="1229" w:type="dxa"/>
            <w:tcBorders>
              <w:top w:val="nil"/>
              <w:left w:val="nil"/>
              <w:bottom w:val="nil"/>
              <w:right w:val="nil"/>
            </w:tcBorders>
            <w:shd w:val="clear" w:color="auto" w:fill="auto"/>
            <w:noWrap/>
            <w:vAlign w:val="bottom"/>
            <w:hideMark/>
          </w:tcPr>
          <w:p w14:paraId="00E310D1"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0.145316</w:t>
            </w:r>
          </w:p>
        </w:tc>
        <w:tc>
          <w:tcPr>
            <w:tcW w:w="655" w:type="dxa"/>
            <w:tcBorders>
              <w:top w:val="nil"/>
              <w:left w:val="nil"/>
              <w:bottom w:val="nil"/>
              <w:right w:val="single" w:sz="8" w:space="0" w:color="auto"/>
            </w:tcBorders>
            <w:shd w:val="clear" w:color="auto" w:fill="auto"/>
            <w:noWrap/>
            <w:vAlign w:val="bottom"/>
            <w:hideMark/>
          </w:tcPr>
          <w:p w14:paraId="2208CA50"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4646353B"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0.067454</w:t>
            </w:r>
          </w:p>
        </w:tc>
        <w:tc>
          <w:tcPr>
            <w:tcW w:w="655" w:type="dxa"/>
            <w:tcBorders>
              <w:top w:val="nil"/>
              <w:left w:val="nil"/>
              <w:bottom w:val="nil"/>
              <w:right w:val="nil"/>
            </w:tcBorders>
            <w:shd w:val="clear" w:color="auto" w:fill="auto"/>
            <w:noWrap/>
            <w:vAlign w:val="bottom"/>
            <w:hideMark/>
          </w:tcPr>
          <w:p w14:paraId="0E74F96E"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772F0961"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4A046454"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educ__7</w:t>
            </w:r>
          </w:p>
        </w:tc>
        <w:tc>
          <w:tcPr>
            <w:tcW w:w="1229" w:type="dxa"/>
            <w:tcBorders>
              <w:top w:val="nil"/>
              <w:left w:val="nil"/>
              <w:bottom w:val="nil"/>
              <w:right w:val="nil"/>
            </w:tcBorders>
            <w:shd w:val="clear" w:color="auto" w:fill="auto"/>
            <w:noWrap/>
            <w:vAlign w:val="bottom"/>
            <w:hideMark/>
          </w:tcPr>
          <w:p w14:paraId="2589C747"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0.304881</w:t>
            </w:r>
          </w:p>
        </w:tc>
        <w:tc>
          <w:tcPr>
            <w:tcW w:w="655" w:type="dxa"/>
            <w:tcBorders>
              <w:top w:val="nil"/>
              <w:left w:val="nil"/>
              <w:bottom w:val="nil"/>
              <w:right w:val="single" w:sz="8" w:space="0" w:color="auto"/>
            </w:tcBorders>
            <w:shd w:val="clear" w:color="auto" w:fill="auto"/>
            <w:noWrap/>
            <w:vAlign w:val="bottom"/>
            <w:hideMark/>
          </w:tcPr>
          <w:p w14:paraId="31AEC3B0"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8960910"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0.240024</w:t>
            </w:r>
          </w:p>
        </w:tc>
        <w:tc>
          <w:tcPr>
            <w:tcW w:w="655" w:type="dxa"/>
            <w:tcBorders>
              <w:top w:val="nil"/>
              <w:left w:val="nil"/>
              <w:bottom w:val="nil"/>
              <w:right w:val="nil"/>
            </w:tcBorders>
            <w:shd w:val="clear" w:color="auto" w:fill="auto"/>
            <w:noWrap/>
            <w:vAlign w:val="bottom"/>
            <w:hideMark/>
          </w:tcPr>
          <w:p w14:paraId="4EE66149"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2A029BC5"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6287C29A"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educ__8</w:t>
            </w:r>
          </w:p>
        </w:tc>
        <w:tc>
          <w:tcPr>
            <w:tcW w:w="1229" w:type="dxa"/>
            <w:tcBorders>
              <w:top w:val="nil"/>
              <w:left w:val="nil"/>
              <w:bottom w:val="nil"/>
              <w:right w:val="nil"/>
            </w:tcBorders>
            <w:shd w:val="clear" w:color="auto" w:fill="auto"/>
            <w:noWrap/>
            <w:vAlign w:val="bottom"/>
            <w:hideMark/>
          </w:tcPr>
          <w:p w14:paraId="0D416B3C"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0.436513</w:t>
            </w:r>
          </w:p>
        </w:tc>
        <w:tc>
          <w:tcPr>
            <w:tcW w:w="655" w:type="dxa"/>
            <w:tcBorders>
              <w:top w:val="nil"/>
              <w:left w:val="nil"/>
              <w:bottom w:val="nil"/>
              <w:right w:val="single" w:sz="8" w:space="0" w:color="auto"/>
            </w:tcBorders>
            <w:shd w:val="clear" w:color="auto" w:fill="auto"/>
            <w:noWrap/>
            <w:vAlign w:val="bottom"/>
            <w:hideMark/>
          </w:tcPr>
          <w:p w14:paraId="21BB95BF"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346C75A9"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0.378043</w:t>
            </w:r>
          </w:p>
        </w:tc>
        <w:tc>
          <w:tcPr>
            <w:tcW w:w="655" w:type="dxa"/>
            <w:tcBorders>
              <w:top w:val="nil"/>
              <w:left w:val="nil"/>
              <w:bottom w:val="nil"/>
              <w:right w:val="nil"/>
            </w:tcBorders>
            <w:shd w:val="clear" w:color="auto" w:fill="auto"/>
            <w:noWrap/>
            <w:vAlign w:val="bottom"/>
            <w:hideMark/>
          </w:tcPr>
          <w:p w14:paraId="3FEAB3DA"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3B8CA590"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411EABC8"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educ__9</w:t>
            </w:r>
          </w:p>
        </w:tc>
        <w:tc>
          <w:tcPr>
            <w:tcW w:w="1229" w:type="dxa"/>
            <w:tcBorders>
              <w:top w:val="nil"/>
              <w:left w:val="nil"/>
              <w:bottom w:val="nil"/>
              <w:right w:val="nil"/>
            </w:tcBorders>
            <w:shd w:val="clear" w:color="auto" w:fill="auto"/>
            <w:noWrap/>
            <w:vAlign w:val="bottom"/>
            <w:hideMark/>
          </w:tcPr>
          <w:p w14:paraId="50B101FB"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0.509854</w:t>
            </w:r>
          </w:p>
        </w:tc>
        <w:tc>
          <w:tcPr>
            <w:tcW w:w="655" w:type="dxa"/>
            <w:tcBorders>
              <w:top w:val="nil"/>
              <w:left w:val="nil"/>
              <w:bottom w:val="nil"/>
              <w:right w:val="single" w:sz="8" w:space="0" w:color="auto"/>
            </w:tcBorders>
            <w:shd w:val="clear" w:color="auto" w:fill="auto"/>
            <w:noWrap/>
            <w:vAlign w:val="bottom"/>
            <w:hideMark/>
          </w:tcPr>
          <w:p w14:paraId="31A5CA5C"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4050EC89"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0.533919</w:t>
            </w:r>
          </w:p>
        </w:tc>
        <w:tc>
          <w:tcPr>
            <w:tcW w:w="655" w:type="dxa"/>
            <w:tcBorders>
              <w:top w:val="nil"/>
              <w:left w:val="nil"/>
              <w:bottom w:val="nil"/>
              <w:right w:val="nil"/>
            </w:tcBorders>
            <w:shd w:val="clear" w:color="auto" w:fill="auto"/>
            <w:noWrap/>
            <w:vAlign w:val="bottom"/>
            <w:hideMark/>
          </w:tcPr>
          <w:p w14:paraId="7B8F17B0"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0F60A530"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1DB84B13"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educ__10</w:t>
            </w:r>
          </w:p>
        </w:tc>
        <w:tc>
          <w:tcPr>
            <w:tcW w:w="1229" w:type="dxa"/>
            <w:tcBorders>
              <w:top w:val="nil"/>
              <w:left w:val="nil"/>
              <w:bottom w:val="nil"/>
              <w:right w:val="nil"/>
            </w:tcBorders>
            <w:shd w:val="clear" w:color="auto" w:fill="auto"/>
            <w:noWrap/>
            <w:vAlign w:val="bottom"/>
            <w:hideMark/>
          </w:tcPr>
          <w:p w14:paraId="4224CF80"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0.794599</w:t>
            </w:r>
          </w:p>
        </w:tc>
        <w:tc>
          <w:tcPr>
            <w:tcW w:w="655" w:type="dxa"/>
            <w:tcBorders>
              <w:top w:val="nil"/>
              <w:left w:val="nil"/>
              <w:bottom w:val="nil"/>
              <w:right w:val="single" w:sz="8" w:space="0" w:color="auto"/>
            </w:tcBorders>
            <w:shd w:val="clear" w:color="auto" w:fill="auto"/>
            <w:noWrap/>
            <w:vAlign w:val="bottom"/>
            <w:hideMark/>
          </w:tcPr>
          <w:p w14:paraId="193932CD"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425E9905"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0.752154</w:t>
            </w:r>
          </w:p>
        </w:tc>
        <w:tc>
          <w:tcPr>
            <w:tcW w:w="655" w:type="dxa"/>
            <w:tcBorders>
              <w:top w:val="nil"/>
              <w:left w:val="nil"/>
              <w:bottom w:val="nil"/>
              <w:right w:val="nil"/>
            </w:tcBorders>
            <w:shd w:val="clear" w:color="auto" w:fill="auto"/>
            <w:noWrap/>
            <w:vAlign w:val="bottom"/>
            <w:hideMark/>
          </w:tcPr>
          <w:p w14:paraId="422137A6"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5DB131B8"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09ADD9AA"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educ__11</w:t>
            </w:r>
          </w:p>
        </w:tc>
        <w:tc>
          <w:tcPr>
            <w:tcW w:w="1229" w:type="dxa"/>
            <w:tcBorders>
              <w:top w:val="nil"/>
              <w:left w:val="nil"/>
              <w:bottom w:val="nil"/>
              <w:right w:val="nil"/>
            </w:tcBorders>
            <w:shd w:val="clear" w:color="auto" w:fill="auto"/>
            <w:noWrap/>
            <w:vAlign w:val="bottom"/>
            <w:hideMark/>
          </w:tcPr>
          <w:p w14:paraId="6D83FD36"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1.019997</w:t>
            </w:r>
          </w:p>
        </w:tc>
        <w:tc>
          <w:tcPr>
            <w:tcW w:w="655" w:type="dxa"/>
            <w:tcBorders>
              <w:top w:val="nil"/>
              <w:left w:val="nil"/>
              <w:bottom w:val="nil"/>
              <w:right w:val="single" w:sz="8" w:space="0" w:color="auto"/>
            </w:tcBorders>
            <w:shd w:val="clear" w:color="auto" w:fill="auto"/>
            <w:noWrap/>
            <w:vAlign w:val="bottom"/>
            <w:hideMark/>
          </w:tcPr>
          <w:p w14:paraId="7B95F22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4276E362"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0.994209</w:t>
            </w:r>
          </w:p>
        </w:tc>
        <w:tc>
          <w:tcPr>
            <w:tcW w:w="655" w:type="dxa"/>
            <w:tcBorders>
              <w:top w:val="nil"/>
              <w:left w:val="nil"/>
              <w:bottom w:val="nil"/>
              <w:right w:val="nil"/>
            </w:tcBorders>
            <w:shd w:val="clear" w:color="auto" w:fill="auto"/>
            <w:noWrap/>
            <w:vAlign w:val="bottom"/>
            <w:hideMark/>
          </w:tcPr>
          <w:p w14:paraId="65FE092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5CCCBA84"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71CD4DE9"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race__2</w:t>
            </w:r>
          </w:p>
        </w:tc>
        <w:tc>
          <w:tcPr>
            <w:tcW w:w="1229" w:type="dxa"/>
            <w:tcBorders>
              <w:top w:val="nil"/>
              <w:left w:val="nil"/>
              <w:bottom w:val="nil"/>
              <w:right w:val="nil"/>
            </w:tcBorders>
            <w:shd w:val="clear" w:color="auto" w:fill="auto"/>
            <w:noWrap/>
            <w:vAlign w:val="bottom"/>
            <w:hideMark/>
          </w:tcPr>
          <w:p w14:paraId="6C32DD53"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-0.159912</w:t>
            </w:r>
          </w:p>
        </w:tc>
        <w:tc>
          <w:tcPr>
            <w:tcW w:w="655" w:type="dxa"/>
            <w:tcBorders>
              <w:top w:val="nil"/>
              <w:left w:val="nil"/>
              <w:bottom w:val="nil"/>
              <w:right w:val="single" w:sz="8" w:space="0" w:color="auto"/>
            </w:tcBorders>
            <w:shd w:val="clear" w:color="auto" w:fill="auto"/>
            <w:noWrap/>
            <w:vAlign w:val="bottom"/>
            <w:hideMark/>
          </w:tcPr>
          <w:p w14:paraId="7661B8C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DF9AAD8"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-0.037140</w:t>
            </w:r>
          </w:p>
        </w:tc>
        <w:tc>
          <w:tcPr>
            <w:tcW w:w="655" w:type="dxa"/>
            <w:tcBorders>
              <w:top w:val="nil"/>
              <w:left w:val="nil"/>
              <w:bottom w:val="nil"/>
              <w:right w:val="nil"/>
            </w:tcBorders>
            <w:shd w:val="clear" w:color="auto" w:fill="auto"/>
            <w:noWrap/>
            <w:vAlign w:val="bottom"/>
            <w:hideMark/>
          </w:tcPr>
          <w:p w14:paraId="0E1BD526"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049B0D08"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351C3E22"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race__3</w:t>
            </w:r>
          </w:p>
        </w:tc>
        <w:tc>
          <w:tcPr>
            <w:tcW w:w="1229" w:type="dxa"/>
            <w:tcBorders>
              <w:top w:val="nil"/>
              <w:left w:val="nil"/>
              <w:bottom w:val="nil"/>
              <w:right w:val="nil"/>
            </w:tcBorders>
            <w:shd w:val="clear" w:color="auto" w:fill="auto"/>
            <w:noWrap/>
            <w:vAlign w:val="bottom"/>
            <w:hideMark/>
          </w:tcPr>
          <w:p w14:paraId="17887293"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-0.135751</w:t>
            </w:r>
          </w:p>
        </w:tc>
        <w:tc>
          <w:tcPr>
            <w:tcW w:w="655" w:type="dxa"/>
            <w:tcBorders>
              <w:top w:val="nil"/>
              <w:left w:val="nil"/>
              <w:bottom w:val="nil"/>
              <w:right w:val="single" w:sz="8" w:space="0" w:color="auto"/>
            </w:tcBorders>
            <w:shd w:val="clear" w:color="auto" w:fill="auto"/>
            <w:noWrap/>
            <w:vAlign w:val="bottom"/>
            <w:hideMark/>
          </w:tcPr>
          <w:p w14:paraId="68A02B2B"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63A5128B"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-0.072393</w:t>
            </w:r>
          </w:p>
        </w:tc>
        <w:tc>
          <w:tcPr>
            <w:tcW w:w="655" w:type="dxa"/>
            <w:tcBorders>
              <w:top w:val="nil"/>
              <w:left w:val="nil"/>
              <w:bottom w:val="nil"/>
              <w:right w:val="nil"/>
            </w:tcBorders>
            <w:shd w:val="clear" w:color="auto" w:fill="auto"/>
            <w:noWrap/>
            <w:vAlign w:val="bottom"/>
            <w:hideMark/>
          </w:tcPr>
          <w:p w14:paraId="4EC55D59"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75C0068C"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4B4F9C62"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race__4</w:t>
            </w:r>
          </w:p>
        </w:tc>
        <w:tc>
          <w:tcPr>
            <w:tcW w:w="1229" w:type="dxa"/>
            <w:tcBorders>
              <w:top w:val="nil"/>
              <w:left w:val="nil"/>
              <w:bottom w:val="nil"/>
              <w:right w:val="nil"/>
            </w:tcBorders>
            <w:shd w:val="clear" w:color="auto" w:fill="auto"/>
            <w:noWrap/>
            <w:vAlign w:val="bottom"/>
            <w:hideMark/>
          </w:tcPr>
          <w:p w14:paraId="482F4972"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-0.043980</w:t>
            </w:r>
          </w:p>
        </w:tc>
        <w:tc>
          <w:tcPr>
            <w:tcW w:w="655" w:type="dxa"/>
            <w:tcBorders>
              <w:top w:val="nil"/>
              <w:left w:val="nil"/>
              <w:bottom w:val="nil"/>
              <w:right w:val="single" w:sz="8" w:space="0" w:color="auto"/>
            </w:tcBorders>
            <w:shd w:val="clear" w:color="auto" w:fill="auto"/>
            <w:noWrap/>
            <w:vAlign w:val="bottom"/>
            <w:hideMark/>
          </w:tcPr>
          <w:p w14:paraId="59217F3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75196067"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0.084283</w:t>
            </w:r>
          </w:p>
        </w:tc>
        <w:tc>
          <w:tcPr>
            <w:tcW w:w="655" w:type="dxa"/>
            <w:tcBorders>
              <w:top w:val="nil"/>
              <w:left w:val="nil"/>
              <w:bottom w:val="nil"/>
              <w:right w:val="nil"/>
            </w:tcBorders>
            <w:shd w:val="clear" w:color="auto" w:fill="auto"/>
            <w:noWrap/>
            <w:vAlign w:val="bottom"/>
            <w:hideMark/>
          </w:tcPr>
          <w:p w14:paraId="699434F2"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34B99C97"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62C81282"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race__5</w:t>
            </w:r>
          </w:p>
        </w:tc>
        <w:tc>
          <w:tcPr>
            <w:tcW w:w="1229" w:type="dxa"/>
            <w:tcBorders>
              <w:top w:val="nil"/>
              <w:left w:val="nil"/>
              <w:bottom w:val="nil"/>
              <w:right w:val="nil"/>
            </w:tcBorders>
            <w:shd w:val="clear" w:color="auto" w:fill="auto"/>
            <w:noWrap/>
            <w:vAlign w:val="bottom"/>
            <w:hideMark/>
          </w:tcPr>
          <w:p w14:paraId="307AE390"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0.055672</w:t>
            </w:r>
          </w:p>
        </w:tc>
        <w:tc>
          <w:tcPr>
            <w:tcW w:w="655" w:type="dxa"/>
            <w:tcBorders>
              <w:top w:val="nil"/>
              <w:left w:val="nil"/>
              <w:bottom w:val="nil"/>
              <w:right w:val="single" w:sz="8" w:space="0" w:color="auto"/>
            </w:tcBorders>
            <w:shd w:val="clear" w:color="auto" w:fill="auto"/>
            <w:noWrap/>
            <w:vAlign w:val="bottom"/>
            <w:hideMark/>
          </w:tcPr>
          <w:p w14:paraId="7578D916"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382D0FA9"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0.063946</w:t>
            </w:r>
          </w:p>
        </w:tc>
        <w:tc>
          <w:tcPr>
            <w:tcW w:w="655" w:type="dxa"/>
            <w:tcBorders>
              <w:top w:val="nil"/>
              <w:left w:val="nil"/>
              <w:bottom w:val="nil"/>
              <w:right w:val="nil"/>
            </w:tcBorders>
            <w:shd w:val="clear" w:color="auto" w:fill="auto"/>
            <w:noWrap/>
            <w:vAlign w:val="bottom"/>
            <w:hideMark/>
          </w:tcPr>
          <w:p w14:paraId="33BEAB2D"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74F67519"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4FB90C05"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race__6</w:t>
            </w:r>
          </w:p>
        </w:tc>
        <w:tc>
          <w:tcPr>
            <w:tcW w:w="1229" w:type="dxa"/>
            <w:tcBorders>
              <w:top w:val="nil"/>
              <w:left w:val="nil"/>
              <w:bottom w:val="nil"/>
              <w:right w:val="nil"/>
            </w:tcBorders>
            <w:shd w:val="clear" w:color="auto" w:fill="auto"/>
            <w:noWrap/>
            <w:vAlign w:val="bottom"/>
            <w:hideMark/>
          </w:tcPr>
          <w:p w14:paraId="090EFA61"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-0.046834</w:t>
            </w:r>
          </w:p>
        </w:tc>
        <w:tc>
          <w:tcPr>
            <w:tcW w:w="655" w:type="dxa"/>
            <w:tcBorders>
              <w:top w:val="nil"/>
              <w:left w:val="nil"/>
              <w:bottom w:val="nil"/>
              <w:right w:val="single" w:sz="8" w:space="0" w:color="auto"/>
            </w:tcBorders>
            <w:shd w:val="clear" w:color="auto" w:fill="auto"/>
            <w:noWrap/>
            <w:vAlign w:val="bottom"/>
            <w:hideMark/>
          </w:tcPr>
          <w:p w14:paraId="1EA8178F"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319C84E5"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0.049902</w:t>
            </w:r>
          </w:p>
        </w:tc>
        <w:tc>
          <w:tcPr>
            <w:tcW w:w="655" w:type="dxa"/>
            <w:tcBorders>
              <w:top w:val="nil"/>
              <w:left w:val="nil"/>
              <w:bottom w:val="nil"/>
              <w:right w:val="nil"/>
            </w:tcBorders>
            <w:shd w:val="clear" w:color="auto" w:fill="auto"/>
            <w:noWrap/>
            <w:vAlign w:val="bottom"/>
            <w:hideMark/>
          </w:tcPr>
          <w:p w14:paraId="5CA304A7"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69230A9D"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2DF738A5"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race__7</w:t>
            </w:r>
          </w:p>
        </w:tc>
        <w:tc>
          <w:tcPr>
            <w:tcW w:w="1229" w:type="dxa"/>
            <w:tcBorders>
              <w:top w:val="nil"/>
              <w:left w:val="nil"/>
              <w:bottom w:val="nil"/>
              <w:right w:val="nil"/>
            </w:tcBorders>
            <w:shd w:val="clear" w:color="auto" w:fill="auto"/>
            <w:noWrap/>
            <w:vAlign w:val="bottom"/>
            <w:hideMark/>
          </w:tcPr>
          <w:p w14:paraId="0044CF76"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-0.106502</w:t>
            </w:r>
          </w:p>
        </w:tc>
        <w:tc>
          <w:tcPr>
            <w:tcW w:w="655" w:type="dxa"/>
            <w:tcBorders>
              <w:top w:val="nil"/>
              <w:left w:val="nil"/>
              <w:bottom w:val="nil"/>
              <w:right w:val="single" w:sz="8" w:space="0" w:color="auto"/>
            </w:tcBorders>
            <w:shd w:val="clear" w:color="auto" w:fill="auto"/>
            <w:noWrap/>
            <w:vAlign w:val="bottom"/>
            <w:hideMark/>
          </w:tcPr>
          <w:p w14:paraId="6AD79A36"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6C43FA3C"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-0.035449</w:t>
            </w:r>
          </w:p>
        </w:tc>
        <w:tc>
          <w:tcPr>
            <w:tcW w:w="655" w:type="dxa"/>
            <w:tcBorders>
              <w:top w:val="nil"/>
              <w:left w:val="nil"/>
              <w:bottom w:val="nil"/>
              <w:right w:val="nil"/>
            </w:tcBorders>
            <w:shd w:val="clear" w:color="auto" w:fill="auto"/>
            <w:noWrap/>
            <w:vAlign w:val="bottom"/>
            <w:hideMark/>
          </w:tcPr>
          <w:p w14:paraId="06E3B853"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405AF4DE"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005B074D"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race__8</w:t>
            </w:r>
          </w:p>
        </w:tc>
        <w:tc>
          <w:tcPr>
            <w:tcW w:w="1229" w:type="dxa"/>
            <w:tcBorders>
              <w:top w:val="nil"/>
              <w:left w:val="nil"/>
              <w:bottom w:val="nil"/>
              <w:right w:val="nil"/>
            </w:tcBorders>
            <w:shd w:val="clear" w:color="auto" w:fill="auto"/>
            <w:noWrap/>
            <w:vAlign w:val="bottom"/>
            <w:hideMark/>
          </w:tcPr>
          <w:p w14:paraId="3F33B56B"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-0.069460</w:t>
            </w:r>
          </w:p>
        </w:tc>
        <w:tc>
          <w:tcPr>
            <w:tcW w:w="655" w:type="dxa"/>
            <w:tcBorders>
              <w:top w:val="nil"/>
              <w:left w:val="nil"/>
              <w:bottom w:val="nil"/>
              <w:right w:val="single" w:sz="8" w:space="0" w:color="auto"/>
            </w:tcBorders>
            <w:shd w:val="clear" w:color="auto" w:fill="auto"/>
            <w:noWrap/>
            <w:vAlign w:val="bottom"/>
            <w:hideMark/>
          </w:tcPr>
          <w:p w14:paraId="3DC3964D"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369D454"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-0.014540</w:t>
            </w:r>
          </w:p>
        </w:tc>
        <w:tc>
          <w:tcPr>
            <w:tcW w:w="655" w:type="dxa"/>
            <w:tcBorders>
              <w:top w:val="nil"/>
              <w:left w:val="nil"/>
              <w:bottom w:val="nil"/>
              <w:right w:val="nil"/>
            </w:tcBorders>
            <w:shd w:val="clear" w:color="auto" w:fill="auto"/>
            <w:noWrap/>
            <w:vAlign w:val="bottom"/>
            <w:hideMark/>
          </w:tcPr>
          <w:p w14:paraId="5E035183"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0D79C493"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7C70C029"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race__9</w:t>
            </w:r>
          </w:p>
        </w:tc>
        <w:tc>
          <w:tcPr>
            <w:tcW w:w="1229" w:type="dxa"/>
            <w:tcBorders>
              <w:top w:val="nil"/>
              <w:left w:val="nil"/>
              <w:bottom w:val="nil"/>
              <w:right w:val="nil"/>
            </w:tcBorders>
            <w:shd w:val="clear" w:color="auto" w:fill="auto"/>
            <w:noWrap/>
            <w:vAlign w:val="bottom"/>
            <w:hideMark/>
          </w:tcPr>
          <w:p w14:paraId="0C88EB18"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-0.071866</w:t>
            </w:r>
          </w:p>
        </w:tc>
        <w:tc>
          <w:tcPr>
            <w:tcW w:w="655" w:type="dxa"/>
            <w:tcBorders>
              <w:top w:val="nil"/>
              <w:left w:val="nil"/>
              <w:bottom w:val="nil"/>
              <w:right w:val="single" w:sz="8" w:space="0" w:color="auto"/>
            </w:tcBorders>
            <w:shd w:val="clear" w:color="auto" w:fill="auto"/>
            <w:noWrap/>
            <w:vAlign w:val="bottom"/>
            <w:hideMark/>
          </w:tcPr>
          <w:p w14:paraId="7BAFB77B"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F1ED9A1"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0.003105</w:t>
            </w:r>
          </w:p>
        </w:tc>
        <w:tc>
          <w:tcPr>
            <w:tcW w:w="655" w:type="dxa"/>
            <w:tcBorders>
              <w:top w:val="nil"/>
              <w:left w:val="nil"/>
              <w:bottom w:val="nil"/>
              <w:right w:val="nil"/>
            </w:tcBorders>
            <w:shd w:val="clear" w:color="auto" w:fill="auto"/>
            <w:noWrap/>
            <w:vAlign w:val="bottom"/>
            <w:hideMark/>
          </w:tcPr>
          <w:p w14:paraId="7D8FB759"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xml:space="preserve"> </w:t>
            </w:r>
          </w:p>
        </w:tc>
      </w:tr>
      <w:tr w:rsidR="00A23AC0" w:rsidRPr="00B93F74" w14:paraId="62EB79CA"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1376FCF8"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_cons</w:t>
            </w:r>
          </w:p>
        </w:tc>
        <w:tc>
          <w:tcPr>
            <w:tcW w:w="1229" w:type="dxa"/>
            <w:tcBorders>
              <w:top w:val="nil"/>
              <w:left w:val="nil"/>
              <w:bottom w:val="nil"/>
              <w:right w:val="nil"/>
            </w:tcBorders>
            <w:shd w:val="clear" w:color="auto" w:fill="auto"/>
            <w:noWrap/>
            <w:vAlign w:val="bottom"/>
            <w:hideMark/>
          </w:tcPr>
          <w:p w14:paraId="56D36719"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0.604179</w:t>
            </w:r>
          </w:p>
        </w:tc>
        <w:tc>
          <w:tcPr>
            <w:tcW w:w="655" w:type="dxa"/>
            <w:tcBorders>
              <w:top w:val="nil"/>
              <w:left w:val="nil"/>
              <w:bottom w:val="nil"/>
              <w:right w:val="single" w:sz="8" w:space="0" w:color="auto"/>
            </w:tcBorders>
            <w:shd w:val="clear" w:color="auto" w:fill="auto"/>
            <w:noWrap/>
            <w:vAlign w:val="bottom"/>
            <w:hideMark/>
          </w:tcPr>
          <w:p w14:paraId="0726FBFC"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7D9D941C"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0.776374</w:t>
            </w:r>
          </w:p>
        </w:tc>
        <w:tc>
          <w:tcPr>
            <w:tcW w:w="655" w:type="dxa"/>
            <w:tcBorders>
              <w:top w:val="nil"/>
              <w:left w:val="nil"/>
              <w:bottom w:val="nil"/>
              <w:right w:val="nil"/>
            </w:tcBorders>
            <w:shd w:val="clear" w:color="auto" w:fill="auto"/>
            <w:noWrap/>
            <w:vAlign w:val="bottom"/>
            <w:hideMark/>
          </w:tcPr>
          <w:p w14:paraId="214804C3"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93F74" w14:paraId="2401C4E0" w14:textId="77777777" w:rsidTr="00455C37">
        <w:trPr>
          <w:trHeight w:val="330"/>
        </w:trPr>
        <w:tc>
          <w:tcPr>
            <w:tcW w:w="1717" w:type="dxa"/>
            <w:tcBorders>
              <w:top w:val="double" w:sz="6" w:space="0" w:color="auto"/>
              <w:left w:val="nil"/>
              <w:bottom w:val="double" w:sz="6" w:space="0" w:color="auto"/>
              <w:right w:val="double" w:sz="6" w:space="0" w:color="auto"/>
            </w:tcBorders>
            <w:shd w:val="clear" w:color="auto" w:fill="auto"/>
            <w:noWrap/>
            <w:vAlign w:val="bottom"/>
            <w:hideMark/>
          </w:tcPr>
          <w:p w14:paraId="7EAC2920"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 </w:t>
            </w:r>
          </w:p>
        </w:tc>
        <w:tc>
          <w:tcPr>
            <w:tcW w:w="1229" w:type="dxa"/>
            <w:tcBorders>
              <w:top w:val="double" w:sz="6" w:space="0" w:color="auto"/>
              <w:left w:val="nil"/>
              <w:bottom w:val="double" w:sz="6" w:space="0" w:color="auto"/>
              <w:right w:val="nil"/>
            </w:tcBorders>
            <w:shd w:val="clear" w:color="auto" w:fill="auto"/>
            <w:noWrap/>
            <w:vAlign w:val="bottom"/>
            <w:hideMark/>
          </w:tcPr>
          <w:p w14:paraId="2DB29C4C"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w:t>
            </w:r>
          </w:p>
        </w:tc>
        <w:tc>
          <w:tcPr>
            <w:tcW w:w="655" w:type="dxa"/>
            <w:tcBorders>
              <w:top w:val="double" w:sz="6" w:space="0" w:color="auto"/>
              <w:left w:val="nil"/>
              <w:bottom w:val="double" w:sz="6" w:space="0" w:color="auto"/>
              <w:right w:val="single" w:sz="8" w:space="0" w:color="auto"/>
            </w:tcBorders>
            <w:shd w:val="clear" w:color="auto" w:fill="auto"/>
            <w:noWrap/>
            <w:vAlign w:val="bottom"/>
            <w:hideMark/>
          </w:tcPr>
          <w:p w14:paraId="3822EA33"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w:t>
            </w:r>
          </w:p>
        </w:tc>
        <w:tc>
          <w:tcPr>
            <w:tcW w:w="1229" w:type="dxa"/>
            <w:tcBorders>
              <w:top w:val="double" w:sz="6" w:space="0" w:color="auto"/>
              <w:left w:val="nil"/>
              <w:bottom w:val="double" w:sz="6" w:space="0" w:color="auto"/>
              <w:right w:val="nil"/>
            </w:tcBorders>
            <w:shd w:val="clear" w:color="auto" w:fill="auto"/>
            <w:noWrap/>
            <w:vAlign w:val="bottom"/>
            <w:hideMark/>
          </w:tcPr>
          <w:p w14:paraId="2E7F7128"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w:t>
            </w:r>
          </w:p>
        </w:tc>
        <w:tc>
          <w:tcPr>
            <w:tcW w:w="655" w:type="dxa"/>
            <w:tcBorders>
              <w:top w:val="double" w:sz="6" w:space="0" w:color="auto"/>
              <w:left w:val="nil"/>
              <w:bottom w:val="double" w:sz="6" w:space="0" w:color="auto"/>
              <w:right w:val="nil"/>
            </w:tcBorders>
            <w:shd w:val="clear" w:color="auto" w:fill="auto"/>
            <w:noWrap/>
            <w:vAlign w:val="bottom"/>
            <w:hideMark/>
          </w:tcPr>
          <w:p w14:paraId="6A24E212"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w:t>
            </w:r>
          </w:p>
        </w:tc>
      </w:tr>
      <w:tr w:rsidR="00A23AC0" w:rsidRPr="00B93F74" w14:paraId="718D9694" w14:textId="77777777" w:rsidTr="00455C37">
        <w:trPr>
          <w:trHeight w:val="315"/>
        </w:trPr>
        <w:tc>
          <w:tcPr>
            <w:tcW w:w="1717" w:type="dxa"/>
            <w:tcBorders>
              <w:top w:val="nil"/>
              <w:left w:val="nil"/>
              <w:right w:val="double" w:sz="6" w:space="0" w:color="auto"/>
            </w:tcBorders>
            <w:shd w:val="clear" w:color="auto" w:fill="auto"/>
            <w:noWrap/>
            <w:vAlign w:val="bottom"/>
            <w:hideMark/>
          </w:tcPr>
          <w:p w14:paraId="72EA9446"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 xml:space="preserve">Adjusted R^2 </w:t>
            </w:r>
          </w:p>
        </w:tc>
        <w:tc>
          <w:tcPr>
            <w:tcW w:w="1229" w:type="dxa"/>
            <w:tcBorders>
              <w:top w:val="nil"/>
              <w:left w:val="nil"/>
              <w:right w:val="nil"/>
            </w:tcBorders>
            <w:shd w:val="clear" w:color="auto" w:fill="auto"/>
            <w:noWrap/>
            <w:vAlign w:val="bottom"/>
            <w:hideMark/>
          </w:tcPr>
          <w:p w14:paraId="2C472589"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0.3272</w:t>
            </w:r>
          </w:p>
        </w:tc>
        <w:tc>
          <w:tcPr>
            <w:tcW w:w="655" w:type="dxa"/>
            <w:tcBorders>
              <w:top w:val="nil"/>
              <w:left w:val="nil"/>
              <w:right w:val="single" w:sz="8" w:space="0" w:color="auto"/>
            </w:tcBorders>
            <w:shd w:val="clear" w:color="auto" w:fill="auto"/>
            <w:noWrap/>
            <w:vAlign w:val="bottom"/>
            <w:hideMark/>
          </w:tcPr>
          <w:p w14:paraId="4077C605"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w:t>
            </w:r>
          </w:p>
        </w:tc>
        <w:tc>
          <w:tcPr>
            <w:tcW w:w="1229" w:type="dxa"/>
            <w:tcBorders>
              <w:top w:val="nil"/>
              <w:left w:val="nil"/>
              <w:right w:val="nil"/>
            </w:tcBorders>
            <w:shd w:val="clear" w:color="auto" w:fill="auto"/>
            <w:noWrap/>
            <w:vAlign w:val="bottom"/>
            <w:hideMark/>
          </w:tcPr>
          <w:p w14:paraId="4DF49212"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0.2723</w:t>
            </w:r>
          </w:p>
        </w:tc>
        <w:tc>
          <w:tcPr>
            <w:tcW w:w="655" w:type="dxa"/>
            <w:tcBorders>
              <w:top w:val="nil"/>
              <w:left w:val="nil"/>
              <w:right w:val="nil"/>
            </w:tcBorders>
            <w:shd w:val="clear" w:color="auto" w:fill="auto"/>
            <w:noWrap/>
            <w:vAlign w:val="bottom"/>
            <w:hideMark/>
          </w:tcPr>
          <w:p w14:paraId="3A9497BA"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p>
        </w:tc>
      </w:tr>
      <w:tr w:rsidR="00A23AC0" w:rsidRPr="00B93F74" w14:paraId="09C3725A" w14:textId="77777777" w:rsidTr="00455C37">
        <w:trPr>
          <w:trHeight w:val="300"/>
        </w:trPr>
        <w:tc>
          <w:tcPr>
            <w:tcW w:w="1717" w:type="dxa"/>
            <w:tcBorders>
              <w:top w:val="nil"/>
              <w:left w:val="nil"/>
              <w:bottom w:val="single" w:sz="4" w:space="0" w:color="auto"/>
              <w:right w:val="double" w:sz="6" w:space="0" w:color="auto"/>
            </w:tcBorders>
            <w:shd w:val="clear" w:color="auto" w:fill="auto"/>
            <w:noWrap/>
            <w:vAlign w:val="bottom"/>
            <w:hideMark/>
          </w:tcPr>
          <w:p w14:paraId="5FD6AE10"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Number of Obs</w:t>
            </w:r>
          </w:p>
        </w:tc>
        <w:tc>
          <w:tcPr>
            <w:tcW w:w="1229" w:type="dxa"/>
            <w:tcBorders>
              <w:top w:val="nil"/>
              <w:left w:val="nil"/>
              <w:bottom w:val="single" w:sz="4" w:space="0" w:color="auto"/>
              <w:right w:val="nil"/>
            </w:tcBorders>
            <w:shd w:val="clear" w:color="auto" w:fill="auto"/>
            <w:noWrap/>
            <w:vAlign w:val="bottom"/>
            <w:hideMark/>
          </w:tcPr>
          <w:p w14:paraId="49E09738"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5238032</w:t>
            </w:r>
          </w:p>
        </w:tc>
        <w:tc>
          <w:tcPr>
            <w:tcW w:w="655" w:type="dxa"/>
            <w:tcBorders>
              <w:top w:val="nil"/>
              <w:left w:val="nil"/>
              <w:bottom w:val="single" w:sz="4" w:space="0" w:color="auto"/>
              <w:right w:val="single" w:sz="8" w:space="0" w:color="auto"/>
            </w:tcBorders>
            <w:shd w:val="clear" w:color="auto" w:fill="auto"/>
            <w:noWrap/>
            <w:vAlign w:val="bottom"/>
            <w:hideMark/>
          </w:tcPr>
          <w:p w14:paraId="48161F67"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 </w:t>
            </w:r>
          </w:p>
        </w:tc>
        <w:tc>
          <w:tcPr>
            <w:tcW w:w="1229" w:type="dxa"/>
            <w:tcBorders>
              <w:top w:val="nil"/>
              <w:left w:val="nil"/>
              <w:bottom w:val="single" w:sz="4" w:space="0" w:color="auto"/>
              <w:right w:val="nil"/>
            </w:tcBorders>
            <w:shd w:val="clear" w:color="auto" w:fill="auto"/>
            <w:noWrap/>
            <w:vAlign w:val="bottom"/>
            <w:hideMark/>
          </w:tcPr>
          <w:p w14:paraId="13BF8704"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5049973</w:t>
            </w:r>
          </w:p>
        </w:tc>
        <w:tc>
          <w:tcPr>
            <w:tcW w:w="655" w:type="dxa"/>
            <w:tcBorders>
              <w:top w:val="nil"/>
              <w:left w:val="nil"/>
              <w:bottom w:val="single" w:sz="4" w:space="0" w:color="auto"/>
              <w:right w:val="nil"/>
            </w:tcBorders>
            <w:shd w:val="clear" w:color="auto" w:fill="auto"/>
            <w:noWrap/>
            <w:vAlign w:val="bottom"/>
            <w:hideMark/>
          </w:tcPr>
          <w:p w14:paraId="35AB5AB4" w14:textId="77777777" w:rsidR="00A23AC0" w:rsidRPr="00BA6427" w:rsidRDefault="00A23AC0" w:rsidP="00455C37">
            <w:pPr>
              <w:spacing w:after="0" w:line="240" w:lineRule="auto"/>
              <w:jc w:val="right"/>
              <w:rPr>
                <w:rFonts w:ascii="Calibri" w:eastAsia="Times New Roman" w:hAnsi="Calibri" w:cs="Times New Roman"/>
                <w:color w:val="000000"/>
                <w:sz w:val="22"/>
                <w:szCs w:val="22"/>
                <w:lang w:eastAsia="en-GB"/>
              </w:rPr>
            </w:pPr>
          </w:p>
        </w:tc>
      </w:tr>
    </w:tbl>
    <w:tbl>
      <w:tblPr>
        <w:tblpPr w:leftFromText="180" w:rightFromText="180" w:vertAnchor="text" w:horzAnchor="page" w:tblpX="7486" w:tblpY="77"/>
        <w:tblW w:w="3466" w:type="dxa"/>
        <w:tblLook w:val="04A0" w:firstRow="1" w:lastRow="0" w:firstColumn="1" w:lastColumn="0" w:noHBand="0" w:noVBand="1"/>
      </w:tblPr>
      <w:tblGrid>
        <w:gridCol w:w="1692"/>
        <w:gridCol w:w="1229"/>
        <w:gridCol w:w="545"/>
      </w:tblGrid>
      <w:tr w:rsidR="00A23AC0" w:rsidRPr="00BA6427" w14:paraId="1B96FAA8" w14:textId="77777777" w:rsidTr="00455C37">
        <w:trPr>
          <w:trHeight w:val="330"/>
        </w:trPr>
        <w:tc>
          <w:tcPr>
            <w:tcW w:w="1692" w:type="dxa"/>
            <w:tcBorders>
              <w:top w:val="double" w:sz="6" w:space="0" w:color="auto"/>
              <w:left w:val="nil"/>
              <w:bottom w:val="double" w:sz="6" w:space="0" w:color="auto"/>
              <w:right w:val="double" w:sz="6" w:space="0" w:color="auto"/>
            </w:tcBorders>
            <w:shd w:val="clear" w:color="auto" w:fill="auto"/>
            <w:noWrap/>
            <w:vAlign w:val="bottom"/>
            <w:hideMark/>
          </w:tcPr>
          <w:p w14:paraId="2A069AB2" w14:textId="77777777" w:rsidR="00A23AC0" w:rsidRPr="00BA6427" w:rsidRDefault="00A23AC0" w:rsidP="00455C37">
            <w:pPr>
              <w:spacing w:after="0" w:line="240" w:lineRule="auto"/>
              <w:rPr>
                <w:rFonts w:ascii="Calibri" w:eastAsia="Times New Roman" w:hAnsi="Calibri" w:cs="Times New Roman"/>
                <w:b/>
                <w:bCs/>
                <w:i/>
                <w:iCs/>
                <w:sz w:val="22"/>
                <w:szCs w:val="22"/>
                <w:lang w:eastAsia="en-GB"/>
              </w:rPr>
            </w:pPr>
            <w:r w:rsidRPr="00BA6427">
              <w:rPr>
                <w:rFonts w:ascii="Calibri" w:eastAsia="Times New Roman" w:hAnsi="Calibri" w:cs="Times New Roman"/>
                <w:b/>
                <w:bCs/>
                <w:i/>
                <w:iCs/>
                <w:sz w:val="22"/>
                <w:szCs w:val="22"/>
                <w:lang w:eastAsia="en-GB"/>
              </w:rPr>
              <w:t>Oax</w:t>
            </w:r>
            <w:r w:rsidRPr="00B93F74">
              <w:rPr>
                <w:rFonts w:ascii="Calibri" w:eastAsia="Times New Roman" w:hAnsi="Calibri" w:cs="Times New Roman"/>
                <w:b/>
                <w:bCs/>
                <w:i/>
                <w:iCs/>
                <w:sz w:val="22"/>
                <w:szCs w:val="22"/>
                <w:lang w:eastAsia="en-GB"/>
              </w:rPr>
              <w:t>a</w:t>
            </w:r>
            <w:r w:rsidRPr="00BA6427">
              <w:rPr>
                <w:rFonts w:ascii="Calibri" w:eastAsia="Times New Roman" w:hAnsi="Calibri" w:cs="Times New Roman"/>
                <w:b/>
                <w:bCs/>
                <w:i/>
                <w:iCs/>
                <w:sz w:val="22"/>
                <w:szCs w:val="22"/>
                <w:lang w:eastAsia="en-GB"/>
              </w:rPr>
              <w:t>ca overall</w:t>
            </w:r>
          </w:p>
        </w:tc>
        <w:tc>
          <w:tcPr>
            <w:tcW w:w="1774" w:type="dxa"/>
            <w:gridSpan w:val="2"/>
            <w:tcBorders>
              <w:top w:val="double" w:sz="6" w:space="0" w:color="auto"/>
              <w:left w:val="nil"/>
              <w:bottom w:val="double" w:sz="6" w:space="0" w:color="auto"/>
              <w:right w:val="nil"/>
            </w:tcBorders>
            <w:shd w:val="clear" w:color="auto" w:fill="auto"/>
            <w:noWrap/>
            <w:vAlign w:val="bottom"/>
            <w:hideMark/>
          </w:tcPr>
          <w:p w14:paraId="5A697AC0" w14:textId="77777777" w:rsidR="00A23AC0" w:rsidRPr="00BA6427" w:rsidRDefault="00A23AC0" w:rsidP="00455C37">
            <w:pPr>
              <w:spacing w:after="0" w:line="240" w:lineRule="auto"/>
              <w:rPr>
                <w:rFonts w:ascii="Calibri" w:eastAsia="Times New Roman" w:hAnsi="Calibri" w:cs="Times New Roman"/>
                <w:b/>
                <w:bCs/>
                <w:i/>
                <w:iCs/>
                <w:sz w:val="22"/>
                <w:szCs w:val="22"/>
                <w:lang w:eastAsia="en-GB"/>
              </w:rPr>
            </w:pPr>
            <w:r w:rsidRPr="00BA6427">
              <w:rPr>
                <w:rFonts w:ascii="Calibri" w:eastAsia="Times New Roman" w:hAnsi="Calibri" w:cs="Times New Roman"/>
                <w:b/>
                <w:bCs/>
                <w:i/>
                <w:iCs/>
                <w:sz w:val="22"/>
                <w:szCs w:val="22"/>
                <w:lang w:eastAsia="en-GB"/>
              </w:rPr>
              <w:t>Coefficients</w:t>
            </w:r>
          </w:p>
        </w:tc>
      </w:tr>
      <w:tr w:rsidR="00A23AC0" w:rsidRPr="00BA6427" w14:paraId="2A2917A0" w14:textId="77777777" w:rsidTr="00455C37">
        <w:trPr>
          <w:trHeight w:val="330"/>
        </w:trPr>
        <w:tc>
          <w:tcPr>
            <w:tcW w:w="1692" w:type="dxa"/>
            <w:tcBorders>
              <w:top w:val="nil"/>
              <w:left w:val="nil"/>
              <w:bottom w:val="nil"/>
              <w:right w:val="double" w:sz="6" w:space="0" w:color="auto"/>
            </w:tcBorders>
            <w:shd w:val="clear" w:color="auto" w:fill="auto"/>
            <w:noWrap/>
            <w:vAlign w:val="bottom"/>
            <w:hideMark/>
          </w:tcPr>
          <w:p w14:paraId="0A1ACFE2" w14:textId="77777777" w:rsidR="00A23AC0" w:rsidRPr="00BA6427" w:rsidRDefault="00A23AC0" w:rsidP="00455C37">
            <w:pPr>
              <w:spacing w:after="0" w:line="240" w:lineRule="auto"/>
              <w:rPr>
                <w:rFonts w:ascii="Calibri" w:eastAsia="Times New Roman" w:hAnsi="Calibri" w:cs="Times New Roman"/>
                <w:b/>
                <w:bCs/>
                <w:sz w:val="22"/>
                <w:szCs w:val="22"/>
                <w:lang w:eastAsia="en-GB"/>
              </w:rPr>
            </w:pPr>
            <w:r w:rsidRPr="00B93F74">
              <w:rPr>
                <w:rFonts w:ascii="Calibri" w:eastAsia="Times New Roman" w:hAnsi="Calibri" w:cs="Times New Roman"/>
                <w:b/>
                <w:bCs/>
                <w:sz w:val="22"/>
                <w:szCs w:val="22"/>
                <w:lang w:eastAsia="en-GB"/>
              </w:rPr>
              <w:t>Male</w:t>
            </w:r>
          </w:p>
        </w:tc>
        <w:tc>
          <w:tcPr>
            <w:tcW w:w="1229" w:type="dxa"/>
            <w:tcBorders>
              <w:top w:val="nil"/>
              <w:left w:val="nil"/>
              <w:bottom w:val="nil"/>
              <w:right w:val="nil"/>
            </w:tcBorders>
            <w:shd w:val="clear" w:color="auto" w:fill="auto"/>
            <w:noWrap/>
            <w:vAlign w:val="bottom"/>
            <w:hideMark/>
          </w:tcPr>
          <w:p w14:paraId="41A5C434"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2.889374</w:t>
            </w:r>
          </w:p>
        </w:tc>
        <w:tc>
          <w:tcPr>
            <w:tcW w:w="545" w:type="dxa"/>
            <w:tcBorders>
              <w:top w:val="nil"/>
              <w:left w:val="nil"/>
              <w:bottom w:val="nil"/>
              <w:right w:val="nil"/>
            </w:tcBorders>
            <w:shd w:val="clear" w:color="auto" w:fill="auto"/>
            <w:noWrap/>
            <w:vAlign w:val="bottom"/>
            <w:hideMark/>
          </w:tcPr>
          <w:p w14:paraId="0F64D416"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A6427" w14:paraId="6E37B9ED" w14:textId="77777777" w:rsidTr="00455C37">
        <w:trPr>
          <w:trHeight w:val="315"/>
        </w:trPr>
        <w:tc>
          <w:tcPr>
            <w:tcW w:w="1692" w:type="dxa"/>
            <w:tcBorders>
              <w:top w:val="nil"/>
              <w:left w:val="nil"/>
              <w:bottom w:val="nil"/>
              <w:right w:val="double" w:sz="6" w:space="0" w:color="auto"/>
            </w:tcBorders>
            <w:shd w:val="clear" w:color="auto" w:fill="auto"/>
            <w:noWrap/>
            <w:vAlign w:val="bottom"/>
            <w:hideMark/>
          </w:tcPr>
          <w:p w14:paraId="057C217B" w14:textId="77777777" w:rsidR="00A23AC0" w:rsidRPr="00BA6427" w:rsidRDefault="00A23AC0" w:rsidP="00455C37">
            <w:pPr>
              <w:spacing w:after="0" w:line="240" w:lineRule="auto"/>
              <w:rPr>
                <w:rFonts w:ascii="Calibri" w:eastAsia="Times New Roman" w:hAnsi="Calibri" w:cs="Times New Roman"/>
                <w:b/>
                <w:bCs/>
                <w:sz w:val="22"/>
                <w:szCs w:val="22"/>
                <w:lang w:eastAsia="en-GB"/>
              </w:rPr>
            </w:pPr>
            <w:r w:rsidRPr="00B93F74">
              <w:rPr>
                <w:rFonts w:ascii="Calibri" w:eastAsia="Times New Roman" w:hAnsi="Calibri" w:cs="Times New Roman"/>
                <w:b/>
                <w:bCs/>
                <w:sz w:val="22"/>
                <w:szCs w:val="22"/>
                <w:lang w:eastAsia="en-GB"/>
              </w:rPr>
              <w:t>Female</w:t>
            </w:r>
          </w:p>
        </w:tc>
        <w:tc>
          <w:tcPr>
            <w:tcW w:w="1229" w:type="dxa"/>
            <w:tcBorders>
              <w:top w:val="nil"/>
              <w:left w:val="nil"/>
              <w:bottom w:val="nil"/>
              <w:right w:val="nil"/>
            </w:tcBorders>
            <w:shd w:val="clear" w:color="auto" w:fill="auto"/>
            <w:noWrap/>
            <w:vAlign w:val="bottom"/>
            <w:hideMark/>
          </w:tcPr>
          <w:p w14:paraId="061D22AF"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2.665489</w:t>
            </w:r>
          </w:p>
        </w:tc>
        <w:tc>
          <w:tcPr>
            <w:tcW w:w="545" w:type="dxa"/>
            <w:tcBorders>
              <w:top w:val="nil"/>
              <w:left w:val="nil"/>
              <w:bottom w:val="nil"/>
              <w:right w:val="nil"/>
            </w:tcBorders>
            <w:shd w:val="clear" w:color="auto" w:fill="auto"/>
            <w:noWrap/>
            <w:vAlign w:val="bottom"/>
            <w:hideMark/>
          </w:tcPr>
          <w:p w14:paraId="26C8537D"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A6427" w14:paraId="5161F445" w14:textId="77777777" w:rsidTr="00455C37">
        <w:trPr>
          <w:trHeight w:val="300"/>
        </w:trPr>
        <w:tc>
          <w:tcPr>
            <w:tcW w:w="1692" w:type="dxa"/>
            <w:tcBorders>
              <w:top w:val="nil"/>
              <w:left w:val="nil"/>
              <w:bottom w:val="nil"/>
              <w:right w:val="double" w:sz="6" w:space="0" w:color="auto"/>
            </w:tcBorders>
            <w:shd w:val="clear" w:color="auto" w:fill="auto"/>
            <w:noWrap/>
            <w:vAlign w:val="bottom"/>
            <w:hideMark/>
          </w:tcPr>
          <w:p w14:paraId="6AE498EE" w14:textId="77777777" w:rsidR="00A23AC0" w:rsidRPr="00BA6427" w:rsidRDefault="00A23AC0" w:rsidP="00455C37">
            <w:pPr>
              <w:spacing w:after="0" w:line="240" w:lineRule="auto"/>
              <w:rPr>
                <w:rFonts w:ascii="Calibri" w:eastAsia="Times New Roman" w:hAnsi="Calibri" w:cs="Times New Roman"/>
                <w:b/>
                <w:bCs/>
                <w:sz w:val="22"/>
                <w:szCs w:val="22"/>
                <w:lang w:eastAsia="en-GB"/>
              </w:rPr>
            </w:pPr>
            <w:r w:rsidRPr="00BA6427">
              <w:rPr>
                <w:rFonts w:ascii="Calibri" w:eastAsia="Times New Roman" w:hAnsi="Calibri" w:cs="Times New Roman"/>
                <w:b/>
                <w:bCs/>
                <w:sz w:val="22"/>
                <w:szCs w:val="22"/>
                <w:lang w:eastAsia="en-GB"/>
              </w:rPr>
              <w:t>difference</w:t>
            </w:r>
          </w:p>
        </w:tc>
        <w:tc>
          <w:tcPr>
            <w:tcW w:w="1229" w:type="dxa"/>
            <w:tcBorders>
              <w:top w:val="nil"/>
              <w:left w:val="nil"/>
              <w:bottom w:val="nil"/>
              <w:right w:val="nil"/>
            </w:tcBorders>
            <w:shd w:val="clear" w:color="auto" w:fill="auto"/>
            <w:noWrap/>
            <w:vAlign w:val="bottom"/>
            <w:hideMark/>
          </w:tcPr>
          <w:p w14:paraId="5ECBC896"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0.223884</w:t>
            </w:r>
          </w:p>
        </w:tc>
        <w:tc>
          <w:tcPr>
            <w:tcW w:w="545" w:type="dxa"/>
            <w:tcBorders>
              <w:top w:val="nil"/>
              <w:left w:val="nil"/>
              <w:bottom w:val="nil"/>
              <w:right w:val="nil"/>
            </w:tcBorders>
            <w:shd w:val="clear" w:color="auto" w:fill="auto"/>
            <w:noWrap/>
            <w:vAlign w:val="bottom"/>
            <w:hideMark/>
          </w:tcPr>
          <w:p w14:paraId="4ADB1282"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A6427" w14:paraId="48695801" w14:textId="77777777" w:rsidTr="00455C37">
        <w:trPr>
          <w:trHeight w:val="300"/>
        </w:trPr>
        <w:tc>
          <w:tcPr>
            <w:tcW w:w="1692" w:type="dxa"/>
            <w:tcBorders>
              <w:top w:val="nil"/>
              <w:left w:val="nil"/>
              <w:bottom w:val="nil"/>
              <w:right w:val="double" w:sz="6" w:space="0" w:color="auto"/>
            </w:tcBorders>
            <w:shd w:val="clear" w:color="auto" w:fill="auto"/>
            <w:noWrap/>
            <w:vAlign w:val="bottom"/>
            <w:hideMark/>
          </w:tcPr>
          <w:p w14:paraId="35E4DC40" w14:textId="77777777" w:rsidR="00A23AC0" w:rsidRPr="00BA6427" w:rsidRDefault="00A23AC0" w:rsidP="00455C37">
            <w:pPr>
              <w:spacing w:after="0" w:line="240" w:lineRule="auto"/>
              <w:rPr>
                <w:rFonts w:ascii="Calibri" w:eastAsia="Times New Roman" w:hAnsi="Calibri" w:cs="Times New Roman"/>
                <w:b/>
                <w:bCs/>
                <w:sz w:val="22"/>
                <w:szCs w:val="22"/>
                <w:lang w:eastAsia="en-GB"/>
              </w:rPr>
            </w:pPr>
            <w:r w:rsidRPr="00BA6427">
              <w:rPr>
                <w:rFonts w:ascii="Calibri" w:eastAsia="Times New Roman" w:hAnsi="Calibri" w:cs="Times New Roman"/>
                <w:b/>
                <w:bCs/>
                <w:sz w:val="22"/>
                <w:szCs w:val="22"/>
                <w:lang w:eastAsia="en-GB"/>
              </w:rPr>
              <w:t>endowments</w:t>
            </w:r>
          </w:p>
        </w:tc>
        <w:tc>
          <w:tcPr>
            <w:tcW w:w="1229" w:type="dxa"/>
            <w:tcBorders>
              <w:top w:val="nil"/>
              <w:left w:val="nil"/>
              <w:bottom w:val="nil"/>
              <w:right w:val="nil"/>
            </w:tcBorders>
            <w:shd w:val="clear" w:color="auto" w:fill="auto"/>
            <w:noWrap/>
            <w:vAlign w:val="bottom"/>
            <w:hideMark/>
          </w:tcPr>
          <w:p w14:paraId="27E24D48"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-0.026625</w:t>
            </w:r>
          </w:p>
        </w:tc>
        <w:tc>
          <w:tcPr>
            <w:tcW w:w="545" w:type="dxa"/>
            <w:tcBorders>
              <w:top w:val="nil"/>
              <w:left w:val="nil"/>
              <w:bottom w:val="nil"/>
              <w:right w:val="nil"/>
            </w:tcBorders>
            <w:shd w:val="clear" w:color="auto" w:fill="auto"/>
            <w:noWrap/>
            <w:vAlign w:val="bottom"/>
            <w:hideMark/>
          </w:tcPr>
          <w:p w14:paraId="2FBB8851"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A6427" w14:paraId="3B696EE7" w14:textId="77777777" w:rsidTr="00455C37">
        <w:trPr>
          <w:trHeight w:val="300"/>
        </w:trPr>
        <w:tc>
          <w:tcPr>
            <w:tcW w:w="1692" w:type="dxa"/>
            <w:tcBorders>
              <w:top w:val="nil"/>
              <w:left w:val="nil"/>
              <w:bottom w:val="nil"/>
              <w:right w:val="double" w:sz="6" w:space="0" w:color="auto"/>
            </w:tcBorders>
            <w:shd w:val="clear" w:color="auto" w:fill="auto"/>
            <w:noWrap/>
            <w:vAlign w:val="bottom"/>
            <w:hideMark/>
          </w:tcPr>
          <w:p w14:paraId="0C61EA45" w14:textId="77777777" w:rsidR="00A23AC0" w:rsidRPr="00BA6427" w:rsidRDefault="00A23AC0" w:rsidP="00455C37">
            <w:pPr>
              <w:spacing w:after="0" w:line="240" w:lineRule="auto"/>
              <w:rPr>
                <w:rFonts w:ascii="Calibri" w:eastAsia="Times New Roman" w:hAnsi="Calibri" w:cs="Times New Roman"/>
                <w:b/>
                <w:bCs/>
                <w:sz w:val="22"/>
                <w:szCs w:val="22"/>
                <w:lang w:eastAsia="en-GB"/>
              </w:rPr>
            </w:pPr>
            <w:r w:rsidRPr="00BA6427">
              <w:rPr>
                <w:rFonts w:ascii="Calibri" w:eastAsia="Times New Roman" w:hAnsi="Calibri" w:cs="Times New Roman"/>
                <w:b/>
                <w:bCs/>
                <w:sz w:val="22"/>
                <w:szCs w:val="22"/>
                <w:lang w:eastAsia="en-GB"/>
              </w:rPr>
              <w:t>coefficients</w:t>
            </w:r>
          </w:p>
        </w:tc>
        <w:tc>
          <w:tcPr>
            <w:tcW w:w="1229" w:type="dxa"/>
            <w:tcBorders>
              <w:top w:val="nil"/>
              <w:left w:val="nil"/>
              <w:bottom w:val="nil"/>
              <w:right w:val="nil"/>
            </w:tcBorders>
            <w:shd w:val="clear" w:color="auto" w:fill="auto"/>
            <w:noWrap/>
            <w:vAlign w:val="bottom"/>
            <w:hideMark/>
          </w:tcPr>
          <w:p w14:paraId="23650C9F"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0.247363</w:t>
            </w:r>
          </w:p>
        </w:tc>
        <w:tc>
          <w:tcPr>
            <w:tcW w:w="545" w:type="dxa"/>
            <w:tcBorders>
              <w:top w:val="nil"/>
              <w:left w:val="nil"/>
              <w:bottom w:val="nil"/>
              <w:right w:val="nil"/>
            </w:tcBorders>
            <w:shd w:val="clear" w:color="auto" w:fill="auto"/>
            <w:noWrap/>
            <w:vAlign w:val="bottom"/>
            <w:hideMark/>
          </w:tcPr>
          <w:p w14:paraId="76A1E209"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r w:rsidR="00A23AC0" w:rsidRPr="00BA6427" w14:paraId="04C69262" w14:textId="77777777" w:rsidTr="00455C37">
        <w:trPr>
          <w:trHeight w:val="315"/>
        </w:trPr>
        <w:tc>
          <w:tcPr>
            <w:tcW w:w="1692" w:type="dxa"/>
            <w:tcBorders>
              <w:top w:val="nil"/>
              <w:left w:val="nil"/>
              <w:bottom w:val="single" w:sz="8" w:space="0" w:color="auto"/>
              <w:right w:val="double" w:sz="6" w:space="0" w:color="auto"/>
            </w:tcBorders>
            <w:shd w:val="clear" w:color="auto" w:fill="auto"/>
            <w:noWrap/>
            <w:vAlign w:val="bottom"/>
            <w:hideMark/>
          </w:tcPr>
          <w:p w14:paraId="56D062AB" w14:textId="77777777" w:rsidR="00A23AC0" w:rsidRPr="00BA6427" w:rsidRDefault="00A23AC0" w:rsidP="00455C37">
            <w:pPr>
              <w:spacing w:after="0" w:line="240" w:lineRule="auto"/>
              <w:rPr>
                <w:rFonts w:ascii="Calibri" w:eastAsia="Times New Roman" w:hAnsi="Calibri" w:cs="Times New Roman"/>
                <w:b/>
                <w:bCs/>
                <w:sz w:val="22"/>
                <w:szCs w:val="22"/>
                <w:lang w:eastAsia="en-GB"/>
              </w:rPr>
            </w:pPr>
            <w:r w:rsidRPr="00BA6427">
              <w:rPr>
                <w:rFonts w:ascii="Calibri" w:eastAsia="Times New Roman" w:hAnsi="Calibri" w:cs="Times New Roman"/>
                <w:b/>
                <w:bCs/>
                <w:sz w:val="22"/>
                <w:szCs w:val="22"/>
                <w:lang w:eastAsia="en-GB"/>
              </w:rPr>
              <w:t>interaction</w:t>
            </w:r>
          </w:p>
        </w:tc>
        <w:tc>
          <w:tcPr>
            <w:tcW w:w="1229" w:type="dxa"/>
            <w:tcBorders>
              <w:top w:val="nil"/>
              <w:left w:val="nil"/>
              <w:bottom w:val="single" w:sz="8" w:space="0" w:color="auto"/>
              <w:right w:val="nil"/>
            </w:tcBorders>
            <w:shd w:val="clear" w:color="auto" w:fill="auto"/>
            <w:noWrap/>
            <w:vAlign w:val="bottom"/>
            <w:hideMark/>
          </w:tcPr>
          <w:p w14:paraId="1366104B"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0.003147</w:t>
            </w:r>
          </w:p>
        </w:tc>
        <w:tc>
          <w:tcPr>
            <w:tcW w:w="545" w:type="dxa"/>
            <w:tcBorders>
              <w:top w:val="nil"/>
              <w:left w:val="nil"/>
              <w:bottom w:val="single" w:sz="8" w:space="0" w:color="auto"/>
              <w:right w:val="nil"/>
            </w:tcBorders>
            <w:shd w:val="clear" w:color="auto" w:fill="auto"/>
            <w:noWrap/>
            <w:vAlign w:val="bottom"/>
            <w:hideMark/>
          </w:tcPr>
          <w:p w14:paraId="4D8BBC60" w14:textId="77777777" w:rsidR="00A23AC0" w:rsidRPr="00BA6427" w:rsidRDefault="00A23AC0" w:rsidP="00455C37">
            <w:pPr>
              <w:spacing w:after="0" w:line="240" w:lineRule="auto"/>
              <w:rPr>
                <w:rFonts w:ascii="Calibri" w:eastAsia="Times New Roman" w:hAnsi="Calibri" w:cs="Times New Roman"/>
                <w:color w:val="000000"/>
                <w:sz w:val="22"/>
                <w:szCs w:val="22"/>
                <w:lang w:eastAsia="en-GB"/>
              </w:rPr>
            </w:pPr>
            <w:r w:rsidRPr="00BA6427">
              <w:rPr>
                <w:rFonts w:ascii="Calibri" w:eastAsia="Times New Roman" w:hAnsi="Calibri" w:cs="Times New Roman"/>
                <w:color w:val="000000"/>
                <w:sz w:val="22"/>
                <w:szCs w:val="22"/>
                <w:lang w:eastAsia="en-GB"/>
              </w:rPr>
              <w:t>***</w:t>
            </w:r>
          </w:p>
        </w:tc>
      </w:tr>
    </w:tbl>
    <w:p w14:paraId="50EA7578" w14:textId="77777777" w:rsidR="00A23AC0" w:rsidRPr="00B93F74" w:rsidRDefault="00A23AC0" w:rsidP="00A23AC0"/>
    <w:p w14:paraId="4DA95B74" w14:textId="77777777" w:rsidR="00A23AC0" w:rsidRPr="00B93F74" w:rsidRDefault="00A23AC0" w:rsidP="00A23AC0"/>
    <w:p w14:paraId="75264954" w14:textId="77777777" w:rsidR="00A23AC0" w:rsidRPr="00B93F74" w:rsidRDefault="00A23AC0" w:rsidP="00A23AC0"/>
    <w:p w14:paraId="58D813B3" w14:textId="77777777" w:rsidR="00A23AC0" w:rsidRPr="00B93F74" w:rsidRDefault="00A23AC0" w:rsidP="00A23AC0"/>
    <w:p w14:paraId="7478A15A" w14:textId="77777777" w:rsidR="00A23AC0" w:rsidRPr="00B93F74" w:rsidRDefault="00A23AC0" w:rsidP="00A23AC0"/>
    <w:tbl>
      <w:tblPr>
        <w:tblpPr w:leftFromText="180" w:rightFromText="180" w:vertAnchor="page" w:horzAnchor="page" w:tblpX="7516" w:tblpY="5521"/>
        <w:tblW w:w="7233" w:type="dxa"/>
        <w:tblLook w:val="04A0" w:firstRow="1" w:lastRow="0" w:firstColumn="1" w:lastColumn="0" w:noHBand="0" w:noVBand="1"/>
      </w:tblPr>
      <w:tblGrid>
        <w:gridCol w:w="1500"/>
        <w:gridCol w:w="1760"/>
        <w:gridCol w:w="1180"/>
        <w:gridCol w:w="1053"/>
        <w:gridCol w:w="1740"/>
      </w:tblGrid>
      <w:tr w:rsidR="00A23AC0" w:rsidRPr="00BA6427" w14:paraId="32797766" w14:textId="77777777" w:rsidTr="00455C37">
        <w:trPr>
          <w:trHeight w:val="330"/>
        </w:trPr>
        <w:tc>
          <w:tcPr>
            <w:tcW w:w="1500" w:type="dxa"/>
            <w:tcBorders>
              <w:top w:val="double" w:sz="6" w:space="0" w:color="auto"/>
              <w:left w:val="nil"/>
              <w:bottom w:val="nil"/>
              <w:right w:val="nil"/>
            </w:tcBorders>
            <w:shd w:val="clear" w:color="auto" w:fill="auto"/>
            <w:noWrap/>
            <w:vAlign w:val="bottom"/>
            <w:hideMark/>
          </w:tcPr>
          <w:p w14:paraId="52D2E60A"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JMP</w:t>
            </w:r>
          </w:p>
        </w:tc>
        <w:tc>
          <w:tcPr>
            <w:tcW w:w="1760" w:type="dxa"/>
            <w:tcBorders>
              <w:top w:val="double" w:sz="6" w:space="0" w:color="auto"/>
              <w:left w:val="double" w:sz="6" w:space="0" w:color="auto"/>
              <w:bottom w:val="nil"/>
              <w:right w:val="nil"/>
            </w:tcBorders>
            <w:shd w:val="clear" w:color="auto" w:fill="auto"/>
            <w:noWrap/>
            <w:vAlign w:val="bottom"/>
            <w:hideMark/>
          </w:tcPr>
          <w:p w14:paraId="7FD000A5"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Raw Difference</w:t>
            </w:r>
          </w:p>
        </w:tc>
        <w:tc>
          <w:tcPr>
            <w:tcW w:w="1180" w:type="dxa"/>
            <w:tcBorders>
              <w:top w:val="double" w:sz="6" w:space="0" w:color="auto"/>
              <w:left w:val="single" w:sz="8" w:space="0" w:color="auto"/>
              <w:bottom w:val="nil"/>
              <w:right w:val="nil"/>
            </w:tcBorders>
            <w:shd w:val="clear" w:color="auto" w:fill="auto"/>
            <w:noWrap/>
            <w:vAlign w:val="bottom"/>
            <w:hideMark/>
          </w:tcPr>
          <w:p w14:paraId="69B5B32C"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Quantity</w:t>
            </w:r>
          </w:p>
        </w:tc>
        <w:tc>
          <w:tcPr>
            <w:tcW w:w="1053" w:type="dxa"/>
            <w:tcBorders>
              <w:top w:val="double" w:sz="6" w:space="0" w:color="auto"/>
              <w:left w:val="single" w:sz="8" w:space="0" w:color="auto"/>
              <w:bottom w:val="nil"/>
              <w:right w:val="nil"/>
            </w:tcBorders>
            <w:shd w:val="clear" w:color="auto" w:fill="auto"/>
            <w:noWrap/>
            <w:vAlign w:val="bottom"/>
            <w:hideMark/>
          </w:tcPr>
          <w:p w14:paraId="7AA79B4A"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Prices</w:t>
            </w:r>
          </w:p>
        </w:tc>
        <w:tc>
          <w:tcPr>
            <w:tcW w:w="1740" w:type="dxa"/>
            <w:tcBorders>
              <w:top w:val="double" w:sz="6" w:space="0" w:color="auto"/>
              <w:left w:val="single" w:sz="8" w:space="0" w:color="auto"/>
              <w:bottom w:val="nil"/>
              <w:right w:val="nil"/>
            </w:tcBorders>
            <w:shd w:val="clear" w:color="auto" w:fill="auto"/>
            <w:noWrap/>
            <w:vAlign w:val="bottom"/>
            <w:hideMark/>
          </w:tcPr>
          <w:p w14:paraId="0AFD4CD6" w14:textId="77777777" w:rsidR="00A23AC0" w:rsidRPr="00BA6427" w:rsidRDefault="00A23AC0" w:rsidP="00455C37">
            <w:pPr>
              <w:spacing w:after="0" w:line="240" w:lineRule="auto"/>
              <w:rPr>
                <w:rFonts w:ascii="Calibri" w:eastAsia="Times New Roman" w:hAnsi="Calibri" w:cs="Times New Roman"/>
                <w:b/>
                <w:bCs/>
                <w:i/>
                <w:iCs/>
                <w:color w:val="000000"/>
                <w:sz w:val="22"/>
                <w:szCs w:val="22"/>
                <w:lang w:eastAsia="en-GB"/>
              </w:rPr>
            </w:pPr>
            <w:r w:rsidRPr="00BA6427">
              <w:rPr>
                <w:rFonts w:ascii="Calibri" w:eastAsia="Times New Roman" w:hAnsi="Calibri" w:cs="Times New Roman"/>
                <w:b/>
                <w:bCs/>
                <w:i/>
                <w:iCs/>
                <w:color w:val="000000"/>
                <w:sz w:val="22"/>
                <w:szCs w:val="22"/>
                <w:lang w:eastAsia="en-GB"/>
              </w:rPr>
              <w:t>Unobservables</w:t>
            </w:r>
          </w:p>
        </w:tc>
      </w:tr>
      <w:tr w:rsidR="00A23AC0" w:rsidRPr="00BA6427" w14:paraId="2E0D84A3" w14:textId="77777777" w:rsidTr="00455C37">
        <w:trPr>
          <w:trHeight w:val="315"/>
        </w:trPr>
        <w:tc>
          <w:tcPr>
            <w:tcW w:w="1500" w:type="dxa"/>
            <w:tcBorders>
              <w:top w:val="double" w:sz="6" w:space="0" w:color="auto"/>
              <w:left w:val="nil"/>
              <w:bottom w:val="nil"/>
              <w:right w:val="nil"/>
            </w:tcBorders>
            <w:shd w:val="clear" w:color="auto" w:fill="auto"/>
            <w:noWrap/>
            <w:vAlign w:val="bottom"/>
            <w:hideMark/>
          </w:tcPr>
          <w:p w14:paraId="78E64CBB"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p25</w:t>
            </w:r>
          </w:p>
        </w:tc>
        <w:tc>
          <w:tcPr>
            <w:tcW w:w="1760" w:type="dxa"/>
            <w:tcBorders>
              <w:top w:val="double" w:sz="6" w:space="0" w:color="auto"/>
              <w:left w:val="double" w:sz="6" w:space="0" w:color="auto"/>
              <w:bottom w:val="nil"/>
              <w:right w:val="nil"/>
            </w:tcBorders>
            <w:shd w:val="clear" w:color="auto" w:fill="auto"/>
            <w:noWrap/>
            <w:vAlign w:val="bottom"/>
            <w:hideMark/>
          </w:tcPr>
          <w:p w14:paraId="361AA97B"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0.192560</w:t>
            </w:r>
          </w:p>
        </w:tc>
        <w:tc>
          <w:tcPr>
            <w:tcW w:w="1180" w:type="dxa"/>
            <w:tcBorders>
              <w:top w:val="double" w:sz="6" w:space="0" w:color="auto"/>
              <w:left w:val="single" w:sz="8" w:space="0" w:color="auto"/>
              <w:bottom w:val="nil"/>
              <w:right w:val="nil"/>
            </w:tcBorders>
            <w:shd w:val="clear" w:color="auto" w:fill="auto"/>
            <w:noWrap/>
            <w:vAlign w:val="bottom"/>
            <w:hideMark/>
          </w:tcPr>
          <w:p w14:paraId="37E49DCA"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-0.035171</w:t>
            </w:r>
          </w:p>
        </w:tc>
        <w:tc>
          <w:tcPr>
            <w:tcW w:w="1053" w:type="dxa"/>
            <w:tcBorders>
              <w:top w:val="double" w:sz="6" w:space="0" w:color="auto"/>
              <w:left w:val="single" w:sz="8" w:space="0" w:color="auto"/>
              <w:bottom w:val="nil"/>
              <w:right w:val="nil"/>
            </w:tcBorders>
            <w:shd w:val="clear" w:color="auto" w:fill="auto"/>
            <w:noWrap/>
            <w:vAlign w:val="bottom"/>
            <w:hideMark/>
          </w:tcPr>
          <w:p w14:paraId="58861A82"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0.234681</w:t>
            </w:r>
          </w:p>
        </w:tc>
        <w:tc>
          <w:tcPr>
            <w:tcW w:w="1740" w:type="dxa"/>
            <w:tcBorders>
              <w:top w:val="double" w:sz="6" w:space="0" w:color="auto"/>
              <w:left w:val="single" w:sz="8" w:space="0" w:color="auto"/>
              <w:bottom w:val="nil"/>
              <w:right w:val="nil"/>
            </w:tcBorders>
            <w:shd w:val="clear" w:color="auto" w:fill="auto"/>
            <w:noWrap/>
            <w:vAlign w:val="bottom"/>
            <w:hideMark/>
          </w:tcPr>
          <w:p w14:paraId="2BB3DC0C"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-0.006951</w:t>
            </w:r>
          </w:p>
        </w:tc>
      </w:tr>
      <w:tr w:rsidR="00A23AC0" w:rsidRPr="00BA6427" w14:paraId="44C2E345" w14:textId="77777777" w:rsidTr="00455C37">
        <w:trPr>
          <w:trHeight w:val="300"/>
        </w:trPr>
        <w:tc>
          <w:tcPr>
            <w:tcW w:w="1500" w:type="dxa"/>
            <w:tcBorders>
              <w:top w:val="nil"/>
              <w:left w:val="nil"/>
              <w:bottom w:val="nil"/>
              <w:right w:val="nil"/>
            </w:tcBorders>
            <w:shd w:val="clear" w:color="auto" w:fill="auto"/>
            <w:noWrap/>
            <w:vAlign w:val="bottom"/>
            <w:hideMark/>
          </w:tcPr>
          <w:p w14:paraId="57A6379B"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93F74">
              <w:rPr>
                <w:rFonts w:ascii="Calibri" w:eastAsia="Times New Roman" w:hAnsi="Calibri" w:cs="Times New Roman"/>
                <w:b/>
                <w:bCs/>
                <w:color w:val="000000"/>
                <w:sz w:val="22"/>
                <w:szCs w:val="22"/>
                <w:lang w:eastAsia="en-GB"/>
              </w:rPr>
              <w:t>M</w:t>
            </w:r>
            <w:r w:rsidRPr="00BA6427">
              <w:rPr>
                <w:rFonts w:ascii="Calibri" w:eastAsia="Times New Roman" w:hAnsi="Calibri" w:cs="Times New Roman"/>
                <w:b/>
                <w:bCs/>
                <w:color w:val="000000"/>
                <w:sz w:val="22"/>
                <w:szCs w:val="22"/>
                <w:lang w:eastAsia="en-GB"/>
              </w:rPr>
              <w:t>ean</w:t>
            </w:r>
          </w:p>
        </w:tc>
        <w:tc>
          <w:tcPr>
            <w:tcW w:w="1760" w:type="dxa"/>
            <w:tcBorders>
              <w:top w:val="nil"/>
              <w:left w:val="double" w:sz="6" w:space="0" w:color="auto"/>
              <w:bottom w:val="nil"/>
              <w:right w:val="nil"/>
            </w:tcBorders>
            <w:shd w:val="clear" w:color="auto" w:fill="auto"/>
            <w:noWrap/>
            <w:vAlign w:val="bottom"/>
            <w:hideMark/>
          </w:tcPr>
          <w:p w14:paraId="1EB01FB6"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0.223884</w:t>
            </w:r>
          </w:p>
        </w:tc>
        <w:tc>
          <w:tcPr>
            <w:tcW w:w="1180" w:type="dxa"/>
            <w:tcBorders>
              <w:top w:val="nil"/>
              <w:left w:val="single" w:sz="8" w:space="0" w:color="auto"/>
              <w:bottom w:val="nil"/>
              <w:right w:val="nil"/>
            </w:tcBorders>
            <w:shd w:val="clear" w:color="auto" w:fill="auto"/>
            <w:noWrap/>
            <w:vAlign w:val="bottom"/>
            <w:hideMark/>
          </w:tcPr>
          <w:p w14:paraId="65BD39E5"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-0.023488</w:t>
            </w:r>
          </w:p>
        </w:tc>
        <w:tc>
          <w:tcPr>
            <w:tcW w:w="1053" w:type="dxa"/>
            <w:tcBorders>
              <w:top w:val="nil"/>
              <w:left w:val="single" w:sz="8" w:space="0" w:color="auto"/>
              <w:bottom w:val="nil"/>
              <w:right w:val="nil"/>
            </w:tcBorders>
            <w:shd w:val="clear" w:color="auto" w:fill="auto"/>
            <w:noWrap/>
            <w:vAlign w:val="bottom"/>
            <w:hideMark/>
          </w:tcPr>
          <w:p w14:paraId="2762E98C"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0.247363</w:t>
            </w:r>
          </w:p>
        </w:tc>
        <w:tc>
          <w:tcPr>
            <w:tcW w:w="1740" w:type="dxa"/>
            <w:tcBorders>
              <w:top w:val="nil"/>
              <w:left w:val="single" w:sz="8" w:space="0" w:color="auto"/>
              <w:bottom w:val="nil"/>
              <w:right w:val="nil"/>
            </w:tcBorders>
            <w:shd w:val="clear" w:color="auto" w:fill="auto"/>
            <w:noWrap/>
            <w:vAlign w:val="bottom"/>
            <w:hideMark/>
          </w:tcPr>
          <w:p w14:paraId="18A67428"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0.000009</w:t>
            </w:r>
          </w:p>
        </w:tc>
      </w:tr>
      <w:tr w:rsidR="00A23AC0" w:rsidRPr="00BA6427" w14:paraId="111E69C8" w14:textId="77777777" w:rsidTr="00455C37">
        <w:trPr>
          <w:trHeight w:val="315"/>
        </w:trPr>
        <w:tc>
          <w:tcPr>
            <w:tcW w:w="1500" w:type="dxa"/>
            <w:tcBorders>
              <w:top w:val="nil"/>
              <w:left w:val="nil"/>
              <w:bottom w:val="single" w:sz="8" w:space="0" w:color="auto"/>
              <w:right w:val="nil"/>
            </w:tcBorders>
            <w:shd w:val="clear" w:color="auto" w:fill="auto"/>
            <w:noWrap/>
            <w:vAlign w:val="bottom"/>
            <w:hideMark/>
          </w:tcPr>
          <w:p w14:paraId="0395A583" w14:textId="77777777" w:rsidR="00A23AC0" w:rsidRPr="00BA6427" w:rsidRDefault="00A23AC0" w:rsidP="00455C37">
            <w:pPr>
              <w:spacing w:after="0" w:line="240" w:lineRule="auto"/>
              <w:rPr>
                <w:rFonts w:ascii="Calibri" w:eastAsia="Times New Roman" w:hAnsi="Calibri" w:cs="Times New Roman"/>
                <w:b/>
                <w:bCs/>
                <w:color w:val="000000"/>
                <w:sz w:val="22"/>
                <w:szCs w:val="22"/>
                <w:lang w:eastAsia="en-GB"/>
              </w:rPr>
            </w:pPr>
            <w:r w:rsidRPr="00BA6427">
              <w:rPr>
                <w:rFonts w:ascii="Calibri" w:eastAsia="Times New Roman" w:hAnsi="Calibri" w:cs="Times New Roman"/>
                <w:b/>
                <w:bCs/>
                <w:color w:val="000000"/>
                <w:sz w:val="22"/>
                <w:szCs w:val="22"/>
                <w:lang w:eastAsia="en-GB"/>
              </w:rPr>
              <w:t>p75</w:t>
            </w:r>
          </w:p>
        </w:tc>
        <w:tc>
          <w:tcPr>
            <w:tcW w:w="1760" w:type="dxa"/>
            <w:tcBorders>
              <w:top w:val="nil"/>
              <w:left w:val="double" w:sz="6" w:space="0" w:color="auto"/>
              <w:bottom w:val="single" w:sz="8" w:space="0" w:color="auto"/>
              <w:right w:val="nil"/>
            </w:tcBorders>
            <w:shd w:val="clear" w:color="auto" w:fill="auto"/>
            <w:noWrap/>
            <w:vAlign w:val="bottom"/>
            <w:hideMark/>
          </w:tcPr>
          <w:p w14:paraId="1EFB4518"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0.254892</w:t>
            </w:r>
          </w:p>
        </w:tc>
        <w:tc>
          <w:tcPr>
            <w:tcW w:w="1180" w:type="dxa"/>
            <w:tcBorders>
              <w:top w:val="nil"/>
              <w:left w:val="single" w:sz="8" w:space="0" w:color="auto"/>
              <w:bottom w:val="single" w:sz="8" w:space="0" w:color="auto"/>
              <w:right w:val="nil"/>
            </w:tcBorders>
            <w:shd w:val="clear" w:color="auto" w:fill="auto"/>
            <w:noWrap/>
            <w:vAlign w:val="bottom"/>
            <w:hideMark/>
          </w:tcPr>
          <w:p w14:paraId="28966D88"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-0.007877</w:t>
            </w:r>
          </w:p>
        </w:tc>
        <w:tc>
          <w:tcPr>
            <w:tcW w:w="1053" w:type="dxa"/>
            <w:tcBorders>
              <w:top w:val="nil"/>
              <w:left w:val="single" w:sz="8" w:space="0" w:color="auto"/>
              <w:bottom w:val="single" w:sz="8" w:space="0" w:color="auto"/>
              <w:right w:val="nil"/>
            </w:tcBorders>
            <w:shd w:val="clear" w:color="auto" w:fill="auto"/>
            <w:noWrap/>
            <w:vAlign w:val="bottom"/>
            <w:hideMark/>
          </w:tcPr>
          <w:p w14:paraId="2DF4BCA5"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0.259750</w:t>
            </w:r>
          </w:p>
        </w:tc>
        <w:tc>
          <w:tcPr>
            <w:tcW w:w="1740" w:type="dxa"/>
            <w:tcBorders>
              <w:top w:val="nil"/>
              <w:left w:val="single" w:sz="8" w:space="0" w:color="auto"/>
              <w:bottom w:val="single" w:sz="8" w:space="0" w:color="auto"/>
              <w:right w:val="nil"/>
            </w:tcBorders>
            <w:shd w:val="clear" w:color="auto" w:fill="auto"/>
            <w:noWrap/>
            <w:vAlign w:val="bottom"/>
            <w:hideMark/>
          </w:tcPr>
          <w:p w14:paraId="20F5CF4C" w14:textId="77777777" w:rsidR="00A23AC0" w:rsidRPr="00BA6427" w:rsidRDefault="00A23AC0" w:rsidP="00455C37">
            <w:pPr>
              <w:spacing w:after="0" w:line="240" w:lineRule="auto"/>
              <w:jc w:val="right"/>
              <w:rPr>
                <w:rFonts w:ascii="Calibri" w:eastAsia="Times New Roman" w:hAnsi="Calibri" w:cs="Times New Roman"/>
                <w:sz w:val="22"/>
                <w:szCs w:val="22"/>
                <w:lang w:eastAsia="en-GB"/>
              </w:rPr>
            </w:pPr>
            <w:r w:rsidRPr="00BA6427">
              <w:rPr>
                <w:rFonts w:ascii="Calibri" w:eastAsia="Times New Roman" w:hAnsi="Calibri" w:cs="Times New Roman"/>
                <w:sz w:val="22"/>
                <w:szCs w:val="22"/>
                <w:lang w:eastAsia="en-GB"/>
              </w:rPr>
              <w:t>0.003019</w:t>
            </w:r>
          </w:p>
        </w:tc>
      </w:tr>
    </w:tbl>
    <w:p w14:paraId="56CCE8F5" w14:textId="77777777" w:rsidR="00A23AC0" w:rsidRPr="00B93F74" w:rsidRDefault="00A23AC0" w:rsidP="00A23AC0"/>
    <w:p w14:paraId="0E11EDE7" w14:textId="77777777" w:rsidR="00A23AC0" w:rsidRPr="00B93F74" w:rsidRDefault="00A23AC0" w:rsidP="00A23AC0"/>
    <w:p w14:paraId="60E063CC" w14:textId="77777777" w:rsidR="00A23AC0" w:rsidRPr="00B93F74" w:rsidRDefault="00A23AC0" w:rsidP="00A23AC0"/>
    <w:p w14:paraId="1B6181BF" w14:textId="77777777" w:rsidR="00A23AC0" w:rsidRPr="00B93F74" w:rsidRDefault="00A23AC0" w:rsidP="00A23AC0"/>
    <w:p w14:paraId="06BB40CD" w14:textId="77777777" w:rsidR="00A23AC0" w:rsidRPr="00B93F74" w:rsidRDefault="00A23AC0" w:rsidP="00A23AC0"/>
    <w:p w14:paraId="58B1A5BA" w14:textId="77777777" w:rsidR="00A23AC0" w:rsidRPr="00B93F74" w:rsidRDefault="00A23AC0" w:rsidP="00A23AC0"/>
    <w:p w14:paraId="322FC5AF" w14:textId="77777777" w:rsidR="00A23AC0" w:rsidRPr="00B93F74" w:rsidRDefault="00A23AC0" w:rsidP="00A23AC0"/>
    <w:tbl>
      <w:tblPr>
        <w:tblpPr w:leftFromText="180" w:rightFromText="180" w:vertAnchor="text" w:horzAnchor="margin" w:tblpXSpec="right" w:tblpY="268"/>
        <w:tblW w:w="7987" w:type="dxa"/>
        <w:tblLook w:val="04A0" w:firstRow="1" w:lastRow="0" w:firstColumn="1" w:lastColumn="0" w:noHBand="0" w:noVBand="1"/>
      </w:tblPr>
      <w:tblGrid>
        <w:gridCol w:w="1418"/>
        <w:gridCol w:w="1720"/>
        <w:gridCol w:w="1229"/>
        <w:gridCol w:w="1229"/>
        <w:gridCol w:w="1229"/>
        <w:gridCol w:w="1162"/>
      </w:tblGrid>
      <w:tr w:rsidR="00A23AC0" w:rsidRPr="00B93F74" w14:paraId="30B03FEB" w14:textId="77777777" w:rsidTr="00455C37">
        <w:trPr>
          <w:trHeight w:val="315"/>
        </w:trPr>
        <w:tc>
          <w:tcPr>
            <w:tcW w:w="1418" w:type="dxa"/>
            <w:vMerge w:val="restart"/>
            <w:tcBorders>
              <w:top w:val="double" w:sz="6" w:space="0" w:color="auto"/>
              <w:left w:val="nil"/>
              <w:bottom w:val="double" w:sz="6" w:space="0" w:color="000000"/>
              <w:right w:val="nil"/>
            </w:tcBorders>
            <w:shd w:val="clear" w:color="auto" w:fill="auto"/>
            <w:noWrap/>
            <w:vAlign w:val="bottom"/>
            <w:hideMark/>
          </w:tcPr>
          <w:p w14:paraId="6DBFA0BD"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JMP Time</w:t>
            </w:r>
          </w:p>
        </w:tc>
        <w:tc>
          <w:tcPr>
            <w:tcW w:w="1720" w:type="dxa"/>
            <w:vMerge w:val="restart"/>
            <w:tcBorders>
              <w:top w:val="double" w:sz="6" w:space="0" w:color="auto"/>
              <w:left w:val="double" w:sz="6" w:space="0" w:color="auto"/>
              <w:bottom w:val="double" w:sz="6" w:space="0" w:color="000000"/>
              <w:right w:val="single" w:sz="8" w:space="0" w:color="auto"/>
            </w:tcBorders>
            <w:shd w:val="clear" w:color="auto" w:fill="auto"/>
            <w:noWrap/>
            <w:vAlign w:val="bottom"/>
            <w:hideMark/>
          </w:tcPr>
          <w:p w14:paraId="6B866E84"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Raw Difference</w:t>
            </w:r>
          </w:p>
        </w:tc>
        <w:tc>
          <w:tcPr>
            <w:tcW w:w="2458" w:type="dxa"/>
            <w:gridSpan w:val="2"/>
            <w:tcBorders>
              <w:top w:val="double" w:sz="6" w:space="0" w:color="auto"/>
              <w:left w:val="nil"/>
              <w:bottom w:val="nil"/>
              <w:right w:val="single" w:sz="8" w:space="0" w:color="auto"/>
            </w:tcBorders>
            <w:shd w:val="clear" w:color="auto" w:fill="auto"/>
            <w:noWrap/>
            <w:vAlign w:val="bottom"/>
            <w:hideMark/>
          </w:tcPr>
          <w:p w14:paraId="1F4AA189" w14:textId="77777777" w:rsidR="00A23AC0" w:rsidRPr="00CB6F93" w:rsidRDefault="00A23AC0" w:rsidP="00455C37">
            <w:pPr>
              <w:spacing w:after="0" w:line="240" w:lineRule="auto"/>
              <w:jc w:val="center"/>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Observable</w:t>
            </w:r>
          </w:p>
        </w:tc>
        <w:tc>
          <w:tcPr>
            <w:tcW w:w="2391" w:type="dxa"/>
            <w:gridSpan w:val="2"/>
            <w:tcBorders>
              <w:top w:val="double" w:sz="6" w:space="0" w:color="auto"/>
              <w:left w:val="nil"/>
              <w:bottom w:val="nil"/>
            </w:tcBorders>
            <w:shd w:val="clear" w:color="auto" w:fill="auto"/>
            <w:noWrap/>
            <w:vAlign w:val="bottom"/>
            <w:hideMark/>
          </w:tcPr>
          <w:p w14:paraId="0D23C7AF" w14:textId="77777777" w:rsidR="00A23AC0" w:rsidRPr="00CB6F93" w:rsidRDefault="00A23AC0" w:rsidP="00455C37">
            <w:pPr>
              <w:spacing w:after="0" w:line="240" w:lineRule="auto"/>
              <w:jc w:val="center"/>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Unobservable</w:t>
            </w:r>
          </w:p>
        </w:tc>
      </w:tr>
      <w:tr w:rsidR="00A23AC0" w:rsidRPr="00CB6F93" w14:paraId="2F2CB557" w14:textId="77777777" w:rsidTr="00455C37">
        <w:trPr>
          <w:trHeight w:val="315"/>
        </w:trPr>
        <w:tc>
          <w:tcPr>
            <w:tcW w:w="1418" w:type="dxa"/>
            <w:vMerge/>
            <w:tcBorders>
              <w:top w:val="double" w:sz="6" w:space="0" w:color="auto"/>
              <w:left w:val="nil"/>
              <w:bottom w:val="double" w:sz="6" w:space="0" w:color="000000"/>
              <w:right w:val="nil"/>
            </w:tcBorders>
            <w:vAlign w:val="center"/>
            <w:hideMark/>
          </w:tcPr>
          <w:p w14:paraId="7490EED0"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p>
        </w:tc>
        <w:tc>
          <w:tcPr>
            <w:tcW w:w="1720" w:type="dxa"/>
            <w:vMerge/>
            <w:tcBorders>
              <w:top w:val="double" w:sz="6" w:space="0" w:color="auto"/>
              <w:left w:val="double" w:sz="6" w:space="0" w:color="auto"/>
              <w:bottom w:val="double" w:sz="6" w:space="0" w:color="000000"/>
              <w:right w:val="single" w:sz="8" w:space="0" w:color="auto"/>
            </w:tcBorders>
            <w:vAlign w:val="center"/>
            <w:hideMark/>
          </w:tcPr>
          <w:p w14:paraId="77269699"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p>
        </w:tc>
        <w:tc>
          <w:tcPr>
            <w:tcW w:w="1229" w:type="dxa"/>
            <w:tcBorders>
              <w:top w:val="nil"/>
              <w:left w:val="nil"/>
              <w:bottom w:val="double" w:sz="6" w:space="0" w:color="auto"/>
              <w:right w:val="single" w:sz="8" w:space="0" w:color="auto"/>
            </w:tcBorders>
            <w:shd w:val="clear" w:color="auto" w:fill="auto"/>
            <w:noWrap/>
            <w:vAlign w:val="bottom"/>
            <w:hideMark/>
          </w:tcPr>
          <w:p w14:paraId="1E6C614C"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Quantity</w:t>
            </w:r>
          </w:p>
        </w:tc>
        <w:tc>
          <w:tcPr>
            <w:tcW w:w="1229" w:type="dxa"/>
            <w:tcBorders>
              <w:top w:val="nil"/>
              <w:left w:val="nil"/>
              <w:bottom w:val="double" w:sz="6" w:space="0" w:color="auto"/>
              <w:right w:val="single" w:sz="8" w:space="0" w:color="auto"/>
            </w:tcBorders>
            <w:shd w:val="clear" w:color="auto" w:fill="auto"/>
            <w:noWrap/>
            <w:vAlign w:val="bottom"/>
            <w:hideMark/>
          </w:tcPr>
          <w:p w14:paraId="3EDD61DF"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Prices</w:t>
            </w:r>
          </w:p>
        </w:tc>
        <w:tc>
          <w:tcPr>
            <w:tcW w:w="1229" w:type="dxa"/>
            <w:tcBorders>
              <w:top w:val="nil"/>
              <w:left w:val="nil"/>
              <w:bottom w:val="double" w:sz="6" w:space="0" w:color="auto"/>
              <w:right w:val="single" w:sz="8" w:space="0" w:color="auto"/>
            </w:tcBorders>
            <w:shd w:val="clear" w:color="auto" w:fill="auto"/>
            <w:noWrap/>
            <w:vAlign w:val="bottom"/>
            <w:hideMark/>
          </w:tcPr>
          <w:p w14:paraId="4E0089DE"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 xml:space="preserve">Quantity </w:t>
            </w:r>
          </w:p>
        </w:tc>
        <w:tc>
          <w:tcPr>
            <w:tcW w:w="1162" w:type="dxa"/>
            <w:tcBorders>
              <w:top w:val="nil"/>
              <w:left w:val="nil"/>
              <w:bottom w:val="double" w:sz="6" w:space="0" w:color="auto"/>
              <w:right w:val="nil"/>
            </w:tcBorders>
            <w:shd w:val="clear" w:color="auto" w:fill="auto"/>
            <w:noWrap/>
            <w:vAlign w:val="bottom"/>
            <w:hideMark/>
          </w:tcPr>
          <w:p w14:paraId="05B5EC08" w14:textId="77777777" w:rsidR="00A23AC0" w:rsidRPr="00CB6F93" w:rsidRDefault="00A23AC0" w:rsidP="00455C37">
            <w:pPr>
              <w:spacing w:after="0" w:line="240" w:lineRule="auto"/>
              <w:rPr>
                <w:rFonts w:ascii="Calibri" w:eastAsia="Times New Roman" w:hAnsi="Calibri" w:cs="Times New Roman"/>
                <w:b/>
                <w:bCs/>
                <w:i/>
                <w:iCs/>
                <w:color w:val="000000"/>
                <w:sz w:val="22"/>
                <w:szCs w:val="22"/>
                <w:lang w:eastAsia="en-GB"/>
              </w:rPr>
            </w:pPr>
            <w:r w:rsidRPr="00CB6F93">
              <w:rPr>
                <w:rFonts w:ascii="Calibri" w:eastAsia="Times New Roman" w:hAnsi="Calibri" w:cs="Times New Roman"/>
                <w:b/>
                <w:bCs/>
                <w:i/>
                <w:iCs/>
                <w:color w:val="000000"/>
                <w:sz w:val="22"/>
                <w:szCs w:val="22"/>
                <w:lang w:eastAsia="en-GB"/>
              </w:rPr>
              <w:t>Prices</w:t>
            </w:r>
          </w:p>
        </w:tc>
      </w:tr>
      <w:tr w:rsidR="00A23AC0" w:rsidRPr="00CB6F93" w14:paraId="1033A2FE" w14:textId="77777777" w:rsidTr="00455C37">
        <w:trPr>
          <w:trHeight w:val="315"/>
        </w:trPr>
        <w:tc>
          <w:tcPr>
            <w:tcW w:w="1418" w:type="dxa"/>
            <w:tcBorders>
              <w:top w:val="nil"/>
              <w:left w:val="nil"/>
              <w:bottom w:val="nil"/>
              <w:right w:val="nil"/>
            </w:tcBorders>
            <w:shd w:val="clear" w:color="auto" w:fill="auto"/>
            <w:noWrap/>
            <w:vAlign w:val="bottom"/>
            <w:hideMark/>
          </w:tcPr>
          <w:p w14:paraId="61359A8D" w14:textId="77777777" w:rsidR="00A23AC0" w:rsidRPr="00CB6F93" w:rsidRDefault="00A23AC0" w:rsidP="00455C37">
            <w:pPr>
              <w:spacing w:after="0" w:line="240" w:lineRule="auto"/>
              <w:rPr>
                <w:rFonts w:ascii="Calibri" w:eastAsia="Times New Roman" w:hAnsi="Calibri" w:cs="Times New Roman"/>
                <w:b/>
                <w:bCs/>
                <w:color w:val="000000"/>
                <w:sz w:val="22"/>
                <w:szCs w:val="22"/>
                <w:lang w:eastAsia="en-GB"/>
              </w:rPr>
            </w:pPr>
            <w:r w:rsidRPr="00CB6F93">
              <w:rPr>
                <w:rFonts w:ascii="Calibri" w:eastAsia="Times New Roman" w:hAnsi="Calibri" w:cs="Times New Roman"/>
                <w:b/>
                <w:bCs/>
                <w:color w:val="000000"/>
                <w:sz w:val="22"/>
                <w:szCs w:val="22"/>
                <w:lang w:eastAsia="en-GB"/>
              </w:rPr>
              <w:t>2001-2001</w:t>
            </w:r>
          </w:p>
        </w:tc>
        <w:tc>
          <w:tcPr>
            <w:tcW w:w="1720" w:type="dxa"/>
            <w:tcBorders>
              <w:top w:val="nil"/>
              <w:left w:val="double" w:sz="6" w:space="0" w:color="auto"/>
              <w:bottom w:val="nil"/>
              <w:right w:val="single" w:sz="8" w:space="0" w:color="auto"/>
            </w:tcBorders>
            <w:shd w:val="clear" w:color="auto" w:fill="auto"/>
            <w:noWrap/>
            <w:vAlign w:val="bottom"/>
            <w:hideMark/>
          </w:tcPr>
          <w:p w14:paraId="60770C28" w14:textId="77777777" w:rsidR="00A23AC0" w:rsidRPr="00CB6F93" w:rsidRDefault="00A23AC0" w:rsidP="00455C37">
            <w:pPr>
              <w:spacing w:after="0" w:line="240" w:lineRule="auto"/>
              <w:jc w:val="right"/>
              <w:rPr>
                <w:rFonts w:ascii="Calibri" w:eastAsia="Times New Roman" w:hAnsi="Calibri" w:cs="Times New Roman"/>
                <w:sz w:val="22"/>
                <w:szCs w:val="22"/>
                <w:lang w:eastAsia="en-GB"/>
              </w:rPr>
            </w:pPr>
            <w:r w:rsidRPr="00CB6F93">
              <w:rPr>
                <w:rFonts w:ascii="Calibri" w:eastAsia="Times New Roman" w:hAnsi="Calibri" w:cs="Times New Roman"/>
                <w:sz w:val="22"/>
                <w:szCs w:val="22"/>
                <w:lang w:eastAsia="en-GB"/>
              </w:rPr>
              <w:t>-0.056555</w:t>
            </w:r>
          </w:p>
        </w:tc>
        <w:tc>
          <w:tcPr>
            <w:tcW w:w="1229" w:type="dxa"/>
            <w:tcBorders>
              <w:top w:val="nil"/>
              <w:left w:val="nil"/>
              <w:bottom w:val="nil"/>
              <w:right w:val="single" w:sz="8" w:space="0" w:color="auto"/>
            </w:tcBorders>
            <w:shd w:val="clear" w:color="auto" w:fill="auto"/>
            <w:noWrap/>
            <w:vAlign w:val="bottom"/>
            <w:hideMark/>
          </w:tcPr>
          <w:p w14:paraId="521A3AD0" w14:textId="77777777" w:rsidR="00A23AC0" w:rsidRPr="00CB6F93" w:rsidRDefault="00A23AC0" w:rsidP="00455C37">
            <w:pPr>
              <w:spacing w:after="0" w:line="240" w:lineRule="auto"/>
              <w:jc w:val="right"/>
              <w:rPr>
                <w:rFonts w:ascii="Calibri" w:eastAsia="Times New Roman" w:hAnsi="Calibri" w:cs="Times New Roman"/>
                <w:sz w:val="22"/>
                <w:szCs w:val="22"/>
                <w:lang w:eastAsia="en-GB"/>
              </w:rPr>
            </w:pPr>
            <w:r w:rsidRPr="00CB6F93">
              <w:rPr>
                <w:rFonts w:ascii="Calibri" w:eastAsia="Times New Roman" w:hAnsi="Calibri" w:cs="Times New Roman"/>
                <w:sz w:val="22"/>
                <w:szCs w:val="22"/>
                <w:lang w:eastAsia="en-GB"/>
              </w:rPr>
              <w:t>-0.017349</w:t>
            </w:r>
          </w:p>
        </w:tc>
        <w:tc>
          <w:tcPr>
            <w:tcW w:w="1229" w:type="dxa"/>
            <w:tcBorders>
              <w:top w:val="nil"/>
              <w:left w:val="nil"/>
              <w:bottom w:val="nil"/>
              <w:right w:val="single" w:sz="8" w:space="0" w:color="auto"/>
            </w:tcBorders>
            <w:shd w:val="clear" w:color="auto" w:fill="auto"/>
            <w:noWrap/>
            <w:vAlign w:val="bottom"/>
            <w:hideMark/>
          </w:tcPr>
          <w:p w14:paraId="534F2710" w14:textId="77777777" w:rsidR="00A23AC0" w:rsidRPr="00CB6F93" w:rsidRDefault="00A23AC0" w:rsidP="00455C37">
            <w:pPr>
              <w:spacing w:after="0" w:line="240" w:lineRule="auto"/>
              <w:jc w:val="right"/>
              <w:rPr>
                <w:rFonts w:ascii="Calibri" w:eastAsia="Times New Roman" w:hAnsi="Calibri" w:cs="Times New Roman"/>
                <w:sz w:val="22"/>
                <w:szCs w:val="22"/>
                <w:lang w:eastAsia="en-GB"/>
              </w:rPr>
            </w:pPr>
            <w:r w:rsidRPr="00CB6F93">
              <w:rPr>
                <w:rFonts w:ascii="Calibri" w:eastAsia="Times New Roman" w:hAnsi="Calibri" w:cs="Times New Roman"/>
                <w:sz w:val="22"/>
                <w:szCs w:val="22"/>
                <w:lang w:eastAsia="en-GB"/>
              </w:rPr>
              <w:t>-0.004508</w:t>
            </w:r>
          </w:p>
        </w:tc>
        <w:tc>
          <w:tcPr>
            <w:tcW w:w="1229" w:type="dxa"/>
            <w:tcBorders>
              <w:top w:val="nil"/>
              <w:left w:val="nil"/>
              <w:bottom w:val="nil"/>
              <w:right w:val="single" w:sz="8" w:space="0" w:color="auto"/>
            </w:tcBorders>
            <w:shd w:val="clear" w:color="auto" w:fill="auto"/>
            <w:noWrap/>
            <w:vAlign w:val="bottom"/>
            <w:hideMark/>
          </w:tcPr>
          <w:p w14:paraId="1E9A6110" w14:textId="77777777" w:rsidR="00A23AC0" w:rsidRPr="00CB6F93" w:rsidRDefault="00A23AC0" w:rsidP="00455C37">
            <w:pPr>
              <w:spacing w:after="0" w:line="240" w:lineRule="auto"/>
              <w:jc w:val="right"/>
              <w:rPr>
                <w:rFonts w:ascii="Calibri" w:eastAsia="Times New Roman" w:hAnsi="Calibri" w:cs="Times New Roman"/>
                <w:sz w:val="22"/>
                <w:szCs w:val="22"/>
                <w:lang w:eastAsia="en-GB"/>
              </w:rPr>
            </w:pPr>
            <w:r w:rsidRPr="00CB6F93">
              <w:rPr>
                <w:rFonts w:ascii="Calibri" w:eastAsia="Times New Roman" w:hAnsi="Calibri" w:cs="Times New Roman"/>
                <w:sz w:val="22"/>
                <w:szCs w:val="22"/>
                <w:lang w:eastAsia="en-GB"/>
              </w:rPr>
              <w:t>-0.050694</w:t>
            </w:r>
          </w:p>
        </w:tc>
        <w:tc>
          <w:tcPr>
            <w:tcW w:w="1162" w:type="dxa"/>
            <w:tcBorders>
              <w:top w:val="nil"/>
              <w:left w:val="nil"/>
              <w:bottom w:val="nil"/>
              <w:right w:val="nil"/>
            </w:tcBorders>
            <w:shd w:val="clear" w:color="auto" w:fill="auto"/>
            <w:noWrap/>
            <w:vAlign w:val="bottom"/>
            <w:hideMark/>
          </w:tcPr>
          <w:p w14:paraId="238A6AE5" w14:textId="77777777" w:rsidR="00A23AC0" w:rsidRPr="00CB6F93" w:rsidRDefault="00A23AC0" w:rsidP="00455C37">
            <w:pPr>
              <w:spacing w:after="0" w:line="240" w:lineRule="auto"/>
              <w:jc w:val="right"/>
              <w:rPr>
                <w:rFonts w:ascii="Calibri" w:eastAsia="Times New Roman" w:hAnsi="Calibri" w:cs="Times New Roman"/>
                <w:sz w:val="22"/>
                <w:szCs w:val="22"/>
                <w:lang w:eastAsia="en-GB"/>
              </w:rPr>
            </w:pPr>
            <w:r w:rsidRPr="00CB6F93">
              <w:rPr>
                <w:rFonts w:ascii="Calibri" w:eastAsia="Times New Roman" w:hAnsi="Calibri" w:cs="Times New Roman"/>
                <w:sz w:val="22"/>
                <w:szCs w:val="22"/>
                <w:lang w:eastAsia="en-GB"/>
              </w:rPr>
              <w:t>0.015995</w:t>
            </w:r>
          </w:p>
        </w:tc>
      </w:tr>
    </w:tbl>
    <w:p w14:paraId="2800AEE9" w14:textId="77777777" w:rsidR="00A23AC0" w:rsidRPr="00B93F74" w:rsidRDefault="00A23AC0" w:rsidP="00A23AC0"/>
    <w:p w14:paraId="3D42E2CF" w14:textId="77777777" w:rsidR="00A23AC0" w:rsidRPr="00B93F74" w:rsidRDefault="00A23AC0" w:rsidP="00A23AC0"/>
    <w:p w14:paraId="4A03E196" w14:textId="77777777" w:rsidR="00A23AC0" w:rsidRPr="00B93F74" w:rsidRDefault="00A23AC0" w:rsidP="00A23AC0"/>
    <w:p w14:paraId="448AEA5B" w14:textId="77777777" w:rsidR="00A23AC0" w:rsidRPr="00B93F74" w:rsidRDefault="00A23AC0" w:rsidP="00A23AC0"/>
    <w:tbl>
      <w:tblPr>
        <w:tblpPr w:leftFromText="180" w:rightFromText="180" w:vertAnchor="text" w:horzAnchor="page" w:tblpX="7366" w:tblpY="1194"/>
        <w:tblW w:w="8639" w:type="dxa"/>
        <w:tblLook w:val="04A0" w:firstRow="1" w:lastRow="0" w:firstColumn="1" w:lastColumn="0" w:noHBand="0" w:noVBand="1"/>
      </w:tblPr>
      <w:tblGrid>
        <w:gridCol w:w="1692"/>
        <w:gridCol w:w="1285"/>
        <w:gridCol w:w="435"/>
        <w:gridCol w:w="132"/>
        <w:gridCol w:w="1097"/>
        <w:gridCol w:w="1162"/>
        <w:gridCol w:w="1674"/>
        <w:gridCol w:w="1162"/>
      </w:tblGrid>
      <w:tr w:rsidR="00A23AC0" w:rsidRPr="00B33933" w14:paraId="57ED2AF5" w14:textId="77777777" w:rsidTr="00455C37">
        <w:trPr>
          <w:trHeight w:val="330"/>
        </w:trPr>
        <w:tc>
          <w:tcPr>
            <w:tcW w:w="1692" w:type="dxa"/>
            <w:tcBorders>
              <w:top w:val="double" w:sz="6" w:space="0" w:color="auto"/>
              <w:left w:val="nil"/>
              <w:bottom w:val="double" w:sz="6" w:space="0" w:color="auto"/>
              <w:right w:val="double" w:sz="6" w:space="0" w:color="auto"/>
            </w:tcBorders>
            <w:shd w:val="clear" w:color="auto" w:fill="auto"/>
            <w:noWrap/>
            <w:vAlign w:val="bottom"/>
            <w:hideMark/>
          </w:tcPr>
          <w:p w14:paraId="204D7C64" w14:textId="77777777" w:rsidR="00A23AC0" w:rsidRPr="00B33933" w:rsidRDefault="00A23AC0" w:rsidP="00455C37">
            <w:pPr>
              <w:spacing w:after="0" w:line="240" w:lineRule="auto"/>
              <w:rPr>
                <w:rFonts w:ascii="Calibri" w:eastAsia="Times New Roman" w:hAnsi="Calibri" w:cs="Times New Roman"/>
                <w:b/>
                <w:bCs/>
                <w:i/>
                <w:iCs/>
                <w:sz w:val="22"/>
                <w:szCs w:val="22"/>
                <w:lang w:eastAsia="en-GB"/>
              </w:rPr>
            </w:pPr>
            <w:r w:rsidRPr="00B33933">
              <w:rPr>
                <w:rFonts w:ascii="Calibri" w:eastAsia="Times New Roman" w:hAnsi="Calibri" w:cs="Times New Roman"/>
                <w:b/>
                <w:bCs/>
                <w:i/>
                <w:iCs/>
                <w:sz w:val="22"/>
                <w:szCs w:val="22"/>
                <w:lang w:eastAsia="en-GB"/>
              </w:rPr>
              <w:lastRenderedPageBreak/>
              <w:t>Oaxaca overall</w:t>
            </w:r>
          </w:p>
        </w:tc>
        <w:tc>
          <w:tcPr>
            <w:tcW w:w="1852" w:type="dxa"/>
            <w:gridSpan w:val="3"/>
            <w:tcBorders>
              <w:top w:val="double" w:sz="6" w:space="0" w:color="auto"/>
              <w:left w:val="nil"/>
              <w:bottom w:val="double" w:sz="6" w:space="0" w:color="auto"/>
              <w:right w:val="nil"/>
            </w:tcBorders>
            <w:shd w:val="clear" w:color="auto" w:fill="auto"/>
            <w:noWrap/>
            <w:vAlign w:val="bottom"/>
            <w:hideMark/>
          </w:tcPr>
          <w:p w14:paraId="57A9C385" w14:textId="77777777" w:rsidR="00A23AC0" w:rsidRPr="00B33933" w:rsidRDefault="00A23AC0" w:rsidP="00455C37">
            <w:pPr>
              <w:spacing w:after="0" w:line="240" w:lineRule="auto"/>
              <w:rPr>
                <w:rFonts w:ascii="Calibri" w:eastAsia="Times New Roman" w:hAnsi="Calibri" w:cs="Times New Roman"/>
                <w:b/>
                <w:bCs/>
                <w:i/>
                <w:iCs/>
                <w:sz w:val="22"/>
                <w:szCs w:val="22"/>
                <w:lang w:eastAsia="en-GB"/>
              </w:rPr>
            </w:pPr>
            <w:r w:rsidRPr="00B33933">
              <w:rPr>
                <w:rFonts w:ascii="Calibri" w:eastAsia="Times New Roman" w:hAnsi="Calibri" w:cs="Times New Roman"/>
                <w:b/>
                <w:bCs/>
                <w:i/>
                <w:iCs/>
                <w:sz w:val="22"/>
                <w:szCs w:val="22"/>
                <w:lang w:eastAsia="en-GB"/>
              </w:rPr>
              <w:t>Coefficients</w:t>
            </w:r>
          </w:p>
        </w:tc>
        <w:tc>
          <w:tcPr>
            <w:tcW w:w="2259" w:type="dxa"/>
            <w:gridSpan w:val="2"/>
            <w:tcBorders>
              <w:top w:val="nil"/>
              <w:left w:val="nil"/>
              <w:bottom w:val="nil"/>
              <w:right w:val="nil"/>
            </w:tcBorders>
            <w:shd w:val="clear" w:color="auto" w:fill="auto"/>
            <w:noWrap/>
            <w:vAlign w:val="bottom"/>
            <w:hideMark/>
          </w:tcPr>
          <w:p w14:paraId="26BEB230" w14:textId="77777777" w:rsidR="00A23AC0" w:rsidRPr="00B33933" w:rsidRDefault="00A23AC0" w:rsidP="00455C37">
            <w:pPr>
              <w:spacing w:after="0" w:line="240" w:lineRule="auto"/>
              <w:rPr>
                <w:rFonts w:ascii="Calibri" w:eastAsia="Times New Roman" w:hAnsi="Calibri" w:cs="Times New Roman"/>
                <w:b/>
                <w:bCs/>
                <w:i/>
                <w:iCs/>
                <w:sz w:val="22"/>
                <w:szCs w:val="22"/>
                <w:lang w:eastAsia="en-GB"/>
              </w:rPr>
            </w:pPr>
          </w:p>
        </w:tc>
        <w:tc>
          <w:tcPr>
            <w:tcW w:w="1674" w:type="dxa"/>
            <w:tcBorders>
              <w:top w:val="nil"/>
              <w:left w:val="nil"/>
              <w:bottom w:val="nil"/>
              <w:right w:val="nil"/>
            </w:tcBorders>
            <w:shd w:val="clear" w:color="auto" w:fill="auto"/>
            <w:noWrap/>
            <w:vAlign w:val="bottom"/>
            <w:hideMark/>
          </w:tcPr>
          <w:p w14:paraId="7CC6B25A"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6DB51B82"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74BC46E1" w14:textId="77777777" w:rsidTr="00455C37">
        <w:trPr>
          <w:trHeight w:val="315"/>
        </w:trPr>
        <w:tc>
          <w:tcPr>
            <w:tcW w:w="1692" w:type="dxa"/>
            <w:tcBorders>
              <w:top w:val="nil"/>
              <w:left w:val="nil"/>
              <w:bottom w:val="nil"/>
              <w:right w:val="double" w:sz="6" w:space="0" w:color="auto"/>
            </w:tcBorders>
            <w:shd w:val="clear" w:color="auto" w:fill="auto"/>
            <w:noWrap/>
            <w:vAlign w:val="bottom"/>
            <w:hideMark/>
          </w:tcPr>
          <w:p w14:paraId="4095E606"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group 1</w:t>
            </w:r>
          </w:p>
        </w:tc>
        <w:tc>
          <w:tcPr>
            <w:tcW w:w="1285" w:type="dxa"/>
            <w:tcBorders>
              <w:top w:val="nil"/>
              <w:left w:val="nil"/>
              <w:bottom w:val="nil"/>
              <w:right w:val="nil"/>
            </w:tcBorders>
            <w:shd w:val="clear" w:color="auto" w:fill="auto"/>
            <w:noWrap/>
            <w:vAlign w:val="bottom"/>
            <w:hideMark/>
          </w:tcPr>
          <w:p w14:paraId="51A65908"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2.806605</w:t>
            </w:r>
          </w:p>
        </w:tc>
        <w:tc>
          <w:tcPr>
            <w:tcW w:w="567" w:type="dxa"/>
            <w:gridSpan w:val="2"/>
            <w:tcBorders>
              <w:top w:val="nil"/>
              <w:left w:val="nil"/>
              <w:bottom w:val="nil"/>
              <w:right w:val="nil"/>
            </w:tcBorders>
            <w:shd w:val="clear" w:color="auto" w:fill="auto"/>
            <w:noWrap/>
            <w:vAlign w:val="bottom"/>
            <w:hideMark/>
          </w:tcPr>
          <w:p w14:paraId="75B27479"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2259" w:type="dxa"/>
            <w:gridSpan w:val="2"/>
            <w:tcBorders>
              <w:top w:val="nil"/>
              <w:left w:val="nil"/>
              <w:bottom w:val="nil"/>
              <w:right w:val="nil"/>
            </w:tcBorders>
            <w:shd w:val="clear" w:color="auto" w:fill="auto"/>
            <w:noWrap/>
            <w:vAlign w:val="bottom"/>
            <w:hideMark/>
          </w:tcPr>
          <w:p w14:paraId="5A2B4DBA"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p>
        </w:tc>
        <w:tc>
          <w:tcPr>
            <w:tcW w:w="1674" w:type="dxa"/>
            <w:tcBorders>
              <w:top w:val="nil"/>
              <w:left w:val="nil"/>
              <w:bottom w:val="nil"/>
              <w:right w:val="nil"/>
            </w:tcBorders>
            <w:shd w:val="clear" w:color="auto" w:fill="auto"/>
            <w:noWrap/>
            <w:vAlign w:val="bottom"/>
            <w:hideMark/>
          </w:tcPr>
          <w:p w14:paraId="4A51B781"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3BF9AF06"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6136F1A4" w14:textId="77777777" w:rsidTr="00455C37">
        <w:trPr>
          <w:trHeight w:val="300"/>
        </w:trPr>
        <w:tc>
          <w:tcPr>
            <w:tcW w:w="1692" w:type="dxa"/>
            <w:tcBorders>
              <w:top w:val="nil"/>
              <w:left w:val="nil"/>
              <w:bottom w:val="nil"/>
              <w:right w:val="double" w:sz="6" w:space="0" w:color="auto"/>
            </w:tcBorders>
            <w:shd w:val="clear" w:color="auto" w:fill="auto"/>
            <w:noWrap/>
            <w:vAlign w:val="bottom"/>
            <w:hideMark/>
          </w:tcPr>
          <w:p w14:paraId="75F80D70"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group 2</w:t>
            </w:r>
          </w:p>
        </w:tc>
        <w:tc>
          <w:tcPr>
            <w:tcW w:w="1285" w:type="dxa"/>
            <w:tcBorders>
              <w:top w:val="nil"/>
              <w:left w:val="nil"/>
              <w:bottom w:val="nil"/>
              <w:right w:val="nil"/>
            </w:tcBorders>
            <w:shd w:val="clear" w:color="auto" w:fill="auto"/>
            <w:noWrap/>
            <w:vAlign w:val="bottom"/>
            <w:hideMark/>
          </w:tcPr>
          <w:p w14:paraId="48286A83"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2.627802</w:t>
            </w:r>
          </w:p>
        </w:tc>
        <w:tc>
          <w:tcPr>
            <w:tcW w:w="567" w:type="dxa"/>
            <w:gridSpan w:val="2"/>
            <w:tcBorders>
              <w:top w:val="nil"/>
              <w:left w:val="nil"/>
              <w:bottom w:val="nil"/>
              <w:right w:val="nil"/>
            </w:tcBorders>
            <w:shd w:val="clear" w:color="auto" w:fill="auto"/>
            <w:noWrap/>
            <w:vAlign w:val="bottom"/>
            <w:hideMark/>
          </w:tcPr>
          <w:p w14:paraId="518B01EC"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2259" w:type="dxa"/>
            <w:gridSpan w:val="2"/>
            <w:tcBorders>
              <w:top w:val="nil"/>
              <w:left w:val="nil"/>
              <w:bottom w:val="nil"/>
              <w:right w:val="nil"/>
            </w:tcBorders>
            <w:shd w:val="clear" w:color="auto" w:fill="auto"/>
            <w:noWrap/>
            <w:vAlign w:val="bottom"/>
            <w:hideMark/>
          </w:tcPr>
          <w:p w14:paraId="5CD5AEDF"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p>
        </w:tc>
        <w:tc>
          <w:tcPr>
            <w:tcW w:w="1674" w:type="dxa"/>
            <w:tcBorders>
              <w:top w:val="nil"/>
              <w:left w:val="nil"/>
              <w:bottom w:val="nil"/>
              <w:right w:val="nil"/>
            </w:tcBorders>
            <w:shd w:val="clear" w:color="auto" w:fill="auto"/>
            <w:noWrap/>
            <w:vAlign w:val="bottom"/>
            <w:hideMark/>
          </w:tcPr>
          <w:p w14:paraId="0CA28FAF"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536EEAEA"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37F3CD49" w14:textId="77777777" w:rsidTr="00455C37">
        <w:trPr>
          <w:trHeight w:val="300"/>
        </w:trPr>
        <w:tc>
          <w:tcPr>
            <w:tcW w:w="1692" w:type="dxa"/>
            <w:tcBorders>
              <w:top w:val="nil"/>
              <w:left w:val="nil"/>
              <w:bottom w:val="nil"/>
              <w:right w:val="double" w:sz="6" w:space="0" w:color="auto"/>
            </w:tcBorders>
            <w:shd w:val="clear" w:color="auto" w:fill="auto"/>
            <w:noWrap/>
            <w:vAlign w:val="bottom"/>
            <w:hideMark/>
          </w:tcPr>
          <w:p w14:paraId="13E10A3B"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difference</w:t>
            </w:r>
          </w:p>
        </w:tc>
        <w:tc>
          <w:tcPr>
            <w:tcW w:w="1285" w:type="dxa"/>
            <w:tcBorders>
              <w:top w:val="nil"/>
              <w:left w:val="nil"/>
              <w:bottom w:val="nil"/>
              <w:right w:val="nil"/>
            </w:tcBorders>
            <w:shd w:val="clear" w:color="auto" w:fill="auto"/>
            <w:noWrap/>
            <w:vAlign w:val="bottom"/>
            <w:hideMark/>
          </w:tcPr>
          <w:p w14:paraId="3B523141"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0.178804</w:t>
            </w:r>
          </w:p>
        </w:tc>
        <w:tc>
          <w:tcPr>
            <w:tcW w:w="567" w:type="dxa"/>
            <w:gridSpan w:val="2"/>
            <w:tcBorders>
              <w:top w:val="nil"/>
              <w:left w:val="nil"/>
              <w:bottom w:val="nil"/>
              <w:right w:val="nil"/>
            </w:tcBorders>
            <w:shd w:val="clear" w:color="auto" w:fill="auto"/>
            <w:noWrap/>
            <w:vAlign w:val="bottom"/>
            <w:hideMark/>
          </w:tcPr>
          <w:p w14:paraId="5B3870D0"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2259" w:type="dxa"/>
            <w:gridSpan w:val="2"/>
            <w:tcBorders>
              <w:top w:val="nil"/>
              <w:left w:val="nil"/>
              <w:bottom w:val="nil"/>
              <w:right w:val="nil"/>
            </w:tcBorders>
            <w:shd w:val="clear" w:color="auto" w:fill="auto"/>
            <w:noWrap/>
            <w:vAlign w:val="bottom"/>
            <w:hideMark/>
          </w:tcPr>
          <w:p w14:paraId="1F4CD27A"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p>
        </w:tc>
        <w:tc>
          <w:tcPr>
            <w:tcW w:w="1674" w:type="dxa"/>
            <w:tcBorders>
              <w:top w:val="nil"/>
              <w:left w:val="nil"/>
              <w:bottom w:val="nil"/>
              <w:right w:val="nil"/>
            </w:tcBorders>
            <w:shd w:val="clear" w:color="auto" w:fill="auto"/>
            <w:noWrap/>
            <w:vAlign w:val="bottom"/>
            <w:hideMark/>
          </w:tcPr>
          <w:p w14:paraId="61334FE9"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088D8353"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43455D77" w14:textId="77777777" w:rsidTr="00455C37">
        <w:trPr>
          <w:trHeight w:val="300"/>
        </w:trPr>
        <w:tc>
          <w:tcPr>
            <w:tcW w:w="1692" w:type="dxa"/>
            <w:tcBorders>
              <w:top w:val="nil"/>
              <w:left w:val="nil"/>
              <w:bottom w:val="nil"/>
              <w:right w:val="double" w:sz="6" w:space="0" w:color="auto"/>
            </w:tcBorders>
            <w:shd w:val="clear" w:color="auto" w:fill="auto"/>
            <w:noWrap/>
            <w:vAlign w:val="bottom"/>
            <w:hideMark/>
          </w:tcPr>
          <w:p w14:paraId="1F1743F6"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endowments</w:t>
            </w:r>
          </w:p>
        </w:tc>
        <w:tc>
          <w:tcPr>
            <w:tcW w:w="1285" w:type="dxa"/>
            <w:tcBorders>
              <w:top w:val="nil"/>
              <w:left w:val="nil"/>
              <w:bottom w:val="nil"/>
              <w:right w:val="nil"/>
            </w:tcBorders>
            <w:shd w:val="clear" w:color="auto" w:fill="auto"/>
            <w:noWrap/>
            <w:vAlign w:val="bottom"/>
            <w:hideMark/>
          </w:tcPr>
          <w:p w14:paraId="5A96F10F"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0.074243</w:t>
            </w:r>
          </w:p>
        </w:tc>
        <w:tc>
          <w:tcPr>
            <w:tcW w:w="567" w:type="dxa"/>
            <w:gridSpan w:val="2"/>
            <w:tcBorders>
              <w:top w:val="nil"/>
              <w:left w:val="nil"/>
              <w:bottom w:val="nil"/>
              <w:right w:val="nil"/>
            </w:tcBorders>
            <w:shd w:val="clear" w:color="auto" w:fill="auto"/>
            <w:noWrap/>
            <w:vAlign w:val="bottom"/>
            <w:hideMark/>
          </w:tcPr>
          <w:p w14:paraId="6BAAAB3B"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2259" w:type="dxa"/>
            <w:gridSpan w:val="2"/>
            <w:tcBorders>
              <w:top w:val="nil"/>
              <w:left w:val="nil"/>
              <w:bottom w:val="nil"/>
              <w:right w:val="nil"/>
            </w:tcBorders>
            <w:shd w:val="clear" w:color="auto" w:fill="auto"/>
            <w:noWrap/>
            <w:vAlign w:val="bottom"/>
            <w:hideMark/>
          </w:tcPr>
          <w:p w14:paraId="0D77EE06"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p>
        </w:tc>
        <w:tc>
          <w:tcPr>
            <w:tcW w:w="1674" w:type="dxa"/>
            <w:tcBorders>
              <w:top w:val="nil"/>
              <w:left w:val="nil"/>
              <w:bottom w:val="nil"/>
              <w:right w:val="nil"/>
            </w:tcBorders>
            <w:shd w:val="clear" w:color="auto" w:fill="auto"/>
            <w:noWrap/>
            <w:vAlign w:val="bottom"/>
            <w:hideMark/>
          </w:tcPr>
          <w:p w14:paraId="4CF30BC2"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2316F86E"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2243D165" w14:textId="77777777" w:rsidTr="00455C37">
        <w:trPr>
          <w:trHeight w:val="300"/>
        </w:trPr>
        <w:tc>
          <w:tcPr>
            <w:tcW w:w="1692" w:type="dxa"/>
            <w:tcBorders>
              <w:top w:val="nil"/>
              <w:left w:val="nil"/>
              <w:bottom w:val="nil"/>
              <w:right w:val="double" w:sz="6" w:space="0" w:color="auto"/>
            </w:tcBorders>
            <w:shd w:val="clear" w:color="auto" w:fill="auto"/>
            <w:noWrap/>
            <w:vAlign w:val="bottom"/>
            <w:hideMark/>
          </w:tcPr>
          <w:p w14:paraId="571F7F56"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coefficients</w:t>
            </w:r>
          </w:p>
        </w:tc>
        <w:tc>
          <w:tcPr>
            <w:tcW w:w="1285" w:type="dxa"/>
            <w:tcBorders>
              <w:top w:val="nil"/>
              <w:left w:val="nil"/>
              <w:bottom w:val="nil"/>
              <w:right w:val="nil"/>
            </w:tcBorders>
            <w:shd w:val="clear" w:color="auto" w:fill="auto"/>
            <w:noWrap/>
            <w:vAlign w:val="bottom"/>
            <w:hideMark/>
          </w:tcPr>
          <w:p w14:paraId="6E64EFAA"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0.095200</w:t>
            </w:r>
          </w:p>
        </w:tc>
        <w:tc>
          <w:tcPr>
            <w:tcW w:w="567" w:type="dxa"/>
            <w:gridSpan w:val="2"/>
            <w:tcBorders>
              <w:top w:val="nil"/>
              <w:left w:val="nil"/>
              <w:bottom w:val="nil"/>
              <w:right w:val="nil"/>
            </w:tcBorders>
            <w:shd w:val="clear" w:color="auto" w:fill="auto"/>
            <w:noWrap/>
            <w:vAlign w:val="bottom"/>
            <w:hideMark/>
          </w:tcPr>
          <w:p w14:paraId="314B3C6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2259" w:type="dxa"/>
            <w:gridSpan w:val="2"/>
            <w:tcBorders>
              <w:top w:val="nil"/>
              <w:left w:val="nil"/>
              <w:bottom w:val="nil"/>
              <w:right w:val="nil"/>
            </w:tcBorders>
            <w:shd w:val="clear" w:color="auto" w:fill="auto"/>
            <w:noWrap/>
            <w:vAlign w:val="bottom"/>
            <w:hideMark/>
          </w:tcPr>
          <w:p w14:paraId="2E5907C5"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p>
        </w:tc>
        <w:tc>
          <w:tcPr>
            <w:tcW w:w="1674" w:type="dxa"/>
            <w:tcBorders>
              <w:top w:val="nil"/>
              <w:left w:val="nil"/>
              <w:bottom w:val="nil"/>
              <w:right w:val="nil"/>
            </w:tcBorders>
            <w:shd w:val="clear" w:color="auto" w:fill="auto"/>
            <w:noWrap/>
            <w:vAlign w:val="bottom"/>
            <w:hideMark/>
          </w:tcPr>
          <w:p w14:paraId="288BEDEE"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1B338361"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2EBC6415" w14:textId="77777777" w:rsidTr="00455C37">
        <w:trPr>
          <w:trHeight w:val="315"/>
        </w:trPr>
        <w:tc>
          <w:tcPr>
            <w:tcW w:w="1692" w:type="dxa"/>
            <w:tcBorders>
              <w:top w:val="nil"/>
              <w:left w:val="nil"/>
              <w:bottom w:val="single" w:sz="8" w:space="0" w:color="auto"/>
              <w:right w:val="double" w:sz="6" w:space="0" w:color="auto"/>
            </w:tcBorders>
            <w:shd w:val="clear" w:color="auto" w:fill="auto"/>
            <w:noWrap/>
            <w:vAlign w:val="bottom"/>
            <w:hideMark/>
          </w:tcPr>
          <w:p w14:paraId="1EC4C92A"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interaction</w:t>
            </w:r>
          </w:p>
        </w:tc>
        <w:tc>
          <w:tcPr>
            <w:tcW w:w="1285" w:type="dxa"/>
            <w:tcBorders>
              <w:top w:val="nil"/>
              <w:left w:val="nil"/>
              <w:bottom w:val="single" w:sz="8" w:space="0" w:color="auto"/>
              <w:right w:val="nil"/>
            </w:tcBorders>
            <w:shd w:val="clear" w:color="auto" w:fill="auto"/>
            <w:noWrap/>
            <w:vAlign w:val="bottom"/>
            <w:hideMark/>
          </w:tcPr>
          <w:p w14:paraId="7E660FF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0.009360</w:t>
            </w:r>
          </w:p>
        </w:tc>
        <w:tc>
          <w:tcPr>
            <w:tcW w:w="567" w:type="dxa"/>
            <w:gridSpan w:val="2"/>
            <w:tcBorders>
              <w:top w:val="nil"/>
              <w:left w:val="nil"/>
              <w:bottom w:val="single" w:sz="8" w:space="0" w:color="auto"/>
              <w:right w:val="nil"/>
            </w:tcBorders>
            <w:shd w:val="clear" w:color="auto" w:fill="auto"/>
            <w:noWrap/>
            <w:vAlign w:val="bottom"/>
            <w:hideMark/>
          </w:tcPr>
          <w:p w14:paraId="2C7E9FE4"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2259" w:type="dxa"/>
            <w:gridSpan w:val="2"/>
            <w:tcBorders>
              <w:top w:val="nil"/>
              <w:left w:val="nil"/>
              <w:bottom w:val="nil"/>
              <w:right w:val="nil"/>
            </w:tcBorders>
            <w:shd w:val="clear" w:color="auto" w:fill="auto"/>
            <w:noWrap/>
            <w:vAlign w:val="bottom"/>
            <w:hideMark/>
          </w:tcPr>
          <w:p w14:paraId="10C8B3BD"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p>
        </w:tc>
        <w:tc>
          <w:tcPr>
            <w:tcW w:w="1674" w:type="dxa"/>
            <w:tcBorders>
              <w:top w:val="nil"/>
              <w:left w:val="nil"/>
              <w:bottom w:val="nil"/>
              <w:right w:val="nil"/>
            </w:tcBorders>
            <w:shd w:val="clear" w:color="auto" w:fill="auto"/>
            <w:noWrap/>
            <w:vAlign w:val="bottom"/>
            <w:hideMark/>
          </w:tcPr>
          <w:p w14:paraId="7EA41F31"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794D8A37"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29D9524B" w14:textId="77777777" w:rsidTr="00455C37">
        <w:trPr>
          <w:trHeight w:val="315"/>
        </w:trPr>
        <w:tc>
          <w:tcPr>
            <w:tcW w:w="1692" w:type="dxa"/>
            <w:tcBorders>
              <w:top w:val="nil"/>
              <w:left w:val="nil"/>
              <w:bottom w:val="nil"/>
              <w:right w:val="nil"/>
            </w:tcBorders>
            <w:shd w:val="clear" w:color="auto" w:fill="auto"/>
            <w:noWrap/>
            <w:vAlign w:val="bottom"/>
            <w:hideMark/>
          </w:tcPr>
          <w:p w14:paraId="0C583619" w14:textId="77777777" w:rsidR="00A23AC0" w:rsidRPr="00B33933" w:rsidRDefault="00A23AC0" w:rsidP="00455C37">
            <w:pPr>
              <w:spacing w:after="0" w:line="240" w:lineRule="auto"/>
              <w:rPr>
                <w:rFonts w:eastAsia="Times New Roman" w:cs="Times New Roman"/>
                <w:sz w:val="20"/>
                <w:szCs w:val="20"/>
                <w:lang w:eastAsia="en-GB"/>
              </w:rPr>
            </w:pPr>
          </w:p>
        </w:tc>
        <w:tc>
          <w:tcPr>
            <w:tcW w:w="1720" w:type="dxa"/>
            <w:gridSpan w:val="2"/>
            <w:tcBorders>
              <w:top w:val="nil"/>
              <w:left w:val="nil"/>
              <w:bottom w:val="nil"/>
              <w:right w:val="nil"/>
            </w:tcBorders>
            <w:shd w:val="clear" w:color="auto" w:fill="auto"/>
            <w:noWrap/>
            <w:vAlign w:val="bottom"/>
            <w:hideMark/>
          </w:tcPr>
          <w:p w14:paraId="2F2026F6" w14:textId="77777777" w:rsidR="00A23AC0" w:rsidRPr="00B33933" w:rsidRDefault="00A23AC0" w:rsidP="00455C37">
            <w:pPr>
              <w:spacing w:after="0" w:line="240" w:lineRule="auto"/>
              <w:rPr>
                <w:rFonts w:eastAsia="Times New Roman" w:cs="Times New Roman"/>
                <w:sz w:val="20"/>
                <w:szCs w:val="20"/>
                <w:lang w:eastAsia="en-GB"/>
              </w:rPr>
            </w:pPr>
          </w:p>
        </w:tc>
        <w:tc>
          <w:tcPr>
            <w:tcW w:w="1229" w:type="dxa"/>
            <w:gridSpan w:val="2"/>
            <w:tcBorders>
              <w:top w:val="nil"/>
              <w:left w:val="nil"/>
              <w:bottom w:val="nil"/>
              <w:right w:val="nil"/>
            </w:tcBorders>
            <w:shd w:val="clear" w:color="auto" w:fill="auto"/>
            <w:noWrap/>
            <w:vAlign w:val="bottom"/>
            <w:hideMark/>
          </w:tcPr>
          <w:p w14:paraId="7F8388F3"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7429CD75" w14:textId="77777777" w:rsidR="00A23AC0" w:rsidRPr="00B33933" w:rsidRDefault="00A23AC0" w:rsidP="00455C37">
            <w:pPr>
              <w:spacing w:after="0" w:line="240" w:lineRule="auto"/>
              <w:rPr>
                <w:rFonts w:eastAsia="Times New Roman" w:cs="Times New Roman"/>
                <w:sz w:val="20"/>
                <w:szCs w:val="20"/>
                <w:lang w:eastAsia="en-GB"/>
              </w:rPr>
            </w:pPr>
          </w:p>
        </w:tc>
        <w:tc>
          <w:tcPr>
            <w:tcW w:w="1674" w:type="dxa"/>
            <w:tcBorders>
              <w:top w:val="nil"/>
              <w:left w:val="nil"/>
              <w:bottom w:val="nil"/>
              <w:right w:val="nil"/>
            </w:tcBorders>
            <w:shd w:val="clear" w:color="auto" w:fill="auto"/>
            <w:noWrap/>
            <w:vAlign w:val="bottom"/>
            <w:hideMark/>
          </w:tcPr>
          <w:p w14:paraId="02BBF306" w14:textId="77777777" w:rsidR="00A23AC0" w:rsidRPr="00B33933" w:rsidRDefault="00A23AC0" w:rsidP="00455C37">
            <w:pPr>
              <w:spacing w:after="0" w:line="240" w:lineRule="auto"/>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7F66E7D8" w14:textId="77777777" w:rsidR="00A23AC0" w:rsidRPr="00B33933" w:rsidRDefault="00A23AC0" w:rsidP="00455C37">
            <w:pPr>
              <w:spacing w:after="0" w:line="240" w:lineRule="auto"/>
              <w:rPr>
                <w:rFonts w:eastAsia="Times New Roman" w:cs="Times New Roman"/>
                <w:sz w:val="20"/>
                <w:szCs w:val="20"/>
                <w:lang w:eastAsia="en-GB"/>
              </w:rPr>
            </w:pPr>
          </w:p>
        </w:tc>
      </w:tr>
      <w:tr w:rsidR="00A23AC0" w:rsidRPr="00B33933" w14:paraId="08CD7A87" w14:textId="77777777" w:rsidTr="00455C37">
        <w:trPr>
          <w:trHeight w:val="330"/>
        </w:trPr>
        <w:tc>
          <w:tcPr>
            <w:tcW w:w="1692" w:type="dxa"/>
            <w:tcBorders>
              <w:top w:val="double" w:sz="6" w:space="0" w:color="auto"/>
              <w:left w:val="nil"/>
              <w:bottom w:val="nil"/>
              <w:right w:val="nil"/>
            </w:tcBorders>
            <w:shd w:val="clear" w:color="auto" w:fill="auto"/>
            <w:noWrap/>
            <w:vAlign w:val="bottom"/>
            <w:hideMark/>
          </w:tcPr>
          <w:p w14:paraId="1136C55D"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JMP</w:t>
            </w:r>
          </w:p>
        </w:tc>
        <w:tc>
          <w:tcPr>
            <w:tcW w:w="1720" w:type="dxa"/>
            <w:gridSpan w:val="2"/>
            <w:tcBorders>
              <w:top w:val="double" w:sz="6" w:space="0" w:color="auto"/>
              <w:left w:val="double" w:sz="6" w:space="0" w:color="auto"/>
              <w:bottom w:val="nil"/>
              <w:right w:val="nil"/>
            </w:tcBorders>
            <w:shd w:val="clear" w:color="auto" w:fill="auto"/>
            <w:noWrap/>
            <w:vAlign w:val="bottom"/>
            <w:hideMark/>
          </w:tcPr>
          <w:p w14:paraId="7D3E4A83"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Raw Difference</w:t>
            </w:r>
          </w:p>
        </w:tc>
        <w:tc>
          <w:tcPr>
            <w:tcW w:w="1229" w:type="dxa"/>
            <w:gridSpan w:val="2"/>
            <w:tcBorders>
              <w:top w:val="double" w:sz="6" w:space="0" w:color="auto"/>
              <w:left w:val="single" w:sz="8" w:space="0" w:color="auto"/>
              <w:bottom w:val="nil"/>
              <w:right w:val="nil"/>
            </w:tcBorders>
            <w:shd w:val="clear" w:color="auto" w:fill="auto"/>
            <w:noWrap/>
            <w:vAlign w:val="bottom"/>
            <w:hideMark/>
          </w:tcPr>
          <w:p w14:paraId="59BD799A"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Quantity</w:t>
            </w:r>
          </w:p>
        </w:tc>
        <w:tc>
          <w:tcPr>
            <w:tcW w:w="1162" w:type="dxa"/>
            <w:tcBorders>
              <w:top w:val="double" w:sz="6" w:space="0" w:color="auto"/>
              <w:left w:val="single" w:sz="8" w:space="0" w:color="auto"/>
              <w:bottom w:val="nil"/>
              <w:right w:val="nil"/>
            </w:tcBorders>
            <w:shd w:val="clear" w:color="auto" w:fill="auto"/>
            <w:noWrap/>
            <w:vAlign w:val="bottom"/>
            <w:hideMark/>
          </w:tcPr>
          <w:p w14:paraId="54EEE615"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Prices</w:t>
            </w:r>
          </w:p>
        </w:tc>
        <w:tc>
          <w:tcPr>
            <w:tcW w:w="1674" w:type="dxa"/>
            <w:tcBorders>
              <w:top w:val="double" w:sz="6" w:space="0" w:color="auto"/>
              <w:left w:val="single" w:sz="8" w:space="0" w:color="auto"/>
              <w:bottom w:val="nil"/>
              <w:right w:val="nil"/>
            </w:tcBorders>
            <w:shd w:val="clear" w:color="auto" w:fill="auto"/>
            <w:noWrap/>
            <w:vAlign w:val="bottom"/>
            <w:hideMark/>
          </w:tcPr>
          <w:p w14:paraId="6BFD8500"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Unobservables</w:t>
            </w:r>
          </w:p>
        </w:tc>
        <w:tc>
          <w:tcPr>
            <w:tcW w:w="1162" w:type="dxa"/>
            <w:tcBorders>
              <w:top w:val="nil"/>
              <w:left w:val="nil"/>
              <w:bottom w:val="nil"/>
              <w:right w:val="nil"/>
            </w:tcBorders>
            <w:shd w:val="clear" w:color="auto" w:fill="auto"/>
            <w:noWrap/>
            <w:vAlign w:val="bottom"/>
            <w:hideMark/>
          </w:tcPr>
          <w:p w14:paraId="77E434E0"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p>
        </w:tc>
      </w:tr>
      <w:tr w:rsidR="00A23AC0" w:rsidRPr="00B33933" w14:paraId="507F23D4" w14:textId="77777777" w:rsidTr="00455C37">
        <w:trPr>
          <w:trHeight w:val="315"/>
        </w:trPr>
        <w:tc>
          <w:tcPr>
            <w:tcW w:w="1692" w:type="dxa"/>
            <w:tcBorders>
              <w:top w:val="double" w:sz="6" w:space="0" w:color="auto"/>
              <w:left w:val="nil"/>
              <w:bottom w:val="nil"/>
              <w:right w:val="nil"/>
            </w:tcBorders>
            <w:shd w:val="clear" w:color="auto" w:fill="auto"/>
            <w:noWrap/>
            <w:vAlign w:val="bottom"/>
            <w:hideMark/>
          </w:tcPr>
          <w:p w14:paraId="4DE237FA" w14:textId="77777777" w:rsidR="00A23AC0" w:rsidRPr="00B33933" w:rsidRDefault="00A23AC0" w:rsidP="00455C37">
            <w:pPr>
              <w:spacing w:after="0" w:line="240" w:lineRule="auto"/>
              <w:rPr>
                <w:rFonts w:ascii="Calibri" w:eastAsia="Times New Roman" w:hAnsi="Calibri" w:cs="Times New Roman"/>
                <w:b/>
                <w:bCs/>
                <w:color w:val="000000"/>
                <w:sz w:val="22"/>
                <w:szCs w:val="22"/>
                <w:lang w:eastAsia="en-GB"/>
              </w:rPr>
            </w:pPr>
            <w:r w:rsidRPr="00B33933">
              <w:rPr>
                <w:rFonts w:ascii="Calibri" w:eastAsia="Times New Roman" w:hAnsi="Calibri" w:cs="Times New Roman"/>
                <w:b/>
                <w:bCs/>
                <w:color w:val="000000"/>
                <w:sz w:val="22"/>
                <w:szCs w:val="22"/>
                <w:lang w:eastAsia="en-GB"/>
              </w:rPr>
              <w:t>p25</w:t>
            </w:r>
          </w:p>
        </w:tc>
        <w:tc>
          <w:tcPr>
            <w:tcW w:w="1720" w:type="dxa"/>
            <w:gridSpan w:val="2"/>
            <w:tcBorders>
              <w:top w:val="double" w:sz="6" w:space="0" w:color="auto"/>
              <w:left w:val="double" w:sz="6" w:space="0" w:color="auto"/>
              <w:bottom w:val="nil"/>
              <w:right w:val="nil"/>
            </w:tcBorders>
            <w:shd w:val="clear" w:color="auto" w:fill="auto"/>
            <w:noWrap/>
            <w:vAlign w:val="bottom"/>
            <w:hideMark/>
          </w:tcPr>
          <w:p w14:paraId="7A8A4EBA"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0.147230</w:t>
            </w:r>
          </w:p>
        </w:tc>
        <w:tc>
          <w:tcPr>
            <w:tcW w:w="1229" w:type="dxa"/>
            <w:gridSpan w:val="2"/>
            <w:tcBorders>
              <w:top w:val="double" w:sz="6" w:space="0" w:color="auto"/>
              <w:left w:val="single" w:sz="8" w:space="0" w:color="auto"/>
              <w:bottom w:val="nil"/>
              <w:right w:val="nil"/>
            </w:tcBorders>
            <w:shd w:val="clear" w:color="auto" w:fill="auto"/>
            <w:noWrap/>
            <w:vAlign w:val="bottom"/>
            <w:hideMark/>
          </w:tcPr>
          <w:p w14:paraId="26FB3EC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0.055424</w:t>
            </w:r>
          </w:p>
        </w:tc>
        <w:tc>
          <w:tcPr>
            <w:tcW w:w="1162" w:type="dxa"/>
            <w:tcBorders>
              <w:top w:val="double" w:sz="6" w:space="0" w:color="auto"/>
              <w:left w:val="single" w:sz="8" w:space="0" w:color="auto"/>
              <w:bottom w:val="nil"/>
              <w:right w:val="nil"/>
            </w:tcBorders>
            <w:shd w:val="clear" w:color="auto" w:fill="auto"/>
            <w:noWrap/>
            <w:vAlign w:val="bottom"/>
            <w:hideMark/>
          </w:tcPr>
          <w:p w14:paraId="0FA3AF29"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0.085171</w:t>
            </w:r>
          </w:p>
        </w:tc>
        <w:tc>
          <w:tcPr>
            <w:tcW w:w="1674" w:type="dxa"/>
            <w:tcBorders>
              <w:top w:val="double" w:sz="6" w:space="0" w:color="auto"/>
              <w:left w:val="single" w:sz="8" w:space="0" w:color="auto"/>
              <w:bottom w:val="nil"/>
              <w:right w:val="nil"/>
            </w:tcBorders>
            <w:shd w:val="clear" w:color="auto" w:fill="auto"/>
            <w:noWrap/>
            <w:vAlign w:val="bottom"/>
            <w:hideMark/>
          </w:tcPr>
          <w:p w14:paraId="15837617"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0.006635</w:t>
            </w:r>
          </w:p>
        </w:tc>
        <w:tc>
          <w:tcPr>
            <w:tcW w:w="1162" w:type="dxa"/>
            <w:tcBorders>
              <w:top w:val="nil"/>
              <w:left w:val="nil"/>
              <w:bottom w:val="nil"/>
              <w:right w:val="nil"/>
            </w:tcBorders>
            <w:shd w:val="clear" w:color="auto" w:fill="auto"/>
            <w:noWrap/>
            <w:vAlign w:val="bottom"/>
            <w:hideMark/>
          </w:tcPr>
          <w:p w14:paraId="6F55FAB0"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p>
        </w:tc>
      </w:tr>
      <w:tr w:rsidR="00A23AC0" w:rsidRPr="00B33933" w14:paraId="0A26620D" w14:textId="77777777" w:rsidTr="00455C37">
        <w:trPr>
          <w:trHeight w:val="300"/>
        </w:trPr>
        <w:tc>
          <w:tcPr>
            <w:tcW w:w="1692" w:type="dxa"/>
            <w:tcBorders>
              <w:top w:val="nil"/>
              <w:left w:val="nil"/>
              <w:bottom w:val="nil"/>
              <w:right w:val="nil"/>
            </w:tcBorders>
            <w:shd w:val="clear" w:color="auto" w:fill="auto"/>
            <w:noWrap/>
            <w:vAlign w:val="bottom"/>
            <w:hideMark/>
          </w:tcPr>
          <w:p w14:paraId="388E5974" w14:textId="77777777" w:rsidR="00A23AC0" w:rsidRPr="00B33933" w:rsidRDefault="00A23AC0" w:rsidP="00455C37">
            <w:pPr>
              <w:spacing w:after="0" w:line="240" w:lineRule="auto"/>
              <w:rPr>
                <w:rFonts w:ascii="Calibri" w:eastAsia="Times New Roman" w:hAnsi="Calibri" w:cs="Times New Roman"/>
                <w:b/>
                <w:bCs/>
                <w:color w:val="000000"/>
                <w:sz w:val="22"/>
                <w:szCs w:val="22"/>
                <w:lang w:eastAsia="en-GB"/>
              </w:rPr>
            </w:pPr>
            <w:r>
              <w:rPr>
                <w:rFonts w:ascii="Calibri" w:eastAsia="Times New Roman" w:hAnsi="Calibri" w:cs="Times New Roman"/>
                <w:b/>
                <w:bCs/>
                <w:color w:val="000000"/>
                <w:sz w:val="22"/>
                <w:szCs w:val="22"/>
                <w:lang w:eastAsia="en-GB"/>
              </w:rPr>
              <w:t>M</w:t>
            </w:r>
            <w:r w:rsidRPr="00B33933">
              <w:rPr>
                <w:rFonts w:ascii="Calibri" w:eastAsia="Times New Roman" w:hAnsi="Calibri" w:cs="Times New Roman"/>
                <w:b/>
                <w:bCs/>
                <w:color w:val="000000"/>
                <w:sz w:val="22"/>
                <w:szCs w:val="22"/>
                <w:lang w:eastAsia="en-GB"/>
              </w:rPr>
              <w:t>ean</w:t>
            </w:r>
          </w:p>
        </w:tc>
        <w:tc>
          <w:tcPr>
            <w:tcW w:w="1720" w:type="dxa"/>
            <w:gridSpan w:val="2"/>
            <w:tcBorders>
              <w:top w:val="nil"/>
              <w:left w:val="double" w:sz="6" w:space="0" w:color="auto"/>
              <w:bottom w:val="nil"/>
              <w:right w:val="nil"/>
            </w:tcBorders>
            <w:shd w:val="clear" w:color="auto" w:fill="auto"/>
            <w:noWrap/>
            <w:vAlign w:val="bottom"/>
            <w:hideMark/>
          </w:tcPr>
          <w:p w14:paraId="480A7E06"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0.178804</w:t>
            </w:r>
          </w:p>
        </w:tc>
        <w:tc>
          <w:tcPr>
            <w:tcW w:w="1229" w:type="dxa"/>
            <w:gridSpan w:val="2"/>
            <w:tcBorders>
              <w:top w:val="nil"/>
              <w:left w:val="single" w:sz="8" w:space="0" w:color="auto"/>
              <w:bottom w:val="nil"/>
              <w:right w:val="nil"/>
            </w:tcBorders>
            <w:shd w:val="clear" w:color="auto" w:fill="auto"/>
            <w:noWrap/>
            <w:vAlign w:val="bottom"/>
            <w:hideMark/>
          </w:tcPr>
          <w:p w14:paraId="55917F93"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0.083586</w:t>
            </w:r>
          </w:p>
        </w:tc>
        <w:tc>
          <w:tcPr>
            <w:tcW w:w="1162" w:type="dxa"/>
            <w:tcBorders>
              <w:top w:val="nil"/>
              <w:left w:val="single" w:sz="8" w:space="0" w:color="auto"/>
              <w:bottom w:val="nil"/>
              <w:right w:val="nil"/>
            </w:tcBorders>
            <w:shd w:val="clear" w:color="auto" w:fill="auto"/>
            <w:noWrap/>
            <w:vAlign w:val="bottom"/>
            <w:hideMark/>
          </w:tcPr>
          <w:p w14:paraId="49D80A9C"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0.095200</w:t>
            </w:r>
          </w:p>
        </w:tc>
        <w:tc>
          <w:tcPr>
            <w:tcW w:w="1674" w:type="dxa"/>
            <w:tcBorders>
              <w:top w:val="nil"/>
              <w:left w:val="single" w:sz="8" w:space="0" w:color="auto"/>
              <w:bottom w:val="nil"/>
              <w:right w:val="nil"/>
            </w:tcBorders>
            <w:shd w:val="clear" w:color="auto" w:fill="auto"/>
            <w:noWrap/>
            <w:vAlign w:val="bottom"/>
            <w:hideMark/>
          </w:tcPr>
          <w:p w14:paraId="001BE535"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0.000017</w:t>
            </w:r>
          </w:p>
        </w:tc>
        <w:tc>
          <w:tcPr>
            <w:tcW w:w="1162" w:type="dxa"/>
            <w:tcBorders>
              <w:top w:val="nil"/>
              <w:left w:val="nil"/>
              <w:bottom w:val="nil"/>
              <w:right w:val="nil"/>
            </w:tcBorders>
            <w:shd w:val="clear" w:color="auto" w:fill="auto"/>
            <w:noWrap/>
            <w:vAlign w:val="bottom"/>
            <w:hideMark/>
          </w:tcPr>
          <w:p w14:paraId="4934D04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p>
        </w:tc>
      </w:tr>
      <w:tr w:rsidR="00A23AC0" w:rsidRPr="00B33933" w14:paraId="635164D0" w14:textId="77777777" w:rsidTr="00455C37">
        <w:trPr>
          <w:trHeight w:val="315"/>
        </w:trPr>
        <w:tc>
          <w:tcPr>
            <w:tcW w:w="1692" w:type="dxa"/>
            <w:tcBorders>
              <w:top w:val="nil"/>
              <w:left w:val="nil"/>
              <w:bottom w:val="single" w:sz="8" w:space="0" w:color="auto"/>
              <w:right w:val="nil"/>
            </w:tcBorders>
            <w:shd w:val="clear" w:color="auto" w:fill="auto"/>
            <w:noWrap/>
            <w:vAlign w:val="bottom"/>
            <w:hideMark/>
          </w:tcPr>
          <w:p w14:paraId="7D8C4810" w14:textId="77777777" w:rsidR="00A23AC0" w:rsidRPr="00B33933" w:rsidRDefault="00A23AC0" w:rsidP="00455C37">
            <w:pPr>
              <w:spacing w:after="0" w:line="240" w:lineRule="auto"/>
              <w:rPr>
                <w:rFonts w:ascii="Calibri" w:eastAsia="Times New Roman" w:hAnsi="Calibri" w:cs="Times New Roman"/>
                <w:b/>
                <w:bCs/>
                <w:color w:val="000000"/>
                <w:sz w:val="22"/>
                <w:szCs w:val="22"/>
                <w:lang w:eastAsia="en-GB"/>
              </w:rPr>
            </w:pPr>
            <w:r w:rsidRPr="00B33933">
              <w:rPr>
                <w:rFonts w:ascii="Calibri" w:eastAsia="Times New Roman" w:hAnsi="Calibri" w:cs="Times New Roman"/>
                <w:b/>
                <w:bCs/>
                <w:color w:val="000000"/>
                <w:sz w:val="22"/>
                <w:szCs w:val="22"/>
                <w:lang w:eastAsia="en-GB"/>
              </w:rPr>
              <w:t>p75</w:t>
            </w:r>
          </w:p>
        </w:tc>
        <w:tc>
          <w:tcPr>
            <w:tcW w:w="1720" w:type="dxa"/>
            <w:gridSpan w:val="2"/>
            <w:tcBorders>
              <w:top w:val="nil"/>
              <w:left w:val="double" w:sz="6" w:space="0" w:color="auto"/>
              <w:bottom w:val="single" w:sz="8" w:space="0" w:color="auto"/>
              <w:right w:val="nil"/>
            </w:tcBorders>
            <w:shd w:val="clear" w:color="auto" w:fill="auto"/>
            <w:noWrap/>
            <w:vAlign w:val="bottom"/>
            <w:hideMark/>
          </w:tcPr>
          <w:p w14:paraId="09B588A0"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0.176456</w:t>
            </w:r>
          </w:p>
        </w:tc>
        <w:tc>
          <w:tcPr>
            <w:tcW w:w="1229" w:type="dxa"/>
            <w:gridSpan w:val="2"/>
            <w:tcBorders>
              <w:top w:val="nil"/>
              <w:left w:val="single" w:sz="8" w:space="0" w:color="auto"/>
              <w:bottom w:val="single" w:sz="8" w:space="0" w:color="auto"/>
              <w:right w:val="nil"/>
            </w:tcBorders>
            <w:shd w:val="clear" w:color="auto" w:fill="auto"/>
            <w:noWrap/>
            <w:vAlign w:val="bottom"/>
            <w:hideMark/>
          </w:tcPr>
          <w:p w14:paraId="14470A8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0.083575</w:t>
            </w:r>
          </w:p>
        </w:tc>
        <w:tc>
          <w:tcPr>
            <w:tcW w:w="1162" w:type="dxa"/>
            <w:tcBorders>
              <w:top w:val="nil"/>
              <w:left w:val="single" w:sz="8" w:space="0" w:color="auto"/>
              <w:bottom w:val="single" w:sz="8" w:space="0" w:color="auto"/>
              <w:right w:val="nil"/>
            </w:tcBorders>
            <w:shd w:val="clear" w:color="auto" w:fill="auto"/>
            <w:noWrap/>
            <w:vAlign w:val="bottom"/>
            <w:hideMark/>
          </w:tcPr>
          <w:p w14:paraId="046B19C3"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0.106285</w:t>
            </w:r>
          </w:p>
        </w:tc>
        <w:tc>
          <w:tcPr>
            <w:tcW w:w="1674" w:type="dxa"/>
            <w:tcBorders>
              <w:top w:val="nil"/>
              <w:left w:val="single" w:sz="8" w:space="0" w:color="auto"/>
              <w:bottom w:val="single" w:sz="8" w:space="0" w:color="auto"/>
              <w:right w:val="nil"/>
            </w:tcBorders>
            <w:shd w:val="clear" w:color="auto" w:fill="auto"/>
            <w:noWrap/>
            <w:vAlign w:val="bottom"/>
            <w:hideMark/>
          </w:tcPr>
          <w:p w14:paraId="1BC7FCF9"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-0.013403</w:t>
            </w:r>
          </w:p>
        </w:tc>
        <w:tc>
          <w:tcPr>
            <w:tcW w:w="1162" w:type="dxa"/>
            <w:tcBorders>
              <w:top w:val="nil"/>
              <w:left w:val="nil"/>
              <w:bottom w:val="nil"/>
              <w:right w:val="nil"/>
            </w:tcBorders>
            <w:shd w:val="clear" w:color="auto" w:fill="auto"/>
            <w:noWrap/>
            <w:vAlign w:val="bottom"/>
            <w:hideMark/>
          </w:tcPr>
          <w:p w14:paraId="62409999"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p>
        </w:tc>
      </w:tr>
      <w:tr w:rsidR="00A23AC0" w:rsidRPr="00B33933" w14:paraId="73FDBDBA" w14:textId="77777777" w:rsidTr="00455C37">
        <w:trPr>
          <w:trHeight w:val="315"/>
        </w:trPr>
        <w:tc>
          <w:tcPr>
            <w:tcW w:w="1692" w:type="dxa"/>
            <w:tcBorders>
              <w:top w:val="nil"/>
              <w:left w:val="nil"/>
              <w:bottom w:val="nil"/>
              <w:right w:val="nil"/>
            </w:tcBorders>
            <w:shd w:val="clear" w:color="auto" w:fill="auto"/>
            <w:noWrap/>
            <w:vAlign w:val="bottom"/>
            <w:hideMark/>
          </w:tcPr>
          <w:p w14:paraId="44955E6C" w14:textId="77777777" w:rsidR="00A23AC0" w:rsidRPr="00B33933" w:rsidRDefault="00A23AC0" w:rsidP="00455C37">
            <w:pPr>
              <w:spacing w:after="0" w:line="240" w:lineRule="auto"/>
              <w:rPr>
                <w:rFonts w:eastAsia="Times New Roman" w:cs="Times New Roman"/>
                <w:sz w:val="20"/>
                <w:szCs w:val="20"/>
                <w:lang w:eastAsia="en-GB"/>
              </w:rPr>
            </w:pPr>
          </w:p>
        </w:tc>
        <w:tc>
          <w:tcPr>
            <w:tcW w:w="1720" w:type="dxa"/>
            <w:gridSpan w:val="2"/>
            <w:tcBorders>
              <w:top w:val="nil"/>
              <w:left w:val="nil"/>
              <w:bottom w:val="nil"/>
              <w:right w:val="nil"/>
            </w:tcBorders>
            <w:shd w:val="clear" w:color="auto" w:fill="auto"/>
            <w:noWrap/>
            <w:vAlign w:val="bottom"/>
            <w:hideMark/>
          </w:tcPr>
          <w:p w14:paraId="31542D6D" w14:textId="77777777" w:rsidR="00A23AC0" w:rsidRPr="00B33933" w:rsidRDefault="00A23AC0" w:rsidP="00455C37">
            <w:pPr>
              <w:spacing w:after="0" w:line="240" w:lineRule="auto"/>
              <w:rPr>
                <w:rFonts w:eastAsia="Times New Roman" w:cs="Times New Roman"/>
                <w:sz w:val="20"/>
                <w:szCs w:val="20"/>
                <w:lang w:eastAsia="en-GB"/>
              </w:rPr>
            </w:pPr>
          </w:p>
        </w:tc>
        <w:tc>
          <w:tcPr>
            <w:tcW w:w="1229" w:type="dxa"/>
            <w:gridSpan w:val="2"/>
            <w:tcBorders>
              <w:top w:val="nil"/>
              <w:left w:val="nil"/>
              <w:bottom w:val="nil"/>
              <w:right w:val="nil"/>
            </w:tcBorders>
            <w:shd w:val="clear" w:color="auto" w:fill="auto"/>
            <w:noWrap/>
            <w:vAlign w:val="bottom"/>
            <w:hideMark/>
          </w:tcPr>
          <w:p w14:paraId="055F806C" w14:textId="77777777" w:rsidR="00A23AC0" w:rsidRPr="00B33933" w:rsidRDefault="00A23AC0" w:rsidP="00455C37">
            <w:pPr>
              <w:spacing w:after="0" w:line="240" w:lineRule="auto"/>
              <w:jc w:val="right"/>
              <w:rPr>
                <w:rFonts w:eastAsia="Times New Roman" w:cs="Times New Roman"/>
                <w:sz w:val="20"/>
                <w:szCs w:val="20"/>
                <w:lang w:eastAsia="en-GB"/>
              </w:rPr>
            </w:pPr>
          </w:p>
        </w:tc>
        <w:tc>
          <w:tcPr>
            <w:tcW w:w="1162" w:type="dxa"/>
            <w:tcBorders>
              <w:top w:val="nil"/>
              <w:left w:val="nil"/>
              <w:bottom w:val="nil"/>
              <w:right w:val="nil"/>
            </w:tcBorders>
            <w:shd w:val="clear" w:color="auto" w:fill="auto"/>
            <w:noWrap/>
            <w:vAlign w:val="bottom"/>
            <w:hideMark/>
          </w:tcPr>
          <w:p w14:paraId="3BCE7033" w14:textId="77777777" w:rsidR="00A23AC0" w:rsidRPr="00B33933" w:rsidRDefault="00A23AC0" w:rsidP="00455C37">
            <w:pPr>
              <w:spacing w:after="0" w:line="240" w:lineRule="auto"/>
              <w:jc w:val="right"/>
              <w:rPr>
                <w:rFonts w:eastAsia="Times New Roman" w:cs="Times New Roman"/>
                <w:sz w:val="20"/>
                <w:szCs w:val="20"/>
                <w:lang w:eastAsia="en-GB"/>
              </w:rPr>
            </w:pPr>
          </w:p>
        </w:tc>
        <w:tc>
          <w:tcPr>
            <w:tcW w:w="1674" w:type="dxa"/>
            <w:tcBorders>
              <w:top w:val="nil"/>
              <w:left w:val="nil"/>
              <w:bottom w:val="double" w:sz="6" w:space="0" w:color="auto"/>
              <w:right w:val="nil"/>
            </w:tcBorders>
            <w:shd w:val="clear" w:color="auto" w:fill="auto"/>
            <w:noWrap/>
            <w:vAlign w:val="bottom"/>
            <w:hideMark/>
          </w:tcPr>
          <w:p w14:paraId="79B31A82" w14:textId="77777777" w:rsidR="00A23AC0" w:rsidRPr="00B33933" w:rsidRDefault="00A23AC0" w:rsidP="00455C37">
            <w:pPr>
              <w:spacing w:after="0" w:line="240" w:lineRule="auto"/>
              <w:jc w:val="right"/>
              <w:rPr>
                <w:rFonts w:eastAsia="Times New Roman" w:cs="Times New Roman"/>
                <w:sz w:val="20"/>
                <w:szCs w:val="20"/>
                <w:lang w:eastAsia="en-GB"/>
              </w:rPr>
            </w:pPr>
          </w:p>
        </w:tc>
        <w:tc>
          <w:tcPr>
            <w:tcW w:w="1162" w:type="dxa"/>
            <w:tcBorders>
              <w:top w:val="nil"/>
              <w:left w:val="nil"/>
              <w:bottom w:val="double" w:sz="6" w:space="0" w:color="auto"/>
              <w:right w:val="nil"/>
            </w:tcBorders>
            <w:shd w:val="clear" w:color="auto" w:fill="auto"/>
            <w:noWrap/>
            <w:vAlign w:val="bottom"/>
            <w:hideMark/>
          </w:tcPr>
          <w:p w14:paraId="670CE017" w14:textId="77777777" w:rsidR="00A23AC0" w:rsidRPr="00B33933" w:rsidRDefault="00A23AC0" w:rsidP="00455C37">
            <w:pPr>
              <w:spacing w:after="0" w:line="240" w:lineRule="auto"/>
              <w:jc w:val="right"/>
              <w:rPr>
                <w:rFonts w:eastAsia="Times New Roman" w:cs="Times New Roman"/>
                <w:sz w:val="20"/>
                <w:szCs w:val="20"/>
                <w:lang w:eastAsia="en-GB"/>
              </w:rPr>
            </w:pPr>
          </w:p>
        </w:tc>
      </w:tr>
      <w:tr w:rsidR="00A23AC0" w:rsidRPr="00B33933" w14:paraId="7323FF24" w14:textId="77777777" w:rsidTr="00455C37">
        <w:trPr>
          <w:trHeight w:val="315"/>
        </w:trPr>
        <w:tc>
          <w:tcPr>
            <w:tcW w:w="1692" w:type="dxa"/>
            <w:vMerge w:val="restart"/>
            <w:tcBorders>
              <w:top w:val="double" w:sz="6" w:space="0" w:color="auto"/>
              <w:left w:val="nil"/>
              <w:bottom w:val="double" w:sz="6" w:space="0" w:color="000000"/>
              <w:right w:val="nil"/>
            </w:tcBorders>
            <w:shd w:val="clear" w:color="auto" w:fill="auto"/>
            <w:noWrap/>
            <w:vAlign w:val="bottom"/>
            <w:hideMark/>
          </w:tcPr>
          <w:p w14:paraId="68646D92"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JMP Time</w:t>
            </w:r>
          </w:p>
        </w:tc>
        <w:tc>
          <w:tcPr>
            <w:tcW w:w="1720" w:type="dxa"/>
            <w:gridSpan w:val="2"/>
            <w:vMerge w:val="restart"/>
            <w:tcBorders>
              <w:top w:val="double" w:sz="6" w:space="0" w:color="auto"/>
              <w:left w:val="double" w:sz="6" w:space="0" w:color="auto"/>
              <w:bottom w:val="double" w:sz="6" w:space="0" w:color="000000"/>
              <w:right w:val="single" w:sz="8" w:space="0" w:color="auto"/>
            </w:tcBorders>
            <w:shd w:val="clear" w:color="auto" w:fill="auto"/>
            <w:noWrap/>
            <w:vAlign w:val="bottom"/>
            <w:hideMark/>
          </w:tcPr>
          <w:p w14:paraId="6FCC748B"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Raw Difference</w:t>
            </w:r>
          </w:p>
        </w:tc>
        <w:tc>
          <w:tcPr>
            <w:tcW w:w="2391" w:type="dxa"/>
            <w:gridSpan w:val="3"/>
            <w:tcBorders>
              <w:top w:val="double" w:sz="6" w:space="0" w:color="auto"/>
              <w:left w:val="nil"/>
              <w:bottom w:val="nil"/>
              <w:right w:val="single" w:sz="8" w:space="0" w:color="auto"/>
            </w:tcBorders>
            <w:shd w:val="clear" w:color="auto" w:fill="auto"/>
            <w:noWrap/>
            <w:vAlign w:val="bottom"/>
            <w:hideMark/>
          </w:tcPr>
          <w:p w14:paraId="119FF807" w14:textId="77777777" w:rsidR="00A23AC0" w:rsidRPr="00B33933" w:rsidRDefault="00A23AC0" w:rsidP="00455C37">
            <w:pPr>
              <w:spacing w:after="0" w:line="240" w:lineRule="auto"/>
              <w:jc w:val="center"/>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Observable</w:t>
            </w:r>
          </w:p>
        </w:tc>
        <w:tc>
          <w:tcPr>
            <w:tcW w:w="2836" w:type="dxa"/>
            <w:gridSpan w:val="2"/>
            <w:tcBorders>
              <w:top w:val="double" w:sz="6" w:space="0" w:color="auto"/>
              <w:left w:val="nil"/>
              <w:bottom w:val="nil"/>
            </w:tcBorders>
            <w:shd w:val="clear" w:color="auto" w:fill="auto"/>
            <w:noWrap/>
            <w:vAlign w:val="bottom"/>
            <w:hideMark/>
          </w:tcPr>
          <w:p w14:paraId="40FADE03" w14:textId="77777777" w:rsidR="00A23AC0" w:rsidRPr="00B33933" w:rsidRDefault="00A23AC0" w:rsidP="00455C37">
            <w:pPr>
              <w:spacing w:after="0" w:line="240" w:lineRule="auto"/>
              <w:jc w:val="center"/>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Unobservable</w:t>
            </w:r>
            <w:r>
              <w:rPr>
                <w:rFonts w:ascii="Calibri" w:eastAsia="Times New Roman" w:hAnsi="Calibri" w:cs="Times New Roman"/>
                <w:b/>
                <w:bCs/>
                <w:i/>
                <w:iCs/>
                <w:color w:val="000000"/>
                <w:sz w:val="22"/>
                <w:szCs w:val="22"/>
                <w:lang w:eastAsia="en-GB"/>
              </w:rPr>
              <w:t>s</w:t>
            </w:r>
          </w:p>
        </w:tc>
      </w:tr>
      <w:tr w:rsidR="00A23AC0" w:rsidRPr="00B33933" w14:paraId="0C3BEA4E" w14:textId="77777777" w:rsidTr="00455C37">
        <w:trPr>
          <w:trHeight w:val="315"/>
        </w:trPr>
        <w:tc>
          <w:tcPr>
            <w:tcW w:w="1692" w:type="dxa"/>
            <w:vMerge/>
            <w:tcBorders>
              <w:top w:val="double" w:sz="6" w:space="0" w:color="auto"/>
              <w:left w:val="nil"/>
              <w:bottom w:val="double" w:sz="6" w:space="0" w:color="000000"/>
              <w:right w:val="nil"/>
            </w:tcBorders>
            <w:vAlign w:val="center"/>
            <w:hideMark/>
          </w:tcPr>
          <w:p w14:paraId="46FFF10D"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p>
        </w:tc>
        <w:tc>
          <w:tcPr>
            <w:tcW w:w="1720" w:type="dxa"/>
            <w:gridSpan w:val="2"/>
            <w:vMerge/>
            <w:tcBorders>
              <w:top w:val="double" w:sz="6" w:space="0" w:color="auto"/>
              <w:left w:val="double" w:sz="6" w:space="0" w:color="auto"/>
              <w:bottom w:val="double" w:sz="6" w:space="0" w:color="000000"/>
              <w:right w:val="single" w:sz="8" w:space="0" w:color="auto"/>
            </w:tcBorders>
            <w:vAlign w:val="center"/>
            <w:hideMark/>
          </w:tcPr>
          <w:p w14:paraId="63CF6BFE"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p>
        </w:tc>
        <w:tc>
          <w:tcPr>
            <w:tcW w:w="1229" w:type="dxa"/>
            <w:gridSpan w:val="2"/>
            <w:tcBorders>
              <w:top w:val="nil"/>
              <w:left w:val="nil"/>
              <w:bottom w:val="double" w:sz="6" w:space="0" w:color="auto"/>
              <w:right w:val="single" w:sz="8" w:space="0" w:color="auto"/>
            </w:tcBorders>
            <w:shd w:val="clear" w:color="auto" w:fill="auto"/>
            <w:noWrap/>
            <w:vAlign w:val="bottom"/>
            <w:hideMark/>
          </w:tcPr>
          <w:p w14:paraId="276EDB2C"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Quantity</w:t>
            </w:r>
          </w:p>
        </w:tc>
        <w:tc>
          <w:tcPr>
            <w:tcW w:w="1162" w:type="dxa"/>
            <w:tcBorders>
              <w:top w:val="nil"/>
              <w:left w:val="nil"/>
              <w:bottom w:val="double" w:sz="6" w:space="0" w:color="auto"/>
              <w:right w:val="single" w:sz="8" w:space="0" w:color="auto"/>
            </w:tcBorders>
            <w:shd w:val="clear" w:color="auto" w:fill="auto"/>
            <w:noWrap/>
            <w:vAlign w:val="bottom"/>
            <w:hideMark/>
          </w:tcPr>
          <w:p w14:paraId="62DAF00A"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Prices</w:t>
            </w:r>
          </w:p>
        </w:tc>
        <w:tc>
          <w:tcPr>
            <w:tcW w:w="1674" w:type="dxa"/>
            <w:tcBorders>
              <w:top w:val="nil"/>
              <w:left w:val="nil"/>
              <w:bottom w:val="double" w:sz="6" w:space="0" w:color="auto"/>
              <w:right w:val="single" w:sz="8" w:space="0" w:color="auto"/>
            </w:tcBorders>
            <w:shd w:val="clear" w:color="auto" w:fill="auto"/>
            <w:noWrap/>
            <w:vAlign w:val="bottom"/>
            <w:hideMark/>
          </w:tcPr>
          <w:p w14:paraId="04378D4C"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 xml:space="preserve">Quantity </w:t>
            </w:r>
          </w:p>
        </w:tc>
        <w:tc>
          <w:tcPr>
            <w:tcW w:w="1162" w:type="dxa"/>
            <w:tcBorders>
              <w:top w:val="nil"/>
              <w:left w:val="nil"/>
              <w:bottom w:val="double" w:sz="6" w:space="0" w:color="auto"/>
              <w:right w:val="nil"/>
            </w:tcBorders>
            <w:shd w:val="clear" w:color="auto" w:fill="auto"/>
            <w:noWrap/>
            <w:vAlign w:val="bottom"/>
            <w:hideMark/>
          </w:tcPr>
          <w:p w14:paraId="62345208"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Prices</w:t>
            </w:r>
          </w:p>
        </w:tc>
      </w:tr>
      <w:tr w:rsidR="00A23AC0" w:rsidRPr="00B33933" w14:paraId="602707F1" w14:textId="77777777" w:rsidTr="00455C37">
        <w:trPr>
          <w:trHeight w:val="330"/>
        </w:trPr>
        <w:tc>
          <w:tcPr>
            <w:tcW w:w="1692" w:type="dxa"/>
            <w:tcBorders>
              <w:top w:val="nil"/>
              <w:left w:val="nil"/>
              <w:bottom w:val="single" w:sz="8" w:space="0" w:color="auto"/>
              <w:right w:val="nil"/>
            </w:tcBorders>
            <w:shd w:val="clear" w:color="auto" w:fill="auto"/>
            <w:noWrap/>
            <w:vAlign w:val="bottom"/>
            <w:hideMark/>
          </w:tcPr>
          <w:p w14:paraId="71986D4D" w14:textId="77777777" w:rsidR="00A23AC0" w:rsidRPr="00B33933" w:rsidRDefault="00A23AC0" w:rsidP="00455C37">
            <w:pPr>
              <w:spacing w:after="0" w:line="240" w:lineRule="auto"/>
              <w:rPr>
                <w:rFonts w:ascii="Calibri" w:eastAsia="Times New Roman" w:hAnsi="Calibri" w:cs="Times New Roman"/>
                <w:b/>
                <w:bCs/>
                <w:color w:val="000000"/>
                <w:sz w:val="22"/>
                <w:szCs w:val="22"/>
                <w:lang w:eastAsia="en-GB"/>
              </w:rPr>
            </w:pPr>
            <w:r>
              <w:rPr>
                <w:rFonts w:ascii="Calibri" w:eastAsia="Times New Roman" w:hAnsi="Calibri" w:cs="Times New Roman"/>
                <w:b/>
                <w:bCs/>
                <w:color w:val="000000"/>
                <w:sz w:val="22"/>
                <w:szCs w:val="22"/>
                <w:lang w:eastAsia="en-GB"/>
              </w:rPr>
              <w:t>2001-201</w:t>
            </w:r>
            <w:r w:rsidRPr="00B33933">
              <w:rPr>
                <w:rFonts w:ascii="Calibri" w:eastAsia="Times New Roman" w:hAnsi="Calibri" w:cs="Times New Roman"/>
                <w:b/>
                <w:bCs/>
                <w:color w:val="000000"/>
                <w:sz w:val="22"/>
                <w:szCs w:val="22"/>
                <w:lang w:eastAsia="en-GB"/>
              </w:rPr>
              <w:t>1</w:t>
            </w:r>
          </w:p>
        </w:tc>
        <w:tc>
          <w:tcPr>
            <w:tcW w:w="1720" w:type="dxa"/>
            <w:gridSpan w:val="2"/>
            <w:tcBorders>
              <w:top w:val="nil"/>
              <w:left w:val="double" w:sz="6" w:space="0" w:color="auto"/>
              <w:bottom w:val="single" w:sz="8" w:space="0" w:color="auto"/>
              <w:right w:val="single" w:sz="8" w:space="0" w:color="auto"/>
            </w:tcBorders>
            <w:shd w:val="clear" w:color="auto" w:fill="auto"/>
            <w:noWrap/>
            <w:vAlign w:val="bottom"/>
            <w:hideMark/>
          </w:tcPr>
          <w:p w14:paraId="7FA6214C"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0.041174</w:t>
            </w:r>
          </w:p>
        </w:tc>
        <w:tc>
          <w:tcPr>
            <w:tcW w:w="1229" w:type="dxa"/>
            <w:gridSpan w:val="2"/>
            <w:tcBorders>
              <w:top w:val="nil"/>
              <w:left w:val="nil"/>
              <w:bottom w:val="single" w:sz="8" w:space="0" w:color="auto"/>
              <w:right w:val="single" w:sz="8" w:space="0" w:color="auto"/>
            </w:tcBorders>
            <w:shd w:val="clear" w:color="auto" w:fill="auto"/>
            <w:noWrap/>
            <w:vAlign w:val="bottom"/>
            <w:hideMark/>
          </w:tcPr>
          <w:p w14:paraId="23586A68"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-0.000965</w:t>
            </w:r>
          </w:p>
        </w:tc>
        <w:tc>
          <w:tcPr>
            <w:tcW w:w="1162" w:type="dxa"/>
            <w:tcBorders>
              <w:top w:val="nil"/>
              <w:left w:val="nil"/>
              <w:bottom w:val="single" w:sz="8" w:space="0" w:color="auto"/>
              <w:right w:val="single" w:sz="8" w:space="0" w:color="auto"/>
            </w:tcBorders>
            <w:shd w:val="clear" w:color="auto" w:fill="auto"/>
            <w:noWrap/>
            <w:vAlign w:val="bottom"/>
            <w:hideMark/>
          </w:tcPr>
          <w:p w14:paraId="11F6CCC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0.006822</w:t>
            </w:r>
          </w:p>
        </w:tc>
        <w:tc>
          <w:tcPr>
            <w:tcW w:w="1674" w:type="dxa"/>
            <w:tcBorders>
              <w:top w:val="nil"/>
              <w:left w:val="nil"/>
              <w:bottom w:val="single" w:sz="8" w:space="0" w:color="auto"/>
              <w:right w:val="single" w:sz="8" w:space="0" w:color="auto"/>
            </w:tcBorders>
            <w:shd w:val="clear" w:color="auto" w:fill="auto"/>
            <w:noWrap/>
            <w:vAlign w:val="bottom"/>
            <w:hideMark/>
          </w:tcPr>
          <w:p w14:paraId="4419F210"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0.029066</w:t>
            </w:r>
          </w:p>
        </w:tc>
        <w:tc>
          <w:tcPr>
            <w:tcW w:w="1162" w:type="dxa"/>
            <w:tcBorders>
              <w:top w:val="nil"/>
              <w:left w:val="nil"/>
              <w:bottom w:val="single" w:sz="8" w:space="0" w:color="auto"/>
              <w:right w:val="nil"/>
            </w:tcBorders>
            <w:shd w:val="clear" w:color="auto" w:fill="auto"/>
            <w:noWrap/>
            <w:vAlign w:val="bottom"/>
            <w:hideMark/>
          </w:tcPr>
          <w:p w14:paraId="3268238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0.006251</w:t>
            </w:r>
          </w:p>
        </w:tc>
      </w:tr>
    </w:tbl>
    <w:p w14:paraId="5468A0F6" w14:textId="62FB88E6" w:rsidR="00A23AC0" w:rsidRDefault="00A23AC0" w:rsidP="00A23AC0">
      <w:pPr>
        <w:pStyle w:val="Heading3"/>
      </w:pPr>
      <w:bookmarkStart w:id="49" w:name="_Toc361176285"/>
      <w:bookmarkStart w:id="50" w:name="_Toc362971827"/>
      <w:r>
        <w:lastRenderedPageBreak/>
        <w:t>White/</w:t>
      </w:r>
      <w:r w:rsidRPr="00B93F74">
        <w:t>Black</w:t>
      </w:r>
      <w:r>
        <w:t xml:space="preserve"> overview</w:t>
      </w:r>
      <w:bookmarkEnd w:id="49"/>
      <w:bookmarkEnd w:id="50"/>
    </w:p>
    <w:p w14:paraId="4CF3D33C" w14:textId="77777777" w:rsidR="00A23AC0" w:rsidRDefault="00A23AC0" w:rsidP="00A23AC0"/>
    <w:p w14:paraId="40FB84C8" w14:textId="77777777" w:rsidR="00A23AC0" w:rsidRPr="006E23FA" w:rsidRDefault="00A23AC0" w:rsidP="00A23AC0"/>
    <w:tbl>
      <w:tblPr>
        <w:tblW w:w="5485" w:type="dxa"/>
        <w:tblLook w:val="04A0" w:firstRow="1" w:lastRow="0" w:firstColumn="1" w:lastColumn="0" w:noHBand="0" w:noVBand="1"/>
      </w:tblPr>
      <w:tblGrid>
        <w:gridCol w:w="1717"/>
        <w:gridCol w:w="1229"/>
        <w:gridCol w:w="655"/>
        <w:gridCol w:w="1229"/>
        <w:gridCol w:w="655"/>
      </w:tblGrid>
      <w:tr w:rsidR="00A23AC0" w:rsidRPr="00797842" w14:paraId="769B62D3" w14:textId="77777777" w:rsidTr="00455C37">
        <w:trPr>
          <w:trHeight w:val="330"/>
        </w:trPr>
        <w:tc>
          <w:tcPr>
            <w:tcW w:w="1717" w:type="dxa"/>
            <w:tcBorders>
              <w:top w:val="double" w:sz="6" w:space="0" w:color="auto"/>
              <w:left w:val="nil"/>
              <w:bottom w:val="double" w:sz="6" w:space="0" w:color="auto"/>
              <w:right w:val="double" w:sz="6" w:space="0" w:color="auto"/>
            </w:tcBorders>
            <w:shd w:val="clear" w:color="auto" w:fill="auto"/>
            <w:noWrap/>
            <w:vAlign w:val="bottom"/>
            <w:hideMark/>
          </w:tcPr>
          <w:p w14:paraId="0C21BA49" w14:textId="77777777" w:rsidR="00A23AC0" w:rsidRPr="00797842" w:rsidRDefault="00A23AC0" w:rsidP="00455C37">
            <w:pPr>
              <w:spacing w:after="0" w:line="240" w:lineRule="auto"/>
              <w:rPr>
                <w:rFonts w:ascii="Calibri" w:eastAsia="Times New Roman" w:hAnsi="Calibri" w:cs="Times New Roman"/>
                <w:b/>
                <w:bCs/>
                <w:i/>
                <w:iCs/>
                <w:color w:val="000000"/>
                <w:sz w:val="22"/>
                <w:szCs w:val="22"/>
                <w:lang w:eastAsia="en-GB"/>
              </w:rPr>
            </w:pPr>
            <w:r w:rsidRPr="00797842">
              <w:rPr>
                <w:rFonts w:ascii="Calibri" w:eastAsia="Times New Roman" w:hAnsi="Calibri" w:cs="Times New Roman"/>
                <w:b/>
                <w:bCs/>
                <w:i/>
                <w:iCs/>
                <w:color w:val="000000"/>
                <w:sz w:val="22"/>
                <w:szCs w:val="22"/>
                <w:lang w:eastAsia="en-GB"/>
              </w:rPr>
              <w:t>OLS</w:t>
            </w:r>
          </w:p>
        </w:tc>
        <w:tc>
          <w:tcPr>
            <w:tcW w:w="1229" w:type="dxa"/>
            <w:tcBorders>
              <w:top w:val="double" w:sz="6" w:space="0" w:color="auto"/>
              <w:left w:val="nil"/>
              <w:bottom w:val="double" w:sz="6" w:space="0" w:color="auto"/>
              <w:right w:val="nil"/>
            </w:tcBorders>
            <w:shd w:val="clear" w:color="auto" w:fill="auto"/>
            <w:noWrap/>
            <w:vAlign w:val="bottom"/>
            <w:hideMark/>
          </w:tcPr>
          <w:p w14:paraId="04F43CE5" w14:textId="77777777" w:rsidR="00A23AC0" w:rsidRPr="00797842" w:rsidRDefault="00A23AC0" w:rsidP="00455C37">
            <w:pPr>
              <w:spacing w:after="0" w:line="240" w:lineRule="auto"/>
              <w:rPr>
                <w:rFonts w:ascii="Calibri" w:eastAsia="Times New Roman" w:hAnsi="Calibri" w:cs="Times New Roman"/>
                <w:b/>
                <w:bCs/>
                <w:i/>
                <w:iCs/>
                <w:color w:val="000000"/>
                <w:sz w:val="22"/>
                <w:szCs w:val="22"/>
                <w:lang w:eastAsia="en-GB"/>
              </w:rPr>
            </w:pPr>
            <w:r w:rsidRPr="00797842">
              <w:rPr>
                <w:rFonts w:ascii="Calibri" w:eastAsia="Times New Roman" w:hAnsi="Calibri" w:cs="Times New Roman"/>
                <w:b/>
                <w:bCs/>
                <w:i/>
                <w:iCs/>
                <w:color w:val="000000"/>
                <w:sz w:val="22"/>
                <w:szCs w:val="22"/>
                <w:lang w:eastAsia="en-GB"/>
              </w:rPr>
              <w:t>White</w:t>
            </w:r>
          </w:p>
        </w:tc>
        <w:tc>
          <w:tcPr>
            <w:tcW w:w="655" w:type="dxa"/>
            <w:tcBorders>
              <w:top w:val="double" w:sz="6" w:space="0" w:color="auto"/>
              <w:left w:val="nil"/>
              <w:bottom w:val="double" w:sz="6" w:space="0" w:color="auto"/>
              <w:right w:val="single" w:sz="8" w:space="0" w:color="auto"/>
            </w:tcBorders>
            <w:shd w:val="clear" w:color="auto" w:fill="auto"/>
            <w:noWrap/>
            <w:vAlign w:val="bottom"/>
            <w:hideMark/>
          </w:tcPr>
          <w:p w14:paraId="28D0BD6A" w14:textId="77777777" w:rsidR="00A23AC0" w:rsidRPr="00797842" w:rsidRDefault="00A23AC0" w:rsidP="00455C37">
            <w:pPr>
              <w:spacing w:after="0" w:line="240" w:lineRule="auto"/>
              <w:rPr>
                <w:rFonts w:ascii="Calibri" w:eastAsia="Times New Roman" w:hAnsi="Calibri" w:cs="Times New Roman"/>
                <w:b/>
                <w:bCs/>
                <w:i/>
                <w:iCs/>
                <w:color w:val="000000"/>
                <w:sz w:val="22"/>
                <w:szCs w:val="22"/>
                <w:lang w:eastAsia="en-GB"/>
              </w:rPr>
            </w:pPr>
            <w:r w:rsidRPr="00797842">
              <w:rPr>
                <w:rFonts w:ascii="Calibri" w:eastAsia="Times New Roman" w:hAnsi="Calibri" w:cs="Times New Roman"/>
                <w:b/>
                <w:bCs/>
                <w:i/>
                <w:iCs/>
                <w:color w:val="000000"/>
                <w:sz w:val="22"/>
                <w:szCs w:val="22"/>
                <w:lang w:eastAsia="en-GB"/>
              </w:rPr>
              <w:t> </w:t>
            </w:r>
          </w:p>
        </w:tc>
        <w:tc>
          <w:tcPr>
            <w:tcW w:w="1229" w:type="dxa"/>
            <w:tcBorders>
              <w:top w:val="double" w:sz="6" w:space="0" w:color="auto"/>
              <w:left w:val="nil"/>
              <w:bottom w:val="double" w:sz="6" w:space="0" w:color="auto"/>
              <w:right w:val="nil"/>
            </w:tcBorders>
            <w:shd w:val="clear" w:color="auto" w:fill="auto"/>
            <w:noWrap/>
            <w:vAlign w:val="bottom"/>
            <w:hideMark/>
          </w:tcPr>
          <w:p w14:paraId="6AFF4307" w14:textId="77777777" w:rsidR="00A23AC0" w:rsidRPr="00797842" w:rsidRDefault="00A23AC0" w:rsidP="00455C37">
            <w:pPr>
              <w:spacing w:after="0" w:line="240" w:lineRule="auto"/>
              <w:rPr>
                <w:rFonts w:ascii="Calibri" w:eastAsia="Times New Roman" w:hAnsi="Calibri" w:cs="Times New Roman"/>
                <w:b/>
                <w:bCs/>
                <w:i/>
                <w:iCs/>
                <w:color w:val="000000"/>
                <w:sz w:val="22"/>
                <w:szCs w:val="22"/>
                <w:lang w:eastAsia="en-GB"/>
              </w:rPr>
            </w:pPr>
            <w:r w:rsidRPr="00797842">
              <w:rPr>
                <w:rFonts w:ascii="Calibri" w:eastAsia="Times New Roman" w:hAnsi="Calibri" w:cs="Times New Roman"/>
                <w:b/>
                <w:bCs/>
                <w:i/>
                <w:iCs/>
                <w:color w:val="000000"/>
                <w:sz w:val="22"/>
                <w:szCs w:val="22"/>
                <w:lang w:eastAsia="en-GB"/>
              </w:rPr>
              <w:t>Black</w:t>
            </w:r>
          </w:p>
        </w:tc>
        <w:tc>
          <w:tcPr>
            <w:tcW w:w="655" w:type="dxa"/>
            <w:tcBorders>
              <w:top w:val="double" w:sz="6" w:space="0" w:color="auto"/>
              <w:left w:val="nil"/>
              <w:bottom w:val="double" w:sz="6" w:space="0" w:color="auto"/>
              <w:right w:val="nil"/>
            </w:tcBorders>
            <w:shd w:val="clear" w:color="auto" w:fill="auto"/>
            <w:noWrap/>
            <w:vAlign w:val="bottom"/>
            <w:hideMark/>
          </w:tcPr>
          <w:p w14:paraId="5DBB543C"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 </w:t>
            </w:r>
          </w:p>
        </w:tc>
      </w:tr>
      <w:tr w:rsidR="00A23AC0" w:rsidRPr="00797842" w14:paraId="302F089A"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422B4179"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age</w:t>
            </w:r>
          </w:p>
        </w:tc>
        <w:tc>
          <w:tcPr>
            <w:tcW w:w="1229" w:type="dxa"/>
            <w:tcBorders>
              <w:top w:val="nil"/>
              <w:left w:val="nil"/>
              <w:bottom w:val="nil"/>
              <w:right w:val="nil"/>
            </w:tcBorders>
            <w:shd w:val="clear" w:color="auto" w:fill="auto"/>
            <w:noWrap/>
            <w:vAlign w:val="bottom"/>
            <w:hideMark/>
          </w:tcPr>
          <w:p w14:paraId="107B8C83"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0.070316</w:t>
            </w:r>
          </w:p>
        </w:tc>
        <w:tc>
          <w:tcPr>
            <w:tcW w:w="655" w:type="dxa"/>
            <w:tcBorders>
              <w:top w:val="nil"/>
              <w:left w:val="nil"/>
              <w:bottom w:val="nil"/>
              <w:right w:val="single" w:sz="8" w:space="0" w:color="auto"/>
            </w:tcBorders>
            <w:shd w:val="clear" w:color="auto" w:fill="auto"/>
            <w:noWrap/>
            <w:vAlign w:val="bottom"/>
            <w:hideMark/>
          </w:tcPr>
          <w:p w14:paraId="6ECA30FD"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5DC64AFA"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0.061222</w:t>
            </w:r>
          </w:p>
        </w:tc>
        <w:tc>
          <w:tcPr>
            <w:tcW w:w="655" w:type="dxa"/>
            <w:tcBorders>
              <w:top w:val="nil"/>
              <w:left w:val="nil"/>
              <w:bottom w:val="nil"/>
              <w:right w:val="nil"/>
            </w:tcBorders>
            <w:shd w:val="clear" w:color="auto" w:fill="auto"/>
            <w:noWrap/>
            <w:vAlign w:val="bottom"/>
            <w:hideMark/>
          </w:tcPr>
          <w:p w14:paraId="1B373669"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2CA9426D"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1769C71A"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age_sq</w:t>
            </w:r>
          </w:p>
        </w:tc>
        <w:tc>
          <w:tcPr>
            <w:tcW w:w="1229" w:type="dxa"/>
            <w:tcBorders>
              <w:top w:val="nil"/>
              <w:left w:val="nil"/>
              <w:bottom w:val="nil"/>
              <w:right w:val="nil"/>
            </w:tcBorders>
            <w:shd w:val="clear" w:color="auto" w:fill="auto"/>
            <w:noWrap/>
            <w:vAlign w:val="bottom"/>
            <w:hideMark/>
          </w:tcPr>
          <w:p w14:paraId="5007EB0A"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-0.000673</w:t>
            </w:r>
          </w:p>
        </w:tc>
        <w:tc>
          <w:tcPr>
            <w:tcW w:w="655" w:type="dxa"/>
            <w:tcBorders>
              <w:top w:val="nil"/>
              <w:left w:val="nil"/>
              <w:bottom w:val="nil"/>
              <w:right w:val="single" w:sz="8" w:space="0" w:color="auto"/>
            </w:tcBorders>
            <w:shd w:val="clear" w:color="auto" w:fill="auto"/>
            <w:noWrap/>
            <w:vAlign w:val="bottom"/>
            <w:hideMark/>
          </w:tcPr>
          <w:p w14:paraId="5AD0BA1E"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48108C9"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-0.000583</w:t>
            </w:r>
          </w:p>
        </w:tc>
        <w:tc>
          <w:tcPr>
            <w:tcW w:w="655" w:type="dxa"/>
            <w:tcBorders>
              <w:top w:val="nil"/>
              <w:left w:val="nil"/>
              <w:bottom w:val="nil"/>
              <w:right w:val="nil"/>
            </w:tcBorders>
            <w:shd w:val="clear" w:color="auto" w:fill="auto"/>
            <w:noWrap/>
            <w:vAlign w:val="bottom"/>
            <w:hideMark/>
          </w:tcPr>
          <w:p w14:paraId="353AD279"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416C91F5"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74661A99"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nchild</w:t>
            </w:r>
          </w:p>
        </w:tc>
        <w:tc>
          <w:tcPr>
            <w:tcW w:w="1229" w:type="dxa"/>
            <w:tcBorders>
              <w:top w:val="nil"/>
              <w:left w:val="nil"/>
              <w:bottom w:val="nil"/>
              <w:right w:val="nil"/>
            </w:tcBorders>
            <w:shd w:val="clear" w:color="auto" w:fill="auto"/>
            <w:noWrap/>
            <w:vAlign w:val="bottom"/>
            <w:hideMark/>
          </w:tcPr>
          <w:p w14:paraId="0C1758F8"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0.072847</w:t>
            </w:r>
          </w:p>
        </w:tc>
        <w:tc>
          <w:tcPr>
            <w:tcW w:w="655" w:type="dxa"/>
            <w:tcBorders>
              <w:top w:val="nil"/>
              <w:left w:val="nil"/>
              <w:bottom w:val="nil"/>
              <w:right w:val="single" w:sz="8" w:space="0" w:color="auto"/>
            </w:tcBorders>
            <w:shd w:val="clear" w:color="auto" w:fill="auto"/>
            <w:noWrap/>
            <w:vAlign w:val="bottom"/>
            <w:hideMark/>
          </w:tcPr>
          <w:p w14:paraId="76BCDF75"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46D582A4"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0.053973</w:t>
            </w:r>
          </w:p>
        </w:tc>
        <w:tc>
          <w:tcPr>
            <w:tcW w:w="655" w:type="dxa"/>
            <w:tcBorders>
              <w:top w:val="nil"/>
              <w:left w:val="nil"/>
              <w:bottom w:val="nil"/>
              <w:right w:val="nil"/>
            </w:tcBorders>
            <w:shd w:val="clear" w:color="auto" w:fill="auto"/>
            <w:noWrap/>
            <w:vAlign w:val="bottom"/>
            <w:hideMark/>
          </w:tcPr>
          <w:p w14:paraId="0801A03A"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375C2C92"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7D284961"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nchild_sq</w:t>
            </w:r>
          </w:p>
        </w:tc>
        <w:tc>
          <w:tcPr>
            <w:tcW w:w="1229" w:type="dxa"/>
            <w:tcBorders>
              <w:top w:val="nil"/>
              <w:left w:val="nil"/>
              <w:bottom w:val="nil"/>
              <w:right w:val="nil"/>
            </w:tcBorders>
            <w:shd w:val="clear" w:color="auto" w:fill="auto"/>
            <w:noWrap/>
            <w:vAlign w:val="bottom"/>
            <w:hideMark/>
          </w:tcPr>
          <w:p w14:paraId="0D94053A"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-0.012624</w:t>
            </w:r>
          </w:p>
        </w:tc>
        <w:tc>
          <w:tcPr>
            <w:tcW w:w="655" w:type="dxa"/>
            <w:tcBorders>
              <w:top w:val="nil"/>
              <w:left w:val="nil"/>
              <w:bottom w:val="nil"/>
              <w:right w:val="single" w:sz="8" w:space="0" w:color="auto"/>
            </w:tcBorders>
            <w:shd w:val="clear" w:color="auto" w:fill="auto"/>
            <w:noWrap/>
            <w:vAlign w:val="bottom"/>
            <w:hideMark/>
          </w:tcPr>
          <w:p w14:paraId="029946A2"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4D37700B"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-0.011605</w:t>
            </w:r>
          </w:p>
        </w:tc>
        <w:tc>
          <w:tcPr>
            <w:tcW w:w="655" w:type="dxa"/>
            <w:tcBorders>
              <w:top w:val="nil"/>
              <w:left w:val="nil"/>
              <w:bottom w:val="nil"/>
              <w:right w:val="nil"/>
            </w:tcBorders>
            <w:shd w:val="clear" w:color="auto" w:fill="auto"/>
            <w:noWrap/>
            <w:vAlign w:val="bottom"/>
            <w:hideMark/>
          </w:tcPr>
          <w:p w14:paraId="62D242DE"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166125DA"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6626A26C"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educ__2</w:t>
            </w:r>
          </w:p>
        </w:tc>
        <w:tc>
          <w:tcPr>
            <w:tcW w:w="1229" w:type="dxa"/>
            <w:tcBorders>
              <w:top w:val="nil"/>
              <w:left w:val="nil"/>
              <w:bottom w:val="nil"/>
              <w:right w:val="nil"/>
            </w:tcBorders>
            <w:shd w:val="clear" w:color="auto" w:fill="auto"/>
            <w:noWrap/>
            <w:vAlign w:val="bottom"/>
            <w:hideMark/>
          </w:tcPr>
          <w:p w14:paraId="7331EAB7"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-0.102280</w:t>
            </w:r>
          </w:p>
        </w:tc>
        <w:tc>
          <w:tcPr>
            <w:tcW w:w="655" w:type="dxa"/>
            <w:tcBorders>
              <w:top w:val="nil"/>
              <w:left w:val="nil"/>
              <w:bottom w:val="nil"/>
              <w:right w:val="single" w:sz="8" w:space="0" w:color="auto"/>
            </w:tcBorders>
            <w:shd w:val="clear" w:color="auto" w:fill="auto"/>
            <w:noWrap/>
            <w:vAlign w:val="bottom"/>
            <w:hideMark/>
          </w:tcPr>
          <w:p w14:paraId="5D065462"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56E00EA3"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-0.059899</w:t>
            </w:r>
          </w:p>
        </w:tc>
        <w:tc>
          <w:tcPr>
            <w:tcW w:w="655" w:type="dxa"/>
            <w:tcBorders>
              <w:top w:val="nil"/>
              <w:left w:val="nil"/>
              <w:bottom w:val="nil"/>
              <w:right w:val="nil"/>
            </w:tcBorders>
            <w:shd w:val="clear" w:color="auto" w:fill="auto"/>
            <w:noWrap/>
            <w:vAlign w:val="bottom"/>
            <w:hideMark/>
          </w:tcPr>
          <w:p w14:paraId="6C9E77A7"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45C8303D"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27F5CA21"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educ__3</w:t>
            </w:r>
          </w:p>
        </w:tc>
        <w:tc>
          <w:tcPr>
            <w:tcW w:w="1229" w:type="dxa"/>
            <w:tcBorders>
              <w:top w:val="nil"/>
              <w:left w:val="nil"/>
              <w:bottom w:val="nil"/>
              <w:right w:val="nil"/>
            </w:tcBorders>
            <w:shd w:val="clear" w:color="auto" w:fill="auto"/>
            <w:noWrap/>
            <w:vAlign w:val="bottom"/>
            <w:hideMark/>
          </w:tcPr>
          <w:p w14:paraId="1B5814BB"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-0.022555</w:t>
            </w:r>
          </w:p>
        </w:tc>
        <w:tc>
          <w:tcPr>
            <w:tcW w:w="655" w:type="dxa"/>
            <w:tcBorders>
              <w:top w:val="nil"/>
              <w:left w:val="nil"/>
              <w:bottom w:val="nil"/>
              <w:right w:val="single" w:sz="8" w:space="0" w:color="auto"/>
            </w:tcBorders>
            <w:shd w:val="clear" w:color="auto" w:fill="auto"/>
            <w:noWrap/>
            <w:vAlign w:val="bottom"/>
            <w:hideMark/>
          </w:tcPr>
          <w:p w14:paraId="1D1FFB04"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6EED7AF4"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-0.052612</w:t>
            </w:r>
          </w:p>
        </w:tc>
        <w:tc>
          <w:tcPr>
            <w:tcW w:w="655" w:type="dxa"/>
            <w:tcBorders>
              <w:top w:val="nil"/>
              <w:left w:val="nil"/>
              <w:bottom w:val="nil"/>
              <w:right w:val="nil"/>
            </w:tcBorders>
            <w:shd w:val="clear" w:color="auto" w:fill="auto"/>
            <w:noWrap/>
            <w:vAlign w:val="bottom"/>
            <w:hideMark/>
          </w:tcPr>
          <w:p w14:paraId="2792CCD1"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381479C2"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2BEF647C"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educ__4</w:t>
            </w:r>
          </w:p>
        </w:tc>
        <w:tc>
          <w:tcPr>
            <w:tcW w:w="1229" w:type="dxa"/>
            <w:tcBorders>
              <w:top w:val="nil"/>
              <w:left w:val="nil"/>
              <w:bottom w:val="nil"/>
              <w:right w:val="nil"/>
            </w:tcBorders>
            <w:shd w:val="clear" w:color="auto" w:fill="auto"/>
            <w:noWrap/>
            <w:vAlign w:val="bottom"/>
            <w:hideMark/>
          </w:tcPr>
          <w:p w14:paraId="19EEB819"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0.033920</w:t>
            </w:r>
          </w:p>
        </w:tc>
        <w:tc>
          <w:tcPr>
            <w:tcW w:w="655" w:type="dxa"/>
            <w:tcBorders>
              <w:top w:val="nil"/>
              <w:left w:val="nil"/>
              <w:bottom w:val="nil"/>
              <w:right w:val="single" w:sz="8" w:space="0" w:color="auto"/>
            </w:tcBorders>
            <w:shd w:val="clear" w:color="auto" w:fill="auto"/>
            <w:noWrap/>
            <w:vAlign w:val="bottom"/>
            <w:hideMark/>
          </w:tcPr>
          <w:p w14:paraId="761962C2"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46EE97D9"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-0.047546</w:t>
            </w:r>
          </w:p>
        </w:tc>
        <w:tc>
          <w:tcPr>
            <w:tcW w:w="655" w:type="dxa"/>
            <w:tcBorders>
              <w:top w:val="nil"/>
              <w:left w:val="nil"/>
              <w:bottom w:val="nil"/>
              <w:right w:val="nil"/>
            </w:tcBorders>
            <w:shd w:val="clear" w:color="auto" w:fill="auto"/>
            <w:noWrap/>
            <w:vAlign w:val="bottom"/>
            <w:hideMark/>
          </w:tcPr>
          <w:p w14:paraId="4A4444E9"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5C844EFB" w14:textId="77777777" w:rsidTr="00455C37">
        <w:trPr>
          <w:trHeight w:val="330"/>
        </w:trPr>
        <w:tc>
          <w:tcPr>
            <w:tcW w:w="1717" w:type="dxa"/>
            <w:tcBorders>
              <w:top w:val="nil"/>
              <w:left w:val="nil"/>
              <w:bottom w:val="nil"/>
              <w:right w:val="double" w:sz="6" w:space="0" w:color="auto"/>
            </w:tcBorders>
            <w:shd w:val="clear" w:color="auto" w:fill="auto"/>
            <w:noWrap/>
            <w:vAlign w:val="bottom"/>
            <w:hideMark/>
          </w:tcPr>
          <w:p w14:paraId="048FDC86"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educ__5</w:t>
            </w:r>
          </w:p>
        </w:tc>
        <w:tc>
          <w:tcPr>
            <w:tcW w:w="1229" w:type="dxa"/>
            <w:tcBorders>
              <w:top w:val="nil"/>
              <w:left w:val="nil"/>
              <w:bottom w:val="nil"/>
              <w:right w:val="nil"/>
            </w:tcBorders>
            <w:shd w:val="clear" w:color="auto" w:fill="auto"/>
            <w:noWrap/>
            <w:vAlign w:val="bottom"/>
            <w:hideMark/>
          </w:tcPr>
          <w:p w14:paraId="1E0BBA60"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0.095795</w:t>
            </w:r>
          </w:p>
        </w:tc>
        <w:tc>
          <w:tcPr>
            <w:tcW w:w="655" w:type="dxa"/>
            <w:tcBorders>
              <w:top w:val="nil"/>
              <w:left w:val="nil"/>
              <w:bottom w:val="nil"/>
              <w:right w:val="single" w:sz="8" w:space="0" w:color="auto"/>
            </w:tcBorders>
            <w:shd w:val="clear" w:color="auto" w:fill="auto"/>
            <w:noWrap/>
            <w:vAlign w:val="bottom"/>
            <w:hideMark/>
          </w:tcPr>
          <w:p w14:paraId="42F9C978"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03B2DD36"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-0.044248</w:t>
            </w:r>
          </w:p>
        </w:tc>
        <w:tc>
          <w:tcPr>
            <w:tcW w:w="655" w:type="dxa"/>
            <w:tcBorders>
              <w:top w:val="nil"/>
              <w:left w:val="nil"/>
              <w:bottom w:val="nil"/>
              <w:right w:val="nil"/>
            </w:tcBorders>
            <w:shd w:val="clear" w:color="auto" w:fill="auto"/>
            <w:noWrap/>
            <w:vAlign w:val="bottom"/>
            <w:hideMark/>
          </w:tcPr>
          <w:p w14:paraId="7FDD0135"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0FEAF276"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5AD6CF6B"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educ__6</w:t>
            </w:r>
          </w:p>
        </w:tc>
        <w:tc>
          <w:tcPr>
            <w:tcW w:w="1229" w:type="dxa"/>
            <w:tcBorders>
              <w:top w:val="nil"/>
              <w:left w:val="nil"/>
              <w:bottom w:val="nil"/>
              <w:right w:val="nil"/>
            </w:tcBorders>
            <w:shd w:val="clear" w:color="auto" w:fill="auto"/>
            <w:noWrap/>
            <w:vAlign w:val="bottom"/>
            <w:hideMark/>
          </w:tcPr>
          <w:p w14:paraId="7DE02CB6"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0.128774</w:t>
            </w:r>
          </w:p>
        </w:tc>
        <w:tc>
          <w:tcPr>
            <w:tcW w:w="655" w:type="dxa"/>
            <w:tcBorders>
              <w:top w:val="nil"/>
              <w:left w:val="nil"/>
              <w:bottom w:val="nil"/>
              <w:right w:val="single" w:sz="8" w:space="0" w:color="auto"/>
            </w:tcBorders>
            <w:shd w:val="clear" w:color="auto" w:fill="auto"/>
            <w:noWrap/>
            <w:vAlign w:val="bottom"/>
            <w:hideMark/>
          </w:tcPr>
          <w:p w14:paraId="1C203117"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A07F349"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-0.023639</w:t>
            </w:r>
          </w:p>
        </w:tc>
        <w:tc>
          <w:tcPr>
            <w:tcW w:w="655" w:type="dxa"/>
            <w:tcBorders>
              <w:top w:val="nil"/>
              <w:left w:val="nil"/>
              <w:bottom w:val="nil"/>
              <w:right w:val="nil"/>
            </w:tcBorders>
            <w:shd w:val="clear" w:color="auto" w:fill="auto"/>
            <w:noWrap/>
            <w:vAlign w:val="bottom"/>
            <w:hideMark/>
          </w:tcPr>
          <w:p w14:paraId="3E0CE646"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4B289751" w14:textId="77777777" w:rsidTr="00455C37">
        <w:trPr>
          <w:trHeight w:val="300"/>
        </w:trPr>
        <w:tc>
          <w:tcPr>
            <w:tcW w:w="1717" w:type="dxa"/>
            <w:tcBorders>
              <w:top w:val="nil"/>
              <w:left w:val="nil"/>
              <w:bottom w:val="nil"/>
              <w:right w:val="double" w:sz="6" w:space="0" w:color="auto"/>
            </w:tcBorders>
            <w:shd w:val="clear" w:color="auto" w:fill="auto"/>
            <w:noWrap/>
            <w:vAlign w:val="bottom"/>
            <w:hideMark/>
          </w:tcPr>
          <w:p w14:paraId="436442FA"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educ__7</w:t>
            </w:r>
          </w:p>
        </w:tc>
        <w:tc>
          <w:tcPr>
            <w:tcW w:w="1229" w:type="dxa"/>
            <w:tcBorders>
              <w:top w:val="nil"/>
              <w:left w:val="nil"/>
              <w:bottom w:val="nil"/>
              <w:right w:val="nil"/>
            </w:tcBorders>
            <w:shd w:val="clear" w:color="auto" w:fill="auto"/>
            <w:noWrap/>
            <w:vAlign w:val="bottom"/>
            <w:hideMark/>
          </w:tcPr>
          <w:p w14:paraId="786A4DCE"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0.289196</w:t>
            </w:r>
          </w:p>
        </w:tc>
        <w:tc>
          <w:tcPr>
            <w:tcW w:w="655" w:type="dxa"/>
            <w:tcBorders>
              <w:top w:val="nil"/>
              <w:left w:val="nil"/>
              <w:bottom w:val="nil"/>
              <w:right w:val="single" w:sz="8" w:space="0" w:color="auto"/>
            </w:tcBorders>
            <w:shd w:val="clear" w:color="auto" w:fill="auto"/>
            <w:noWrap/>
            <w:vAlign w:val="bottom"/>
            <w:hideMark/>
          </w:tcPr>
          <w:p w14:paraId="2137C1A3"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730C4FF8"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0.169244</w:t>
            </w:r>
          </w:p>
        </w:tc>
        <w:tc>
          <w:tcPr>
            <w:tcW w:w="655" w:type="dxa"/>
            <w:tcBorders>
              <w:top w:val="nil"/>
              <w:left w:val="nil"/>
              <w:bottom w:val="nil"/>
              <w:right w:val="nil"/>
            </w:tcBorders>
            <w:shd w:val="clear" w:color="auto" w:fill="auto"/>
            <w:noWrap/>
            <w:vAlign w:val="bottom"/>
            <w:hideMark/>
          </w:tcPr>
          <w:p w14:paraId="3A64E16B"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3054BFED"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6F41E945"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educ__8</w:t>
            </w:r>
          </w:p>
        </w:tc>
        <w:tc>
          <w:tcPr>
            <w:tcW w:w="1229" w:type="dxa"/>
            <w:tcBorders>
              <w:top w:val="nil"/>
              <w:left w:val="nil"/>
              <w:bottom w:val="nil"/>
              <w:right w:val="nil"/>
            </w:tcBorders>
            <w:shd w:val="clear" w:color="auto" w:fill="auto"/>
            <w:noWrap/>
            <w:vAlign w:val="bottom"/>
            <w:hideMark/>
          </w:tcPr>
          <w:p w14:paraId="4E9EFD04"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0.425195</w:t>
            </w:r>
          </w:p>
        </w:tc>
        <w:tc>
          <w:tcPr>
            <w:tcW w:w="655" w:type="dxa"/>
            <w:tcBorders>
              <w:top w:val="nil"/>
              <w:left w:val="nil"/>
              <w:bottom w:val="nil"/>
              <w:right w:val="single" w:sz="8" w:space="0" w:color="auto"/>
            </w:tcBorders>
            <w:shd w:val="clear" w:color="auto" w:fill="auto"/>
            <w:noWrap/>
            <w:vAlign w:val="bottom"/>
            <w:hideMark/>
          </w:tcPr>
          <w:p w14:paraId="445D7385"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502592D4"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0.317917</w:t>
            </w:r>
          </w:p>
        </w:tc>
        <w:tc>
          <w:tcPr>
            <w:tcW w:w="655" w:type="dxa"/>
            <w:tcBorders>
              <w:top w:val="nil"/>
              <w:left w:val="nil"/>
              <w:bottom w:val="nil"/>
              <w:right w:val="nil"/>
            </w:tcBorders>
            <w:shd w:val="clear" w:color="auto" w:fill="auto"/>
            <w:noWrap/>
            <w:vAlign w:val="bottom"/>
            <w:hideMark/>
          </w:tcPr>
          <w:p w14:paraId="4C7E9CDE"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4D29486A"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3E53A151"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educ__9</w:t>
            </w:r>
          </w:p>
        </w:tc>
        <w:tc>
          <w:tcPr>
            <w:tcW w:w="1229" w:type="dxa"/>
            <w:tcBorders>
              <w:top w:val="nil"/>
              <w:left w:val="nil"/>
              <w:bottom w:val="nil"/>
              <w:right w:val="nil"/>
            </w:tcBorders>
            <w:shd w:val="clear" w:color="auto" w:fill="auto"/>
            <w:noWrap/>
            <w:vAlign w:val="bottom"/>
            <w:hideMark/>
          </w:tcPr>
          <w:p w14:paraId="29607F70"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0.541033</w:t>
            </w:r>
          </w:p>
        </w:tc>
        <w:tc>
          <w:tcPr>
            <w:tcW w:w="655" w:type="dxa"/>
            <w:tcBorders>
              <w:top w:val="nil"/>
              <w:left w:val="nil"/>
              <w:bottom w:val="nil"/>
              <w:right w:val="single" w:sz="8" w:space="0" w:color="auto"/>
            </w:tcBorders>
            <w:shd w:val="clear" w:color="auto" w:fill="auto"/>
            <w:noWrap/>
            <w:vAlign w:val="bottom"/>
            <w:hideMark/>
          </w:tcPr>
          <w:p w14:paraId="7605AB73"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528F4AB8"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0.425215</w:t>
            </w:r>
          </w:p>
        </w:tc>
        <w:tc>
          <w:tcPr>
            <w:tcW w:w="655" w:type="dxa"/>
            <w:tcBorders>
              <w:top w:val="nil"/>
              <w:left w:val="nil"/>
              <w:bottom w:val="nil"/>
              <w:right w:val="nil"/>
            </w:tcBorders>
            <w:shd w:val="clear" w:color="auto" w:fill="auto"/>
            <w:noWrap/>
            <w:vAlign w:val="bottom"/>
            <w:hideMark/>
          </w:tcPr>
          <w:p w14:paraId="5E325D11"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480CCC4B"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43CBF249"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educ__10</w:t>
            </w:r>
          </w:p>
        </w:tc>
        <w:tc>
          <w:tcPr>
            <w:tcW w:w="1229" w:type="dxa"/>
            <w:tcBorders>
              <w:top w:val="nil"/>
              <w:left w:val="nil"/>
              <w:bottom w:val="nil"/>
              <w:right w:val="nil"/>
            </w:tcBorders>
            <w:shd w:val="clear" w:color="auto" w:fill="auto"/>
            <w:noWrap/>
            <w:vAlign w:val="bottom"/>
            <w:hideMark/>
          </w:tcPr>
          <w:p w14:paraId="021AA3F4"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0.794882</w:t>
            </w:r>
          </w:p>
        </w:tc>
        <w:tc>
          <w:tcPr>
            <w:tcW w:w="655" w:type="dxa"/>
            <w:tcBorders>
              <w:top w:val="nil"/>
              <w:left w:val="nil"/>
              <w:bottom w:val="nil"/>
              <w:right w:val="single" w:sz="8" w:space="0" w:color="auto"/>
            </w:tcBorders>
            <w:shd w:val="clear" w:color="auto" w:fill="auto"/>
            <w:noWrap/>
            <w:vAlign w:val="bottom"/>
            <w:hideMark/>
          </w:tcPr>
          <w:p w14:paraId="53107B6A"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3A5B7F0E"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0.666439</w:t>
            </w:r>
          </w:p>
        </w:tc>
        <w:tc>
          <w:tcPr>
            <w:tcW w:w="655" w:type="dxa"/>
            <w:tcBorders>
              <w:top w:val="nil"/>
              <w:left w:val="nil"/>
              <w:bottom w:val="nil"/>
              <w:right w:val="nil"/>
            </w:tcBorders>
            <w:shd w:val="clear" w:color="auto" w:fill="auto"/>
            <w:noWrap/>
            <w:vAlign w:val="bottom"/>
            <w:hideMark/>
          </w:tcPr>
          <w:p w14:paraId="63261BFE"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6849D39E"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2E063E1A"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educ__11</w:t>
            </w:r>
          </w:p>
        </w:tc>
        <w:tc>
          <w:tcPr>
            <w:tcW w:w="1229" w:type="dxa"/>
            <w:tcBorders>
              <w:top w:val="nil"/>
              <w:left w:val="nil"/>
              <w:bottom w:val="nil"/>
              <w:right w:val="nil"/>
            </w:tcBorders>
            <w:shd w:val="clear" w:color="auto" w:fill="auto"/>
            <w:noWrap/>
            <w:vAlign w:val="bottom"/>
            <w:hideMark/>
          </w:tcPr>
          <w:p w14:paraId="408931A7"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1.019836</w:t>
            </w:r>
          </w:p>
        </w:tc>
        <w:tc>
          <w:tcPr>
            <w:tcW w:w="655" w:type="dxa"/>
            <w:tcBorders>
              <w:top w:val="nil"/>
              <w:left w:val="nil"/>
              <w:bottom w:val="nil"/>
              <w:right w:val="single" w:sz="8" w:space="0" w:color="auto"/>
            </w:tcBorders>
            <w:shd w:val="clear" w:color="auto" w:fill="auto"/>
            <w:noWrap/>
            <w:vAlign w:val="bottom"/>
            <w:hideMark/>
          </w:tcPr>
          <w:p w14:paraId="6A42B513"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1C2978D7"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0.906400</w:t>
            </w:r>
          </w:p>
        </w:tc>
        <w:tc>
          <w:tcPr>
            <w:tcW w:w="655" w:type="dxa"/>
            <w:tcBorders>
              <w:top w:val="nil"/>
              <w:left w:val="nil"/>
              <w:bottom w:val="nil"/>
              <w:right w:val="nil"/>
            </w:tcBorders>
            <w:shd w:val="clear" w:color="auto" w:fill="auto"/>
            <w:noWrap/>
            <w:vAlign w:val="bottom"/>
            <w:hideMark/>
          </w:tcPr>
          <w:p w14:paraId="7E0D88E6"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1DEBEBD2" w14:textId="77777777" w:rsidTr="00455C37">
        <w:trPr>
          <w:trHeight w:val="330"/>
        </w:trPr>
        <w:tc>
          <w:tcPr>
            <w:tcW w:w="1717" w:type="dxa"/>
            <w:tcBorders>
              <w:top w:val="nil"/>
              <w:left w:val="nil"/>
              <w:bottom w:val="nil"/>
              <w:right w:val="double" w:sz="6" w:space="0" w:color="auto"/>
            </w:tcBorders>
            <w:shd w:val="clear" w:color="auto" w:fill="auto"/>
            <w:noWrap/>
            <w:vAlign w:val="bottom"/>
            <w:hideMark/>
          </w:tcPr>
          <w:p w14:paraId="73483C2C"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female</w:t>
            </w:r>
          </w:p>
        </w:tc>
        <w:tc>
          <w:tcPr>
            <w:tcW w:w="1229" w:type="dxa"/>
            <w:tcBorders>
              <w:top w:val="nil"/>
              <w:left w:val="nil"/>
              <w:bottom w:val="nil"/>
              <w:right w:val="nil"/>
            </w:tcBorders>
            <w:shd w:val="clear" w:color="auto" w:fill="auto"/>
            <w:noWrap/>
            <w:vAlign w:val="bottom"/>
            <w:hideMark/>
          </w:tcPr>
          <w:p w14:paraId="353953C7"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-0.268164</w:t>
            </w:r>
          </w:p>
        </w:tc>
        <w:tc>
          <w:tcPr>
            <w:tcW w:w="655" w:type="dxa"/>
            <w:tcBorders>
              <w:top w:val="nil"/>
              <w:left w:val="nil"/>
              <w:bottom w:val="nil"/>
              <w:right w:val="single" w:sz="8" w:space="0" w:color="auto"/>
            </w:tcBorders>
            <w:shd w:val="clear" w:color="auto" w:fill="auto"/>
            <w:noWrap/>
            <w:vAlign w:val="bottom"/>
            <w:hideMark/>
          </w:tcPr>
          <w:p w14:paraId="734FD36E"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586F1081"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-0.145606</w:t>
            </w:r>
          </w:p>
        </w:tc>
        <w:tc>
          <w:tcPr>
            <w:tcW w:w="655" w:type="dxa"/>
            <w:tcBorders>
              <w:top w:val="nil"/>
              <w:left w:val="nil"/>
              <w:bottom w:val="nil"/>
              <w:right w:val="nil"/>
            </w:tcBorders>
            <w:shd w:val="clear" w:color="auto" w:fill="auto"/>
            <w:noWrap/>
            <w:vAlign w:val="bottom"/>
            <w:hideMark/>
          </w:tcPr>
          <w:p w14:paraId="37D91448"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04F92807" w14:textId="77777777" w:rsidTr="00455C37">
        <w:trPr>
          <w:trHeight w:val="315"/>
        </w:trPr>
        <w:tc>
          <w:tcPr>
            <w:tcW w:w="1717" w:type="dxa"/>
            <w:tcBorders>
              <w:top w:val="nil"/>
              <w:left w:val="nil"/>
              <w:bottom w:val="nil"/>
              <w:right w:val="double" w:sz="6" w:space="0" w:color="auto"/>
            </w:tcBorders>
            <w:shd w:val="clear" w:color="auto" w:fill="auto"/>
            <w:noWrap/>
            <w:vAlign w:val="bottom"/>
            <w:hideMark/>
          </w:tcPr>
          <w:p w14:paraId="7EC28CB6"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_cons</w:t>
            </w:r>
          </w:p>
        </w:tc>
        <w:tc>
          <w:tcPr>
            <w:tcW w:w="1229" w:type="dxa"/>
            <w:tcBorders>
              <w:top w:val="nil"/>
              <w:left w:val="nil"/>
              <w:bottom w:val="nil"/>
              <w:right w:val="nil"/>
            </w:tcBorders>
            <w:shd w:val="clear" w:color="auto" w:fill="auto"/>
            <w:noWrap/>
            <w:vAlign w:val="bottom"/>
            <w:hideMark/>
          </w:tcPr>
          <w:p w14:paraId="089D0F84"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0.756258</w:t>
            </w:r>
          </w:p>
        </w:tc>
        <w:tc>
          <w:tcPr>
            <w:tcW w:w="655" w:type="dxa"/>
            <w:tcBorders>
              <w:top w:val="nil"/>
              <w:left w:val="nil"/>
              <w:bottom w:val="nil"/>
              <w:right w:val="single" w:sz="8" w:space="0" w:color="auto"/>
            </w:tcBorders>
            <w:shd w:val="clear" w:color="auto" w:fill="auto"/>
            <w:noWrap/>
            <w:vAlign w:val="bottom"/>
            <w:hideMark/>
          </w:tcPr>
          <w:p w14:paraId="0C68F5ED"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c>
          <w:tcPr>
            <w:tcW w:w="1229" w:type="dxa"/>
            <w:tcBorders>
              <w:top w:val="nil"/>
              <w:left w:val="nil"/>
              <w:bottom w:val="nil"/>
              <w:right w:val="nil"/>
            </w:tcBorders>
            <w:shd w:val="clear" w:color="auto" w:fill="auto"/>
            <w:noWrap/>
            <w:vAlign w:val="bottom"/>
            <w:hideMark/>
          </w:tcPr>
          <w:p w14:paraId="31AF36B4"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0.927626</w:t>
            </w:r>
          </w:p>
        </w:tc>
        <w:tc>
          <w:tcPr>
            <w:tcW w:w="655" w:type="dxa"/>
            <w:tcBorders>
              <w:top w:val="nil"/>
              <w:left w:val="nil"/>
              <w:bottom w:val="nil"/>
              <w:right w:val="nil"/>
            </w:tcBorders>
            <w:shd w:val="clear" w:color="auto" w:fill="auto"/>
            <w:noWrap/>
            <w:vAlign w:val="bottom"/>
            <w:hideMark/>
          </w:tcPr>
          <w:p w14:paraId="29D2544F"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w:t>
            </w:r>
          </w:p>
        </w:tc>
      </w:tr>
      <w:tr w:rsidR="00A23AC0" w:rsidRPr="00797842" w14:paraId="1C01EFEE" w14:textId="77777777" w:rsidTr="00455C37">
        <w:trPr>
          <w:trHeight w:val="330"/>
        </w:trPr>
        <w:tc>
          <w:tcPr>
            <w:tcW w:w="1717" w:type="dxa"/>
            <w:tcBorders>
              <w:top w:val="double" w:sz="6" w:space="0" w:color="auto"/>
              <w:left w:val="nil"/>
              <w:bottom w:val="double" w:sz="6" w:space="0" w:color="auto"/>
              <w:right w:val="double" w:sz="6" w:space="0" w:color="auto"/>
            </w:tcBorders>
            <w:shd w:val="clear" w:color="auto" w:fill="auto"/>
            <w:noWrap/>
            <w:vAlign w:val="bottom"/>
            <w:hideMark/>
          </w:tcPr>
          <w:p w14:paraId="65815966"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 </w:t>
            </w:r>
          </w:p>
        </w:tc>
        <w:tc>
          <w:tcPr>
            <w:tcW w:w="1229" w:type="dxa"/>
            <w:tcBorders>
              <w:top w:val="double" w:sz="6" w:space="0" w:color="auto"/>
              <w:left w:val="nil"/>
              <w:bottom w:val="double" w:sz="6" w:space="0" w:color="auto"/>
              <w:right w:val="nil"/>
            </w:tcBorders>
            <w:shd w:val="clear" w:color="auto" w:fill="auto"/>
            <w:noWrap/>
            <w:vAlign w:val="bottom"/>
            <w:hideMark/>
          </w:tcPr>
          <w:p w14:paraId="2E4F9B7C"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 </w:t>
            </w:r>
          </w:p>
        </w:tc>
        <w:tc>
          <w:tcPr>
            <w:tcW w:w="655" w:type="dxa"/>
            <w:tcBorders>
              <w:top w:val="double" w:sz="6" w:space="0" w:color="auto"/>
              <w:left w:val="nil"/>
              <w:bottom w:val="double" w:sz="6" w:space="0" w:color="auto"/>
              <w:right w:val="single" w:sz="8" w:space="0" w:color="auto"/>
            </w:tcBorders>
            <w:shd w:val="clear" w:color="auto" w:fill="auto"/>
            <w:noWrap/>
            <w:vAlign w:val="bottom"/>
            <w:hideMark/>
          </w:tcPr>
          <w:p w14:paraId="3F0CC06F"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 </w:t>
            </w:r>
          </w:p>
        </w:tc>
        <w:tc>
          <w:tcPr>
            <w:tcW w:w="1229" w:type="dxa"/>
            <w:tcBorders>
              <w:top w:val="double" w:sz="6" w:space="0" w:color="auto"/>
              <w:left w:val="nil"/>
              <w:bottom w:val="double" w:sz="6" w:space="0" w:color="auto"/>
              <w:right w:val="nil"/>
            </w:tcBorders>
            <w:shd w:val="clear" w:color="auto" w:fill="auto"/>
            <w:noWrap/>
            <w:vAlign w:val="bottom"/>
            <w:hideMark/>
          </w:tcPr>
          <w:p w14:paraId="673F3ABD"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 </w:t>
            </w:r>
          </w:p>
        </w:tc>
        <w:tc>
          <w:tcPr>
            <w:tcW w:w="655" w:type="dxa"/>
            <w:tcBorders>
              <w:top w:val="double" w:sz="6" w:space="0" w:color="auto"/>
              <w:left w:val="nil"/>
              <w:bottom w:val="double" w:sz="6" w:space="0" w:color="auto"/>
              <w:right w:val="nil"/>
            </w:tcBorders>
            <w:shd w:val="clear" w:color="auto" w:fill="auto"/>
            <w:noWrap/>
            <w:vAlign w:val="bottom"/>
            <w:hideMark/>
          </w:tcPr>
          <w:p w14:paraId="7FBD4B62"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 </w:t>
            </w:r>
          </w:p>
        </w:tc>
      </w:tr>
      <w:tr w:rsidR="00A23AC0" w:rsidRPr="00797842" w14:paraId="7A14827D" w14:textId="77777777" w:rsidTr="00455C37">
        <w:trPr>
          <w:trHeight w:val="330"/>
        </w:trPr>
        <w:tc>
          <w:tcPr>
            <w:tcW w:w="1717" w:type="dxa"/>
            <w:tcBorders>
              <w:top w:val="nil"/>
              <w:left w:val="nil"/>
              <w:bottom w:val="nil"/>
              <w:right w:val="double" w:sz="6" w:space="0" w:color="auto"/>
            </w:tcBorders>
            <w:shd w:val="clear" w:color="auto" w:fill="auto"/>
            <w:noWrap/>
            <w:vAlign w:val="bottom"/>
            <w:hideMark/>
          </w:tcPr>
          <w:p w14:paraId="115E44B9"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 xml:space="preserve">Adjusted R^2 </w:t>
            </w:r>
          </w:p>
        </w:tc>
        <w:tc>
          <w:tcPr>
            <w:tcW w:w="1229" w:type="dxa"/>
            <w:tcBorders>
              <w:top w:val="nil"/>
              <w:left w:val="nil"/>
              <w:bottom w:val="nil"/>
              <w:right w:val="nil"/>
            </w:tcBorders>
            <w:shd w:val="clear" w:color="auto" w:fill="auto"/>
            <w:noWrap/>
            <w:vAlign w:val="bottom"/>
            <w:hideMark/>
          </w:tcPr>
          <w:p w14:paraId="687F16B7"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0.3171</w:t>
            </w:r>
          </w:p>
        </w:tc>
        <w:tc>
          <w:tcPr>
            <w:tcW w:w="655" w:type="dxa"/>
            <w:tcBorders>
              <w:top w:val="nil"/>
              <w:left w:val="nil"/>
              <w:bottom w:val="nil"/>
              <w:right w:val="single" w:sz="8" w:space="0" w:color="auto"/>
            </w:tcBorders>
            <w:shd w:val="clear" w:color="auto" w:fill="auto"/>
            <w:noWrap/>
            <w:vAlign w:val="bottom"/>
            <w:hideMark/>
          </w:tcPr>
          <w:p w14:paraId="6E975C72"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 </w:t>
            </w:r>
          </w:p>
        </w:tc>
        <w:tc>
          <w:tcPr>
            <w:tcW w:w="1229" w:type="dxa"/>
            <w:tcBorders>
              <w:top w:val="nil"/>
              <w:left w:val="nil"/>
              <w:bottom w:val="nil"/>
              <w:right w:val="nil"/>
            </w:tcBorders>
            <w:shd w:val="clear" w:color="auto" w:fill="auto"/>
            <w:noWrap/>
            <w:vAlign w:val="bottom"/>
            <w:hideMark/>
          </w:tcPr>
          <w:p w14:paraId="3FC265D1"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0.2386</w:t>
            </w:r>
          </w:p>
        </w:tc>
        <w:tc>
          <w:tcPr>
            <w:tcW w:w="655" w:type="dxa"/>
            <w:tcBorders>
              <w:top w:val="nil"/>
              <w:left w:val="nil"/>
              <w:bottom w:val="nil"/>
              <w:right w:val="nil"/>
            </w:tcBorders>
            <w:shd w:val="clear" w:color="auto" w:fill="auto"/>
            <w:noWrap/>
            <w:vAlign w:val="bottom"/>
            <w:hideMark/>
          </w:tcPr>
          <w:p w14:paraId="1FC8EC0D"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p>
        </w:tc>
      </w:tr>
      <w:tr w:rsidR="00A23AC0" w:rsidRPr="00797842" w14:paraId="11F5B95F" w14:textId="77777777" w:rsidTr="00455C37">
        <w:trPr>
          <w:trHeight w:val="330"/>
        </w:trPr>
        <w:tc>
          <w:tcPr>
            <w:tcW w:w="1717" w:type="dxa"/>
            <w:tcBorders>
              <w:top w:val="nil"/>
              <w:left w:val="nil"/>
              <w:bottom w:val="single" w:sz="8" w:space="0" w:color="auto"/>
              <w:right w:val="double" w:sz="6" w:space="0" w:color="auto"/>
            </w:tcBorders>
            <w:shd w:val="clear" w:color="auto" w:fill="auto"/>
            <w:noWrap/>
            <w:vAlign w:val="bottom"/>
            <w:hideMark/>
          </w:tcPr>
          <w:p w14:paraId="7FDEF875"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Number of Obs</w:t>
            </w:r>
          </w:p>
        </w:tc>
        <w:tc>
          <w:tcPr>
            <w:tcW w:w="1229" w:type="dxa"/>
            <w:tcBorders>
              <w:top w:val="nil"/>
              <w:left w:val="nil"/>
              <w:bottom w:val="single" w:sz="8" w:space="0" w:color="auto"/>
              <w:right w:val="nil"/>
            </w:tcBorders>
            <w:shd w:val="clear" w:color="auto" w:fill="auto"/>
            <w:noWrap/>
            <w:vAlign w:val="bottom"/>
            <w:hideMark/>
          </w:tcPr>
          <w:p w14:paraId="27EE94DF"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8257330</w:t>
            </w:r>
          </w:p>
        </w:tc>
        <w:tc>
          <w:tcPr>
            <w:tcW w:w="655" w:type="dxa"/>
            <w:tcBorders>
              <w:top w:val="nil"/>
              <w:left w:val="nil"/>
              <w:bottom w:val="single" w:sz="8" w:space="0" w:color="auto"/>
              <w:right w:val="single" w:sz="8" w:space="0" w:color="auto"/>
            </w:tcBorders>
            <w:shd w:val="clear" w:color="auto" w:fill="auto"/>
            <w:noWrap/>
            <w:vAlign w:val="bottom"/>
            <w:hideMark/>
          </w:tcPr>
          <w:p w14:paraId="06D1E5F0" w14:textId="77777777" w:rsidR="00A23AC0" w:rsidRPr="00797842" w:rsidRDefault="00A23AC0" w:rsidP="00455C37">
            <w:pPr>
              <w:spacing w:after="0" w:line="240" w:lineRule="auto"/>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 </w:t>
            </w:r>
          </w:p>
        </w:tc>
        <w:tc>
          <w:tcPr>
            <w:tcW w:w="1229" w:type="dxa"/>
            <w:tcBorders>
              <w:top w:val="nil"/>
              <w:left w:val="nil"/>
              <w:bottom w:val="single" w:sz="8" w:space="0" w:color="auto"/>
              <w:right w:val="nil"/>
            </w:tcBorders>
            <w:shd w:val="clear" w:color="auto" w:fill="auto"/>
            <w:noWrap/>
            <w:vAlign w:val="bottom"/>
            <w:hideMark/>
          </w:tcPr>
          <w:p w14:paraId="3D6EE122" w14:textId="77777777" w:rsidR="00A23AC0" w:rsidRPr="00797842" w:rsidRDefault="00A23AC0" w:rsidP="00455C37">
            <w:pPr>
              <w:spacing w:after="0" w:line="240" w:lineRule="auto"/>
              <w:jc w:val="right"/>
              <w:rPr>
                <w:rFonts w:ascii="Calibri" w:eastAsia="Times New Roman" w:hAnsi="Calibri" w:cs="Times New Roman"/>
                <w:color w:val="000000"/>
                <w:sz w:val="22"/>
                <w:szCs w:val="22"/>
                <w:lang w:eastAsia="en-GB"/>
              </w:rPr>
            </w:pPr>
            <w:r w:rsidRPr="00797842">
              <w:rPr>
                <w:rFonts w:ascii="Calibri" w:eastAsia="Times New Roman" w:hAnsi="Calibri" w:cs="Times New Roman"/>
                <w:color w:val="000000"/>
                <w:sz w:val="22"/>
                <w:szCs w:val="22"/>
                <w:lang w:eastAsia="en-GB"/>
              </w:rPr>
              <w:t>915357</w:t>
            </w:r>
          </w:p>
        </w:tc>
        <w:tc>
          <w:tcPr>
            <w:tcW w:w="655" w:type="dxa"/>
            <w:tcBorders>
              <w:top w:val="nil"/>
              <w:left w:val="nil"/>
              <w:bottom w:val="single" w:sz="8" w:space="0" w:color="auto"/>
              <w:right w:val="nil"/>
            </w:tcBorders>
            <w:shd w:val="clear" w:color="auto" w:fill="auto"/>
            <w:noWrap/>
            <w:vAlign w:val="bottom"/>
            <w:hideMark/>
          </w:tcPr>
          <w:p w14:paraId="61BFB0FD" w14:textId="77777777" w:rsidR="00A23AC0" w:rsidRPr="00797842" w:rsidRDefault="00A23AC0" w:rsidP="00455C37">
            <w:pPr>
              <w:spacing w:after="0" w:line="240" w:lineRule="auto"/>
              <w:rPr>
                <w:rFonts w:ascii="Calibri" w:eastAsia="Times New Roman" w:hAnsi="Calibri" w:cs="Times New Roman"/>
                <w:b/>
                <w:bCs/>
                <w:color w:val="000000"/>
                <w:sz w:val="22"/>
                <w:szCs w:val="22"/>
                <w:lang w:eastAsia="en-GB"/>
              </w:rPr>
            </w:pPr>
            <w:r w:rsidRPr="00797842">
              <w:rPr>
                <w:rFonts w:ascii="Calibri" w:eastAsia="Times New Roman" w:hAnsi="Calibri" w:cs="Times New Roman"/>
                <w:b/>
                <w:bCs/>
                <w:color w:val="000000"/>
                <w:sz w:val="22"/>
                <w:szCs w:val="22"/>
                <w:lang w:eastAsia="en-GB"/>
              </w:rPr>
              <w:t> </w:t>
            </w:r>
          </w:p>
        </w:tc>
      </w:tr>
    </w:tbl>
    <w:p w14:paraId="1AD534BA" w14:textId="77777777" w:rsidR="00A23AC0" w:rsidRPr="00B93F74" w:rsidRDefault="00A23AC0" w:rsidP="00103851"/>
    <w:p w14:paraId="0054746E" w14:textId="77777777" w:rsidR="00A23AC0" w:rsidRPr="00B93F74" w:rsidRDefault="00A23AC0" w:rsidP="00A23AC0"/>
    <w:p w14:paraId="43033D8F" w14:textId="77777777" w:rsidR="00A23AC0" w:rsidRPr="00B93F74" w:rsidRDefault="00A23AC0" w:rsidP="00A23AC0"/>
    <w:p w14:paraId="6E5D671F" w14:textId="77777777" w:rsidR="00A23AC0" w:rsidRPr="00B93F74" w:rsidRDefault="00A23AC0" w:rsidP="00A23AC0"/>
    <w:p w14:paraId="104A0621" w14:textId="77777777" w:rsidR="00A23AC0" w:rsidRPr="00B93F74" w:rsidRDefault="00A23AC0" w:rsidP="00103851"/>
    <w:tbl>
      <w:tblPr>
        <w:tblW w:w="7464" w:type="dxa"/>
        <w:tblLook w:val="04A0" w:firstRow="1" w:lastRow="0" w:firstColumn="1" w:lastColumn="0" w:noHBand="0" w:noVBand="1"/>
      </w:tblPr>
      <w:tblGrid>
        <w:gridCol w:w="1812"/>
        <w:gridCol w:w="1229"/>
        <w:gridCol w:w="655"/>
        <w:gridCol w:w="1229"/>
        <w:gridCol w:w="655"/>
        <w:gridCol w:w="1229"/>
        <w:gridCol w:w="655"/>
      </w:tblGrid>
      <w:tr w:rsidR="00A23AC0" w:rsidRPr="00B33933" w14:paraId="40D9D5C0" w14:textId="77777777" w:rsidTr="00455C37">
        <w:trPr>
          <w:trHeight w:val="330"/>
        </w:trPr>
        <w:tc>
          <w:tcPr>
            <w:tcW w:w="1812" w:type="dxa"/>
            <w:tcBorders>
              <w:top w:val="double" w:sz="6" w:space="0" w:color="auto"/>
              <w:left w:val="nil"/>
              <w:bottom w:val="nil"/>
              <w:right w:val="nil"/>
            </w:tcBorders>
            <w:shd w:val="clear" w:color="auto" w:fill="auto"/>
            <w:noWrap/>
            <w:vAlign w:val="bottom"/>
            <w:hideMark/>
          </w:tcPr>
          <w:p w14:paraId="02D9C8D4"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Oaxaca detailed</w:t>
            </w:r>
          </w:p>
        </w:tc>
        <w:tc>
          <w:tcPr>
            <w:tcW w:w="1884" w:type="dxa"/>
            <w:gridSpan w:val="2"/>
            <w:tcBorders>
              <w:top w:val="double" w:sz="6" w:space="0" w:color="auto"/>
              <w:left w:val="double" w:sz="6" w:space="0" w:color="auto"/>
              <w:bottom w:val="nil"/>
              <w:right w:val="nil"/>
            </w:tcBorders>
            <w:shd w:val="clear" w:color="auto" w:fill="auto"/>
            <w:noWrap/>
            <w:vAlign w:val="bottom"/>
            <w:hideMark/>
          </w:tcPr>
          <w:p w14:paraId="77FA2043"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Endowments</w:t>
            </w:r>
          </w:p>
        </w:tc>
        <w:tc>
          <w:tcPr>
            <w:tcW w:w="1884" w:type="dxa"/>
            <w:gridSpan w:val="2"/>
            <w:tcBorders>
              <w:top w:val="double" w:sz="6" w:space="0" w:color="auto"/>
              <w:left w:val="single" w:sz="8" w:space="0" w:color="auto"/>
              <w:bottom w:val="nil"/>
              <w:right w:val="nil"/>
            </w:tcBorders>
            <w:shd w:val="clear" w:color="auto" w:fill="auto"/>
            <w:noWrap/>
            <w:vAlign w:val="bottom"/>
            <w:hideMark/>
          </w:tcPr>
          <w:p w14:paraId="51B4B3D6"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Coefficients</w:t>
            </w:r>
          </w:p>
        </w:tc>
        <w:tc>
          <w:tcPr>
            <w:tcW w:w="1884" w:type="dxa"/>
            <w:gridSpan w:val="2"/>
            <w:tcBorders>
              <w:top w:val="double" w:sz="6" w:space="0" w:color="auto"/>
              <w:left w:val="single" w:sz="8" w:space="0" w:color="auto"/>
              <w:bottom w:val="nil"/>
              <w:right w:val="nil"/>
            </w:tcBorders>
            <w:shd w:val="clear" w:color="auto" w:fill="auto"/>
            <w:noWrap/>
            <w:vAlign w:val="bottom"/>
            <w:hideMark/>
          </w:tcPr>
          <w:p w14:paraId="1C63EF23" w14:textId="77777777" w:rsidR="00A23AC0" w:rsidRPr="00B33933" w:rsidRDefault="00A23AC0" w:rsidP="00455C37">
            <w:pPr>
              <w:spacing w:after="0" w:line="240" w:lineRule="auto"/>
              <w:rPr>
                <w:rFonts w:ascii="Calibri" w:eastAsia="Times New Roman" w:hAnsi="Calibri" w:cs="Times New Roman"/>
                <w:b/>
                <w:bCs/>
                <w:i/>
                <w:iCs/>
                <w:color w:val="000000"/>
                <w:sz w:val="22"/>
                <w:szCs w:val="22"/>
                <w:lang w:eastAsia="en-GB"/>
              </w:rPr>
            </w:pPr>
            <w:r w:rsidRPr="00B33933">
              <w:rPr>
                <w:rFonts w:ascii="Calibri" w:eastAsia="Times New Roman" w:hAnsi="Calibri" w:cs="Times New Roman"/>
                <w:b/>
                <w:bCs/>
                <w:i/>
                <w:iCs/>
                <w:color w:val="000000"/>
                <w:sz w:val="22"/>
                <w:szCs w:val="22"/>
                <w:lang w:eastAsia="en-GB"/>
              </w:rPr>
              <w:t>Interaction</w:t>
            </w:r>
          </w:p>
        </w:tc>
      </w:tr>
      <w:tr w:rsidR="00A23AC0" w:rsidRPr="00B33933" w14:paraId="0B690761" w14:textId="77777777" w:rsidTr="00455C37">
        <w:trPr>
          <w:trHeight w:val="315"/>
        </w:trPr>
        <w:tc>
          <w:tcPr>
            <w:tcW w:w="1812" w:type="dxa"/>
            <w:tcBorders>
              <w:top w:val="double" w:sz="6" w:space="0" w:color="auto"/>
              <w:left w:val="nil"/>
              <w:bottom w:val="nil"/>
              <w:right w:val="nil"/>
            </w:tcBorders>
            <w:shd w:val="clear" w:color="auto" w:fill="auto"/>
            <w:noWrap/>
            <w:vAlign w:val="bottom"/>
            <w:hideMark/>
          </w:tcPr>
          <w:p w14:paraId="7FE9FDE3"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age</w:t>
            </w:r>
          </w:p>
        </w:tc>
        <w:tc>
          <w:tcPr>
            <w:tcW w:w="1229" w:type="dxa"/>
            <w:tcBorders>
              <w:top w:val="double" w:sz="6" w:space="0" w:color="auto"/>
              <w:left w:val="double" w:sz="6" w:space="0" w:color="auto"/>
              <w:bottom w:val="nil"/>
              <w:right w:val="nil"/>
            </w:tcBorders>
            <w:shd w:val="clear" w:color="auto" w:fill="auto"/>
            <w:noWrap/>
            <w:vAlign w:val="bottom"/>
            <w:hideMark/>
          </w:tcPr>
          <w:p w14:paraId="4EBDF72F"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0.057583</w:t>
            </w:r>
          </w:p>
        </w:tc>
        <w:tc>
          <w:tcPr>
            <w:tcW w:w="655" w:type="dxa"/>
            <w:tcBorders>
              <w:top w:val="double" w:sz="6" w:space="0" w:color="auto"/>
              <w:left w:val="nil"/>
              <w:bottom w:val="nil"/>
              <w:right w:val="nil"/>
            </w:tcBorders>
            <w:shd w:val="clear" w:color="auto" w:fill="auto"/>
            <w:noWrap/>
            <w:vAlign w:val="bottom"/>
            <w:hideMark/>
          </w:tcPr>
          <w:p w14:paraId="68C09A84"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double" w:sz="6" w:space="0" w:color="auto"/>
              <w:left w:val="single" w:sz="8" w:space="0" w:color="auto"/>
              <w:bottom w:val="nil"/>
              <w:right w:val="nil"/>
            </w:tcBorders>
            <w:shd w:val="clear" w:color="auto" w:fill="auto"/>
            <w:noWrap/>
            <w:vAlign w:val="bottom"/>
            <w:hideMark/>
          </w:tcPr>
          <w:p w14:paraId="3FF4AEFE"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0.374857</w:t>
            </w:r>
          </w:p>
        </w:tc>
        <w:tc>
          <w:tcPr>
            <w:tcW w:w="655" w:type="dxa"/>
            <w:tcBorders>
              <w:top w:val="double" w:sz="6" w:space="0" w:color="auto"/>
              <w:left w:val="nil"/>
              <w:bottom w:val="nil"/>
              <w:right w:val="nil"/>
            </w:tcBorders>
            <w:shd w:val="clear" w:color="auto" w:fill="auto"/>
            <w:noWrap/>
            <w:vAlign w:val="bottom"/>
            <w:hideMark/>
          </w:tcPr>
          <w:p w14:paraId="28EA1579"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double" w:sz="6" w:space="0" w:color="auto"/>
              <w:left w:val="single" w:sz="8" w:space="0" w:color="auto"/>
              <w:bottom w:val="nil"/>
              <w:right w:val="nil"/>
            </w:tcBorders>
            <w:shd w:val="clear" w:color="auto" w:fill="auto"/>
            <w:noWrap/>
            <w:vAlign w:val="bottom"/>
            <w:hideMark/>
          </w:tcPr>
          <w:p w14:paraId="37469C9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-0.004405</w:t>
            </w:r>
          </w:p>
        </w:tc>
        <w:tc>
          <w:tcPr>
            <w:tcW w:w="655" w:type="dxa"/>
            <w:tcBorders>
              <w:top w:val="double" w:sz="6" w:space="0" w:color="auto"/>
              <w:left w:val="nil"/>
              <w:bottom w:val="nil"/>
              <w:right w:val="nil"/>
            </w:tcBorders>
            <w:shd w:val="clear" w:color="auto" w:fill="auto"/>
            <w:noWrap/>
            <w:vAlign w:val="bottom"/>
            <w:hideMark/>
          </w:tcPr>
          <w:p w14:paraId="2AF1702C"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06F5337E" w14:textId="77777777" w:rsidTr="00455C37">
        <w:trPr>
          <w:trHeight w:val="300"/>
        </w:trPr>
        <w:tc>
          <w:tcPr>
            <w:tcW w:w="1812" w:type="dxa"/>
            <w:tcBorders>
              <w:top w:val="nil"/>
              <w:left w:val="nil"/>
              <w:bottom w:val="nil"/>
              <w:right w:val="nil"/>
            </w:tcBorders>
            <w:shd w:val="clear" w:color="auto" w:fill="auto"/>
            <w:noWrap/>
            <w:vAlign w:val="bottom"/>
            <w:hideMark/>
          </w:tcPr>
          <w:p w14:paraId="574CBAFA"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age sq</w:t>
            </w:r>
          </w:p>
        </w:tc>
        <w:tc>
          <w:tcPr>
            <w:tcW w:w="1229" w:type="dxa"/>
            <w:tcBorders>
              <w:top w:val="nil"/>
              <w:left w:val="double" w:sz="6" w:space="0" w:color="auto"/>
              <w:bottom w:val="nil"/>
              <w:right w:val="nil"/>
            </w:tcBorders>
            <w:shd w:val="clear" w:color="auto" w:fill="auto"/>
            <w:noWrap/>
            <w:vAlign w:val="bottom"/>
            <w:hideMark/>
          </w:tcPr>
          <w:p w14:paraId="35ADDF23"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-0.053312</w:t>
            </w:r>
          </w:p>
        </w:tc>
        <w:tc>
          <w:tcPr>
            <w:tcW w:w="655" w:type="dxa"/>
            <w:tcBorders>
              <w:top w:val="nil"/>
              <w:left w:val="nil"/>
              <w:bottom w:val="nil"/>
              <w:right w:val="nil"/>
            </w:tcBorders>
            <w:shd w:val="clear" w:color="auto" w:fill="auto"/>
            <w:noWrap/>
            <w:vAlign w:val="bottom"/>
            <w:hideMark/>
          </w:tcPr>
          <w:p w14:paraId="6A562524"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05DBD7B5"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-0.169460</w:t>
            </w:r>
          </w:p>
        </w:tc>
        <w:tc>
          <w:tcPr>
            <w:tcW w:w="655" w:type="dxa"/>
            <w:tcBorders>
              <w:top w:val="nil"/>
              <w:left w:val="nil"/>
              <w:bottom w:val="nil"/>
              <w:right w:val="nil"/>
            </w:tcBorders>
            <w:shd w:val="clear" w:color="auto" w:fill="auto"/>
            <w:noWrap/>
            <w:vAlign w:val="bottom"/>
            <w:hideMark/>
          </w:tcPr>
          <w:p w14:paraId="5DEEF75F"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3394CF5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0.003436</w:t>
            </w:r>
          </w:p>
        </w:tc>
        <w:tc>
          <w:tcPr>
            <w:tcW w:w="655" w:type="dxa"/>
            <w:tcBorders>
              <w:top w:val="nil"/>
              <w:left w:val="nil"/>
              <w:bottom w:val="nil"/>
              <w:right w:val="nil"/>
            </w:tcBorders>
            <w:shd w:val="clear" w:color="auto" w:fill="auto"/>
            <w:noWrap/>
            <w:vAlign w:val="bottom"/>
            <w:hideMark/>
          </w:tcPr>
          <w:p w14:paraId="6EE29EDB"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5E8A8D6E" w14:textId="77777777" w:rsidTr="00455C37">
        <w:trPr>
          <w:trHeight w:val="300"/>
        </w:trPr>
        <w:tc>
          <w:tcPr>
            <w:tcW w:w="1812" w:type="dxa"/>
            <w:tcBorders>
              <w:top w:val="nil"/>
              <w:left w:val="nil"/>
              <w:bottom w:val="nil"/>
              <w:right w:val="nil"/>
            </w:tcBorders>
            <w:shd w:val="clear" w:color="auto" w:fill="auto"/>
            <w:noWrap/>
            <w:vAlign w:val="bottom"/>
            <w:hideMark/>
          </w:tcPr>
          <w:p w14:paraId="07C52D09"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nchild</w:t>
            </w:r>
          </w:p>
        </w:tc>
        <w:tc>
          <w:tcPr>
            <w:tcW w:w="1229" w:type="dxa"/>
            <w:tcBorders>
              <w:top w:val="nil"/>
              <w:left w:val="double" w:sz="6" w:space="0" w:color="auto"/>
              <w:bottom w:val="nil"/>
              <w:right w:val="nil"/>
            </w:tcBorders>
            <w:shd w:val="clear" w:color="auto" w:fill="auto"/>
            <w:noWrap/>
            <w:vAlign w:val="bottom"/>
            <w:hideMark/>
          </w:tcPr>
          <w:p w14:paraId="325D77F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-0.002695</w:t>
            </w:r>
          </w:p>
        </w:tc>
        <w:tc>
          <w:tcPr>
            <w:tcW w:w="655" w:type="dxa"/>
            <w:tcBorders>
              <w:top w:val="nil"/>
              <w:left w:val="nil"/>
              <w:bottom w:val="nil"/>
              <w:right w:val="nil"/>
            </w:tcBorders>
            <w:shd w:val="clear" w:color="auto" w:fill="auto"/>
            <w:noWrap/>
            <w:vAlign w:val="bottom"/>
            <w:hideMark/>
          </w:tcPr>
          <w:p w14:paraId="46CFA2A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269EF646"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0.015297</w:t>
            </w:r>
          </w:p>
        </w:tc>
        <w:tc>
          <w:tcPr>
            <w:tcW w:w="655" w:type="dxa"/>
            <w:tcBorders>
              <w:top w:val="nil"/>
              <w:left w:val="nil"/>
              <w:bottom w:val="nil"/>
              <w:right w:val="nil"/>
            </w:tcBorders>
            <w:shd w:val="clear" w:color="auto" w:fill="auto"/>
            <w:noWrap/>
            <w:vAlign w:val="bottom"/>
            <w:hideMark/>
          </w:tcPr>
          <w:p w14:paraId="3B5A919A"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1C90A74D"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0.000447</w:t>
            </w:r>
          </w:p>
        </w:tc>
        <w:tc>
          <w:tcPr>
            <w:tcW w:w="655" w:type="dxa"/>
            <w:tcBorders>
              <w:top w:val="nil"/>
              <w:left w:val="nil"/>
              <w:bottom w:val="nil"/>
              <w:right w:val="nil"/>
            </w:tcBorders>
            <w:shd w:val="clear" w:color="auto" w:fill="auto"/>
            <w:noWrap/>
            <w:vAlign w:val="bottom"/>
            <w:hideMark/>
          </w:tcPr>
          <w:p w14:paraId="746EED1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7FB6A260" w14:textId="77777777" w:rsidTr="00455C37">
        <w:trPr>
          <w:trHeight w:val="300"/>
        </w:trPr>
        <w:tc>
          <w:tcPr>
            <w:tcW w:w="1812" w:type="dxa"/>
            <w:tcBorders>
              <w:top w:val="nil"/>
              <w:left w:val="nil"/>
              <w:bottom w:val="nil"/>
              <w:right w:val="nil"/>
            </w:tcBorders>
            <w:shd w:val="clear" w:color="auto" w:fill="auto"/>
            <w:noWrap/>
            <w:vAlign w:val="bottom"/>
            <w:hideMark/>
          </w:tcPr>
          <w:p w14:paraId="04609B64"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nchild sq</w:t>
            </w:r>
          </w:p>
        </w:tc>
        <w:tc>
          <w:tcPr>
            <w:tcW w:w="1229" w:type="dxa"/>
            <w:tcBorders>
              <w:top w:val="nil"/>
              <w:left w:val="double" w:sz="6" w:space="0" w:color="auto"/>
              <w:bottom w:val="nil"/>
              <w:right w:val="nil"/>
            </w:tcBorders>
            <w:shd w:val="clear" w:color="auto" w:fill="auto"/>
            <w:noWrap/>
            <w:vAlign w:val="bottom"/>
            <w:hideMark/>
          </w:tcPr>
          <w:p w14:paraId="09360A6C"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0.002197</w:t>
            </w:r>
          </w:p>
        </w:tc>
        <w:tc>
          <w:tcPr>
            <w:tcW w:w="655" w:type="dxa"/>
            <w:tcBorders>
              <w:top w:val="nil"/>
              <w:left w:val="nil"/>
              <w:bottom w:val="nil"/>
              <w:right w:val="nil"/>
            </w:tcBorders>
            <w:shd w:val="clear" w:color="auto" w:fill="auto"/>
            <w:noWrap/>
            <w:vAlign w:val="bottom"/>
            <w:hideMark/>
          </w:tcPr>
          <w:p w14:paraId="793A8276"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54ABCFAB"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-0.001948</w:t>
            </w:r>
          </w:p>
        </w:tc>
        <w:tc>
          <w:tcPr>
            <w:tcW w:w="655" w:type="dxa"/>
            <w:tcBorders>
              <w:top w:val="nil"/>
              <w:left w:val="nil"/>
              <w:bottom w:val="nil"/>
              <w:right w:val="nil"/>
            </w:tcBorders>
            <w:shd w:val="clear" w:color="auto" w:fill="auto"/>
            <w:noWrap/>
            <w:vAlign w:val="bottom"/>
            <w:hideMark/>
          </w:tcPr>
          <w:p w14:paraId="5E4AB50D"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73109D1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-0.001442</w:t>
            </w:r>
          </w:p>
        </w:tc>
        <w:tc>
          <w:tcPr>
            <w:tcW w:w="655" w:type="dxa"/>
            <w:tcBorders>
              <w:top w:val="nil"/>
              <w:left w:val="nil"/>
              <w:bottom w:val="nil"/>
              <w:right w:val="nil"/>
            </w:tcBorders>
            <w:shd w:val="clear" w:color="auto" w:fill="auto"/>
            <w:noWrap/>
            <w:vAlign w:val="bottom"/>
            <w:hideMark/>
          </w:tcPr>
          <w:p w14:paraId="5F66A436"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1A7097B5" w14:textId="77777777" w:rsidTr="00455C37">
        <w:trPr>
          <w:trHeight w:val="300"/>
        </w:trPr>
        <w:tc>
          <w:tcPr>
            <w:tcW w:w="1812" w:type="dxa"/>
            <w:tcBorders>
              <w:top w:val="nil"/>
              <w:left w:val="nil"/>
              <w:bottom w:val="nil"/>
              <w:right w:val="nil"/>
            </w:tcBorders>
            <w:shd w:val="clear" w:color="auto" w:fill="auto"/>
            <w:noWrap/>
            <w:vAlign w:val="bottom"/>
            <w:hideMark/>
          </w:tcPr>
          <w:p w14:paraId="1C803942"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1</w:t>
            </w:r>
          </w:p>
        </w:tc>
        <w:tc>
          <w:tcPr>
            <w:tcW w:w="1229" w:type="dxa"/>
            <w:tcBorders>
              <w:top w:val="nil"/>
              <w:left w:val="double" w:sz="6" w:space="0" w:color="auto"/>
              <w:bottom w:val="nil"/>
              <w:right w:val="nil"/>
            </w:tcBorders>
            <w:shd w:val="clear" w:color="auto" w:fill="auto"/>
            <w:noWrap/>
            <w:vAlign w:val="bottom"/>
            <w:hideMark/>
          </w:tcPr>
          <w:p w14:paraId="7E216088"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0.000419</w:t>
            </w:r>
          </w:p>
        </w:tc>
        <w:tc>
          <w:tcPr>
            <w:tcW w:w="655" w:type="dxa"/>
            <w:tcBorders>
              <w:top w:val="nil"/>
              <w:left w:val="nil"/>
              <w:bottom w:val="nil"/>
              <w:right w:val="nil"/>
            </w:tcBorders>
            <w:shd w:val="clear" w:color="auto" w:fill="auto"/>
            <w:noWrap/>
            <w:vAlign w:val="bottom"/>
            <w:hideMark/>
          </w:tcPr>
          <w:p w14:paraId="61812D2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33AE12CD"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-0.000457</w:t>
            </w:r>
          </w:p>
        </w:tc>
        <w:tc>
          <w:tcPr>
            <w:tcW w:w="655" w:type="dxa"/>
            <w:tcBorders>
              <w:top w:val="nil"/>
              <w:left w:val="nil"/>
              <w:bottom w:val="nil"/>
              <w:right w:val="nil"/>
            </w:tcBorders>
            <w:shd w:val="clear" w:color="auto" w:fill="auto"/>
            <w:noWrap/>
            <w:vAlign w:val="bottom"/>
            <w:hideMark/>
          </w:tcPr>
          <w:p w14:paraId="38140FF3"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74B4B01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-0.000093</w:t>
            </w:r>
          </w:p>
        </w:tc>
        <w:tc>
          <w:tcPr>
            <w:tcW w:w="655" w:type="dxa"/>
            <w:tcBorders>
              <w:top w:val="nil"/>
              <w:left w:val="nil"/>
              <w:bottom w:val="nil"/>
              <w:right w:val="nil"/>
            </w:tcBorders>
            <w:shd w:val="clear" w:color="auto" w:fill="auto"/>
            <w:noWrap/>
            <w:vAlign w:val="bottom"/>
            <w:hideMark/>
          </w:tcPr>
          <w:p w14:paraId="52D397BA"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5A932BB5" w14:textId="77777777" w:rsidTr="00455C37">
        <w:trPr>
          <w:trHeight w:val="315"/>
        </w:trPr>
        <w:tc>
          <w:tcPr>
            <w:tcW w:w="1812" w:type="dxa"/>
            <w:tcBorders>
              <w:top w:val="nil"/>
              <w:left w:val="nil"/>
              <w:bottom w:val="nil"/>
              <w:right w:val="nil"/>
            </w:tcBorders>
            <w:shd w:val="clear" w:color="auto" w:fill="auto"/>
            <w:noWrap/>
            <w:vAlign w:val="bottom"/>
            <w:hideMark/>
          </w:tcPr>
          <w:p w14:paraId="6C78CC20"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2</w:t>
            </w:r>
          </w:p>
        </w:tc>
        <w:tc>
          <w:tcPr>
            <w:tcW w:w="1229" w:type="dxa"/>
            <w:tcBorders>
              <w:top w:val="nil"/>
              <w:left w:val="double" w:sz="6" w:space="0" w:color="auto"/>
              <w:bottom w:val="nil"/>
              <w:right w:val="nil"/>
            </w:tcBorders>
            <w:shd w:val="clear" w:color="auto" w:fill="auto"/>
            <w:noWrap/>
            <w:vAlign w:val="bottom"/>
            <w:hideMark/>
          </w:tcPr>
          <w:p w14:paraId="713BCB80"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-0.000103</w:t>
            </w:r>
          </w:p>
        </w:tc>
        <w:tc>
          <w:tcPr>
            <w:tcW w:w="655" w:type="dxa"/>
            <w:tcBorders>
              <w:top w:val="nil"/>
              <w:left w:val="nil"/>
              <w:bottom w:val="nil"/>
              <w:right w:val="nil"/>
            </w:tcBorders>
            <w:shd w:val="clear" w:color="auto" w:fill="auto"/>
            <w:noWrap/>
            <w:vAlign w:val="bottom"/>
            <w:hideMark/>
          </w:tcPr>
          <w:p w14:paraId="1DFAF2A6"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3F3B9B9A"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-0.000283</w:t>
            </w:r>
          </w:p>
        </w:tc>
        <w:tc>
          <w:tcPr>
            <w:tcW w:w="655" w:type="dxa"/>
            <w:tcBorders>
              <w:top w:val="nil"/>
              <w:left w:val="nil"/>
              <w:bottom w:val="nil"/>
              <w:right w:val="nil"/>
            </w:tcBorders>
            <w:shd w:val="clear" w:color="auto" w:fill="auto"/>
            <w:noWrap/>
            <w:vAlign w:val="bottom"/>
            <w:hideMark/>
          </w:tcPr>
          <w:p w14:paraId="6CCD3FDB"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1917976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-0.000079</w:t>
            </w:r>
          </w:p>
        </w:tc>
        <w:tc>
          <w:tcPr>
            <w:tcW w:w="655" w:type="dxa"/>
            <w:tcBorders>
              <w:top w:val="nil"/>
              <w:left w:val="nil"/>
              <w:bottom w:val="nil"/>
              <w:right w:val="nil"/>
            </w:tcBorders>
            <w:shd w:val="clear" w:color="auto" w:fill="auto"/>
            <w:noWrap/>
            <w:vAlign w:val="bottom"/>
            <w:hideMark/>
          </w:tcPr>
          <w:p w14:paraId="3917A148"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6C3B73C6" w14:textId="77777777" w:rsidTr="00455C37">
        <w:trPr>
          <w:trHeight w:val="315"/>
        </w:trPr>
        <w:tc>
          <w:tcPr>
            <w:tcW w:w="1812" w:type="dxa"/>
            <w:tcBorders>
              <w:top w:val="nil"/>
              <w:left w:val="nil"/>
              <w:bottom w:val="nil"/>
              <w:right w:val="nil"/>
            </w:tcBorders>
            <w:shd w:val="clear" w:color="auto" w:fill="auto"/>
            <w:noWrap/>
            <w:vAlign w:val="bottom"/>
            <w:hideMark/>
          </w:tcPr>
          <w:p w14:paraId="5B00B5D0"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3</w:t>
            </w:r>
          </w:p>
        </w:tc>
        <w:tc>
          <w:tcPr>
            <w:tcW w:w="1229" w:type="dxa"/>
            <w:tcBorders>
              <w:top w:val="nil"/>
              <w:left w:val="double" w:sz="6" w:space="0" w:color="auto"/>
              <w:bottom w:val="nil"/>
              <w:right w:val="nil"/>
            </w:tcBorders>
            <w:shd w:val="clear" w:color="auto" w:fill="auto"/>
            <w:noWrap/>
            <w:vAlign w:val="bottom"/>
            <w:hideMark/>
          </w:tcPr>
          <w:p w14:paraId="454BDE7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-0.000529</w:t>
            </w:r>
          </w:p>
        </w:tc>
        <w:tc>
          <w:tcPr>
            <w:tcW w:w="655" w:type="dxa"/>
            <w:tcBorders>
              <w:top w:val="nil"/>
              <w:left w:val="nil"/>
              <w:bottom w:val="nil"/>
              <w:right w:val="nil"/>
            </w:tcBorders>
            <w:shd w:val="clear" w:color="auto" w:fill="auto"/>
            <w:noWrap/>
            <w:vAlign w:val="bottom"/>
            <w:hideMark/>
          </w:tcPr>
          <w:p w14:paraId="0AA1E594"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7FF125A5"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-0.000710</w:t>
            </w:r>
          </w:p>
        </w:tc>
        <w:tc>
          <w:tcPr>
            <w:tcW w:w="655" w:type="dxa"/>
            <w:tcBorders>
              <w:top w:val="nil"/>
              <w:left w:val="nil"/>
              <w:bottom w:val="nil"/>
              <w:right w:val="nil"/>
            </w:tcBorders>
            <w:shd w:val="clear" w:color="auto" w:fill="auto"/>
            <w:noWrap/>
            <w:vAlign w:val="bottom"/>
            <w:hideMark/>
          </w:tcPr>
          <w:p w14:paraId="613E24B3"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2812C750"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0.000247</w:t>
            </w:r>
          </w:p>
        </w:tc>
        <w:tc>
          <w:tcPr>
            <w:tcW w:w="655" w:type="dxa"/>
            <w:tcBorders>
              <w:top w:val="nil"/>
              <w:left w:val="nil"/>
              <w:bottom w:val="nil"/>
              <w:right w:val="nil"/>
            </w:tcBorders>
            <w:shd w:val="clear" w:color="auto" w:fill="auto"/>
            <w:noWrap/>
            <w:vAlign w:val="bottom"/>
            <w:hideMark/>
          </w:tcPr>
          <w:p w14:paraId="73750B3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51297270" w14:textId="77777777" w:rsidTr="00455C37">
        <w:trPr>
          <w:trHeight w:val="330"/>
        </w:trPr>
        <w:tc>
          <w:tcPr>
            <w:tcW w:w="1812" w:type="dxa"/>
            <w:tcBorders>
              <w:top w:val="nil"/>
              <w:left w:val="nil"/>
              <w:bottom w:val="nil"/>
              <w:right w:val="nil"/>
            </w:tcBorders>
            <w:shd w:val="clear" w:color="auto" w:fill="auto"/>
            <w:noWrap/>
            <w:vAlign w:val="bottom"/>
            <w:hideMark/>
          </w:tcPr>
          <w:p w14:paraId="3FD56173"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4</w:t>
            </w:r>
          </w:p>
        </w:tc>
        <w:tc>
          <w:tcPr>
            <w:tcW w:w="1229" w:type="dxa"/>
            <w:tcBorders>
              <w:top w:val="nil"/>
              <w:left w:val="double" w:sz="6" w:space="0" w:color="auto"/>
              <w:bottom w:val="nil"/>
              <w:right w:val="nil"/>
            </w:tcBorders>
            <w:shd w:val="clear" w:color="auto" w:fill="auto"/>
            <w:noWrap/>
            <w:vAlign w:val="bottom"/>
            <w:hideMark/>
          </w:tcPr>
          <w:p w14:paraId="78084F9E"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0.000086</w:t>
            </w:r>
          </w:p>
        </w:tc>
        <w:tc>
          <w:tcPr>
            <w:tcW w:w="655" w:type="dxa"/>
            <w:tcBorders>
              <w:top w:val="nil"/>
              <w:left w:val="nil"/>
              <w:bottom w:val="nil"/>
              <w:right w:val="nil"/>
            </w:tcBorders>
            <w:shd w:val="clear" w:color="auto" w:fill="auto"/>
            <w:noWrap/>
            <w:vAlign w:val="bottom"/>
            <w:hideMark/>
          </w:tcPr>
          <w:p w14:paraId="71E34E3E"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383D857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-0.000049</w:t>
            </w:r>
          </w:p>
        </w:tc>
        <w:tc>
          <w:tcPr>
            <w:tcW w:w="655" w:type="dxa"/>
            <w:tcBorders>
              <w:top w:val="nil"/>
              <w:left w:val="nil"/>
              <w:bottom w:val="nil"/>
              <w:right w:val="nil"/>
            </w:tcBorders>
            <w:shd w:val="clear" w:color="auto" w:fill="auto"/>
            <w:noWrap/>
            <w:vAlign w:val="bottom"/>
            <w:hideMark/>
          </w:tcPr>
          <w:p w14:paraId="2B358065"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xml:space="preserve"> </w:t>
            </w:r>
          </w:p>
        </w:tc>
        <w:tc>
          <w:tcPr>
            <w:tcW w:w="1229" w:type="dxa"/>
            <w:tcBorders>
              <w:top w:val="nil"/>
              <w:left w:val="single" w:sz="8" w:space="0" w:color="auto"/>
              <w:bottom w:val="nil"/>
              <w:right w:val="nil"/>
            </w:tcBorders>
            <w:shd w:val="clear" w:color="auto" w:fill="auto"/>
            <w:noWrap/>
            <w:vAlign w:val="bottom"/>
            <w:hideMark/>
          </w:tcPr>
          <w:p w14:paraId="3E8B6095"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0.000245</w:t>
            </w:r>
          </w:p>
        </w:tc>
        <w:tc>
          <w:tcPr>
            <w:tcW w:w="655" w:type="dxa"/>
            <w:tcBorders>
              <w:top w:val="nil"/>
              <w:left w:val="nil"/>
              <w:bottom w:val="nil"/>
              <w:right w:val="nil"/>
            </w:tcBorders>
            <w:shd w:val="clear" w:color="auto" w:fill="auto"/>
            <w:noWrap/>
            <w:vAlign w:val="bottom"/>
            <w:hideMark/>
          </w:tcPr>
          <w:p w14:paraId="04050F5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75FDC753" w14:textId="77777777" w:rsidTr="00455C37">
        <w:trPr>
          <w:trHeight w:val="315"/>
        </w:trPr>
        <w:tc>
          <w:tcPr>
            <w:tcW w:w="1812" w:type="dxa"/>
            <w:tcBorders>
              <w:top w:val="nil"/>
              <w:left w:val="nil"/>
              <w:bottom w:val="nil"/>
              <w:right w:val="nil"/>
            </w:tcBorders>
            <w:shd w:val="clear" w:color="auto" w:fill="auto"/>
            <w:noWrap/>
            <w:vAlign w:val="bottom"/>
            <w:hideMark/>
          </w:tcPr>
          <w:p w14:paraId="3E180EA0"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5</w:t>
            </w:r>
          </w:p>
        </w:tc>
        <w:tc>
          <w:tcPr>
            <w:tcW w:w="1229" w:type="dxa"/>
            <w:tcBorders>
              <w:top w:val="nil"/>
              <w:left w:val="double" w:sz="6" w:space="0" w:color="auto"/>
              <w:bottom w:val="nil"/>
              <w:right w:val="nil"/>
            </w:tcBorders>
            <w:shd w:val="clear" w:color="auto" w:fill="auto"/>
            <w:noWrap/>
            <w:vAlign w:val="bottom"/>
            <w:hideMark/>
          </w:tcPr>
          <w:p w14:paraId="3BF5E518"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0.001282</w:t>
            </w:r>
          </w:p>
        </w:tc>
        <w:tc>
          <w:tcPr>
            <w:tcW w:w="655" w:type="dxa"/>
            <w:tcBorders>
              <w:top w:val="nil"/>
              <w:left w:val="nil"/>
              <w:bottom w:val="nil"/>
              <w:right w:val="nil"/>
            </w:tcBorders>
            <w:shd w:val="clear" w:color="auto" w:fill="auto"/>
            <w:noWrap/>
            <w:vAlign w:val="bottom"/>
            <w:hideMark/>
          </w:tcPr>
          <w:p w14:paraId="6362A2CF"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5A0CB7EA"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0.001267</w:t>
            </w:r>
          </w:p>
        </w:tc>
        <w:tc>
          <w:tcPr>
            <w:tcW w:w="655" w:type="dxa"/>
            <w:tcBorders>
              <w:top w:val="nil"/>
              <w:left w:val="nil"/>
              <w:bottom w:val="nil"/>
              <w:right w:val="nil"/>
            </w:tcBorders>
            <w:shd w:val="clear" w:color="auto" w:fill="auto"/>
            <w:noWrap/>
            <w:vAlign w:val="bottom"/>
            <w:hideMark/>
          </w:tcPr>
          <w:p w14:paraId="34F8683F"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38C4035E"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0.000159</w:t>
            </w:r>
          </w:p>
        </w:tc>
        <w:tc>
          <w:tcPr>
            <w:tcW w:w="655" w:type="dxa"/>
            <w:tcBorders>
              <w:top w:val="nil"/>
              <w:left w:val="nil"/>
              <w:bottom w:val="nil"/>
              <w:right w:val="nil"/>
            </w:tcBorders>
            <w:shd w:val="clear" w:color="auto" w:fill="auto"/>
            <w:noWrap/>
            <w:vAlign w:val="bottom"/>
            <w:hideMark/>
          </w:tcPr>
          <w:p w14:paraId="52C1F5C1"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6E3C0105" w14:textId="77777777" w:rsidTr="00455C37">
        <w:trPr>
          <w:trHeight w:val="300"/>
        </w:trPr>
        <w:tc>
          <w:tcPr>
            <w:tcW w:w="1812" w:type="dxa"/>
            <w:tcBorders>
              <w:top w:val="nil"/>
              <w:left w:val="nil"/>
              <w:bottom w:val="nil"/>
              <w:right w:val="nil"/>
            </w:tcBorders>
            <w:shd w:val="clear" w:color="auto" w:fill="auto"/>
            <w:noWrap/>
            <w:vAlign w:val="bottom"/>
            <w:hideMark/>
          </w:tcPr>
          <w:p w14:paraId="23D4AFAB"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6</w:t>
            </w:r>
          </w:p>
        </w:tc>
        <w:tc>
          <w:tcPr>
            <w:tcW w:w="1229" w:type="dxa"/>
            <w:tcBorders>
              <w:top w:val="nil"/>
              <w:left w:val="double" w:sz="6" w:space="0" w:color="auto"/>
              <w:bottom w:val="nil"/>
              <w:right w:val="nil"/>
            </w:tcBorders>
            <w:shd w:val="clear" w:color="auto" w:fill="auto"/>
            <w:noWrap/>
            <w:vAlign w:val="bottom"/>
            <w:hideMark/>
          </w:tcPr>
          <w:p w14:paraId="3163F7FB"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0.003305</w:t>
            </w:r>
          </w:p>
        </w:tc>
        <w:tc>
          <w:tcPr>
            <w:tcW w:w="655" w:type="dxa"/>
            <w:tcBorders>
              <w:top w:val="nil"/>
              <w:left w:val="nil"/>
              <w:bottom w:val="nil"/>
              <w:right w:val="nil"/>
            </w:tcBorders>
            <w:shd w:val="clear" w:color="auto" w:fill="auto"/>
            <w:noWrap/>
            <w:vAlign w:val="bottom"/>
            <w:hideMark/>
          </w:tcPr>
          <w:p w14:paraId="632D2F40"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577A86A3"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0.002540</w:t>
            </w:r>
          </w:p>
        </w:tc>
        <w:tc>
          <w:tcPr>
            <w:tcW w:w="655" w:type="dxa"/>
            <w:tcBorders>
              <w:top w:val="nil"/>
              <w:left w:val="nil"/>
              <w:bottom w:val="nil"/>
              <w:right w:val="nil"/>
            </w:tcBorders>
            <w:shd w:val="clear" w:color="auto" w:fill="auto"/>
            <w:noWrap/>
            <w:vAlign w:val="bottom"/>
            <w:hideMark/>
          </w:tcPr>
          <w:p w14:paraId="128BF3A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1E0E4E38"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0.000115</w:t>
            </w:r>
          </w:p>
        </w:tc>
        <w:tc>
          <w:tcPr>
            <w:tcW w:w="655" w:type="dxa"/>
            <w:tcBorders>
              <w:top w:val="nil"/>
              <w:left w:val="nil"/>
              <w:bottom w:val="nil"/>
              <w:right w:val="nil"/>
            </w:tcBorders>
            <w:shd w:val="clear" w:color="auto" w:fill="auto"/>
            <w:noWrap/>
            <w:vAlign w:val="bottom"/>
            <w:hideMark/>
          </w:tcPr>
          <w:p w14:paraId="25DB6EF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64DE9F58" w14:textId="77777777" w:rsidTr="00455C37">
        <w:trPr>
          <w:trHeight w:val="315"/>
        </w:trPr>
        <w:tc>
          <w:tcPr>
            <w:tcW w:w="1812" w:type="dxa"/>
            <w:tcBorders>
              <w:top w:val="nil"/>
              <w:left w:val="nil"/>
              <w:bottom w:val="nil"/>
              <w:right w:val="nil"/>
            </w:tcBorders>
            <w:shd w:val="clear" w:color="auto" w:fill="auto"/>
            <w:noWrap/>
            <w:vAlign w:val="bottom"/>
            <w:hideMark/>
          </w:tcPr>
          <w:p w14:paraId="0F00051F"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7</w:t>
            </w:r>
          </w:p>
        </w:tc>
        <w:tc>
          <w:tcPr>
            <w:tcW w:w="1229" w:type="dxa"/>
            <w:tcBorders>
              <w:top w:val="nil"/>
              <w:left w:val="double" w:sz="6" w:space="0" w:color="auto"/>
              <w:bottom w:val="nil"/>
              <w:right w:val="nil"/>
            </w:tcBorders>
            <w:shd w:val="clear" w:color="auto" w:fill="auto"/>
            <w:noWrap/>
            <w:vAlign w:val="bottom"/>
            <w:hideMark/>
          </w:tcPr>
          <w:p w14:paraId="0ED123BF"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0.001639</w:t>
            </w:r>
          </w:p>
        </w:tc>
        <w:tc>
          <w:tcPr>
            <w:tcW w:w="655" w:type="dxa"/>
            <w:tcBorders>
              <w:top w:val="nil"/>
              <w:left w:val="nil"/>
              <w:bottom w:val="nil"/>
              <w:right w:val="nil"/>
            </w:tcBorders>
            <w:shd w:val="clear" w:color="auto" w:fill="auto"/>
            <w:noWrap/>
            <w:vAlign w:val="bottom"/>
            <w:hideMark/>
          </w:tcPr>
          <w:p w14:paraId="085513AF"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42E0C404"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0.013564</w:t>
            </w:r>
          </w:p>
        </w:tc>
        <w:tc>
          <w:tcPr>
            <w:tcW w:w="655" w:type="dxa"/>
            <w:tcBorders>
              <w:top w:val="nil"/>
              <w:left w:val="nil"/>
              <w:bottom w:val="nil"/>
              <w:right w:val="nil"/>
            </w:tcBorders>
            <w:shd w:val="clear" w:color="auto" w:fill="auto"/>
            <w:noWrap/>
            <w:vAlign w:val="bottom"/>
            <w:hideMark/>
          </w:tcPr>
          <w:p w14:paraId="43CCA41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1CBF1F7B"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0.000411</w:t>
            </w:r>
          </w:p>
        </w:tc>
        <w:tc>
          <w:tcPr>
            <w:tcW w:w="655" w:type="dxa"/>
            <w:tcBorders>
              <w:top w:val="nil"/>
              <w:left w:val="nil"/>
              <w:bottom w:val="nil"/>
              <w:right w:val="nil"/>
            </w:tcBorders>
            <w:shd w:val="clear" w:color="auto" w:fill="auto"/>
            <w:noWrap/>
            <w:vAlign w:val="bottom"/>
            <w:hideMark/>
          </w:tcPr>
          <w:p w14:paraId="6B277C76"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567702C6" w14:textId="77777777" w:rsidTr="00455C37">
        <w:trPr>
          <w:trHeight w:val="315"/>
        </w:trPr>
        <w:tc>
          <w:tcPr>
            <w:tcW w:w="1812" w:type="dxa"/>
            <w:tcBorders>
              <w:top w:val="nil"/>
              <w:left w:val="nil"/>
              <w:bottom w:val="nil"/>
              <w:right w:val="nil"/>
            </w:tcBorders>
            <w:shd w:val="clear" w:color="auto" w:fill="auto"/>
            <w:noWrap/>
            <w:vAlign w:val="bottom"/>
            <w:hideMark/>
          </w:tcPr>
          <w:p w14:paraId="4B93E323"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8</w:t>
            </w:r>
          </w:p>
        </w:tc>
        <w:tc>
          <w:tcPr>
            <w:tcW w:w="1229" w:type="dxa"/>
            <w:tcBorders>
              <w:top w:val="nil"/>
              <w:left w:val="double" w:sz="6" w:space="0" w:color="auto"/>
              <w:bottom w:val="nil"/>
              <w:right w:val="nil"/>
            </w:tcBorders>
            <w:shd w:val="clear" w:color="auto" w:fill="auto"/>
            <w:noWrap/>
            <w:vAlign w:val="bottom"/>
            <w:hideMark/>
          </w:tcPr>
          <w:p w14:paraId="037D8C56"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-0.004800</w:t>
            </w:r>
          </w:p>
        </w:tc>
        <w:tc>
          <w:tcPr>
            <w:tcW w:w="655" w:type="dxa"/>
            <w:tcBorders>
              <w:top w:val="nil"/>
              <w:left w:val="nil"/>
              <w:bottom w:val="nil"/>
              <w:right w:val="nil"/>
            </w:tcBorders>
            <w:shd w:val="clear" w:color="auto" w:fill="auto"/>
            <w:noWrap/>
            <w:vAlign w:val="bottom"/>
            <w:hideMark/>
          </w:tcPr>
          <w:p w14:paraId="027D71D3"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21845012"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0.004272</w:t>
            </w:r>
          </w:p>
        </w:tc>
        <w:tc>
          <w:tcPr>
            <w:tcW w:w="655" w:type="dxa"/>
            <w:tcBorders>
              <w:top w:val="nil"/>
              <w:left w:val="nil"/>
              <w:bottom w:val="nil"/>
              <w:right w:val="nil"/>
            </w:tcBorders>
            <w:shd w:val="clear" w:color="auto" w:fill="auto"/>
            <w:noWrap/>
            <w:vAlign w:val="bottom"/>
            <w:hideMark/>
          </w:tcPr>
          <w:p w14:paraId="6C0080A8"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6A548DC3"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-0.000162</w:t>
            </w:r>
          </w:p>
        </w:tc>
        <w:tc>
          <w:tcPr>
            <w:tcW w:w="655" w:type="dxa"/>
            <w:tcBorders>
              <w:top w:val="nil"/>
              <w:left w:val="nil"/>
              <w:bottom w:val="nil"/>
              <w:right w:val="nil"/>
            </w:tcBorders>
            <w:shd w:val="clear" w:color="auto" w:fill="auto"/>
            <w:noWrap/>
            <w:vAlign w:val="bottom"/>
            <w:hideMark/>
          </w:tcPr>
          <w:p w14:paraId="48CF5EDC"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6D0C1257" w14:textId="77777777" w:rsidTr="00455C37">
        <w:trPr>
          <w:trHeight w:val="315"/>
        </w:trPr>
        <w:tc>
          <w:tcPr>
            <w:tcW w:w="1812" w:type="dxa"/>
            <w:tcBorders>
              <w:top w:val="nil"/>
              <w:left w:val="nil"/>
              <w:bottom w:val="nil"/>
              <w:right w:val="nil"/>
            </w:tcBorders>
            <w:shd w:val="clear" w:color="auto" w:fill="auto"/>
            <w:noWrap/>
            <w:vAlign w:val="bottom"/>
            <w:hideMark/>
          </w:tcPr>
          <w:p w14:paraId="2EB25281"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9</w:t>
            </w:r>
          </w:p>
        </w:tc>
        <w:tc>
          <w:tcPr>
            <w:tcW w:w="1229" w:type="dxa"/>
            <w:tcBorders>
              <w:top w:val="nil"/>
              <w:left w:val="double" w:sz="6" w:space="0" w:color="auto"/>
              <w:bottom w:val="nil"/>
              <w:right w:val="nil"/>
            </w:tcBorders>
            <w:shd w:val="clear" w:color="auto" w:fill="auto"/>
            <w:noWrap/>
            <w:vAlign w:val="bottom"/>
            <w:hideMark/>
          </w:tcPr>
          <w:p w14:paraId="0A13D9E9"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0.001327</w:t>
            </w:r>
          </w:p>
        </w:tc>
        <w:tc>
          <w:tcPr>
            <w:tcW w:w="655" w:type="dxa"/>
            <w:tcBorders>
              <w:top w:val="nil"/>
              <w:left w:val="nil"/>
              <w:bottom w:val="nil"/>
              <w:right w:val="nil"/>
            </w:tcBorders>
            <w:shd w:val="clear" w:color="auto" w:fill="auto"/>
            <w:noWrap/>
            <w:vAlign w:val="bottom"/>
            <w:hideMark/>
          </w:tcPr>
          <w:p w14:paraId="369B783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055FB525"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0.002511</w:t>
            </w:r>
          </w:p>
        </w:tc>
        <w:tc>
          <w:tcPr>
            <w:tcW w:w="655" w:type="dxa"/>
            <w:tcBorders>
              <w:top w:val="nil"/>
              <w:left w:val="nil"/>
              <w:bottom w:val="nil"/>
              <w:right w:val="nil"/>
            </w:tcBorders>
            <w:shd w:val="clear" w:color="auto" w:fill="auto"/>
            <w:noWrap/>
            <w:vAlign w:val="bottom"/>
            <w:hideMark/>
          </w:tcPr>
          <w:p w14:paraId="43B4F3C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0FF900FF"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0.001688</w:t>
            </w:r>
          </w:p>
        </w:tc>
        <w:tc>
          <w:tcPr>
            <w:tcW w:w="655" w:type="dxa"/>
            <w:tcBorders>
              <w:top w:val="nil"/>
              <w:left w:val="nil"/>
              <w:bottom w:val="nil"/>
              <w:right w:val="nil"/>
            </w:tcBorders>
            <w:shd w:val="clear" w:color="auto" w:fill="auto"/>
            <w:noWrap/>
            <w:vAlign w:val="bottom"/>
            <w:hideMark/>
          </w:tcPr>
          <w:p w14:paraId="5EA7F919"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24CAA25B" w14:textId="77777777" w:rsidTr="00455C37">
        <w:trPr>
          <w:trHeight w:val="315"/>
        </w:trPr>
        <w:tc>
          <w:tcPr>
            <w:tcW w:w="1812" w:type="dxa"/>
            <w:tcBorders>
              <w:top w:val="nil"/>
              <w:left w:val="nil"/>
              <w:bottom w:val="nil"/>
              <w:right w:val="nil"/>
            </w:tcBorders>
            <w:shd w:val="clear" w:color="auto" w:fill="auto"/>
            <w:noWrap/>
            <w:vAlign w:val="bottom"/>
            <w:hideMark/>
          </w:tcPr>
          <w:p w14:paraId="032880C8"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10</w:t>
            </w:r>
          </w:p>
        </w:tc>
        <w:tc>
          <w:tcPr>
            <w:tcW w:w="1229" w:type="dxa"/>
            <w:tcBorders>
              <w:top w:val="nil"/>
              <w:left w:val="double" w:sz="6" w:space="0" w:color="auto"/>
              <w:bottom w:val="nil"/>
              <w:right w:val="nil"/>
            </w:tcBorders>
            <w:shd w:val="clear" w:color="auto" w:fill="auto"/>
            <w:noWrap/>
            <w:vAlign w:val="bottom"/>
            <w:hideMark/>
          </w:tcPr>
          <w:p w14:paraId="43E11ECB"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0.028500</w:t>
            </w:r>
          </w:p>
        </w:tc>
        <w:tc>
          <w:tcPr>
            <w:tcW w:w="655" w:type="dxa"/>
            <w:tcBorders>
              <w:top w:val="nil"/>
              <w:left w:val="nil"/>
              <w:bottom w:val="nil"/>
              <w:right w:val="nil"/>
            </w:tcBorders>
            <w:shd w:val="clear" w:color="auto" w:fill="auto"/>
            <w:noWrap/>
            <w:vAlign w:val="bottom"/>
            <w:hideMark/>
          </w:tcPr>
          <w:p w14:paraId="2E673D0C"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499DC409"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0.006128</w:t>
            </w:r>
          </w:p>
        </w:tc>
        <w:tc>
          <w:tcPr>
            <w:tcW w:w="655" w:type="dxa"/>
            <w:tcBorders>
              <w:top w:val="nil"/>
              <w:left w:val="nil"/>
              <w:bottom w:val="nil"/>
              <w:right w:val="nil"/>
            </w:tcBorders>
            <w:shd w:val="clear" w:color="auto" w:fill="auto"/>
            <w:noWrap/>
            <w:vAlign w:val="bottom"/>
            <w:hideMark/>
          </w:tcPr>
          <w:p w14:paraId="44765C78"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0BC64136"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0.000030</w:t>
            </w:r>
          </w:p>
        </w:tc>
        <w:tc>
          <w:tcPr>
            <w:tcW w:w="655" w:type="dxa"/>
            <w:tcBorders>
              <w:top w:val="nil"/>
              <w:left w:val="nil"/>
              <w:bottom w:val="nil"/>
              <w:right w:val="nil"/>
            </w:tcBorders>
            <w:shd w:val="clear" w:color="auto" w:fill="auto"/>
            <w:noWrap/>
            <w:vAlign w:val="bottom"/>
            <w:hideMark/>
          </w:tcPr>
          <w:p w14:paraId="4FC0716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1E5E7359" w14:textId="77777777" w:rsidTr="00455C37">
        <w:trPr>
          <w:trHeight w:val="330"/>
        </w:trPr>
        <w:tc>
          <w:tcPr>
            <w:tcW w:w="1812" w:type="dxa"/>
            <w:tcBorders>
              <w:top w:val="nil"/>
              <w:left w:val="nil"/>
              <w:bottom w:val="nil"/>
              <w:right w:val="nil"/>
            </w:tcBorders>
            <w:shd w:val="clear" w:color="auto" w:fill="auto"/>
            <w:noWrap/>
            <w:vAlign w:val="bottom"/>
            <w:hideMark/>
          </w:tcPr>
          <w:p w14:paraId="0CC34A2A"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educ  11</w:t>
            </w:r>
          </w:p>
        </w:tc>
        <w:tc>
          <w:tcPr>
            <w:tcW w:w="1229" w:type="dxa"/>
            <w:tcBorders>
              <w:top w:val="nil"/>
              <w:left w:val="double" w:sz="6" w:space="0" w:color="auto"/>
              <w:bottom w:val="nil"/>
              <w:right w:val="nil"/>
            </w:tcBorders>
            <w:shd w:val="clear" w:color="auto" w:fill="auto"/>
            <w:noWrap/>
            <w:vAlign w:val="bottom"/>
            <w:hideMark/>
          </w:tcPr>
          <w:p w14:paraId="3B00DD36"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0.027941</w:t>
            </w:r>
          </w:p>
        </w:tc>
        <w:tc>
          <w:tcPr>
            <w:tcW w:w="655" w:type="dxa"/>
            <w:tcBorders>
              <w:top w:val="nil"/>
              <w:left w:val="nil"/>
              <w:bottom w:val="nil"/>
              <w:right w:val="nil"/>
            </w:tcBorders>
            <w:shd w:val="clear" w:color="auto" w:fill="auto"/>
            <w:noWrap/>
            <w:vAlign w:val="bottom"/>
            <w:hideMark/>
          </w:tcPr>
          <w:p w14:paraId="2B33440C"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68C65B9F"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0.002113</w:t>
            </w:r>
          </w:p>
        </w:tc>
        <w:tc>
          <w:tcPr>
            <w:tcW w:w="655" w:type="dxa"/>
            <w:tcBorders>
              <w:top w:val="nil"/>
              <w:left w:val="nil"/>
              <w:bottom w:val="nil"/>
              <w:right w:val="nil"/>
            </w:tcBorders>
            <w:shd w:val="clear" w:color="auto" w:fill="auto"/>
            <w:noWrap/>
            <w:vAlign w:val="bottom"/>
            <w:hideMark/>
          </w:tcPr>
          <w:p w14:paraId="1CB5C5BF"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046FE1D8"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0.000035</w:t>
            </w:r>
          </w:p>
        </w:tc>
        <w:tc>
          <w:tcPr>
            <w:tcW w:w="655" w:type="dxa"/>
            <w:tcBorders>
              <w:top w:val="nil"/>
              <w:left w:val="nil"/>
              <w:bottom w:val="nil"/>
              <w:right w:val="nil"/>
            </w:tcBorders>
            <w:shd w:val="clear" w:color="auto" w:fill="auto"/>
            <w:noWrap/>
            <w:vAlign w:val="bottom"/>
            <w:hideMark/>
          </w:tcPr>
          <w:p w14:paraId="5337CA73"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0E38C4B9" w14:textId="77777777" w:rsidTr="00455C37">
        <w:trPr>
          <w:trHeight w:val="315"/>
        </w:trPr>
        <w:tc>
          <w:tcPr>
            <w:tcW w:w="1812" w:type="dxa"/>
            <w:tcBorders>
              <w:top w:val="nil"/>
              <w:left w:val="nil"/>
              <w:bottom w:val="nil"/>
              <w:right w:val="nil"/>
            </w:tcBorders>
            <w:shd w:val="clear" w:color="auto" w:fill="auto"/>
            <w:noWrap/>
            <w:vAlign w:val="bottom"/>
            <w:hideMark/>
          </w:tcPr>
          <w:p w14:paraId="287BE172"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male</w:t>
            </w:r>
          </w:p>
        </w:tc>
        <w:tc>
          <w:tcPr>
            <w:tcW w:w="1229" w:type="dxa"/>
            <w:tcBorders>
              <w:top w:val="nil"/>
              <w:left w:val="double" w:sz="6" w:space="0" w:color="auto"/>
              <w:bottom w:val="nil"/>
              <w:right w:val="nil"/>
            </w:tcBorders>
            <w:shd w:val="clear" w:color="auto" w:fill="auto"/>
            <w:noWrap/>
            <w:vAlign w:val="bottom"/>
            <w:hideMark/>
          </w:tcPr>
          <w:p w14:paraId="33848A29"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0.005703</w:t>
            </w:r>
          </w:p>
        </w:tc>
        <w:tc>
          <w:tcPr>
            <w:tcW w:w="655" w:type="dxa"/>
            <w:tcBorders>
              <w:top w:val="nil"/>
              <w:left w:val="nil"/>
              <w:bottom w:val="nil"/>
              <w:right w:val="nil"/>
            </w:tcBorders>
            <w:shd w:val="clear" w:color="auto" w:fill="auto"/>
            <w:noWrap/>
            <w:vAlign w:val="bottom"/>
            <w:hideMark/>
          </w:tcPr>
          <w:p w14:paraId="7EB52620"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068494A9"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0.026719</w:t>
            </w:r>
          </w:p>
        </w:tc>
        <w:tc>
          <w:tcPr>
            <w:tcW w:w="655" w:type="dxa"/>
            <w:tcBorders>
              <w:top w:val="nil"/>
              <w:left w:val="nil"/>
              <w:bottom w:val="nil"/>
              <w:right w:val="nil"/>
            </w:tcBorders>
            <w:shd w:val="clear" w:color="auto" w:fill="auto"/>
            <w:noWrap/>
            <w:vAlign w:val="bottom"/>
            <w:hideMark/>
          </w:tcPr>
          <w:p w14:paraId="2747D4C3"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09BA0D9E"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0.001154</w:t>
            </w:r>
          </w:p>
        </w:tc>
        <w:tc>
          <w:tcPr>
            <w:tcW w:w="655" w:type="dxa"/>
            <w:tcBorders>
              <w:top w:val="nil"/>
              <w:left w:val="nil"/>
              <w:bottom w:val="nil"/>
              <w:right w:val="nil"/>
            </w:tcBorders>
            <w:shd w:val="clear" w:color="auto" w:fill="auto"/>
            <w:noWrap/>
            <w:vAlign w:val="bottom"/>
            <w:hideMark/>
          </w:tcPr>
          <w:p w14:paraId="41A91288"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4F88B089" w14:textId="77777777" w:rsidTr="00455C37">
        <w:trPr>
          <w:trHeight w:val="330"/>
        </w:trPr>
        <w:tc>
          <w:tcPr>
            <w:tcW w:w="1812" w:type="dxa"/>
            <w:tcBorders>
              <w:top w:val="nil"/>
              <w:left w:val="nil"/>
              <w:bottom w:val="nil"/>
              <w:right w:val="nil"/>
            </w:tcBorders>
            <w:shd w:val="clear" w:color="auto" w:fill="auto"/>
            <w:noWrap/>
            <w:vAlign w:val="bottom"/>
            <w:hideMark/>
          </w:tcPr>
          <w:p w14:paraId="32DFB477"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female</w:t>
            </w:r>
          </w:p>
        </w:tc>
        <w:tc>
          <w:tcPr>
            <w:tcW w:w="1229" w:type="dxa"/>
            <w:tcBorders>
              <w:top w:val="nil"/>
              <w:left w:val="double" w:sz="6" w:space="0" w:color="auto"/>
              <w:bottom w:val="nil"/>
              <w:right w:val="nil"/>
            </w:tcBorders>
            <w:shd w:val="clear" w:color="auto" w:fill="auto"/>
            <w:noWrap/>
            <w:vAlign w:val="bottom"/>
            <w:hideMark/>
          </w:tcPr>
          <w:p w14:paraId="4B1B091B"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0.005703</w:t>
            </w:r>
          </w:p>
        </w:tc>
        <w:tc>
          <w:tcPr>
            <w:tcW w:w="655" w:type="dxa"/>
            <w:tcBorders>
              <w:top w:val="nil"/>
              <w:left w:val="nil"/>
              <w:bottom w:val="nil"/>
              <w:right w:val="nil"/>
            </w:tcBorders>
            <w:shd w:val="clear" w:color="auto" w:fill="auto"/>
            <w:noWrap/>
            <w:vAlign w:val="bottom"/>
            <w:hideMark/>
          </w:tcPr>
          <w:p w14:paraId="67391C69"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1503CC8D"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-0.034560</w:t>
            </w:r>
          </w:p>
        </w:tc>
        <w:tc>
          <w:tcPr>
            <w:tcW w:w="655" w:type="dxa"/>
            <w:tcBorders>
              <w:top w:val="nil"/>
              <w:left w:val="nil"/>
              <w:bottom w:val="nil"/>
              <w:right w:val="nil"/>
            </w:tcBorders>
            <w:shd w:val="clear" w:color="auto" w:fill="auto"/>
            <w:noWrap/>
            <w:vAlign w:val="bottom"/>
            <w:hideMark/>
          </w:tcPr>
          <w:p w14:paraId="4DCAFFFC"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7FCB3A50"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0.001402</w:t>
            </w:r>
          </w:p>
        </w:tc>
        <w:tc>
          <w:tcPr>
            <w:tcW w:w="655" w:type="dxa"/>
            <w:tcBorders>
              <w:top w:val="nil"/>
              <w:left w:val="nil"/>
              <w:bottom w:val="nil"/>
              <w:right w:val="nil"/>
            </w:tcBorders>
            <w:shd w:val="clear" w:color="auto" w:fill="auto"/>
            <w:noWrap/>
            <w:vAlign w:val="bottom"/>
            <w:hideMark/>
          </w:tcPr>
          <w:p w14:paraId="3289121D"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r>
      <w:tr w:rsidR="00A23AC0" w:rsidRPr="00B33933" w14:paraId="6950B905" w14:textId="77777777" w:rsidTr="00455C37">
        <w:trPr>
          <w:trHeight w:val="330"/>
        </w:trPr>
        <w:tc>
          <w:tcPr>
            <w:tcW w:w="1812" w:type="dxa"/>
            <w:tcBorders>
              <w:top w:val="nil"/>
              <w:left w:val="nil"/>
              <w:bottom w:val="nil"/>
              <w:right w:val="nil"/>
            </w:tcBorders>
            <w:shd w:val="clear" w:color="auto" w:fill="auto"/>
            <w:noWrap/>
            <w:vAlign w:val="bottom"/>
            <w:hideMark/>
          </w:tcPr>
          <w:p w14:paraId="49E954FB"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cons</w:t>
            </w:r>
          </w:p>
        </w:tc>
        <w:tc>
          <w:tcPr>
            <w:tcW w:w="1229" w:type="dxa"/>
            <w:tcBorders>
              <w:top w:val="nil"/>
              <w:left w:val="double" w:sz="6" w:space="0" w:color="auto"/>
              <w:bottom w:val="nil"/>
              <w:right w:val="nil"/>
            </w:tcBorders>
            <w:shd w:val="clear" w:color="auto" w:fill="auto"/>
            <w:noWrap/>
            <w:vAlign w:val="bottom"/>
            <w:hideMark/>
          </w:tcPr>
          <w:p w14:paraId="176DF98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655" w:type="dxa"/>
            <w:tcBorders>
              <w:top w:val="nil"/>
              <w:left w:val="nil"/>
              <w:bottom w:val="nil"/>
              <w:right w:val="nil"/>
            </w:tcBorders>
            <w:shd w:val="clear" w:color="auto" w:fill="auto"/>
            <w:noWrap/>
            <w:vAlign w:val="bottom"/>
            <w:hideMark/>
          </w:tcPr>
          <w:p w14:paraId="710A696F"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p>
        </w:tc>
        <w:tc>
          <w:tcPr>
            <w:tcW w:w="1229" w:type="dxa"/>
            <w:tcBorders>
              <w:top w:val="nil"/>
              <w:left w:val="single" w:sz="8" w:space="0" w:color="auto"/>
              <w:bottom w:val="nil"/>
              <w:right w:val="nil"/>
            </w:tcBorders>
            <w:shd w:val="clear" w:color="auto" w:fill="auto"/>
            <w:noWrap/>
            <w:vAlign w:val="bottom"/>
            <w:hideMark/>
          </w:tcPr>
          <w:p w14:paraId="377BCCC6" w14:textId="77777777" w:rsidR="00A23AC0" w:rsidRPr="00B33933" w:rsidRDefault="00A23AC0" w:rsidP="00455C37">
            <w:pPr>
              <w:spacing w:after="0" w:line="240" w:lineRule="auto"/>
              <w:jc w:val="right"/>
              <w:rPr>
                <w:rFonts w:ascii="Calibri" w:eastAsia="Times New Roman" w:hAnsi="Calibri" w:cs="Times New Roman"/>
                <w:sz w:val="22"/>
                <w:szCs w:val="22"/>
                <w:lang w:eastAsia="en-GB"/>
              </w:rPr>
            </w:pPr>
            <w:r w:rsidRPr="00B33933">
              <w:rPr>
                <w:rFonts w:ascii="Calibri" w:eastAsia="Times New Roman" w:hAnsi="Calibri" w:cs="Times New Roman"/>
                <w:sz w:val="22"/>
                <w:szCs w:val="22"/>
                <w:lang w:eastAsia="en-GB"/>
              </w:rPr>
              <w:t>-0.146600</w:t>
            </w:r>
          </w:p>
        </w:tc>
        <w:tc>
          <w:tcPr>
            <w:tcW w:w="655" w:type="dxa"/>
            <w:tcBorders>
              <w:top w:val="nil"/>
              <w:left w:val="nil"/>
              <w:bottom w:val="nil"/>
              <w:right w:val="nil"/>
            </w:tcBorders>
            <w:shd w:val="clear" w:color="auto" w:fill="auto"/>
            <w:noWrap/>
            <w:vAlign w:val="bottom"/>
            <w:hideMark/>
          </w:tcPr>
          <w:p w14:paraId="236B8EBD"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w:t>
            </w:r>
          </w:p>
        </w:tc>
        <w:tc>
          <w:tcPr>
            <w:tcW w:w="1229" w:type="dxa"/>
            <w:tcBorders>
              <w:top w:val="nil"/>
              <w:left w:val="single" w:sz="8" w:space="0" w:color="auto"/>
              <w:bottom w:val="nil"/>
              <w:right w:val="nil"/>
            </w:tcBorders>
            <w:shd w:val="clear" w:color="auto" w:fill="auto"/>
            <w:noWrap/>
            <w:vAlign w:val="bottom"/>
            <w:hideMark/>
          </w:tcPr>
          <w:p w14:paraId="704FB516" w14:textId="77777777" w:rsidR="00A23AC0" w:rsidRPr="00B33933" w:rsidRDefault="00A23AC0" w:rsidP="00455C37">
            <w:pPr>
              <w:spacing w:after="0" w:line="240" w:lineRule="auto"/>
              <w:jc w:val="right"/>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655" w:type="dxa"/>
            <w:tcBorders>
              <w:top w:val="nil"/>
              <w:left w:val="nil"/>
              <w:bottom w:val="nil"/>
              <w:right w:val="nil"/>
            </w:tcBorders>
            <w:shd w:val="clear" w:color="auto" w:fill="auto"/>
            <w:noWrap/>
            <w:vAlign w:val="bottom"/>
            <w:hideMark/>
          </w:tcPr>
          <w:p w14:paraId="3CE2F152"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xml:space="preserve"> </w:t>
            </w:r>
          </w:p>
        </w:tc>
      </w:tr>
      <w:tr w:rsidR="00A23AC0" w:rsidRPr="00B33933" w14:paraId="24CAEE59" w14:textId="77777777" w:rsidTr="00455C37">
        <w:trPr>
          <w:trHeight w:val="330"/>
        </w:trPr>
        <w:tc>
          <w:tcPr>
            <w:tcW w:w="1812" w:type="dxa"/>
            <w:tcBorders>
              <w:top w:val="double" w:sz="6" w:space="0" w:color="auto"/>
              <w:left w:val="nil"/>
              <w:bottom w:val="nil"/>
              <w:right w:val="nil"/>
            </w:tcBorders>
            <w:shd w:val="clear" w:color="auto" w:fill="auto"/>
            <w:noWrap/>
            <w:vAlign w:val="bottom"/>
            <w:hideMark/>
          </w:tcPr>
          <w:p w14:paraId="58D6D3AD" w14:textId="77777777" w:rsidR="00A23AC0" w:rsidRPr="00B33933" w:rsidRDefault="00A23AC0" w:rsidP="00455C37">
            <w:pPr>
              <w:spacing w:after="0" w:line="240" w:lineRule="auto"/>
              <w:rPr>
                <w:rFonts w:ascii="Calibri" w:eastAsia="Times New Roman" w:hAnsi="Calibri" w:cs="Times New Roman"/>
                <w:b/>
                <w:bCs/>
                <w:color w:val="000000"/>
                <w:sz w:val="22"/>
                <w:szCs w:val="22"/>
                <w:lang w:eastAsia="en-GB"/>
              </w:rPr>
            </w:pPr>
            <w:r w:rsidRPr="00B33933">
              <w:rPr>
                <w:rFonts w:ascii="Calibri" w:eastAsia="Times New Roman" w:hAnsi="Calibri" w:cs="Times New Roman"/>
                <w:b/>
                <w:bCs/>
                <w:color w:val="000000"/>
                <w:sz w:val="22"/>
                <w:szCs w:val="22"/>
                <w:lang w:eastAsia="en-GB"/>
              </w:rPr>
              <w:t> </w:t>
            </w:r>
          </w:p>
        </w:tc>
        <w:tc>
          <w:tcPr>
            <w:tcW w:w="1229" w:type="dxa"/>
            <w:tcBorders>
              <w:top w:val="double" w:sz="6" w:space="0" w:color="auto"/>
              <w:left w:val="double" w:sz="6" w:space="0" w:color="auto"/>
              <w:bottom w:val="nil"/>
              <w:right w:val="nil"/>
            </w:tcBorders>
            <w:shd w:val="clear" w:color="auto" w:fill="auto"/>
            <w:noWrap/>
            <w:vAlign w:val="bottom"/>
            <w:hideMark/>
          </w:tcPr>
          <w:p w14:paraId="44836C0A"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655" w:type="dxa"/>
            <w:tcBorders>
              <w:top w:val="double" w:sz="6" w:space="0" w:color="auto"/>
              <w:left w:val="nil"/>
              <w:bottom w:val="nil"/>
              <w:right w:val="nil"/>
            </w:tcBorders>
            <w:shd w:val="clear" w:color="auto" w:fill="auto"/>
            <w:noWrap/>
            <w:vAlign w:val="bottom"/>
            <w:hideMark/>
          </w:tcPr>
          <w:p w14:paraId="00D48D75"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1229" w:type="dxa"/>
            <w:tcBorders>
              <w:top w:val="double" w:sz="6" w:space="0" w:color="auto"/>
              <w:left w:val="single" w:sz="8" w:space="0" w:color="auto"/>
              <w:bottom w:val="nil"/>
              <w:right w:val="nil"/>
            </w:tcBorders>
            <w:shd w:val="clear" w:color="auto" w:fill="auto"/>
            <w:noWrap/>
            <w:vAlign w:val="bottom"/>
            <w:hideMark/>
          </w:tcPr>
          <w:p w14:paraId="7543827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655" w:type="dxa"/>
            <w:tcBorders>
              <w:top w:val="double" w:sz="6" w:space="0" w:color="auto"/>
              <w:left w:val="nil"/>
              <w:bottom w:val="nil"/>
              <w:right w:val="nil"/>
            </w:tcBorders>
            <w:shd w:val="clear" w:color="auto" w:fill="auto"/>
            <w:noWrap/>
            <w:vAlign w:val="bottom"/>
            <w:hideMark/>
          </w:tcPr>
          <w:p w14:paraId="39F0FB94"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1229" w:type="dxa"/>
            <w:tcBorders>
              <w:top w:val="double" w:sz="6" w:space="0" w:color="auto"/>
              <w:left w:val="single" w:sz="8" w:space="0" w:color="auto"/>
              <w:bottom w:val="nil"/>
              <w:right w:val="nil"/>
            </w:tcBorders>
            <w:shd w:val="clear" w:color="auto" w:fill="auto"/>
            <w:noWrap/>
            <w:vAlign w:val="bottom"/>
            <w:hideMark/>
          </w:tcPr>
          <w:p w14:paraId="6CF034CE"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655" w:type="dxa"/>
            <w:tcBorders>
              <w:top w:val="double" w:sz="6" w:space="0" w:color="auto"/>
              <w:left w:val="nil"/>
              <w:bottom w:val="nil"/>
              <w:right w:val="nil"/>
            </w:tcBorders>
            <w:shd w:val="clear" w:color="auto" w:fill="auto"/>
            <w:noWrap/>
            <w:vAlign w:val="bottom"/>
            <w:hideMark/>
          </w:tcPr>
          <w:p w14:paraId="5626AD15"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r>
      <w:tr w:rsidR="00A23AC0" w:rsidRPr="00B33933" w14:paraId="4BF044DC" w14:textId="77777777" w:rsidTr="00455C37">
        <w:trPr>
          <w:trHeight w:val="330"/>
        </w:trPr>
        <w:tc>
          <w:tcPr>
            <w:tcW w:w="1812" w:type="dxa"/>
            <w:tcBorders>
              <w:top w:val="double" w:sz="6" w:space="0" w:color="auto"/>
              <w:left w:val="nil"/>
              <w:bottom w:val="single" w:sz="8" w:space="0" w:color="auto"/>
              <w:right w:val="nil"/>
            </w:tcBorders>
            <w:shd w:val="clear" w:color="auto" w:fill="auto"/>
            <w:noWrap/>
            <w:vAlign w:val="bottom"/>
            <w:hideMark/>
          </w:tcPr>
          <w:p w14:paraId="18269F81" w14:textId="77777777" w:rsidR="00A23AC0" w:rsidRPr="00B33933" w:rsidRDefault="00A23AC0" w:rsidP="00455C37">
            <w:pPr>
              <w:spacing w:after="0" w:line="240" w:lineRule="auto"/>
              <w:rPr>
                <w:rFonts w:ascii="Calibri" w:eastAsia="Times New Roman" w:hAnsi="Calibri" w:cs="Times New Roman"/>
                <w:b/>
                <w:bCs/>
                <w:sz w:val="22"/>
                <w:szCs w:val="22"/>
                <w:lang w:eastAsia="en-GB"/>
              </w:rPr>
            </w:pPr>
            <w:r w:rsidRPr="00B33933">
              <w:rPr>
                <w:rFonts w:ascii="Calibri" w:eastAsia="Times New Roman" w:hAnsi="Calibri" w:cs="Times New Roman"/>
                <w:b/>
                <w:bCs/>
                <w:sz w:val="22"/>
                <w:szCs w:val="22"/>
                <w:lang w:eastAsia="en-GB"/>
              </w:rPr>
              <w:t>Total</w:t>
            </w:r>
          </w:p>
        </w:tc>
        <w:tc>
          <w:tcPr>
            <w:tcW w:w="1229" w:type="dxa"/>
            <w:tcBorders>
              <w:top w:val="double" w:sz="6" w:space="0" w:color="auto"/>
              <w:left w:val="double" w:sz="6" w:space="0" w:color="auto"/>
              <w:bottom w:val="single" w:sz="8" w:space="0" w:color="auto"/>
              <w:right w:val="nil"/>
            </w:tcBorders>
            <w:shd w:val="clear" w:color="auto" w:fill="auto"/>
            <w:noWrap/>
            <w:vAlign w:val="bottom"/>
            <w:hideMark/>
          </w:tcPr>
          <w:p w14:paraId="1CC1E32B" w14:textId="77777777" w:rsidR="00A23AC0" w:rsidRPr="00B33933" w:rsidRDefault="00A23AC0" w:rsidP="00455C37">
            <w:pPr>
              <w:spacing w:after="0" w:line="240" w:lineRule="auto"/>
              <w:jc w:val="right"/>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0.074243</w:t>
            </w:r>
          </w:p>
        </w:tc>
        <w:tc>
          <w:tcPr>
            <w:tcW w:w="655" w:type="dxa"/>
            <w:tcBorders>
              <w:top w:val="double" w:sz="6" w:space="0" w:color="auto"/>
              <w:left w:val="nil"/>
              <w:bottom w:val="single" w:sz="8" w:space="0" w:color="auto"/>
              <w:right w:val="nil"/>
            </w:tcBorders>
            <w:shd w:val="clear" w:color="auto" w:fill="auto"/>
            <w:noWrap/>
            <w:vAlign w:val="bottom"/>
            <w:hideMark/>
          </w:tcPr>
          <w:p w14:paraId="5534B127"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1229" w:type="dxa"/>
            <w:tcBorders>
              <w:top w:val="double" w:sz="6" w:space="0" w:color="auto"/>
              <w:left w:val="single" w:sz="8" w:space="0" w:color="auto"/>
              <w:bottom w:val="single" w:sz="8" w:space="0" w:color="auto"/>
              <w:right w:val="nil"/>
            </w:tcBorders>
            <w:shd w:val="clear" w:color="auto" w:fill="auto"/>
            <w:noWrap/>
            <w:vAlign w:val="bottom"/>
            <w:hideMark/>
          </w:tcPr>
          <w:p w14:paraId="617CF869" w14:textId="77777777" w:rsidR="00A23AC0" w:rsidRPr="00B33933" w:rsidRDefault="00A23AC0" w:rsidP="00455C37">
            <w:pPr>
              <w:spacing w:after="0" w:line="240" w:lineRule="auto"/>
              <w:jc w:val="right"/>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0.095200</w:t>
            </w:r>
          </w:p>
        </w:tc>
        <w:tc>
          <w:tcPr>
            <w:tcW w:w="655" w:type="dxa"/>
            <w:tcBorders>
              <w:top w:val="double" w:sz="6" w:space="0" w:color="auto"/>
              <w:left w:val="nil"/>
              <w:bottom w:val="single" w:sz="8" w:space="0" w:color="auto"/>
              <w:right w:val="nil"/>
            </w:tcBorders>
            <w:shd w:val="clear" w:color="auto" w:fill="auto"/>
            <w:noWrap/>
            <w:vAlign w:val="bottom"/>
            <w:hideMark/>
          </w:tcPr>
          <w:p w14:paraId="1252CCC8"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c>
          <w:tcPr>
            <w:tcW w:w="1229" w:type="dxa"/>
            <w:tcBorders>
              <w:top w:val="double" w:sz="6" w:space="0" w:color="auto"/>
              <w:left w:val="single" w:sz="8" w:space="0" w:color="auto"/>
              <w:bottom w:val="single" w:sz="8" w:space="0" w:color="auto"/>
              <w:right w:val="nil"/>
            </w:tcBorders>
            <w:shd w:val="clear" w:color="auto" w:fill="auto"/>
            <w:noWrap/>
            <w:vAlign w:val="bottom"/>
            <w:hideMark/>
          </w:tcPr>
          <w:p w14:paraId="0D86D912" w14:textId="77777777" w:rsidR="00A23AC0" w:rsidRPr="00B33933" w:rsidRDefault="00A23AC0" w:rsidP="00455C37">
            <w:pPr>
              <w:spacing w:after="0" w:line="240" w:lineRule="auto"/>
              <w:jc w:val="right"/>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0.003187</w:t>
            </w:r>
          </w:p>
        </w:tc>
        <w:tc>
          <w:tcPr>
            <w:tcW w:w="655" w:type="dxa"/>
            <w:tcBorders>
              <w:top w:val="double" w:sz="6" w:space="0" w:color="auto"/>
              <w:left w:val="nil"/>
              <w:bottom w:val="single" w:sz="8" w:space="0" w:color="auto"/>
              <w:right w:val="nil"/>
            </w:tcBorders>
            <w:shd w:val="clear" w:color="auto" w:fill="auto"/>
            <w:noWrap/>
            <w:vAlign w:val="bottom"/>
            <w:hideMark/>
          </w:tcPr>
          <w:p w14:paraId="094234CD" w14:textId="77777777" w:rsidR="00A23AC0" w:rsidRPr="00B33933" w:rsidRDefault="00A23AC0" w:rsidP="00455C37">
            <w:pPr>
              <w:spacing w:after="0" w:line="240" w:lineRule="auto"/>
              <w:rPr>
                <w:rFonts w:ascii="Calibri" w:eastAsia="Times New Roman" w:hAnsi="Calibri" w:cs="Times New Roman"/>
                <w:color w:val="000000"/>
                <w:sz w:val="22"/>
                <w:szCs w:val="22"/>
                <w:lang w:eastAsia="en-GB"/>
              </w:rPr>
            </w:pPr>
            <w:r w:rsidRPr="00B33933">
              <w:rPr>
                <w:rFonts w:ascii="Calibri" w:eastAsia="Times New Roman" w:hAnsi="Calibri" w:cs="Times New Roman"/>
                <w:color w:val="000000"/>
                <w:sz w:val="22"/>
                <w:szCs w:val="22"/>
                <w:lang w:eastAsia="en-GB"/>
              </w:rPr>
              <w:t> </w:t>
            </w:r>
          </w:p>
        </w:tc>
      </w:tr>
    </w:tbl>
    <w:p w14:paraId="5B8E8217" w14:textId="77777777" w:rsidR="00A23AC0" w:rsidRPr="00B93F74" w:rsidRDefault="00A23AC0" w:rsidP="00A23AC0"/>
    <w:p w14:paraId="717F4556" w14:textId="77777777" w:rsidR="00A23AC0" w:rsidRPr="00B93F74" w:rsidRDefault="00A23AC0" w:rsidP="00A23AC0"/>
    <w:p w14:paraId="3A93D679" w14:textId="77777777" w:rsidR="00A23AC0" w:rsidRDefault="00A23AC0" w:rsidP="00A23AC0">
      <w:pPr>
        <w:sectPr w:rsidR="00A23AC0" w:rsidSect="00455C37">
          <w:pgSz w:w="16838" w:h="11906" w:orient="landscape"/>
          <w:pgMar w:top="1417" w:right="1417" w:bottom="851" w:left="1417" w:header="708" w:footer="708" w:gutter="0"/>
          <w:cols w:space="708"/>
          <w:docGrid w:linePitch="360"/>
        </w:sectPr>
      </w:pPr>
    </w:p>
    <w:p w14:paraId="5497BEE4" w14:textId="5262CBA7" w:rsidR="00A23AC0" w:rsidRDefault="00A23AC0" w:rsidP="00A23AC0">
      <w:pPr>
        <w:pStyle w:val="Heading3"/>
      </w:pPr>
      <w:bookmarkStart w:id="51" w:name="_Toc361176287"/>
      <w:bookmarkStart w:id="52" w:name="_Toc362971828"/>
      <w:r>
        <w:lastRenderedPageBreak/>
        <w:t>Yearly Male/Female</w:t>
      </w:r>
      <w:bookmarkEnd w:id="51"/>
      <w:bookmarkEnd w:id="52"/>
    </w:p>
    <w:p w14:paraId="5C830FFC" w14:textId="77777777" w:rsidR="00A23AC0" w:rsidRPr="00E5536A" w:rsidRDefault="00A23AC0" w:rsidP="00A23AC0">
      <w:pPr>
        <w:rPr>
          <w:lang w:val="nl-NL"/>
        </w:rPr>
      </w:pPr>
    </w:p>
    <w:tbl>
      <w:tblPr>
        <w:tblW w:w="7088" w:type="dxa"/>
        <w:jc w:val="center"/>
        <w:tblLook w:val="04A0" w:firstRow="1" w:lastRow="0" w:firstColumn="1" w:lastColumn="0" w:noHBand="0" w:noVBand="1"/>
      </w:tblPr>
      <w:tblGrid>
        <w:gridCol w:w="910"/>
        <w:gridCol w:w="1836"/>
        <w:gridCol w:w="1316"/>
        <w:gridCol w:w="1236"/>
        <w:gridCol w:w="1790"/>
      </w:tblGrid>
      <w:tr w:rsidR="00A23AC0" w:rsidRPr="00E5536A" w14:paraId="1EE24DEA" w14:textId="77777777" w:rsidTr="00455C37">
        <w:trPr>
          <w:trHeight w:val="315"/>
          <w:jc w:val="center"/>
        </w:trPr>
        <w:tc>
          <w:tcPr>
            <w:tcW w:w="910" w:type="dxa"/>
            <w:tcBorders>
              <w:top w:val="double" w:sz="6" w:space="0" w:color="auto"/>
              <w:left w:val="nil"/>
              <w:bottom w:val="double" w:sz="6" w:space="0" w:color="auto"/>
              <w:right w:val="double" w:sz="6" w:space="0" w:color="auto"/>
            </w:tcBorders>
            <w:shd w:val="clear" w:color="auto" w:fill="auto"/>
            <w:noWrap/>
            <w:vAlign w:val="bottom"/>
            <w:hideMark/>
          </w:tcPr>
          <w:p w14:paraId="2B092A9D"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P25</w:t>
            </w:r>
          </w:p>
        </w:tc>
        <w:tc>
          <w:tcPr>
            <w:tcW w:w="18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9B48A60"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Raw difference</w:t>
            </w:r>
          </w:p>
        </w:tc>
        <w:tc>
          <w:tcPr>
            <w:tcW w:w="131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E2D4756"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6A168C80"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Price</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7E18F7AB"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Unobservables</w:t>
            </w:r>
          </w:p>
        </w:tc>
      </w:tr>
      <w:tr w:rsidR="00A23AC0" w:rsidRPr="00E5536A" w14:paraId="2756A81C"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AD3C7F9"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2001</w:t>
            </w:r>
          </w:p>
        </w:tc>
        <w:tc>
          <w:tcPr>
            <w:tcW w:w="1836" w:type="dxa"/>
            <w:tcBorders>
              <w:top w:val="nil"/>
              <w:left w:val="single" w:sz="8" w:space="0" w:color="auto"/>
              <w:bottom w:val="nil"/>
              <w:right w:val="single" w:sz="8" w:space="0" w:color="auto"/>
            </w:tcBorders>
            <w:shd w:val="clear" w:color="auto" w:fill="auto"/>
            <w:noWrap/>
            <w:vAlign w:val="bottom"/>
            <w:hideMark/>
          </w:tcPr>
          <w:p w14:paraId="59AB7D9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0.239891</w:t>
            </w:r>
          </w:p>
        </w:tc>
        <w:tc>
          <w:tcPr>
            <w:tcW w:w="1316" w:type="dxa"/>
            <w:tcBorders>
              <w:top w:val="nil"/>
              <w:left w:val="single" w:sz="8" w:space="0" w:color="auto"/>
              <w:bottom w:val="nil"/>
              <w:right w:val="single" w:sz="8" w:space="0" w:color="auto"/>
            </w:tcBorders>
            <w:shd w:val="clear" w:color="auto" w:fill="auto"/>
            <w:noWrap/>
            <w:vAlign w:val="bottom"/>
            <w:hideMark/>
          </w:tcPr>
          <w:p w14:paraId="22FEC81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-0.022055</w:t>
            </w:r>
          </w:p>
        </w:tc>
        <w:tc>
          <w:tcPr>
            <w:tcW w:w="1236" w:type="dxa"/>
            <w:tcBorders>
              <w:top w:val="nil"/>
              <w:left w:val="single" w:sz="8" w:space="0" w:color="auto"/>
              <w:bottom w:val="nil"/>
              <w:right w:val="single" w:sz="8" w:space="0" w:color="auto"/>
            </w:tcBorders>
            <w:shd w:val="clear" w:color="auto" w:fill="auto"/>
            <w:noWrap/>
            <w:vAlign w:val="bottom"/>
            <w:hideMark/>
          </w:tcPr>
          <w:p w14:paraId="234E6B2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0.266777</w:t>
            </w:r>
          </w:p>
        </w:tc>
        <w:tc>
          <w:tcPr>
            <w:tcW w:w="1790" w:type="dxa"/>
            <w:tcBorders>
              <w:top w:val="nil"/>
              <w:left w:val="single" w:sz="8" w:space="0" w:color="auto"/>
              <w:bottom w:val="nil"/>
              <w:right w:val="nil"/>
            </w:tcBorders>
            <w:shd w:val="clear" w:color="auto" w:fill="auto"/>
            <w:noWrap/>
            <w:vAlign w:val="bottom"/>
            <w:hideMark/>
          </w:tcPr>
          <w:p w14:paraId="1271806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-0.004831</w:t>
            </w:r>
          </w:p>
        </w:tc>
      </w:tr>
      <w:tr w:rsidR="00A23AC0" w:rsidRPr="00E5536A" w14:paraId="2468BBA5"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427C0DB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2002</w:t>
            </w:r>
          </w:p>
        </w:tc>
        <w:tc>
          <w:tcPr>
            <w:tcW w:w="1836" w:type="dxa"/>
            <w:tcBorders>
              <w:top w:val="nil"/>
              <w:left w:val="single" w:sz="8" w:space="0" w:color="auto"/>
              <w:bottom w:val="nil"/>
              <w:right w:val="single" w:sz="8" w:space="0" w:color="auto"/>
            </w:tcBorders>
            <w:shd w:val="clear" w:color="auto" w:fill="auto"/>
            <w:noWrap/>
            <w:vAlign w:val="bottom"/>
            <w:hideMark/>
          </w:tcPr>
          <w:p w14:paraId="2C2713A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0.233615</w:t>
            </w:r>
          </w:p>
        </w:tc>
        <w:tc>
          <w:tcPr>
            <w:tcW w:w="1316" w:type="dxa"/>
            <w:tcBorders>
              <w:top w:val="nil"/>
              <w:left w:val="single" w:sz="8" w:space="0" w:color="auto"/>
              <w:bottom w:val="nil"/>
              <w:right w:val="single" w:sz="8" w:space="0" w:color="auto"/>
            </w:tcBorders>
            <w:shd w:val="clear" w:color="auto" w:fill="auto"/>
            <w:noWrap/>
            <w:vAlign w:val="bottom"/>
            <w:hideMark/>
          </w:tcPr>
          <w:p w14:paraId="7228BB6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-0.022903</w:t>
            </w:r>
          </w:p>
        </w:tc>
        <w:tc>
          <w:tcPr>
            <w:tcW w:w="1236" w:type="dxa"/>
            <w:tcBorders>
              <w:top w:val="nil"/>
              <w:left w:val="single" w:sz="8" w:space="0" w:color="auto"/>
              <w:bottom w:val="nil"/>
              <w:right w:val="single" w:sz="8" w:space="0" w:color="auto"/>
            </w:tcBorders>
            <w:shd w:val="clear" w:color="auto" w:fill="auto"/>
            <w:noWrap/>
            <w:vAlign w:val="bottom"/>
            <w:hideMark/>
          </w:tcPr>
          <w:p w14:paraId="1FAAA6A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0.259856</w:t>
            </w:r>
          </w:p>
        </w:tc>
        <w:tc>
          <w:tcPr>
            <w:tcW w:w="1790" w:type="dxa"/>
            <w:tcBorders>
              <w:top w:val="nil"/>
              <w:left w:val="single" w:sz="8" w:space="0" w:color="auto"/>
              <w:bottom w:val="nil"/>
              <w:right w:val="nil"/>
            </w:tcBorders>
            <w:shd w:val="clear" w:color="auto" w:fill="auto"/>
            <w:noWrap/>
            <w:vAlign w:val="bottom"/>
            <w:hideMark/>
          </w:tcPr>
          <w:p w14:paraId="70C72F2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-0.003337</w:t>
            </w:r>
          </w:p>
        </w:tc>
      </w:tr>
      <w:tr w:rsidR="00A23AC0" w:rsidRPr="00E5536A" w14:paraId="321B01D7"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0F35FB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2003</w:t>
            </w:r>
          </w:p>
        </w:tc>
        <w:tc>
          <w:tcPr>
            <w:tcW w:w="1836" w:type="dxa"/>
            <w:tcBorders>
              <w:top w:val="nil"/>
              <w:left w:val="single" w:sz="8" w:space="0" w:color="auto"/>
              <w:bottom w:val="nil"/>
              <w:right w:val="single" w:sz="8" w:space="0" w:color="auto"/>
            </w:tcBorders>
            <w:shd w:val="clear" w:color="auto" w:fill="auto"/>
            <w:noWrap/>
            <w:vAlign w:val="bottom"/>
            <w:hideMark/>
          </w:tcPr>
          <w:p w14:paraId="73ABC0D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0.217873</w:t>
            </w:r>
          </w:p>
        </w:tc>
        <w:tc>
          <w:tcPr>
            <w:tcW w:w="1316" w:type="dxa"/>
            <w:tcBorders>
              <w:top w:val="nil"/>
              <w:left w:val="single" w:sz="8" w:space="0" w:color="auto"/>
              <w:bottom w:val="nil"/>
              <w:right w:val="single" w:sz="8" w:space="0" w:color="auto"/>
            </w:tcBorders>
            <w:shd w:val="clear" w:color="auto" w:fill="auto"/>
            <w:noWrap/>
            <w:vAlign w:val="bottom"/>
            <w:hideMark/>
          </w:tcPr>
          <w:p w14:paraId="1F124F1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-0.028628</w:t>
            </w:r>
          </w:p>
        </w:tc>
        <w:tc>
          <w:tcPr>
            <w:tcW w:w="1236" w:type="dxa"/>
            <w:tcBorders>
              <w:top w:val="nil"/>
              <w:left w:val="single" w:sz="8" w:space="0" w:color="auto"/>
              <w:bottom w:val="nil"/>
              <w:right w:val="single" w:sz="8" w:space="0" w:color="auto"/>
            </w:tcBorders>
            <w:shd w:val="clear" w:color="auto" w:fill="auto"/>
            <w:noWrap/>
            <w:vAlign w:val="bottom"/>
            <w:hideMark/>
          </w:tcPr>
          <w:p w14:paraId="1C706AB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0.246526</w:t>
            </w:r>
          </w:p>
        </w:tc>
        <w:tc>
          <w:tcPr>
            <w:tcW w:w="1790" w:type="dxa"/>
            <w:tcBorders>
              <w:top w:val="nil"/>
              <w:left w:val="single" w:sz="8" w:space="0" w:color="auto"/>
              <w:bottom w:val="nil"/>
              <w:right w:val="nil"/>
            </w:tcBorders>
            <w:shd w:val="clear" w:color="auto" w:fill="auto"/>
            <w:noWrap/>
            <w:vAlign w:val="bottom"/>
            <w:hideMark/>
          </w:tcPr>
          <w:p w14:paraId="1FB9B32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-0.000025</w:t>
            </w:r>
          </w:p>
        </w:tc>
      </w:tr>
      <w:tr w:rsidR="00A23AC0" w:rsidRPr="00E5536A" w14:paraId="4F944F93"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12255B1"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2004</w:t>
            </w:r>
          </w:p>
        </w:tc>
        <w:tc>
          <w:tcPr>
            <w:tcW w:w="1836" w:type="dxa"/>
            <w:tcBorders>
              <w:top w:val="nil"/>
              <w:left w:val="single" w:sz="8" w:space="0" w:color="auto"/>
              <w:bottom w:val="nil"/>
              <w:right w:val="single" w:sz="8" w:space="0" w:color="auto"/>
            </w:tcBorders>
            <w:shd w:val="clear" w:color="auto" w:fill="auto"/>
            <w:noWrap/>
            <w:vAlign w:val="bottom"/>
            <w:hideMark/>
          </w:tcPr>
          <w:p w14:paraId="2D3E572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0.200670</w:t>
            </w:r>
          </w:p>
        </w:tc>
        <w:tc>
          <w:tcPr>
            <w:tcW w:w="1316" w:type="dxa"/>
            <w:tcBorders>
              <w:top w:val="nil"/>
              <w:left w:val="single" w:sz="8" w:space="0" w:color="auto"/>
              <w:bottom w:val="nil"/>
              <w:right w:val="single" w:sz="8" w:space="0" w:color="auto"/>
            </w:tcBorders>
            <w:shd w:val="clear" w:color="auto" w:fill="auto"/>
            <w:noWrap/>
            <w:vAlign w:val="bottom"/>
            <w:hideMark/>
          </w:tcPr>
          <w:p w14:paraId="4BA2EDB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-0.031719</w:t>
            </w:r>
          </w:p>
        </w:tc>
        <w:tc>
          <w:tcPr>
            <w:tcW w:w="1236" w:type="dxa"/>
            <w:tcBorders>
              <w:top w:val="nil"/>
              <w:left w:val="single" w:sz="8" w:space="0" w:color="auto"/>
              <w:bottom w:val="nil"/>
              <w:right w:val="single" w:sz="8" w:space="0" w:color="auto"/>
            </w:tcBorders>
            <w:shd w:val="clear" w:color="auto" w:fill="auto"/>
            <w:noWrap/>
            <w:vAlign w:val="bottom"/>
            <w:hideMark/>
          </w:tcPr>
          <w:p w14:paraId="4486E1F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0.241682</w:t>
            </w:r>
          </w:p>
        </w:tc>
        <w:tc>
          <w:tcPr>
            <w:tcW w:w="1790" w:type="dxa"/>
            <w:tcBorders>
              <w:top w:val="nil"/>
              <w:left w:val="single" w:sz="8" w:space="0" w:color="auto"/>
              <w:bottom w:val="nil"/>
              <w:right w:val="nil"/>
            </w:tcBorders>
            <w:shd w:val="clear" w:color="auto" w:fill="auto"/>
            <w:noWrap/>
            <w:vAlign w:val="bottom"/>
            <w:hideMark/>
          </w:tcPr>
          <w:p w14:paraId="0598BCE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-0.009292</w:t>
            </w:r>
          </w:p>
        </w:tc>
      </w:tr>
      <w:tr w:rsidR="00A23AC0" w:rsidRPr="00E5536A" w14:paraId="71596668"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7BD89D5"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2005</w:t>
            </w:r>
          </w:p>
        </w:tc>
        <w:tc>
          <w:tcPr>
            <w:tcW w:w="1836" w:type="dxa"/>
            <w:tcBorders>
              <w:top w:val="nil"/>
              <w:left w:val="single" w:sz="8" w:space="0" w:color="auto"/>
              <w:bottom w:val="nil"/>
              <w:right w:val="single" w:sz="8" w:space="0" w:color="auto"/>
            </w:tcBorders>
            <w:shd w:val="clear" w:color="auto" w:fill="auto"/>
            <w:noWrap/>
            <w:vAlign w:val="bottom"/>
            <w:hideMark/>
          </w:tcPr>
          <w:p w14:paraId="0D5D522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0.205181</w:t>
            </w:r>
          </w:p>
        </w:tc>
        <w:tc>
          <w:tcPr>
            <w:tcW w:w="1316" w:type="dxa"/>
            <w:tcBorders>
              <w:top w:val="nil"/>
              <w:left w:val="single" w:sz="8" w:space="0" w:color="auto"/>
              <w:bottom w:val="nil"/>
              <w:right w:val="single" w:sz="8" w:space="0" w:color="auto"/>
            </w:tcBorders>
            <w:shd w:val="clear" w:color="auto" w:fill="auto"/>
            <w:noWrap/>
            <w:vAlign w:val="bottom"/>
            <w:hideMark/>
          </w:tcPr>
          <w:p w14:paraId="502638C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-0.036138</w:t>
            </w:r>
          </w:p>
        </w:tc>
        <w:tc>
          <w:tcPr>
            <w:tcW w:w="1236" w:type="dxa"/>
            <w:tcBorders>
              <w:top w:val="nil"/>
              <w:left w:val="single" w:sz="8" w:space="0" w:color="auto"/>
              <w:bottom w:val="nil"/>
              <w:right w:val="single" w:sz="8" w:space="0" w:color="auto"/>
            </w:tcBorders>
            <w:shd w:val="clear" w:color="auto" w:fill="auto"/>
            <w:noWrap/>
            <w:vAlign w:val="bottom"/>
            <w:hideMark/>
          </w:tcPr>
          <w:p w14:paraId="655C04A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0.245738</w:t>
            </w:r>
          </w:p>
        </w:tc>
        <w:tc>
          <w:tcPr>
            <w:tcW w:w="1790" w:type="dxa"/>
            <w:tcBorders>
              <w:top w:val="nil"/>
              <w:left w:val="single" w:sz="8" w:space="0" w:color="auto"/>
              <w:bottom w:val="nil"/>
              <w:right w:val="nil"/>
            </w:tcBorders>
            <w:shd w:val="clear" w:color="auto" w:fill="auto"/>
            <w:noWrap/>
            <w:vAlign w:val="bottom"/>
            <w:hideMark/>
          </w:tcPr>
          <w:p w14:paraId="162A570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-0.004419</w:t>
            </w:r>
          </w:p>
        </w:tc>
      </w:tr>
      <w:tr w:rsidR="00A23AC0" w:rsidRPr="00E5536A" w14:paraId="3EADC1F3"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DBA8CD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2006</w:t>
            </w:r>
          </w:p>
        </w:tc>
        <w:tc>
          <w:tcPr>
            <w:tcW w:w="1836" w:type="dxa"/>
            <w:tcBorders>
              <w:top w:val="nil"/>
              <w:left w:val="single" w:sz="8" w:space="0" w:color="auto"/>
              <w:bottom w:val="nil"/>
              <w:right w:val="single" w:sz="8" w:space="0" w:color="auto"/>
            </w:tcBorders>
            <w:shd w:val="clear" w:color="auto" w:fill="auto"/>
            <w:noWrap/>
            <w:vAlign w:val="bottom"/>
            <w:hideMark/>
          </w:tcPr>
          <w:p w14:paraId="48B9945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0.201404</w:t>
            </w:r>
          </w:p>
        </w:tc>
        <w:tc>
          <w:tcPr>
            <w:tcW w:w="1316" w:type="dxa"/>
            <w:tcBorders>
              <w:top w:val="nil"/>
              <w:left w:val="single" w:sz="8" w:space="0" w:color="auto"/>
              <w:bottom w:val="nil"/>
              <w:right w:val="single" w:sz="8" w:space="0" w:color="auto"/>
            </w:tcBorders>
            <w:shd w:val="clear" w:color="auto" w:fill="auto"/>
            <w:noWrap/>
            <w:vAlign w:val="bottom"/>
            <w:hideMark/>
          </w:tcPr>
          <w:p w14:paraId="127C494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-0.034704</w:t>
            </w:r>
          </w:p>
        </w:tc>
        <w:tc>
          <w:tcPr>
            <w:tcW w:w="1236" w:type="dxa"/>
            <w:tcBorders>
              <w:top w:val="nil"/>
              <w:left w:val="single" w:sz="8" w:space="0" w:color="auto"/>
              <w:bottom w:val="nil"/>
              <w:right w:val="single" w:sz="8" w:space="0" w:color="auto"/>
            </w:tcBorders>
            <w:shd w:val="clear" w:color="auto" w:fill="auto"/>
            <w:noWrap/>
            <w:vAlign w:val="bottom"/>
            <w:hideMark/>
          </w:tcPr>
          <w:p w14:paraId="451354A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0.240180</w:t>
            </w:r>
          </w:p>
        </w:tc>
        <w:tc>
          <w:tcPr>
            <w:tcW w:w="1790" w:type="dxa"/>
            <w:tcBorders>
              <w:top w:val="nil"/>
              <w:left w:val="single" w:sz="8" w:space="0" w:color="auto"/>
              <w:bottom w:val="nil"/>
              <w:right w:val="nil"/>
            </w:tcBorders>
            <w:shd w:val="clear" w:color="auto" w:fill="auto"/>
            <w:noWrap/>
            <w:vAlign w:val="bottom"/>
            <w:hideMark/>
          </w:tcPr>
          <w:p w14:paraId="11A33ED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-0.004073</w:t>
            </w:r>
          </w:p>
        </w:tc>
      </w:tr>
      <w:tr w:rsidR="00A23AC0" w:rsidRPr="00E5536A" w14:paraId="4F8EC5C0"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2AF661F1"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2007</w:t>
            </w:r>
          </w:p>
        </w:tc>
        <w:tc>
          <w:tcPr>
            <w:tcW w:w="1836" w:type="dxa"/>
            <w:tcBorders>
              <w:top w:val="nil"/>
              <w:left w:val="single" w:sz="8" w:space="0" w:color="auto"/>
              <w:bottom w:val="nil"/>
              <w:right w:val="single" w:sz="8" w:space="0" w:color="auto"/>
            </w:tcBorders>
            <w:shd w:val="clear" w:color="auto" w:fill="auto"/>
            <w:noWrap/>
            <w:vAlign w:val="bottom"/>
            <w:hideMark/>
          </w:tcPr>
          <w:p w14:paraId="49182C2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0.199887</w:t>
            </w:r>
          </w:p>
        </w:tc>
        <w:tc>
          <w:tcPr>
            <w:tcW w:w="1316" w:type="dxa"/>
            <w:tcBorders>
              <w:top w:val="nil"/>
              <w:left w:val="single" w:sz="8" w:space="0" w:color="auto"/>
              <w:bottom w:val="nil"/>
              <w:right w:val="single" w:sz="8" w:space="0" w:color="auto"/>
            </w:tcBorders>
            <w:shd w:val="clear" w:color="auto" w:fill="auto"/>
            <w:noWrap/>
            <w:vAlign w:val="bottom"/>
            <w:hideMark/>
          </w:tcPr>
          <w:p w14:paraId="3F62803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-0.039737</w:t>
            </w:r>
          </w:p>
        </w:tc>
        <w:tc>
          <w:tcPr>
            <w:tcW w:w="1236" w:type="dxa"/>
            <w:tcBorders>
              <w:top w:val="nil"/>
              <w:left w:val="single" w:sz="8" w:space="0" w:color="auto"/>
              <w:bottom w:val="nil"/>
              <w:right w:val="single" w:sz="8" w:space="0" w:color="auto"/>
            </w:tcBorders>
            <w:shd w:val="clear" w:color="auto" w:fill="auto"/>
            <w:noWrap/>
            <w:vAlign w:val="bottom"/>
            <w:hideMark/>
          </w:tcPr>
          <w:p w14:paraId="40DE036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0.241136</w:t>
            </w:r>
          </w:p>
        </w:tc>
        <w:tc>
          <w:tcPr>
            <w:tcW w:w="1790" w:type="dxa"/>
            <w:tcBorders>
              <w:top w:val="nil"/>
              <w:left w:val="single" w:sz="8" w:space="0" w:color="auto"/>
              <w:bottom w:val="nil"/>
              <w:right w:val="nil"/>
            </w:tcBorders>
            <w:shd w:val="clear" w:color="auto" w:fill="auto"/>
            <w:noWrap/>
            <w:vAlign w:val="bottom"/>
            <w:hideMark/>
          </w:tcPr>
          <w:p w14:paraId="2035EB4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-0.001512</w:t>
            </w:r>
          </w:p>
        </w:tc>
      </w:tr>
      <w:tr w:rsidR="00A23AC0" w:rsidRPr="00E5536A" w14:paraId="6D2848F5"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34525E0"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2008</w:t>
            </w:r>
          </w:p>
        </w:tc>
        <w:tc>
          <w:tcPr>
            <w:tcW w:w="1836" w:type="dxa"/>
            <w:tcBorders>
              <w:top w:val="nil"/>
              <w:left w:val="single" w:sz="8" w:space="0" w:color="auto"/>
              <w:bottom w:val="nil"/>
              <w:right w:val="single" w:sz="8" w:space="0" w:color="auto"/>
            </w:tcBorders>
            <w:shd w:val="clear" w:color="auto" w:fill="auto"/>
            <w:noWrap/>
            <w:vAlign w:val="bottom"/>
            <w:hideMark/>
          </w:tcPr>
          <w:p w14:paraId="7ECAD50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0.204794</w:t>
            </w:r>
          </w:p>
        </w:tc>
        <w:tc>
          <w:tcPr>
            <w:tcW w:w="1316" w:type="dxa"/>
            <w:tcBorders>
              <w:top w:val="nil"/>
              <w:left w:val="single" w:sz="8" w:space="0" w:color="auto"/>
              <w:bottom w:val="nil"/>
              <w:right w:val="single" w:sz="8" w:space="0" w:color="auto"/>
            </w:tcBorders>
            <w:shd w:val="clear" w:color="auto" w:fill="auto"/>
            <w:noWrap/>
            <w:vAlign w:val="bottom"/>
            <w:hideMark/>
          </w:tcPr>
          <w:p w14:paraId="465B081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-0.026641</w:t>
            </w:r>
          </w:p>
        </w:tc>
        <w:tc>
          <w:tcPr>
            <w:tcW w:w="1236" w:type="dxa"/>
            <w:tcBorders>
              <w:top w:val="nil"/>
              <w:left w:val="single" w:sz="8" w:space="0" w:color="auto"/>
              <w:bottom w:val="nil"/>
              <w:right w:val="single" w:sz="8" w:space="0" w:color="auto"/>
            </w:tcBorders>
            <w:shd w:val="clear" w:color="auto" w:fill="auto"/>
            <w:noWrap/>
            <w:vAlign w:val="bottom"/>
            <w:hideMark/>
          </w:tcPr>
          <w:p w14:paraId="2D5159B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0.235130</w:t>
            </w:r>
          </w:p>
        </w:tc>
        <w:tc>
          <w:tcPr>
            <w:tcW w:w="1790" w:type="dxa"/>
            <w:tcBorders>
              <w:top w:val="nil"/>
              <w:left w:val="single" w:sz="8" w:space="0" w:color="auto"/>
              <w:bottom w:val="nil"/>
              <w:right w:val="nil"/>
            </w:tcBorders>
            <w:shd w:val="clear" w:color="auto" w:fill="auto"/>
            <w:noWrap/>
            <w:vAlign w:val="bottom"/>
            <w:hideMark/>
          </w:tcPr>
          <w:p w14:paraId="24EB2CF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-0.003695</w:t>
            </w:r>
          </w:p>
        </w:tc>
      </w:tr>
      <w:tr w:rsidR="00A23AC0" w:rsidRPr="00E5536A" w14:paraId="7F72B5B2"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D83C14F"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2009</w:t>
            </w:r>
          </w:p>
        </w:tc>
        <w:tc>
          <w:tcPr>
            <w:tcW w:w="1836" w:type="dxa"/>
            <w:tcBorders>
              <w:top w:val="nil"/>
              <w:left w:val="single" w:sz="8" w:space="0" w:color="auto"/>
              <w:bottom w:val="nil"/>
              <w:right w:val="single" w:sz="8" w:space="0" w:color="auto"/>
            </w:tcBorders>
            <w:shd w:val="clear" w:color="auto" w:fill="auto"/>
            <w:noWrap/>
            <w:vAlign w:val="bottom"/>
            <w:hideMark/>
          </w:tcPr>
          <w:p w14:paraId="029BD98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0.194744</w:t>
            </w:r>
          </w:p>
        </w:tc>
        <w:tc>
          <w:tcPr>
            <w:tcW w:w="1316" w:type="dxa"/>
            <w:tcBorders>
              <w:top w:val="nil"/>
              <w:left w:val="single" w:sz="8" w:space="0" w:color="auto"/>
              <w:bottom w:val="nil"/>
              <w:right w:val="single" w:sz="8" w:space="0" w:color="auto"/>
            </w:tcBorders>
            <w:shd w:val="clear" w:color="auto" w:fill="auto"/>
            <w:noWrap/>
            <w:vAlign w:val="bottom"/>
            <w:hideMark/>
          </w:tcPr>
          <w:p w14:paraId="2FF4E41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-0.042178</w:t>
            </w:r>
          </w:p>
        </w:tc>
        <w:tc>
          <w:tcPr>
            <w:tcW w:w="1236" w:type="dxa"/>
            <w:tcBorders>
              <w:top w:val="nil"/>
              <w:left w:val="single" w:sz="8" w:space="0" w:color="auto"/>
              <w:bottom w:val="nil"/>
              <w:right w:val="single" w:sz="8" w:space="0" w:color="auto"/>
            </w:tcBorders>
            <w:shd w:val="clear" w:color="auto" w:fill="auto"/>
            <w:noWrap/>
            <w:vAlign w:val="bottom"/>
            <w:hideMark/>
          </w:tcPr>
          <w:p w14:paraId="60DFFEB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0.244639</w:t>
            </w:r>
          </w:p>
        </w:tc>
        <w:tc>
          <w:tcPr>
            <w:tcW w:w="1790" w:type="dxa"/>
            <w:tcBorders>
              <w:top w:val="nil"/>
              <w:left w:val="single" w:sz="8" w:space="0" w:color="auto"/>
              <w:bottom w:val="nil"/>
              <w:right w:val="nil"/>
            </w:tcBorders>
            <w:shd w:val="clear" w:color="auto" w:fill="auto"/>
            <w:noWrap/>
            <w:vAlign w:val="bottom"/>
            <w:hideMark/>
          </w:tcPr>
          <w:p w14:paraId="0C3C46B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-0.007717</w:t>
            </w:r>
          </w:p>
        </w:tc>
      </w:tr>
      <w:tr w:rsidR="00A23AC0" w:rsidRPr="00E5536A" w14:paraId="1065BE63"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EB16339"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2010</w:t>
            </w:r>
          </w:p>
        </w:tc>
        <w:tc>
          <w:tcPr>
            <w:tcW w:w="1836" w:type="dxa"/>
            <w:tcBorders>
              <w:top w:val="nil"/>
              <w:left w:val="single" w:sz="8" w:space="0" w:color="auto"/>
              <w:bottom w:val="nil"/>
              <w:right w:val="single" w:sz="8" w:space="0" w:color="auto"/>
            </w:tcBorders>
            <w:shd w:val="clear" w:color="auto" w:fill="auto"/>
            <w:noWrap/>
            <w:vAlign w:val="bottom"/>
            <w:hideMark/>
          </w:tcPr>
          <w:p w14:paraId="263881C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0.182322</w:t>
            </w:r>
          </w:p>
        </w:tc>
        <w:tc>
          <w:tcPr>
            <w:tcW w:w="1316" w:type="dxa"/>
            <w:tcBorders>
              <w:top w:val="nil"/>
              <w:left w:val="single" w:sz="8" w:space="0" w:color="auto"/>
              <w:bottom w:val="nil"/>
              <w:right w:val="single" w:sz="8" w:space="0" w:color="auto"/>
            </w:tcBorders>
            <w:shd w:val="clear" w:color="auto" w:fill="auto"/>
            <w:noWrap/>
            <w:vAlign w:val="bottom"/>
            <w:hideMark/>
          </w:tcPr>
          <w:p w14:paraId="60D6D9A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-0.043879</w:t>
            </w:r>
          </w:p>
        </w:tc>
        <w:tc>
          <w:tcPr>
            <w:tcW w:w="1236" w:type="dxa"/>
            <w:tcBorders>
              <w:top w:val="nil"/>
              <w:left w:val="single" w:sz="8" w:space="0" w:color="auto"/>
              <w:bottom w:val="nil"/>
              <w:right w:val="single" w:sz="8" w:space="0" w:color="auto"/>
            </w:tcBorders>
            <w:shd w:val="clear" w:color="auto" w:fill="auto"/>
            <w:noWrap/>
            <w:vAlign w:val="bottom"/>
            <w:hideMark/>
          </w:tcPr>
          <w:p w14:paraId="2D689DE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0.233312</w:t>
            </w:r>
          </w:p>
        </w:tc>
        <w:tc>
          <w:tcPr>
            <w:tcW w:w="1790" w:type="dxa"/>
            <w:tcBorders>
              <w:top w:val="nil"/>
              <w:left w:val="single" w:sz="8" w:space="0" w:color="auto"/>
              <w:bottom w:val="nil"/>
              <w:right w:val="nil"/>
            </w:tcBorders>
            <w:shd w:val="clear" w:color="auto" w:fill="auto"/>
            <w:noWrap/>
            <w:vAlign w:val="bottom"/>
            <w:hideMark/>
          </w:tcPr>
          <w:p w14:paraId="217E96A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-0.007112</w:t>
            </w:r>
          </w:p>
        </w:tc>
      </w:tr>
      <w:tr w:rsidR="00A23AC0" w:rsidRPr="00E5536A" w14:paraId="33EDD8DE" w14:textId="77777777" w:rsidTr="00455C37">
        <w:trPr>
          <w:trHeight w:val="315"/>
          <w:jc w:val="center"/>
        </w:trPr>
        <w:tc>
          <w:tcPr>
            <w:tcW w:w="910" w:type="dxa"/>
            <w:tcBorders>
              <w:top w:val="nil"/>
              <w:left w:val="nil"/>
              <w:bottom w:val="single" w:sz="8" w:space="0" w:color="auto"/>
              <w:right w:val="double" w:sz="6" w:space="0" w:color="auto"/>
            </w:tcBorders>
            <w:shd w:val="clear" w:color="auto" w:fill="auto"/>
            <w:noWrap/>
            <w:vAlign w:val="bottom"/>
            <w:hideMark/>
          </w:tcPr>
          <w:p w14:paraId="2A45A745"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2011</w:t>
            </w:r>
          </w:p>
        </w:tc>
        <w:tc>
          <w:tcPr>
            <w:tcW w:w="1836" w:type="dxa"/>
            <w:tcBorders>
              <w:top w:val="nil"/>
              <w:left w:val="single" w:sz="8" w:space="0" w:color="auto"/>
              <w:bottom w:val="single" w:sz="8" w:space="0" w:color="auto"/>
              <w:right w:val="single" w:sz="8" w:space="0" w:color="auto"/>
            </w:tcBorders>
            <w:shd w:val="clear" w:color="auto" w:fill="auto"/>
            <w:noWrap/>
            <w:vAlign w:val="bottom"/>
            <w:hideMark/>
          </w:tcPr>
          <w:p w14:paraId="4D2ECA9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0.154150</w:t>
            </w:r>
          </w:p>
        </w:tc>
        <w:tc>
          <w:tcPr>
            <w:tcW w:w="1316" w:type="dxa"/>
            <w:tcBorders>
              <w:top w:val="nil"/>
              <w:left w:val="single" w:sz="8" w:space="0" w:color="auto"/>
              <w:bottom w:val="single" w:sz="8" w:space="0" w:color="auto"/>
              <w:right w:val="single" w:sz="8" w:space="0" w:color="auto"/>
            </w:tcBorders>
            <w:shd w:val="clear" w:color="auto" w:fill="auto"/>
            <w:noWrap/>
            <w:vAlign w:val="bottom"/>
            <w:hideMark/>
          </w:tcPr>
          <w:p w14:paraId="171F22D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-0.042136</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2087F14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0.212291</w:t>
            </w:r>
          </w:p>
        </w:tc>
        <w:tc>
          <w:tcPr>
            <w:tcW w:w="1790" w:type="dxa"/>
            <w:tcBorders>
              <w:top w:val="nil"/>
              <w:left w:val="single" w:sz="8" w:space="0" w:color="auto"/>
              <w:bottom w:val="single" w:sz="8" w:space="0" w:color="auto"/>
              <w:right w:val="nil"/>
            </w:tcBorders>
            <w:shd w:val="clear" w:color="auto" w:fill="auto"/>
            <w:noWrap/>
            <w:vAlign w:val="bottom"/>
            <w:hideMark/>
          </w:tcPr>
          <w:p w14:paraId="1A40684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-0.016004</w:t>
            </w:r>
          </w:p>
        </w:tc>
      </w:tr>
      <w:tr w:rsidR="00A23AC0" w:rsidRPr="00E5536A" w14:paraId="0A036494" w14:textId="77777777" w:rsidTr="00455C37">
        <w:trPr>
          <w:trHeight w:val="315"/>
          <w:jc w:val="center"/>
        </w:trPr>
        <w:tc>
          <w:tcPr>
            <w:tcW w:w="910" w:type="dxa"/>
            <w:tcBorders>
              <w:top w:val="nil"/>
              <w:left w:val="nil"/>
              <w:bottom w:val="nil"/>
              <w:right w:val="nil"/>
            </w:tcBorders>
            <w:shd w:val="clear" w:color="auto" w:fill="auto"/>
            <w:noWrap/>
            <w:vAlign w:val="bottom"/>
            <w:hideMark/>
          </w:tcPr>
          <w:p w14:paraId="46A58B66" w14:textId="77777777" w:rsidR="00A23AC0" w:rsidRPr="00E5536A" w:rsidRDefault="00A23AC0" w:rsidP="00455C37">
            <w:pPr>
              <w:spacing w:after="0" w:line="240" w:lineRule="auto"/>
              <w:jc w:val="center"/>
              <w:rPr>
                <w:rFonts w:eastAsia="Times New Roman" w:cs="Times New Roman"/>
                <w:color w:val="000000"/>
                <w:lang w:eastAsia="en-GB"/>
              </w:rPr>
            </w:pPr>
          </w:p>
        </w:tc>
        <w:tc>
          <w:tcPr>
            <w:tcW w:w="1836" w:type="dxa"/>
            <w:tcBorders>
              <w:top w:val="nil"/>
              <w:left w:val="nil"/>
              <w:bottom w:val="nil"/>
              <w:right w:val="nil"/>
            </w:tcBorders>
            <w:shd w:val="clear" w:color="auto" w:fill="auto"/>
            <w:noWrap/>
            <w:vAlign w:val="bottom"/>
            <w:hideMark/>
          </w:tcPr>
          <w:p w14:paraId="57E19E39" w14:textId="77777777" w:rsidR="00A23AC0" w:rsidRPr="00E5536A" w:rsidRDefault="00A23AC0" w:rsidP="00455C37">
            <w:pPr>
              <w:spacing w:after="0" w:line="240" w:lineRule="auto"/>
              <w:rPr>
                <w:rFonts w:eastAsia="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057FC634" w14:textId="77777777" w:rsidR="00A23AC0" w:rsidRPr="00E5536A"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11E37609" w14:textId="77777777" w:rsidR="00A23AC0" w:rsidRPr="00E5536A" w:rsidRDefault="00A23AC0" w:rsidP="00455C37">
            <w:pPr>
              <w:spacing w:after="0" w:line="240" w:lineRule="auto"/>
              <w:rPr>
                <w:rFonts w:eastAsia="Times New Roman" w:cs="Times New Roman"/>
                <w:sz w:val="20"/>
                <w:szCs w:val="20"/>
                <w:lang w:eastAsia="en-GB"/>
              </w:rPr>
            </w:pPr>
          </w:p>
        </w:tc>
        <w:tc>
          <w:tcPr>
            <w:tcW w:w="1790" w:type="dxa"/>
            <w:tcBorders>
              <w:top w:val="nil"/>
              <w:left w:val="nil"/>
              <w:bottom w:val="nil"/>
              <w:right w:val="nil"/>
            </w:tcBorders>
            <w:shd w:val="clear" w:color="auto" w:fill="auto"/>
            <w:noWrap/>
            <w:vAlign w:val="bottom"/>
            <w:hideMark/>
          </w:tcPr>
          <w:p w14:paraId="5E33F323" w14:textId="77777777" w:rsidR="00A23AC0" w:rsidRPr="00E5536A" w:rsidRDefault="00A23AC0" w:rsidP="00455C37">
            <w:pPr>
              <w:spacing w:after="0" w:line="240" w:lineRule="auto"/>
              <w:rPr>
                <w:rFonts w:eastAsia="Times New Roman" w:cs="Times New Roman"/>
                <w:sz w:val="20"/>
                <w:szCs w:val="20"/>
                <w:lang w:eastAsia="en-GB"/>
              </w:rPr>
            </w:pPr>
          </w:p>
        </w:tc>
      </w:tr>
      <w:tr w:rsidR="00A23AC0" w:rsidRPr="00E5536A" w14:paraId="6704C747" w14:textId="77777777" w:rsidTr="00455C37">
        <w:trPr>
          <w:trHeight w:val="315"/>
          <w:jc w:val="center"/>
        </w:trPr>
        <w:tc>
          <w:tcPr>
            <w:tcW w:w="910" w:type="dxa"/>
            <w:tcBorders>
              <w:top w:val="double" w:sz="6" w:space="0" w:color="auto"/>
              <w:left w:val="nil"/>
              <w:bottom w:val="double" w:sz="6" w:space="0" w:color="auto"/>
              <w:right w:val="double" w:sz="6" w:space="0" w:color="auto"/>
            </w:tcBorders>
            <w:shd w:val="clear" w:color="auto" w:fill="auto"/>
            <w:noWrap/>
            <w:vAlign w:val="bottom"/>
            <w:hideMark/>
          </w:tcPr>
          <w:p w14:paraId="3F363398"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Mean</w:t>
            </w:r>
          </w:p>
        </w:tc>
        <w:tc>
          <w:tcPr>
            <w:tcW w:w="18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D66200B"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Raw difference</w:t>
            </w:r>
          </w:p>
        </w:tc>
        <w:tc>
          <w:tcPr>
            <w:tcW w:w="131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71E806F5"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6D5FD159"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Price</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0FEF365A"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Unobservables</w:t>
            </w:r>
          </w:p>
        </w:tc>
      </w:tr>
      <w:tr w:rsidR="00A23AC0" w:rsidRPr="00E5536A" w14:paraId="1435DC56"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D5DCB8E"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2001</w:t>
            </w:r>
          </w:p>
        </w:tc>
        <w:tc>
          <w:tcPr>
            <w:tcW w:w="1836" w:type="dxa"/>
            <w:tcBorders>
              <w:top w:val="nil"/>
              <w:left w:val="single" w:sz="8" w:space="0" w:color="auto"/>
              <w:bottom w:val="nil"/>
              <w:right w:val="single" w:sz="8" w:space="0" w:color="auto"/>
            </w:tcBorders>
            <w:shd w:val="clear" w:color="auto" w:fill="auto"/>
            <w:noWrap/>
            <w:vAlign w:val="bottom"/>
            <w:hideMark/>
          </w:tcPr>
          <w:p w14:paraId="5256DB7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0.255768</w:t>
            </w:r>
          </w:p>
        </w:tc>
        <w:tc>
          <w:tcPr>
            <w:tcW w:w="1316" w:type="dxa"/>
            <w:tcBorders>
              <w:top w:val="nil"/>
              <w:left w:val="single" w:sz="8" w:space="0" w:color="auto"/>
              <w:bottom w:val="nil"/>
              <w:right w:val="single" w:sz="8" w:space="0" w:color="auto"/>
            </w:tcBorders>
            <w:shd w:val="clear" w:color="auto" w:fill="auto"/>
            <w:noWrap/>
            <w:vAlign w:val="bottom"/>
            <w:hideMark/>
          </w:tcPr>
          <w:p w14:paraId="692ECFC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-0.010375</w:t>
            </w:r>
          </w:p>
        </w:tc>
        <w:tc>
          <w:tcPr>
            <w:tcW w:w="1236" w:type="dxa"/>
            <w:tcBorders>
              <w:top w:val="nil"/>
              <w:left w:val="single" w:sz="8" w:space="0" w:color="auto"/>
              <w:bottom w:val="nil"/>
              <w:right w:val="single" w:sz="8" w:space="0" w:color="auto"/>
            </w:tcBorders>
            <w:shd w:val="clear" w:color="auto" w:fill="auto"/>
            <w:noWrap/>
            <w:vAlign w:val="bottom"/>
            <w:hideMark/>
          </w:tcPr>
          <w:p w14:paraId="43E6EEA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0.266101</w:t>
            </w:r>
          </w:p>
        </w:tc>
        <w:tc>
          <w:tcPr>
            <w:tcW w:w="1790" w:type="dxa"/>
            <w:tcBorders>
              <w:top w:val="nil"/>
              <w:left w:val="single" w:sz="8" w:space="0" w:color="auto"/>
              <w:bottom w:val="nil"/>
              <w:right w:val="nil"/>
            </w:tcBorders>
            <w:shd w:val="clear" w:color="auto" w:fill="auto"/>
            <w:noWrap/>
            <w:vAlign w:val="bottom"/>
            <w:hideMark/>
          </w:tcPr>
          <w:p w14:paraId="0D5F185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0.000042</w:t>
            </w:r>
          </w:p>
        </w:tc>
      </w:tr>
      <w:tr w:rsidR="00A23AC0" w:rsidRPr="00E5536A" w14:paraId="2D142C6B"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7152861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2002</w:t>
            </w:r>
          </w:p>
        </w:tc>
        <w:tc>
          <w:tcPr>
            <w:tcW w:w="1836" w:type="dxa"/>
            <w:tcBorders>
              <w:top w:val="nil"/>
              <w:left w:val="single" w:sz="8" w:space="0" w:color="auto"/>
              <w:bottom w:val="nil"/>
              <w:right w:val="single" w:sz="8" w:space="0" w:color="auto"/>
            </w:tcBorders>
            <w:shd w:val="clear" w:color="auto" w:fill="auto"/>
            <w:noWrap/>
            <w:vAlign w:val="bottom"/>
            <w:hideMark/>
          </w:tcPr>
          <w:p w14:paraId="05EEF8B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0.247370</w:t>
            </w:r>
          </w:p>
        </w:tc>
        <w:tc>
          <w:tcPr>
            <w:tcW w:w="1316" w:type="dxa"/>
            <w:tcBorders>
              <w:top w:val="nil"/>
              <w:left w:val="single" w:sz="8" w:space="0" w:color="auto"/>
              <w:bottom w:val="nil"/>
              <w:right w:val="single" w:sz="8" w:space="0" w:color="auto"/>
            </w:tcBorders>
            <w:shd w:val="clear" w:color="auto" w:fill="auto"/>
            <w:noWrap/>
            <w:vAlign w:val="bottom"/>
            <w:hideMark/>
          </w:tcPr>
          <w:p w14:paraId="3BC7A47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-0.012113</w:t>
            </w:r>
          </w:p>
        </w:tc>
        <w:tc>
          <w:tcPr>
            <w:tcW w:w="1236" w:type="dxa"/>
            <w:tcBorders>
              <w:top w:val="nil"/>
              <w:left w:val="single" w:sz="8" w:space="0" w:color="auto"/>
              <w:bottom w:val="nil"/>
              <w:right w:val="single" w:sz="8" w:space="0" w:color="auto"/>
            </w:tcBorders>
            <w:shd w:val="clear" w:color="auto" w:fill="auto"/>
            <w:noWrap/>
            <w:vAlign w:val="bottom"/>
            <w:hideMark/>
          </w:tcPr>
          <w:p w14:paraId="74FE823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0.259436</w:t>
            </w:r>
          </w:p>
        </w:tc>
        <w:tc>
          <w:tcPr>
            <w:tcW w:w="1790" w:type="dxa"/>
            <w:tcBorders>
              <w:top w:val="nil"/>
              <w:left w:val="single" w:sz="8" w:space="0" w:color="auto"/>
              <w:bottom w:val="nil"/>
              <w:right w:val="nil"/>
            </w:tcBorders>
            <w:shd w:val="clear" w:color="auto" w:fill="auto"/>
            <w:noWrap/>
            <w:vAlign w:val="bottom"/>
            <w:hideMark/>
          </w:tcPr>
          <w:p w14:paraId="62D5546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0.000048</w:t>
            </w:r>
          </w:p>
        </w:tc>
      </w:tr>
      <w:tr w:rsidR="00A23AC0" w:rsidRPr="00E5536A" w14:paraId="010F480F"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79F8CA67"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2003</w:t>
            </w:r>
          </w:p>
        </w:tc>
        <w:tc>
          <w:tcPr>
            <w:tcW w:w="1836" w:type="dxa"/>
            <w:tcBorders>
              <w:top w:val="nil"/>
              <w:left w:val="single" w:sz="8" w:space="0" w:color="auto"/>
              <w:bottom w:val="nil"/>
              <w:right w:val="single" w:sz="8" w:space="0" w:color="auto"/>
            </w:tcBorders>
            <w:shd w:val="clear" w:color="auto" w:fill="auto"/>
            <w:noWrap/>
            <w:vAlign w:val="bottom"/>
            <w:hideMark/>
          </w:tcPr>
          <w:p w14:paraId="5879C0D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0.235313</w:t>
            </w:r>
          </w:p>
        </w:tc>
        <w:tc>
          <w:tcPr>
            <w:tcW w:w="1316" w:type="dxa"/>
            <w:tcBorders>
              <w:top w:val="nil"/>
              <w:left w:val="single" w:sz="8" w:space="0" w:color="auto"/>
              <w:bottom w:val="nil"/>
              <w:right w:val="single" w:sz="8" w:space="0" w:color="auto"/>
            </w:tcBorders>
            <w:shd w:val="clear" w:color="auto" w:fill="auto"/>
            <w:noWrap/>
            <w:vAlign w:val="bottom"/>
            <w:hideMark/>
          </w:tcPr>
          <w:p w14:paraId="51E7AF7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-0.015434</w:t>
            </w:r>
          </w:p>
        </w:tc>
        <w:tc>
          <w:tcPr>
            <w:tcW w:w="1236" w:type="dxa"/>
            <w:tcBorders>
              <w:top w:val="nil"/>
              <w:left w:val="single" w:sz="8" w:space="0" w:color="auto"/>
              <w:bottom w:val="nil"/>
              <w:right w:val="single" w:sz="8" w:space="0" w:color="auto"/>
            </w:tcBorders>
            <w:shd w:val="clear" w:color="auto" w:fill="auto"/>
            <w:noWrap/>
            <w:vAlign w:val="bottom"/>
            <w:hideMark/>
          </w:tcPr>
          <w:p w14:paraId="4043BE1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0.250707</w:t>
            </w:r>
          </w:p>
        </w:tc>
        <w:tc>
          <w:tcPr>
            <w:tcW w:w="1790" w:type="dxa"/>
            <w:tcBorders>
              <w:top w:val="nil"/>
              <w:left w:val="single" w:sz="8" w:space="0" w:color="auto"/>
              <w:bottom w:val="nil"/>
              <w:right w:val="nil"/>
            </w:tcBorders>
            <w:shd w:val="clear" w:color="auto" w:fill="auto"/>
            <w:noWrap/>
            <w:vAlign w:val="bottom"/>
            <w:hideMark/>
          </w:tcPr>
          <w:p w14:paraId="01DFC82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0.000041</w:t>
            </w:r>
          </w:p>
        </w:tc>
      </w:tr>
      <w:tr w:rsidR="00A23AC0" w:rsidRPr="00E5536A" w14:paraId="3E6E81CD"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424C158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2004</w:t>
            </w:r>
          </w:p>
        </w:tc>
        <w:tc>
          <w:tcPr>
            <w:tcW w:w="1836" w:type="dxa"/>
            <w:tcBorders>
              <w:top w:val="nil"/>
              <w:left w:val="single" w:sz="8" w:space="0" w:color="auto"/>
              <w:bottom w:val="nil"/>
              <w:right w:val="single" w:sz="8" w:space="0" w:color="auto"/>
            </w:tcBorders>
            <w:shd w:val="clear" w:color="auto" w:fill="auto"/>
            <w:noWrap/>
            <w:vAlign w:val="bottom"/>
            <w:hideMark/>
          </w:tcPr>
          <w:p w14:paraId="7BE2E81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0.237656</w:t>
            </w:r>
          </w:p>
        </w:tc>
        <w:tc>
          <w:tcPr>
            <w:tcW w:w="1316" w:type="dxa"/>
            <w:tcBorders>
              <w:top w:val="nil"/>
              <w:left w:val="single" w:sz="8" w:space="0" w:color="auto"/>
              <w:bottom w:val="nil"/>
              <w:right w:val="single" w:sz="8" w:space="0" w:color="auto"/>
            </w:tcBorders>
            <w:shd w:val="clear" w:color="auto" w:fill="auto"/>
            <w:noWrap/>
            <w:vAlign w:val="bottom"/>
            <w:hideMark/>
          </w:tcPr>
          <w:p w14:paraId="4AEE20A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-0.014420</w:t>
            </w:r>
          </w:p>
        </w:tc>
        <w:tc>
          <w:tcPr>
            <w:tcW w:w="1236" w:type="dxa"/>
            <w:tcBorders>
              <w:top w:val="nil"/>
              <w:left w:val="single" w:sz="8" w:space="0" w:color="auto"/>
              <w:bottom w:val="nil"/>
              <w:right w:val="single" w:sz="8" w:space="0" w:color="auto"/>
            </w:tcBorders>
            <w:shd w:val="clear" w:color="auto" w:fill="auto"/>
            <w:noWrap/>
            <w:vAlign w:val="bottom"/>
            <w:hideMark/>
          </w:tcPr>
          <w:p w14:paraId="2C679B5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0.252033</w:t>
            </w:r>
          </w:p>
        </w:tc>
        <w:tc>
          <w:tcPr>
            <w:tcW w:w="1790" w:type="dxa"/>
            <w:tcBorders>
              <w:top w:val="nil"/>
              <w:left w:val="single" w:sz="8" w:space="0" w:color="auto"/>
              <w:bottom w:val="nil"/>
              <w:right w:val="nil"/>
            </w:tcBorders>
            <w:shd w:val="clear" w:color="auto" w:fill="auto"/>
            <w:noWrap/>
            <w:vAlign w:val="bottom"/>
            <w:hideMark/>
          </w:tcPr>
          <w:p w14:paraId="1DBEDE9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0.000043</w:t>
            </w:r>
          </w:p>
        </w:tc>
      </w:tr>
      <w:tr w:rsidR="00A23AC0" w:rsidRPr="00E5536A" w14:paraId="2CABA1CE"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07676BB"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2005</w:t>
            </w:r>
          </w:p>
        </w:tc>
        <w:tc>
          <w:tcPr>
            <w:tcW w:w="1836" w:type="dxa"/>
            <w:tcBorders>
              <w:top w:val="nil"/>
              <w:left w:val="single" w:sz="8" w:space="0" w:color="auto"/>
              <w:bottom w:val="nil"/>
              <w:right w:val="single" w:sz="8" w:space="0" w:color="auto"/>
            </w:tcBorders>
            <w:shd w:val="clear" w:color="auto" w:fill="auto"/>
            <w:noWrap/>
            <w:vAlign w:val="bottom"/>
            <w:hideMark/>
          </w:tcPr>
          <w:p w14:paraId="4BB5B4E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0.226494</w:t>
            </w:r>
          </w:p>
        </w:tc>
        <w:tc>
          <w:tcPr>
            <w:tcW w:w="1316" w:type="dxa"/>
            <w:tcBorders>
              <w:top w:val="nil"/>
              <w:left w:val="single" w:sz="8" w:space="0" w:color="auto"/>
              <w:bottom w:val="nil"/>
              <w:right w:val="single" w:sz="8" w:space="0" w:color="auto"/>
            </w:tcBorders>
            <w:shd w:val="clear" w:color="auto" w:fill="auto"/>
            <w:noWrap/>
            <w:vAlign w:val="bottom"/>
            <w:hideMark/>
          </w:tcPr>
          <w:p w14:paraId="14EAF5D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-0.021867</w:t>
            </w:r>
          </w:p>
        </w:tc>
        <w:tc>
          <w:tcPr>
            <w:tcW w:w="1236" w:type="dxa"/>
            <w:tcBorders>
              <w:top w:val="nil"/>
              <w:left w:val="single" w:sz="8" w:space="0" w:color="auto"/>
              <w:bottom w:val="nil"/>
              <w:right w:val="single" w:sz="8" w:space="0" w:color="auto"/>
            </w:tcBorders>
            <w:shd w:val="clear" w:color="auto" w:fill="auto"/>
            <w:noWrap/>
            <w:vAlign w:val="bottom"/>
            <w:hideMark/>
          </w:tcPr>
          <w:p w14:paraId="14E6EC3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0.248338</w:t>
            </w:r>
          </w:p>
        </w:tc>
        <w:tc>
          <w:tcPr>
            <w:tcW w:w="1790" w:type="dxa"/>
            <w:tcBorders>
              <w:top w:val="nil"/>
              <w:left w:val="single" w:sz="8" w:space="0" w:color="auto"/>
              <w:bottom w:val="nil"/>
              <w:right w:val="nil"/>
            </w:tcBorders>
            <w:shd w:val="clear" w:color="auto" w:fill="auto"/>
            <w:noWrap/>
            <w:vAlign w:val="bottom"/>
            <w:hideMark/>
          </w:tcPr>
          <w:p w14:paraId="7A01A88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0.000023</w:t>
            </w:r>
          </w:p>
        </w:tc>
      </w:tr>
      <w:tr w:rsidR="00A23AC0" w:rsidRPr="00E5536A" w14:paraId="5B9C4F3A"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4F6B366C"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2006</w:t>
            </w:r>
          </w:p>
        </w:tc>
        <w:tc>
          <w:tcPr>
            <w:tcW w:w="1836" w:type="dxa"/>
            <w:tcBorders>
              <w:top w:val="nil"/>
              <w:left w:val="single" w:sz="8" w:space="0" w:color="auto"/>
              <w:bottom w:val="nil"/>
              <w:right w:val="single" w:sz="8" w:space="0" w:color="auto"/>
            </w:tcBorders>
            <w:shd w:val="clear" w:color="auto" w:fill="auto"/>
            <w:noWrap/>
            <w:vAlign w:val="bottom"/>
            <w:hideMark/>
          </w:tcPr>
          <w:p w14:paraId="5F13BE3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0.225078</w:t>
            </w:r>
          </w:p>
        </w:tc>
        <w:tc>
          <w:tcPr>
            <w:tcW w:w="1316" w:type="dxa"/>
            <w:tcBorders>
              <w:top w:val="nil"/>
              <w:left w:val="single" w:sz="8" w:space="0" w:color="auto"/>
              <w:bottom w:val="nil"/>
              <w:right w:val="single" w:sz="8" w:space="0" w:color="auto"/>
            </w:tcBorders>
            <w:shd w:val="clear" w:color="auto" w:fill="auto"/>
            <w:noWrap/>
            <w:vAlign w:val="bottom"/>
            <w:hideMark/>
          </w:tcPr>
          <w:p w14:paraId="13758D9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-0.023869</w:t>
            </w:r>
          </w:p>
        </w:tc>
        <w:tc>
          <w:tcPr>
            <w:tcW w:w="1236" w:type="dxa"/>
            <w:tcBorders>
              <w:top w:val="nil"/>
              <w:left w:val="single" w:sz="8" w:space="0" w:color="auto"/>
              <w:bottom w:val="nil"/>
              <w:right w:val="single" w:sz="8" w:space="0" w:color="auto"/>
            </w:tcBorders>
            <w:shd w:val="clear" w:color="auto" w:fill="auto"/>
            <w:noWrap/>
            <w:vAlign w:val="bottom"/>
            <w:hideMark/>
          </w:tcPr>
          <w:p w14:paraId="1FC6920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0.248926</w:t>
            </w:r>
          </w:p>
        </w:tc>
        <w:tc>
          <w:tcPr>
            <w:tcW w:w="1790" w:type="dxa"/>
            <w:tcBorders>
              <w:top w:val="nil"/>
              <w:left w:val="single" w:sz="8" w:space="0" w:color="auto"/>
              <w:bottom w:val="nil"/>
              <w:right w:val="nil"/>
            </w:tcBorders>
            <w:shd w:val="clear" w:color="auto" w:fill="auto"/>
            <w:noWrap/>
            <w:vAlign w:val="bottom"/>
            <w:hideMark/>
          </w:tcPr>
          <w:p w14:paraId="1FDC25A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0.000022</w:t>
            </w:r>
          </w:p>
        </w:tc>
      </w:tr>
      <w:tr w:rsidR="00A23AC0" w:rsidRPr="00E5536A" w14:paraId="0AD2B36C"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69857B0"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2007</w:t>
            </w:r>
          </w:p>
        </w:tc>
        <w:tc>
          <w:tcPr>
            <w:tcW w:w="1836" w:type="dxa"/>
            <w:tcBorders>
              <w:top w:val="nil"/>
              <w:left w:val="single" w:sz="8" w:space="0" w:color="auto"/>
              <w:bottom w:val="nil"/>
              <w:right w:val="single" w:sz="8" w:space="0" w:color="auto"/>
            </w:tcBorders>
            <w:shd w:val="clear" w:color="auto" w:fill="auto"/>
            <w:noWrap/>
            <w:vAlign w:val="bottom"/>
            <w:hideMark/>
          </w:tcPr>
          <w:p w14:paraId="6D68B8D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0.222872</w:t>
            </w:r>
          </w:p>
        </w:tc>
        <w:tc>
          <w:tcPr>
            <w:tcW w:w="1316" w:type="dxa"/>
            <w:tcBorders>
              <w:top w:val="nil"/>
              <w:left w:val="single" w:sz="8" w:space="0" w:color="auto"/>
              <w:bottom w:val="nil"/>
              <w:right w:val="single" w:sz="8" w:space="0" w:color="auto"/>
            </w:tcBorders>
            <w:shd w:val="clear" w:color="auto" w:fill="auto"/>
            <w:noWrap/>
            <w:vAlign w:val="bottom"/>
            <w:hideMark/>
          </w:tcPr>
          <w:p w14:paraId="6587783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-0.026261</w:t>
            </w:r>
          </w:p>
        </w:tc>
        <w:tc>
          <w:tcPr>
            <w:tcW w:w="1236" w:type="dxa"/>
            <w:tcBorders>
              <w:top w:val="nil"/>
              <w:left w:val="single" w:sz="8" w:space="0" w:color="auto"/>
              <w:bottom w:val="nil"/>
              <w:right w:val="single" w:sz="8" w:space="0" w:color="auto"/>
            </w:tcBorders>
            <w:shd w:val="clear" w:color="auto" w:fill="auto"/>
            <w:noWrap/>
            <w:vAlign w:val="bottom"/>
            <w:hideMark/>
          </w:tcPr>
          <w:p w14:paraId="191B3EF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0.249111</w:t>
            </w:r>
          </w:p>
        </w:tc>
        <w:tc>
          <w:tcPr>
            <w:tcW w:w="1790" w:type="dxa"/>
            <w:tcBorders>
              <w:top w:val="nil"/>
              <w:left w:val="single" w:sz="8" w:space="0" w:color="auto"/>
              <w:bottom w:val="nil"/>
              <w:right w:val="nil"/>
            </w:tcBorders>
            <w:shd w:val="clear" w:color="auto" w:fill="auto"/>
            <w:noWrap/>
            <w:vAlign w:val="bottom"/>
            <w:hideMark/>
          </w:tcPr>
          <w:p w14:paraId="454BDFB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0.000022</w:t>
            </w:r>
          </w:p>
        </w:tc>
      </w:tr>
      <w:tr w:rsidR="00A23AC0" w:rsidRPr="00E5536A" w14:paraId="504FABF7"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039E95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2008</w:t>
            </w:r>
          </w:p>
        </w:tc>
        <w:tc>
          <w:tcPr>
            <w:tcW w:w="1836" w:type="dxa"/>
            <w:tcBorders>
              <w:top w:val="nil"/>
              <w:left w:val="single" w:sz="8" w:space="0" w:color="auto"/>
              <w:bottom w:val="nil"/>
              <w:right w:val="single" w:sz="8" w:space="0" w:color="auto"/>
            </w:tcBorders>
            <w:shd w:val="clear" w:color="auto" w:fill="auto"/>
            <w:noWrap/>
            <w:vAlign w:val="bottom"/>
            <w:hideMark/>
          </w:tcPr>
          <w:p w14:paraId="58B95D6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0.228928</w:t>
            </w:r>
          </w:p>
        </w:tc>
        <w:tc>
          <w:tcPr>
            <w:tcW w:w="1316" w:type="dxa"/>
            <w:tcBorders>
              <w:top w:val="nil"/>
              <w:left w:val="single" w:sz="8" w:space="0" w:color="auto"/>
              <w:bottom w:val="nil"/>
              <w:right w:val="single" w:sz="8" w:space="0" w:color="auto"/>
            </w:tcBorders>
            <w:shd w:val="clear" w:color="auto" w:fill="auto"/>
            <w:noWrap/>
            <w:vAlign w:val="bottom"/>
            <w:hideMark/>
          </w:tcPr>
          <w:p w14:paraId="5A42595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-0.023955</w:t>
            </w:r>
          </w:p>
        </w:tc>
        <w:tc>
          <w:tcPr>
            <w:tcW w:w="1236" w:type="dxa"/>
            <w:tcBorders>
              <w:top w:val="nil"/>
              <w:left w:val="single" w:sz="8" w:space="0" w:color="auto"/>
              <w:bottom w:val="nil"/>
              <w:right w:val="single" w:sz="8" w:space="0" w:color="auto"/>
            </w:tcBorders>
            <w:shd w:val="clear" w:color="auto" w:fill="auto"/>
            <w:noWrap/>
            <w:vAlign w:val="bottom"/>
            <w:hideMark/>
          </w:tcPr>
          <w:p w14:paraId="3E696B2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0.252860</w:t>
            </w:r>
          </w:p>
        </w:tc>
        <w:tc>
          <w:tcPr>
            <w:tcW w:w="1790" w:type="dxa"/>
            <w:tcBorders>
              <w:top w:val="nil"/>
              <w:left w:val="single" w:sz="8" w:space="0" w:color="auto"/>
              <w:bottom w:val="nil"/>
              <w:right w:val="nil"/>
            </w:tcBorders>
            <w:shd w:val="clear" w:color="auto" w:fill="auto"/>
            <w:noWrap/>
            <w:vAlign w:val="bottom"/>
            <w:hideMark/>
          </w:tcPr>
          <w:p w14:paraId="6D40217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0.000023</w:t>
            </w:r>
          </w:p>
        </w:tc>
      </w:tr>
      <w:tr w:rsidR="00A23AC0" w:rsidRPr="00E5536A" w14:paraId="423AE8B8"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B84FA53"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2009</w:t>
            </w:r>
          </w:p>
        </w:tc>
        <w:tc>
          <w:tcPr>
            <w:tcW w:w="1836" w:type="dxa"/>
            <w:tcBorders>
              <w:top w:val="nil"/>
              <w:left w:val="single" w:sz="8" w:space="0" w:color="auto"/>
              <w:bottom w:val="nil"/>
              <w:right w:val="single" w:sz="8" w:space="0" w:color="auto"/>
            </w:tcBorders>
            <w:shd w:val="clear" w:color="auto" w:fill="auto"/>
            <w:noWrap/>
            <w:vAlign w:val="bottom"/>
            <w:hideMark/>
          </w:tcPr>
          <w:p w14:paraId="5784029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0.227555</w:t>
            </w:r>
          </w:p>
        </w:tc>
        <w:tc>
          <w:tcPr>
            <w:tcW w:w="1316" w:type="dxa"/>
            <w:tcBorders>
              <w:top w:val="nil"/>
              <w:left w:val="single" w:sz="8" w:space="0" w:color="auto"/>
              <w:bottom w:val="nil"/>
              <w:right w:val="single" w:sz="8" w:space="0" w:color="auto"/>
            </w:tcBorders>
            <w:shd w:val="clear" w:color="auto" w:fill="auto"/>
            <w:noWrap/>
            <w:vAlign w:val="bottom"/>
            <w:hideMark/>
          </w:tcPr>
          <w:p w14:paraId="7E643CC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-0.023819</w:t>
            </w:r>
          </w:p>
        </w:tc>
        <w:tc>
          <w:tcPr>
            <w:tcW w:w="1236" w:type="dxa"/>
            <w:tcBorders>
              <w:top w:val="nil"/>
              <w:left w:val="single" w:sz="8" w:space="0" w:color="auto"/>
              <w:bottom w:val="nil"/>
              <w:right w:val="single" w:sz="8" w:space="0" w:color="auto"/>
            </w:tcBorders>
            <w:shd w:val="clear" w:color="auto" w:fill="auto"/>
            <w:noWrap/>
            <w:vAlign w:val="bottom"/>
            <w:hideMark/>
          </w:tcPr>
          <w:p w14:paraId="667CD45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0.251352</w:t>
            </w:r>
          </w:p>
        </w:tc>
        <w:tc>
          <w:tcPr>
            <w:tcW w:w="1790" w:type="dxa"/>
            <w:tcBorders>
              <w:top w:val="nil"/>
              <w:left w:val="single" w:sz="8" w:space="0" w:color="auto"/>
              <w:bottom w:val="nil"/>
              <w:right w:val="nil"/>
            </w:tcBorders>
            <w:shd w:val="clear" w:color="auto" w:fill="auto"/>
            <w:noWrap/>
            <w:vAlign w:val="bottom"/>
            <w:hideMark/>
          </w:tcPr>
          <w:p w14:paraId="5DEC02F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0.000023</w:t>
            </w:r>
          </w:p>
        </w:tc>
      </w:tr>
      <w:tr w:rsidR="00A23AC0" w:rsidRPr="00E5536A" w14:paraId="06555CC9"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8FEA1A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2010</w:t>
            </w:r>
          </w:p>
        </w:tc>
        <w:tc>
          <w:tcPr>
            <w:tcW w:w="1836" w:type="dxa"/>
            <w:tcBorders>
              <w:top w:val="nil"/>
              <w:left w:val="single" w:sz="8" w:space="0" w:color="auto"/>
              <w:bottom w:val="nil"/>
              <w:right w:val="single" w:sz="8" w:space="0" w:color="auto"/>
            </w:tcBorders>
            <w:shd w:val="clear" w:color="auto" w:fill="auto"/>
            <w:noWrap/>
            <w:vAlign w:val="bottom"/>
            <w:hideMark/>
          </w:tcPr>
          <w:p w14:paraId="0B8C501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0.211297</w:t>
            </w:r>
          </w:p>
        </w:tc>
        <w:tc>
          <w:tcPr>
            <w:tcW w:w="1316" w:type="dxa"/>
            <w:tcBorders>
              <w:top w:val="nil"/>
              <w:left w:val="single" w:sz="8" w:space="0" w:color="auto"/>
              <w:bottom w:val="nil"/>
              <w:right w:val="single" w:sz="8" w:space="0" w:color="auto"/>
            </w:tcBorders>
            <w:shd w:val="clear" w:color="auto" w:fill="auto"/>
            <w:noWrap/>
            <w:vAlign w:val="bottom"/>
            <w:hideMark/>
          </w:tcPr>
          <w:p w14:paraId="20E98D0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-0.027782</w:t>
            </w:r>
          </w:p>
        </w:tc>
        <w:tc>
          <w:tcPr>
            <w:tcW w:w="1236" w:type="dxa"/>
            <w:tcBorders>
              <w:top w:val="nil"/>
              <w:left w:val="single" w:sz="8" w:space="0" w:color="auto"/>
              <w:bottom w:val="nil"/>
              <w:right w:val="single" w:sz="8" w:space="0" w:color="auto"/>
            </w:tcBorders>
            <w:shd w:val="clear" w:color="auto" w:fill="auto"/>
            <w:noWrap/>
            <w:vAlign w:val="bottom"/>
            <w:hideMark/>
          </w:tcPr>
          <w:p w14:paraId="3AD4E78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0.239056</w:t>
            </w:r>
          </w:p>
        </w:tc>
        <w:tc>
          <w:tcPr>
            <w:tcW w:w="1790" w:type="dxa"/>
            <w:tcBorders>
              <w:top w:val="nil"/>
              <w:left w:val="single" w:sz="8" w:space="0" w:color="auto"/>
              <w:bottom w:val="nil"/>
              <w:right w:val="nil"/>
            </w:tcBorders>
            <w:shd w:val="clear" w:color="auto" w:fill="auto"/>
            <w:noWrap/>
            <w:vAlign w:val="bottom"/>
            <w:hideMark/>
          </w:tcPr>
          <w:p w14:paraId="14C28AD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0.000023</w:t>
            </w:r>
          </w:p>
        </w:tc>
      </w:tr>
      <w:tr w:rsidR="00A23AC0" w:rsidRPr="00E5536A" w14:paraId="4E8738F3" w14:textId="77777777" w:rsidTr="00455C37">
        <w:trPr>
          <w:trHeight w:val="315"/>
          <w:jc w:val="center"/>
        </w:trPr>
        <w:tc>
          <w:tcPr>
            <w:tcW w:w="910" w:type="dxa"/>
            <w:tcBorders>
              <w:top w:val="nil"/>
              <w:left w:val="nil"/>
              <w:bottom w:val="single" w:sz="8" w:space="0" w:color="auto"/>
              <w:right w:val="double" w:sz="6" w:space="0" w:color="auto"/>
            </w:tcBorders>
            <w:shd w:val="clear" w:color="auto" w:fill="auto"/>
            <w:noWrap/>
            <w:vAlign w:val="bottom"/>
            <w:hideMark/>
          </w:tcPr>
          <w:p w14:paraId="13D5361B"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2011</w:t>
            </w:r>
          </w:p>
        </w:tc>
        <w:tc>
          <w:tcPr>
            <w:tcW w:w="1836" w:type="dxa"/>
            <w:tcBorders>
              <w:top w:val="nil"/>
              <w:left w:val="single" w:sz="8" w:space="0" w:color="auto"/>
              <w:bottom w:val="single" w:sz="8" w:space="0" w:color="auto"/>
              <w:right w:val="single" w:sz="8" w:space="0" w:color="auto"/>
            </w:tcBorders>
            <w:shd w:val="clear" w:color="auto" w:fill="auto"/>
            <w:noWrap/>
            <w:vAlign w:val="bottom"/>
            <w:hideMark/>
          </w:tcPr>
          <w:p w14:paraId="75896E4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0.199212</w:t>
            </w:r>
          </w:p>
        </w:tc>
        <w:tc>
          <w:tcPr>
            <w:tcW w:w="1316" w:type="dxa"/>
            <w:tcBorders>
              <w:top w:val="nil"/>
              <w:left w:val="single" w:sz="8" w:space="0" w:color="auto"/>
              <w:bottom w:val="single" w:sz="8" w:space="0" w:color="auto"/>
              <w:right w:val="single" w:sz="8" w:space="0" w:color="auto"/>
            </w:tcBorders>
            <w:shd w:val="clear" w:color="auto" w:fill="auto"/>
            <w:noWrap/>
            <w:vAlign w:val="bottom"/>
            <w:hideMark/>
          </w:tcPr>
          <w:p w14:paraId="34590DD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-0.032216</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5774957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0.231402</w:t>
            </w:r>
          </w:p>
        </w:tc>
        <w:tc>
          <w:tcPr>
            <w:tcW w:w="1790" w:type="dxa"/>
            <w:tcBorders>
              <w:top w:val="nil"/>
              <w:left w:val="single" w:sz="8" w:space="0" w:color="auto"/>
              <w:bottom w:val="single" w:sz="8" w:space="0" w:color="auto"/>
              <w:right w:val="nil"/>
            </w:tcBorders>
            <w:shd w:val="clear" w:color="auto" w:fill="auto"/>
            <w:noWrap/>
            <w:vAlign w:val="bottom"/>
            <w:hideMark/>
          </w:tcPr>
          <w:p w14:paraId="2E9613E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0.000027</w:t>
            </w:r>
          </w:p>
        </w:tc>
      </w:tr>
      <w:tr w:rsidR="00A23AC0" w:rsidRPr="00E5536A" w14:paraId="62C3AAF8" w14:textId="77777777" w:rsidTr="00455C37">
        <w:trPr>
          <w:trHeight w:val="315"/>
          <w:jc w:val="center"/>
        </w:trPr>
        <w:tc>
          <w:tcPr>
            <w:tcW w:w="910" w:type="dxa"/>
            <w:tcBorders>
              <w:top w:val="nil"/>
              <w:left w:val="nil"/>
              <w:bottom w:val="nil"/>
              <w:right w:val="nil"/>
            </w:tcBorders>
            <w:shd w:val="clear" w:color="auto" w:fill="auto"/>
            <w:noWrap/>
            <w:vAlign w:val="bottom"/>
            <w:hideMark/>
          </w:tcPr>
          <w:p w14:paraId="34A0918D" w14:textId="77777777" w:rsidR="00A23AC0" w:rsidRPr="00E5536A" w:rsidRDefault="00A23AC0" w:rsidP="00455C37">
            <w:pPr>
              <w:spacing w:after="0" w:line="240" w:lineRule="auto"/>
              <w:jc w:val="center"/>
              <w:rPr>
                <w:rFonts w:eastAsia="Times New Roman" w:cs="Times New Roman"/>
                <w:color w:val="000000"/>
                <w:lang w:eastAsia="en-GB"/>
              </w:rPr>
            </w:pPr>
          </w:p>
        </w:tc>
        <w:tc>
          <w:tcPr>
            <w:tcW w:w="1836" w:type="dxa"/>
            <w:tcBorders>
              <w:top w:val="nil"/>
              <w:left w:val="nil"/>
              <w:bottom w:val="nil"/>
              <w:right w:val="nil"/>
            </w:tcBorders>
            <w:shd w:val="clear" w:color="auto" w:fill="auto"/>
            <w:noWrap/>
            <w:vAlign w:val="bottom"/>
            <w:hideMark/>
          </w:tcPr>
          <w:p w14:paraId="0EFCAECF" w14:textId="77777777" w:rsidR="00A23AC0" w:rsidRPr="00E5536A" w:rsidRDefault="00A23AC0" w:rsidP="00455C37">
            <w:pPr>
              <w:spacing w:after="0" w:line="240" w:lineRule="auto"/>
              <w:rPr>
                <w:rFonts w:eastAsia="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0ECAF3D9" w14:textId="77777777" w:rsidR="00A23AC0" w:rsidRPr="00E5536A"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1AF98B99" w14:textId="77777777" w:rsidR="00A23AC0" w:rsidRPr="00E5536A" w:rsidRDefault="00A23AC0" w:rsidP="00455C37">
            <w:pPr>
              <w:spacing w:after="0" w:line="240" w:lineRule="auto"/>
              <w:rPr>
                <w:rFonts w:eastAsia="Times New Roman" w:cs="Times New Roman"/>
                <w:sz w:val="20"/>
                <w:szCs w:val="20"/>
                <w:lang w:eastAsia="en-GB"/>
              </w:rPr>
            </w:pPr>
          </w:p>
        </w:tc>
        <w:tc>
          <w:tcPr>
            <w:tcW w:w="1790" w:type="dxa"/>
            <w:tcBorders>
              <w:top w:val="nil"/>
              <w:left w:val="nil"/>
              <w:bottom w:val="nil"/>
              <w:right w:val="nil"/>
            </w:tcBorders>
            <w:shd w:val="clear" w:color="auto" w:fill="auto"/>
            <w:noWrap/>
            <w:vAlign w:val="bottom"/>
            <w:hideMark/>
          </w:tcPr>
          <w:p w14:paraId="726D3629" w14:textId="77777777" w:rsidR="00A23AC0" w:rsidRPr="00E5536A" w:rsidRDefault="00A23AC0" w:rsidP="00455C37">
            <w:pPr>
              <w:spacing w:after="0" w:line="240" w:lineRule="auto"/>
              <w:rPr>
                <w:rFonts w:eastAsia="Times New Roman" w:cs="Times New Roman"/>
                <w:sz w:val="20"/>
                <w:szCs w:val="20"/>
                <w:lang w:eastAsia="en-GB"/>
              </w:rPr>
            </w:pPr>
          </w:p>
        </w:tc>
      </w:tr>
      <w:tr w:rsidR="00A23AC0" w:rsidRPr="00E5536A" w14:paraId="1FC4B6AD" w14:textId="77777777" w:rsidTr="00455C37">
        <w:trPr>
          <w:trHeight w:val="315"/>
          <w:jc w:val="center"/>
        </w:trPr>
        <w:tc>
          <w:tcPr>
            <w:tcW w:w="910" w:type="dxa"/>
            <w:tcBorders>
              <w:top w:val="double" w:sz="6" w:space="0" w:color="auto"/>
              <w:left w:val="nil"/>
              <w:bottom w:val="double" w:sz="6" w:space="0" w:color="auto"/>
              <w:right w:val="double" w:sz="6" w:space="0" w:color="auto"/>
            </w:tcBorders>
            <w:shd w:val="clear" w:color="auto" w:fill="auto"/>
            <w:noWrap/>
            <w:vAlign w:val="bottom"/>
            <w:hideMark/>
          </w:tcPr>
          <w:p w14:paraId="0782D17A"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P75</w:t>
            </w:r>
          </w:p>
        </w:tc>
        <w:tc>
          <w:tcPr>
            <w:tcW w:w="18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40AADF95"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Raw difference</w:t>
            </w:r>
          </w:p>
        </w:tc>
        <w:tc>
          <w:tcPr>
            <w:tcW w:w="131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76501BAF"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7A43107E"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Price</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79DC9ECA"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Unobservables</w:t>
            </w:r>
          </w:p>
        </w:tc>
      </w:tr>
      <w:tr w:rsidR="00A23AC0" w:rsidRPr="00E5536A" w14:paraId="2EC503A9"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8A0D819"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2001</w:t>
            </w:r>
          </w:p>
        </w:tc>
        <w:tc>
          <w:tcPr>
            <w:tcW w:w="1836" w:type="dxa"/>
            <w:tcBorders>
              <w:top w:val="nil"/>
              <w:left w:val="single" w:sz="8" w:space="0" w:color="auto"/>
              <w:bottom w:val="nil"/>
              <w:right w:val="single" w:sz="8" w:space="0" w:color="auto"/>
            </w:tcBorders>
            <w:shd w:val="clear" w:color="auto" w:fill="auto"/>
            <w:noWrap/>
            <w:vAlign w:val="bottom"/>
            <w:hideMark/>
          </w:tcPr>
          <w:p w14:paraId="2D8F1B5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0.252131</w:t>
            </w:r>
          </w:p>
        </w:tc>
        <w:tc>
          <w:tcPr>
            <w:tcW w:w="1316" w:type="dxa"/>
            <w:tcBorders>
              <w:top w:val="nil"/>
              <w:left w:val="single" w:sz="8" w:space="0" w:color="auto"/>
              <w:bottom w:val="nil"/>
              <w:right w:val="single" w:sz="8" w:space="0" w:color="auto"/>
            </w:tcBorders>
            <w:shd w:val="clear" w:color="auto" w:fill="auto"/>
            <w:noWrap/>
            <w:vAlign w:val="bottom"/>
            <w:hideMark/>
          </w:tcPr>
          <w:p w14:paraId="66188D6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-0.021392</w:t>
            </w:r>
          </w:p>
        </w:tc>
        <w:tc>
          <w:tcPr>
            <w:tcW w:w="1236" w:type="dxa"/>
            <w:tcBorders>
              <w:top w:val="nil"/>
              <w:left w:val="single" w:sz="8" w:space="0" w:color="auto"/>
              <w:bottom w:val="nil"/>
              <w:right w:val="single" w:sz="8" w:space="0" w:color="auto"/>
            </w:tcBorders>
            <w:shd w:val="clear" w:color="auto" w:fill="auto"/>
            <w:noWrap/>
            <w:vAlign w:val="bottom"/>
            <w:hideMark/>
          </w:tcPr>
          <w:p w14:paraId="56F690F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0.276158</w:t>
            </w:r>
          </w:p>
        </w:tc>
        <w:tc>
          <w:tcPr>
            <w:tcW w:w="1790" w:type="dxa"/>
            <w:tcBorders>
              <w:top w:val="nil"/>
              <w:left w:val="single" w:sz="8" w:space="0" w:color="auto"/>
              <w:bottom w:val="nil"/>
              <w:right w:val="nil"/>
            </w:tcBorders>
            <w:shd w:val="clear" w:color="auto" w:fill="auto"/>
            <w:noWrap/>
            <w:vAlign w:val="bottom"/>
            <w:hideMark/>
          </w:tcPr>
          <w:p w14:paraId="4C247C6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-0.002635</w:t>
            </w:r>
          </w:p>
        </w:tc>
      </w:tr>
      <w:tr w:rsidR="00A23AC0" w:rsidRPr="00E5536A" w14:paraId="6262938F"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72A437C"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2002</w:t>
            </w:r>
          </w:p>
        </w:tc>
        <w:tc>
          <w:tcPr>
            <w:tcW w:w="1836" w:type="dxa"/>
            <w:tcBorders>
              <w:top w:val="nil"/>
              <w:left w:val="single" w:sz="8" w:space="0" w:color="auto"/>
              <w:bottom w:val="nil"/>
              <w:right w:val="single" w:sz="8" w:space="0" w:color="auto"/>
            </w:tcBorders>
            <w:shd w:val="clear" w:color="auto" w:fill="auto"/>
            <w:noWrap/>
            <w:vAlign w:val="bottom"/>
            <w:hideMark/>
          </w:tcPr>
          <w:p w14:paraId="0B6BC4C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0.262364</w:t>
            </w:r>
          </w:p>
        </w:tc>
        <w:tc>
          <w:tcPr>
            <w:tcW w:w="1316" w:type="dxa"/>
            <w:tcBorders>
              <w:top w:val="nil"/>
              <w:left w:val="single" w:sz="8" w:space="0" w:color="auto"/>
              <w:bottom w:val="nil"/>
              <w:right w:val="single" w:sz="8" w:space="0" w:color="auto"/>
            </w:tcBorders>
            <w:shd w:val="clear" w:color="auto" w:fill="auto"/>
            <w:noWrap/>
            <w:vAlign w:val="bottom"/>
            <w:hideMark/>
          </w:tcPr>
          <w:p w14:paraId="4068491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-0.019305</w:t>
            </w:r>
          </w:p>
        </w:tc>
        <w:tc>
          <w:tcPr>
            <w:tcW w:w="1236" w:type="dxa"/>
            <w:tcBorders>
              <w:top w:val="nil"/>
              <w:left w:val="single" w:sz="8" w:space="0" w:color="auto"/>
              <w:bottom w:val="nil"/>
              <w:right w:val="single" w:sz="8" w:space="0" w:color="auto"/>
            </w:tcBorders>
            <w:shd w:val="clear" w:color="auto" w:fill="auto"/>
            <w:noWrap/>
            <w:vAlign w:val="bottom"/>
            <w:hideMark/>
          </w:tcPr>
          <w:p w14:paraId="7BC84EB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0.282729</w:t>
            </w:r>
          </w:p>
        </w:tc>
        <w:tc>
          <w:tcPr>
            <w:tcW w:w="1790" w:type="dxa"/>
            <w:tcBorders>
              <w:top w:val="nil"/>
              <w:left w:val="single" w:sz="8" w:space="0" w:color="auto"/>
              <w:bottom w:val="nil"/>
              <w:right w:val="nil"/>
            </w:tcBorders>
            <w:shd w:val="clear" w:color="auto" w:fill="auto"/>
            <w:noWrap/>
            <w:vAlign w:val="bottom"/>
            <w:hideMark/>
          </w:tcPr>
          <w:p w14:paraId="4E81BDF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-0.001060</w:t>
            </w:r>
          </w:p>
        </w:tc>
      </w:tr>
      <w:tr w:rsidR="00A23AC0" w:rsidRPr="00E5536A" w14:paraId="4EDA8706"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7AC3D06E"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2003</w:t>
            </w:r>
          </w:p>
        </w:tc>
        <w:tc>
          <w:tcPr>
            <w:tcW w:w="1836" w:type="dxa"/>
            <w:tcBorders>
              <w:top w:val="nil"/>
              <w:left w:val="single" w:sz="8" w:space="0" w:color="auto"/>
              <w:bottom w:val="nil"/>
              <w:right w:val="single" w:sz="8" w:space="0" w:color="auto"/>
            </w:tcBorders>
            <w:shd w:val="clear" w:color="auto" w:fill="auto"/>
            <w:noWrap/>
            <w:vAlign w:val="bottom"/>
            <w:hideMark/>
          </w:tcPr>
          <w:p w14:paraId="451FF2F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0.254375</w:t>
            </w:r>
          </w:p>
        </w:tc>
        <w:tc>
          <w:tcPr>
            <w:tcW w:w="1316" w:type="dxa"/>
            <w:tcBorders>
              <w:top w:val="nil"/>
              <w:left w:val="single" w:sz="8" w:space="0" w:color="auto"/>
              <w:bottom w:val="nil"/>
              <w:right w:val="single" w:sz="8" w:space="0" w:color="auto"/>
            </w:tcBorders>
            <w:shd w:val="clear" w:color="auto" w:fill="auto"/>
            <w:noWrap/>
            <w:vAlign w:val="bottom"/>
            <w:hideMark/>
          </w:tcPr>
          <w:p w14:paraId="75B9A47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-0.017412</w:t>
            </w:r>
          </w:p>
        </w:tc>
        <w:tc>
          <w:tcPr>
            <w:tcW w:w="1236" w:type="dxa"/>
            <w:tcBorders>
              <w:top w:val="nil"/>
              <w:left w:val="single" w:sz="8" w:space="0" w:color="auto"/>
              <w:bottom w:val="nil"/>
              <w:right w:val="single" w:sz="8" w:space="0" w:color="auto"/>
            </w:tcBorders>
            <w:shd w:val="clear" w:color="auto" w:fill="auto"/>
            <w:noWrap/>
            <w:vAlign w:val="bottom"/>
            <w:hideMark/>
          </w:tcPr>
          <w:p w14:paraId="6DE7007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0.269172</w:t>
            </w:r>
          </w:p>
        </w:tc>
        <w:tc>
          <w:tcPr>
            <w:tcW w:w="1790" w:type="dxa"/>
            <w:tcBorders>
              <w:top w:val="nil"/>
              <w:left w:val="single" w:sz="8" w:space="0" w:color="auto"/>
              <w:bottom w:val="nil"/>
              <w:right w:val="nil"/>
            </w:tcBorders>
            <w:shd w:val="clear" w:color="auto" w:fill="auto"/>
            <w:noWrap/>
            <w:vAlign w:val="bottom"/>
            <w:hideMark/>
          </w:tcPr>
          <w:p w14:paraId="52096E5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0.002615</w:t>
            </w:r>
          </w:p>
        </w:tc>
      </w:tr>
      <w:tr w:rsidR="00A23AC0" w:rsidRPr="00E5536A" w14:paraId="22EF3A7A"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07ACA5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2004</w:t>
            </w:r>
          </w:p>
        </w:tc>
        <w:tc>
          <w:tcPr>
            <w:tcW w:w="1836" w:type="dxa"/>
            <w:tcBorders>
              <w:top w:val="nil"/>
              <w:left w:val="single" w:sz="8" w:space="0" w:color="auto"/>
              <w:bottom w:val="nil"/>
              <w:right w:val="single" w:sz="8" w:space="0" w:color="auto"/>
            </w:tcBorders>
            <w:shd w:val="clear" w:color="auto" w:fill="auto"/>
            <w:noWrap/>
            <w:vAlign w:val="bottom"/>
            <w:hideMark/>
          </w:tcPr>
          <w:p w14:paraId="71B171A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0.253915</w:t>
            </w:r>
          </w:p>
        </w:tc>
        <w:tc>
          <w:tcPr>
            <w:tcW w:w="1316" w:type="dxa"/>
            <w:tcBorders>
              <w:top w:val="nil"/>
              <w:left w:val="single" w:sz="8" w:space="0" w:color="auto"/>
              <w:bottom w:val="nil"/>
              <w:right w:val="single" w:sz="8" w:space="0" w:color="auto"/>
            </w:tcBorders>
            <w:shd w:val="clear" w:color="auto" w:fill="auto"/>
            <w:noWrap/>
            <w:vAlign w:val="bottom"/>
            <w:hideMark/>
          </w:tcPr>
          <w:p w14:paraId="3F61EBC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-0.024286</w:t>
            </w:r>
          </w:p>
        </w:tc>
        <w:tc>
          <w:tcPr>
            <w:tcW w:w="1236" w:type="dxa"/>
            <w:tcBorders>
              <w:top w:val="nil"/>
              <w:left w:val="single" w:sz="8" w:space="0" w:color="auto"/>
              <w:bottom w:val="nil"/>
              <w:right w:val="single" w:sz="8" w:space="0" w:color="auto"/>
            </w:tcBorders>
            <w:shd w:val="clear" w:color="auto" w:fill="auto"/>
            <w:noWrap/>
            <w:vAlign w:val="bottom"/>
            <w:hideMark/>
          </w:tcPr>
          <w:p w14:paraId="2A9F48E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0.271281</w:t>
            </w:r>
          </w:p>
        </w:tc>
        <w:tc>
          <w:tcPr>
            <w:tcW w:w="1790" w:type="dxa"/>
            <w:tcBorders>
              <w:top w:val="nil"/>
              <w:left w:val="single" w:sz="8" w:space="0" w:color="auto"/>
              <w:bottom w:val="nil"/>
              <w:right w:val="nil"/>
            </w:tcBorders>
            <w:shd w:val="clear" w:color="auto" w:fill="auto"/>
            <w:noWrap/>
            <w:vAlign w:val="bottom"/>
            <w:hideMark/>
          </w:tcPr>
          <w:p w14:paraId="3BBB7E7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0.006920</w:t>
            </w:r>
          </w:p>
        </w:tc>
      </w:tr>
      <w:tr w:rsidR="00A23AC0" w:rsidRPr="00E5536A" w14:paraId="554B1E38"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4EA32A5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2005</w:t>
            </w:r>
          </w:p>
        </w:tc>
        <w:tc>
          <w:tcPr>
            <w:tcW w:w="1836" w:type="dxa"/>
            <w:tcBorders>
              <w:top w:val="nil"/>
              <w:left w:val="single" w:sz="8" w:space="0" w:color="auto"/>
              <w:bottom w:val="nil"/>
              <w:right w:val="single" w:sz="8" w:space="0" w:color="auto"/>
            </w:tcBorders>
            <w:shd w:val="clear" w:color="auto" w:fill="auto"/>
            <w:noWrap/>
            <w:vAlign w:val="bottom"/>
            <w:hideMark/>
          </w:tcPr>
          <w:p w14:paraId="649C4B8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0.231112</w:t>
            </w:r>
          </w:p>
        </w:tc>
        <w:tc>
          <w:tcPr>
            <w:tcW w:w="1316" w:type="dxa"/>
            <w:tcBorders>
              <w:top w:val="nil"/>
              <w:left w:val="single" w:sz="8" w:space="0" w:color="auto"/>
              <w:bottom w:val="nil"/>
              <w:right w:val="single" w:sz="8" w:space="0" w:color="auto"/>
            </w:tcBorders>
            <w:shd w:val="clear" w:color="auto" w:fill="auto"/>
            <w:noWrap/>
            <w:vAlign w:val="bottom"/>
            <w:hideMark/>
          </w:tcPr>
          <w:p w14:paraId="5B09966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-0.026178</w:t>
            </w:r>
          </w:p>
        </w:tc>
        <w:tc>
          <w:tcPr>
            <w:tcW w:w="1236" w:type="dxa"/>
            <w:tcBorders>
              <w:top w:val="nil"/>
              <w:left w:val="single" w:sz="8" w:space="0" w:color="auto"/>
              <w:bottom w:val="nil"/>
              <w:right w:val="single" w:sz="8" w:space="0" w:color="auto"/>
            </w:tcBorders>
            <w:shd w:val="clear" w:color="auto" w:fill="auto"/>
            <w:noWrap/>
            <w:vAlign w:val="bottom"/>
            <w:hideMark/>
          </w:tcPr>
          <w:p w14:paraId="19DB3DD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0.259203</w:t>
            </w:r>
          </w:p>
        </w:tc>
        <w:tc>
          <w:tcPr>
            <w:tcW w:w="1790" w:type="dxa"/>
            <w:tcBorders>
              <w:top w:val="nil"/>
              <w:left w:val="single" w:sz="8" w:space="0" w:color="auto"/>
              <w:bottom w:val="nil"/>
              <w:right w:val="nil"/>
            </w:tcBorders>
            <w:shd w:val="clear" w:color="auto" w:fill="auto"/>
            <w:noWrap/>
            <w:vAlign w:val="bottom"/>
            <w:hideMark/>
          </w:tcPr>
          <w:p w14:paraId="0AE02DD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-0.001913</w:t>
            </w:r>
          </w:p>
        </w:tc>
      </w:tr>
      <w:tr w:rsidR="00A23AC0" w:rsidRPr="00E5536A" w14:paraId="5BCE7BB7"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DD31C04"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2006</w:t>
            </w:r>
          </w:p>
        </w:tc>
        <w:tc>
          <w:tcPr>
            <w:tcW w:w="1836" w:type="dxa"/>
            <w:tcBorders>
              <w:top w:val="nil"/>
              <w:left w:val="single" w:sz="8" w:space="0" w:color="auto"/>
              <w:bottom w:val="nil"/>
              <w:right w:val="single" w:sz="8" w:space="0" w:color="auto"/>
            </w:tcBorders>
            <w:shd w:val="clear" w:color="auto" w:fill="auto"/>
            <w:noWrap/>
            <w:vAlign w:val="bottom"/>
            <w:hideMark/>
          </w:tcPr>
          <w:p w14:paraId="66E69ED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0.249942</w:t>
            </w:r>
          </w:p>
        </w:tc>
        <w:tc>
          <w:tcPr>
            <w:tcW w:w="1316" w:type="dxa"/>
            <w:tcBorders>
              <w:top w:val="nil"/>
              <w:left w:val="single" w:sz="8" w:space="0" w:color="auto"/>
              <w:bottom w:val="nil"/>
              <w:right w:val="single" w:sz="8" w:space="0" w:color="auto"/>
            </w:tcBorders>
            <w:shd w:val="clear" w:color="auto" w:fill="auto"/>
            <w:noWrap/>
            <w:vAlign w:val="bottom"/>
            <w:hideMark/>
          </w:tcPr>
          <w:p w14:paraId="386892B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-0.019257</w:t>
            </w:r>
          </w:p>
        </w:tc>
        <w:tc>
          <w:tcPr>
            <w:tcW w:w="1236" w:type="dxa"/>
            <w:tcBorders>
              <w:top w:val="nil"/>
              <w:left w:val="single" w:sz="8" w:space="0" w:color="auto"/>
              <w:bottom w:val="nil"/>
              <w:right w:val="single" w:sz="8" w:space="0" w:color="auto"/>
            </w:tcBorders>
            <w:shd w:val="clear" w:color="auto" w:fill="auto"/>
            <w:noWrap/>
            <w:vAlign w:val="bottom"/>
            <w:hideMark/>
          </w:tcPr>
          <w:p w14:paraId="1ED0826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0.266619</w:t>
            </w:r>
          </w:p>
        </w:tc>
        <w:tc>
          <w:tcPr>
            <w:tcW w:w="1790" w:type="dxa"/>
            <w:tcBorders>
              <w:top w:val="nil"/>
              <w:left w:val="single" w:sz="8" w:space="0" w:color="auto"/>
              <w:bottom w:val="nil"/>
              <w:right w:val="nil"/>
            </w:tcBorders>
            <w:shd w:val="clear" w:color="auto" w:fill="auto"/>
            <w:noWrap/>
            <w:vAlign w:val="bottom"/>
            <w:hideMark/>
          </w:tcPr>
          <w:p w14:paraId="40280ED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0.002580</w:t>
            </w:r>
          </w:p>
        </w:tc>
      </w:tr>
      <w:tr w:rsidR="00A23AC0" w:rsidRPr="00E5536A" w14:paraId="40C2BB90"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B6CF001"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2007</w:t>
            </w:r>
          </w:p>
        </w:tc>
        <w:tc>
          <w:tcPr>
            <w:tcW w:w="1836" w:type="dxa"/>
            <w:tcBorders>
              <w:top w:val="nil"/>
              <w:left w:val="single" w:sz="8" w:space="0" w:color="auto"/>
              <w:bottom w:val="nil"/>
              <w:right w:val="single" w:sz="8" w:space="0" w:color="auto"/>
            </w:tcBorders>
            <w:shd w:val="clear" w:color="auto" w:fill="auto"/>
            <w:noWrap/>
            <w:vAlign w:val="bottom"/>
            <w:hideMark/>
          </w:tcPr>
          <w:p w14:paraId="3D4005A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0.223144</w:t>
            </w:r>
          </w:p>
        </w:tc>
        <w:tc>
          <w:tcPr>
            <w:tcW w:w="1316" w:type="dxa"/>
            <w:tcBorders>
              <w:top w:val="nil"/>
              <w:left w:val="single" w:sz="8" w:space="0" w:color="auto"/>
              <w:bottom w:val="nil"/>
              <w:right w:val="single" w:sz="8" w:space="0" w:color="auto"/>
            </w:tcBorders>
            <w:shd w:val="clear" w:color="auto" w:fill="auto"/>
            <w:noWrap/>
            <w:vAlign w:val="bottom"/>
            <w:hideMark/>
          </w:tcPr>
          <w:p w14:paraId="5C25560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-0.029463</w:t>
            </w:r>
          </w:p>
        </w:tc>
        <w:tc>
          <w:tcPr>
            <w:tcW w:w="1236" w:type="dxa"/>
            <w:tcBorders>
              <w:top w:val="nil"/>
              <w:left w:val="single" w:sz="8" w:space="0" w:color="auto"/>
              <w:bottom w:val="nil"/>
              <w:right w:val="single" w:sz="8" w:space="0" w:color="auto"/>
            </w:tcBorders>
            <w:shd w:val="clear" w:color="auto" w:fill="auto"/>
            <w:noWrap/>
            <w:vAlign w:val="bottom"/>
            <w:hideMark/>
          </w:tcPr>
          <w:p w14:paraId="1F61D7C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0.257402</w:t>
            </w:r>
          </w:p>
        </w:tc>
        <w:tc>
          <w:tcPr>
            <w:tcW w:w="1790" w:type="dxa"/>
            <w:tcBorders>
              <w:top w:val="nil"/>
              <w:left w:val="single" w:sz="8" w:space="0" w:color="auto"/>
              <w:bottom w:val="nil"/>
              <w:right w:val="nil"/>
            </w:tcBorders>
            <w:shd w:val="clear" w:color="auto" w:fill="auto"/>
            <w:noWrap/>
            <w:vAlign w:val="bottom"/>
            <w:hideMark/>
          </w:tcPr>
          <w:p w14:paraId="07A0D97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-0.004796</w:t>
            </w:r>
          </w:p>
        </w:tc>
      </w:tr>
      <w:tr w:rsidR="00A23AC0" w:rsidRPr="00E5536A" w14:paraId="3AAAF0AD"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9A2524A"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2008</w:t>
            </w:r>
          </w:p>
        </w:tc>
        <w:tc>
          <w:tcPr>
            <w:tcW w:w="1836" w:type="dxa"/>
            <w:tcBorders>
              <w:top w:val="nil"/>
              <w:left w:val="single" w:sz="8" w:space="0" w:color="auto"/>
              <w:bottom w:val="nil"/>
              <w:right w:val="single" w:sz="8" w:space="0" w:color="auto"/>
            </w:tcBorders>
            <w:shd w:val="clear" w:color="auto" w:fill="auto"/>
            <w:noWrap/>
            <w:vAlign w:val="bottom"/>
            <w:hideMark/>
          </w:tcPr>
          <w:p w14:paraId="333BA59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0.223144</w:t>
            </w:r>
          </w:p>
        </w:tc>
        <w:tc>
          <w:tcPr>
            <w:tcW w:w="1316" w:type="dxa"/>
            <w:tcBorders>
              <w:top w:val="nil"/>
              <w:left w:val="single" w:sz="8" w:space="0" w:color="auto"/>
              <w:bottom w:val="nil"/>
              <w:right w:val="single" w:sz="8" w:space="0" w:color="auto"/>
            </w:tcBorders>
            <w:shd w:val="clear" w:color="auto" w:fill="auto"/>
            <w:noWrap/>
            <w:vAlign w:val="bottom"/>
            <w:hideMark/>
          </w:tcPr>
          <w:p w14:paraId="124C815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-0.044601</w:t>
            </w:r>
          </w:p>
        </w:tc>
        <w:tc>
          <w:tcPr>
            <w:tcW w:w="1236" w:type="dxa"/>
            <w:tcBorders>
              <w:top w:val="nil"/>
              <w:left w:val="single" w:sz="8" w:space="0" w:color="auto"/>
              <w:bottom w:val="nil"/>
              <w:right w:val="single" w:sz="8" w:space="0" w:color="auto"/>
            </w:tcBorders>
            <w:shd w:val="clear" w:color="auto" w:fill="auto"/>
            <w:noWrap/>
            <w:vAlign w:val="bottom"/>
            <w:hideMark/>
          </w:tcPr>
          <w:p w14:paraId="1C0B17F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0.269144</w:t>
            </w:r>
          </w:p>
        </w:tc>
        <w:tc>
          <w:tcPr>
            <w:tcW w:w="1790" w:type="dxa"/>
            <w:tcBorders>
              <w:top w:val="nil"/>
              <w:left w:val="single" w:sz="8" w:space="0" w:color="auto"/>
              <w:bottom w:val="nil"/>
              <w:right w:val="nil"/>
            </w:tcBorders>
            <w:shd w:val="clear" w:color="auto" w:fill="auto"/>
            <w:noWrap/>
            <w:vAlign w:val="bottom"/>
            <w:hideMark/>
          </w:tcPr>
          <w:p w14:paraId="70A3100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-0.001400</w:t>
            </w:r>
          </w:p>
        </w:tc>
      </w:tr>
      <w:tr w:rsidR="00A23AC0" w:rsidRPr="00E5536A" w14:paraId="490EB2E4"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4ADFFABC"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2009</w:t>
            </w:r>
          </w:p>
        </w:tc>
        <w:tc>
          <w:tcPr>
            <w:tcW w:w="1836" w:type="dxa"/>
            <w:tcBorders>
              <w:top w:val="nil"/>
              <w:left w:val="single" w:sz="8" w:space="0" w:color="auto"/>
              <w:bottom w:val="nil"/>
              <w:right w:val="single" w:sz="8" w:space="0" w:color="auto"/>
            </w:tcBorders>
            <w:shd w:val="clear" w:color="auto" w:fill="auto"/>
            <w:noWrap/>
            <w:vAlign w:val="bottom"/>
            <w:hideMark/>
          </w:tcPr>
          <w:p w14:paraId="0DA2C8A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0.225405</w:t>
            </w:r>
          </w:p>
        </w:tc>
        <w:tc>
          <w:tcPr>
            <w:tcW w:w="1316" w:type="dxa"/>
            <w:tcBorders>
              <w:top w:val="nil"/>
              <w:left w:val="single" w:sz="8" w:space="0" w:color="auto"/>
              <w:bottom w:val="nil"/>
              <w:right w:val="single" w:sz="8" w:space="0" w:color="auto"/>
            </w:tcBorders>
            <w:shd w:val="clear" w:color="auto" w:fill="auto"/>
            <w:noWrap/>
            <w:vAlign w:val="bottom"/>
            <w:hideMark/>
          </w:tcPr>
          <w:p w14:paraId="38F7832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-0.031915</w:t>
            </w:r>
          </w:p>
        </w:tc>
        <w:tc>
          <w:tcPr>
            <w:tcW w:w="1236" w:type="dxa"/>
            <w:tcBorders>
              <w:top w:val="nil"/>
              <w:left w:val="single" w:sz="8" w:space="0" w:color="auto"/>
              <w:bottom w:val="nil"/>
              <w:right w:val="single" w:sz="8" w:space="0" w:color="auto"/>
            </w:tcBorders>
            <w:shd w:val="clear" w:color="auto" w:fill="auto"/>
            <w:noWrap/>
            <w:vAlign w:val="bottom"/>
            <w:hideMark/>
          </w:tcPr>
          <w:p w14:paraId="0A6F77F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0.256365</w:t>
            </w:r>
          </w:p>
        </w:tc>
        <w:tc>
          <w:tcPr>
            <w:tcW w:w="1790" w:type="dxa"/>
            <w:tcBorders>
              <w:top w:val="nil"/>
              <w:left w:val="single" w:sz="8" w:space="0" w:color="auto"/>
              <w:bottom w:val="nil"/>
              <w:right w:val="nil"/>
            </w:tcBorders>
            <w:shd w:val="clear" w:color="auto" w:fill="auto"/>
            <w:noWrap/>
            <w:vAlign w:val="bottom"/>
            <w:hideMark/>
          </w:tcPr>
          <w:p w14:paraId="715AF24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0.000956</w:t>
            </w:r>
          </w:p>
        </w:tc>
      </w:tr>
      <w:tr w:rsidR="00A23AC0" w:rsidRPr="00E5536A" w14:paraId="1D209BD0"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3F1A7C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2010</w:t>
            </w:r>
          </w:p>
        </w:tc>
        <w:tc>
          <w:tcPr>
            <w:tcW w:w="1836" w:type="dxa"/>
            <w:tcBorders>
              <w:top w:val="nil"/>
              <w:left w:val="single" w:sz="8" w:space="0" w:color="auto"/>
              <w:bottom w:val="nil"/>
              <w:right w:val="single" w:sz="8" w:space="0" w:color="auto"/>
            </w:tcBorders>
            <w:shd w:val="clear" w:color="auto" w:fill="auto"/>
            <w:noWrap/>
            <w:vAlign w:val="bottom"/>
            <w:hideMark/>
          </w:tcPr>
          <w:p w14:paraId="78BE33B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0.231112</w:t>
            </w:r>
          </w:p>
        </w:tc>
        <w:tc>
          <w:tcPr>
            <w:tcW w:w="1316" w:type="dxa"/>
            <w:tcBorders>
              <w:top w:val="nil"/>
              <w:left w:val="single" w:sz="8" w:space="0" w:color="auto"/>
              <w:bottom w:val="nil"/>
              <w:right w:val="single" w:sz="8" w:space="0" w:color="auto"/>
            </w:tcBorders>
            <w:shd w:val="clear" w:color="auto" w:fill="auto"/>
            <w:noWrap/>
            <w:vAlign w:val="bottom"/>
            <w:hideMark/>
          </w:tcPr>
          <w:p w14:paraId="33D1E23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-0.029965</w:t>
            </w:r>
          </w:p>
        </w:tc>
        <w:tc>
          <w:tcPr>
            <w:tcW w:w="1236" w:type="dxa"/>
            <w:tcBorders>
              <w:top w:val="nil"/>
              <w:left w:val="single" w:sz="8" w:space="0" w:color="auto"/>
              <w:bottom w:val="nil"/>
              <w:right w:val="single" w:sz="8" w:space="0" w:color="auto"/>
            </w:tcBorders>
            <w:shd w:val="clear" w:color="auto" w:fill="auto"/>
            <w:noWrap/>
            <w:vAlign w:val="bottom"/>
            <w:hideMark/>
          </w:tcPr>
          <w:p w14:paraId="15DF6A5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0.255686</w:t>
            </w:r>
          </w:p>
        </w:tc>
        <w:tc>
          <w:tcPr>
            <w:tcW w:w="1790" w:type="dxa"/>
            <w:tcBorders>
              <w:top w:val="nil"/>
              <w:left w:val="single" w:sz="8" w:space="0" w:color="auto"/>
              <w:bottom w:val="nil"/>
              <w:right w:val="nil"/>
            </w:tcBorders>
            <w:shd w:val="clear" w:color="auto" w:fill="auto"/>
            <w:noWrap/>
            <w:vAlign w:val="bottom"/>
            <w:hideMark/>
          </w:tcPr>
          <w:p w14:paraId="37002F3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0.005390</w:t>
            </w:r>
          </w:p>
        </w:tc>
      </w:tr>
      <w:tr w:rsidR="00A23AC0" w:rsidRPr="00E5536A" w14:paraId="4417BFAD" w14:textId="77777777" w:rsidTr="00455C37">
        <w:trPr>
          <w:trHeight w:val="315"/>
          <w:jc w:val="center"/>
        </w:trPr>
        <w:tc>
          <w:tcPr>
            <w:tcW w:w="910" w:type="dxa"/>
            <w:tcBorders>
              <w:top w:val="nil"/>
              <w:left w:val="nil"/>
              <w:bottom w:val="single" w:sz="8" w:space="0" w:color="auto"/>
              <w:right w:val="double" w:sz="6" w:space="0" w:color="auto"/>
            </w:tcBorders>
            <w:shd w:val="clear" w:color="auto" w:fill="auto"/>
            <w:noWrap/>
            <w:vAlign w:val="bottom"/>
            <w:hideMark/>
          </w:tcPr>
          <w:p w14:paraId="070648F1"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2011</w:t>
            </w:r>
          </w:p>
        </w:tc>
        <w:tc>
          <w:tcPr>
            <w:tcW w:w="1836" w:type="dxa"/>
            <w:tcBorders>
              <w:top w:val="nil"/>
              <w:left w:val="single" w:sz="8" w:space="0" w:color="auto"/>
              <w:bottom w:val="single" w:sz="8" w:space="0" w:color="auto"/>
              <w:right w:val="single" w:sz="8" w:space="0" w:color="auto"/>
            </w:tcBorders>
            <w:shd w:val="clear" w:color="auto" w:fill="auto"/>
            <w:noWrap/>
            <w:vAlign w:val="bottom"/>
            <w:hideMark/>
          </w:tcPr>
          <w:p w14:paraId="1728F8E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0.212174</w:t>
            </w:r>
          </w:p>
        </w:tc>
        <w:tc>
          <w:tcPr>
            <w:tcW w:w="1316" w:type="dxa"/>
            <w:tcBorders>
              <w:top w:val="nil"/>
              <w:left w:val="single" w:sz="8" w:space="0" w:color="auto"/>
              <w:bottom w:val="single" w:sz="8" w:space="0" w:color="auto"/>
              <w:right w:val="single" w:sz="8" w:space="0" w:color="auto"/>
            </w:tcBorders>
            <w:shd w:val="clear" w:color="auto" w:fill="auto"/>
            <w:noWrap/>
            <w:vAlign w:val="bottom"/>
            <w:hideMark/>
          </w:tcPr>
          <w:p w14:paraId="19E0937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-0.041630</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57866A9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0.247143</w:t>
            </w:r>
          </w:p>
        </w:tc>
        <w:tc>
          <w:tcPr>
            <w:tcW w:w="1790" w:type="dxa"/>
            <w:tcBorders>
              <w:top w:val="nil"/>
              <w:left w:val="single" w:sz="8" w:space="0" w:color="auto"/>
              <w:bottom w:val="single" w:sz="8" w:space="0" w:color="auto"/>
              <w:right w:val="nil"/>
            </w:tcBorders>
            <w:shd w:val="clear" w:color="auto" w:fill="auto"/>
            <w:noWrap/>
            <w:vAlign w:val="bottom"/>
            <w:hideMark/>
          </w:tcPr>
          <w:p w14:paraId="5AB3F05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0.006661</w:t>
            </w:r>
          </w:p>
        </w:tc>
      </w:tr>
    </w:tbl>
    <w:p w14:paraId="5E211EAC" w14:textId="77777777" w:rsidR="00A23AC0" w:rsidRPr="00E5536A" w:rsidRDefault="00A23AC0" w:rsidP="00A23AC0">
      <w:pPr>
        <w:rPr>
          <w:lang w:val="nl-NL"/>
        </w:rPr>
      </w:pPr>
    </w:p>
    <w:p w14:paraId="37A2899F" w14:textId="5F51AF84" w:rsidR="00A23AC0" w:rsidRDefault="00A23AC0" w:rsidP="00A23AC0">
      <w:pPr>
        <w:pStyle w:val="Heading3"/>
      </w:pPr>
      <w:bookmarkStart w:id="53" w:name="_Toc361176288"/>
      <w:bookmarkStart w:id="54" w:name="_Toc362971829"/>
      <w:r>
        <w:lastRenderedPageBreak/>
        <w:t>Yearly White/Black</w:t>
      </w:r>
      <w:bookmarkEnd w:id="53"/>
      <w:bookmarkEnd w:id="54"/>
    </w:p>
    <w:p w14:paraId="71866A22" w14:textId="77777777" w:rsidR="00A23AC0" w:rsidRPr="000D79C0" w:rsidRDefault="00A23AC0" w:rsidP="00A23AC0">
      <w:pPr>
        <w:rPr>
          <w:lang w:val="nl-NL"/>
        </w:rPr>
      </w:pPr>
    </w:p>
    <w:tbl>
      <w:tblPr>
        <w:tblW w:w="0" w:type="auto"/>
        <w:jc w:val="center"/>
        <w:tblLook w:val="04A0" w:firstRow="1" w:lastRow="0" w:firstColumn="1" w:lastColumn="0" w:noHBand="0" w:noVBand="1"/>
      </w:tblPr>
      <w:tblGrid>
        <w:gridCol w:w="910"/>
        <w:gridCol w:w="1836"/>
        <w:gridCol w:w="1236"/>
        <w:gridCol w:w="1236"/>
        <w:gridCol w:w="1790"/>
      </w:tblGrid>
      <w:tr w:rsidR="00A23AC0" w:rsidRPr="00E5536A" w14:paraId="738B5F59" w14:textId="77777777" w:rsidTr="00455C37">
        <w:trPr>
          <w:trHeight w:val="315"/>
          <w:jc w:val="center"/>
        </w:trPr>
        <w:tc>
          <w:tcPr>
            <w:tcW w:w="910" w:type="dxa"/>
            <w:tcBorders>
              <w:top w:val="double" w:sz="6" w:space="0" w:color="auto"/>
              <w:left w:val="nil"/>
              <w:bottom w:val="double" w:sz="6" w:space="0" w:color="auto"/>
              <w:right w:val="double" w:sz="6" w:space="0" w:color="auto"/>
            </w:tcBorders>
            <w:shd w:val="clear" w:color="auto" w:fill="auto"/>
            <w:noWrap/>
            <w:vAlign w:val="bottom"/>
            <w:hideMark/>
          </w:tcPr>
          <w:p w14:paraId="4CA27E3B"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P25</w:t>
            </w:r>
          </w:p>
        </w:tc>
        <w:tc>
          <w:tcPr>
            <w:tcW w:w="18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0D17C39"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Raw difference</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4F974191"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78BB2D9E"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Price</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3FD1ED5A"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Unobservables</w:t>
            </w:r>
          </w:p>
        </w:tc>
      </w:tr>
      <w:tr w:rsidR="00A23AC0" w:rsidRPr="00E5536A" w14:paraId="10FCCA01"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44D5C860"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2001</w:t>
            </w:r>
          </w:p>
        </w:tc>
        <w:tc>
          <w:tcPr>
            <w:tcW w:w="1836" w:type="dxa"/>
            <w:tcBorders>
              <w:top w:val="nil"/>
              <w:left w:val="single" w:sz="8" w:space="0" w:color="auto"/>
              <w:bottom w:val="nil"/>
              <w:right w:val="single" w:sz="8" w:space="0" w:color="auto"/>
            </w:tcBorders>
            <w:shd w:val="clear" w:color="auto" w:fill="auto"/>
            <w:noWrap/>
            <w:vAlign w:val="bottom"/>
            <w:hideMark/>
          </w:tcPr>
          <w:p w14:paraId="5874EC3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0.153274</w:t>
            </w:r>
          </w:p>
        </w:tc>
        <w:tc>
          <w:tcPr>
            <w:tcW w:w="1236" w:type="dxa"/>
            <w:tcBorders>
              <w:top w:val="nil"/>
              <w:left w:val="single" w:sz="8" w:space="0" w:color="auto"/>
              <w:bottom w:val="nil"/>
              <w:right w:val="single" w:sz="8" w:space="0" w:color="auto"/>
            </w:tcBorders>
            <w:shd w:val="clear" w:color="auto" w:fill="auto"/>
            <w:noWrap/>
            <w:vAlign w:val="bottom"/>
            <w:hideMark/>
          </w:tcPr>
          <w:p w14:paraId="1896853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0.074826</w:t>
            </w:r>
          </w:p>
        </w:tc>
        <w:tc>
          <w:tcPr>
            <w:tcW w:w="1236" w:type="dxa"/>
            <w:tcBorders>
              <w:top w:val="nil"/>
              <w:left w:val="single" w:sz="8" w:space="0" w:color="auto"/>
              <w:bottom w:val="nil"/>
              <w:right w:val="single" w:sz="8" w:space="0" w:color="auto"/>
            </w:tcBorders>
            <w:shd w:val="clear" w:color="auto" w:fill="auto"/>
            <w:noWrap/>
            <w:vAlign w:val="bottom"/>
            <w:hideMark/>
          </w:tcPr>
          <w:p w14:paraId="6181989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0.072097</w:t>
            </w:r>
          </w:p>
        </w:tc>
        <w:tc>
          <w:tcPr>
            <w:tcW w:w="1790" w:type="dxa"/>
            <w:tcBorders>
              <w:top w:val="nil"/>
              <w:left w:val="single" w:sz="8" w:space="0" w:color="auto"/>
              <w:bottom w:val="nil"/>
              <w:right w:val="nil"/>
            </w:tcBorders>
            <w:shd w:val="clear" w:color="auto" w:fill="auto"/>
            <w:noWrap/>
            <w:vAlign w:val="bottom"/>
            <w:hideMark/>
          </w:tcPr>
          <w:p w14:paraId="43C8FF7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0.006351</w:t>
            </w:r>
          </w:p>
        </w:tc>
      </w:tr>
      <w:tr w:rsidR="00A23AC0" w:rsidRPr="00E5536A" w14:paraId="07659383"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4CDE3911"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2002</w:t>
            </w:r>
          </w:p>
        </w:tc>
        <w:tc>
          <w:tcPr>
            <w:tcW w:w="1836" w:type="dxa"/>
            <w:tcBorders>
              <w:top w:val="nil"/>
              <w:left w:val="single" w:sz="8" w:space="0" w:color="auto"/>
              <w:bottom w:val="nil"/>
              <w:right w:val="single" w:sz="8" w:space="0" w:color="auto"/>
            </w:tcBorders>
            <w:shd w:val="clear" w:color="auto" w:fill="auto"/>
            <w:noWrap/>
            <w:vAlign w:val="bottom"/>
            <w:hideMark/>
          </w:tcPr>
          <w:p w14:paraId="04401D9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0.162519</w:t>
            </w:r>
          </w:p>
        </w:tc>
        <w:tc>
          <w:tcPr>
            <w:tcW w:w="1236" w:type="dxa"/>
            <w:tcBorders>
              <w:top w:val="nil"/>
              <w:left w:val="single" w:sz="8" w:space="0" w:color="auto"/>
              <w:bottom w:val="nil"/>
              <w:right w:val="single" w:sz="8" w:space="0" w:color="auto"/>
            </w:tcBorders>
            <w:shd w:val="clear" w:color="auto" w:fill="auto"/>
            <w:noWrap/>
            <w:vAlign w:val="bottom"/>
            <w:hideMark/>
          </w:tcPr>
          <w:p w14:paraId="2ABAF5B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0.084611</w:t>
            </w:r>
          </w:p>
        </w:tc>
        <w:tc>
          <w:tcPr>
            <w:tcW w:w="1236" w:type="dxa"/>
            <w:tcBorders>
              <w:top w:val="nil"/>
              <w:left w:val="single" w:sz="8" w:space="0" w:color="auto"/>
              <w:bottom w:val="nil"/>
              <w:right w:val="single" w:sz="8" w:space="0" w:color="auto"/>
            </w:tcBorders>
            <w:shd w:val="clear" w:color="auto" w:fill="auto"/>
            <w:noWrap/>
            <w:vAlign w:val="bottom"/>
            <w:hideMark/>
          </w:tcPr>
          <w:p w14:paraId="6171C74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0.067754</w:t>
            </w:r>
          </w:p>
        </w:tc>
        <w:tc>
          <w:tcPr>
            <w:tcW w:w="1790" w:type="dxa"/>
            <w:tcBorders>
              <w:top w:val="nil"/>
              <w:left w:val="single" w:sz="8" w:space="0" w:color="auto"/>
              <w:bottom w:val="nil"/>
              <w:right w:val="nil"/>
            </w:tcBorders>
            <w:shd w:val="clear" w:color="auto" w:fill="auto"/>
            <w:noWrap/>
            <w:vAlign w:val="bottom"/>
            <w:hideMark/>
          </w:tcPr>
          <w:p w14:paraId="64F7899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0.010154</w:t>
            </w:r>
          </w:p>
        </w:tc>
      </w:tr>
      <w:tr w:rsidR="00A23AC0" w:rsidRPr="00E5536A" w14:paraId="0FC4FDB0"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ED8CA8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2003</w:t>
            </w:r>
          </w:p>
        </w:tc>
        <w:tc>
          <w:tcPr>
            <w:tcW w:w="1836" w:type="dxa"/>
            <w:tcBorders>
              <w:top w:val="nil"/>
              <w:left w:val="single" w:sz="8" w:space="0" w:color="auto"/>
              <w:bottom w:val="nil"/>
              <w:right w:val="single" w:sz="8" w:space="0" w:color="auto"/>
            </w:tcBorders>
            <w:shd w:val="clear" w:color="auto" w:fill="auto"/>
            <w:noWrap/>
            <w:vAlign w:val="bottom"/>
            <w:hideMark/>
          </w:tcPr>
          <w:p w14:paraId="3DDE70E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0.134348</w:t>
            </w:r>
          </w:p>
        </w:tc>
        <w:tc>
          <w:tcPr>
            <w:tcW w:w="1236" w:type="dxa"/>
            <w:tcBorders>
              <w:top w:val="nil"/>
              <w:left w:val="single" w:sz="8" w:space="0" w:color="auto"/>
              <w:bottom w:val="nil"/>
              <w:right w:val="single" w:sz="8" w:space="0" w:color="auto"/>
            </w:tcBorders>
            <w:shd w:val="clear" w:color="auto" w:fill="auto"/>
            <w:noWrap/>
            <w:vAlign w:val="bottom"/>
            <w:hideMark/>
          </w:tcPr>
          <w:p w14:paraId="199D981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0.067919</w:t>
            </w:r>
          </w:p>
        </w:tc>
        <w:tc>
          <w:tcPr>
            <w:tcW w:w="1236" w:type="dxa"/>
            <w:tcBorders>
              <w:top w:val="nil"/>
              <w:left w:val="single" w:sz="8" w:space="0" w:color="auto"/>
              <w:bottom w:val="nil"/>
              <w:right w:val="single" w:sz="8" w:space="0" w:color="auto"/>
            </w:tcBorders>
            <w:shd w:val="clear" w:color="auto" w:fill="auto"/>
            <w:noWrap/>
            <w:vAlign w:val="bottom"/>
            <w:hideMark/>
          </w:tcPr>
          <w:p w14:paraId="4DE1A71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0.062472</w:t>
            </w:r>
          </w:p>
        </w:tc>
        <w:tc>
          <w:tcPr>
            <w:tcW w:w="1790" w:type="dxa"/>
            <w:tcBorders>
              <w:top w:val="nil"/>
              <w:left w:val="single" w:sz="8" w:space="0" w:color="auto"/>
              <w:bottom w:val="nil"/>
              <w:right w:val="nil"/>
            </w:tcBorders>
            <w:shd w:val="clear" w:color="auto" w:fill="auto"/>
            <w:noWrap/>
            <w:vAlign w:val="bottom"/>
            <w:hideMark/>
          </w:tcPr>
          <w:p w14:paraId="64D30DC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0.003957</w:t>
            </w:r>
          </w:p>
        </w:tc>
      </w:tr>
      <w:tr w:rsidR="00A23AC0" w:rsidRPr="00E5536A" w14:paraId="4BDEC30A"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34513B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2004</w:t>
            </w:r>
          </w:p>
        </w:tc>
        <w:tc>
          <w:tcPr>
            <w:tcW w:w="1836" w:type="dxa"/>
            <w:tcBorders>
              <w:top w:val="nil"/>
              <w:left w:val="single" w:sz="8" w:space="0" w:color="auto"/>
              <w:bottom w:val="nil"/>
              <w:right w:val="single" w:sz="8" w:space="0" w:color="auto"/>
            </w:tcBorders>
            <w:shd w:val="clear" w:color="auto" w:fill="auto"/>
            <w:noWrap/>
            <w:vAlign w:val="bottom"/>
            <w:hideMark/>
          </w:tcPr>
          <w:p w14:paraId="5C1237F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0.118784</w:t>
            </w:r>
          </w:p>
        </w:tc>
        <w:tc>
          <w:tcPr>
            <w:tcW w:w="1236" w:type="dxa"/>
            <w:tcBorders>
              <w:top w:val="nil"/>
              <w:left w:val="single" w:sz="8" w:space="0" w:color="auto"/>
              <w:bottom w:val="nil"/>
              <w:right w:val="single" w:sz="8" w:space="0" w:color="auto"/>
            </w:tcBorders>
            <w:shd w:val="clear" w:color="auto" w:fill="auto"/>
            <w:noWrap/>
            <w:vAlign w:val="bottom"/>
            <w:hideMark/>
          </w:tcPr>
          <w:p w14:paraId="41F9A21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0.048329</w:t>
            </w:r>
          </w:p>
        </w:tc>
        <w:tc>
          <w:tcPr>
            <w:tcW w:w="1236" w:type="dxa"/>
            <w:tcBorders>
              <w:top w:val="nil"/>
              <w:left w:val="single" w:sz="8" w:space="0" w:color="auto"/>
              <w:bottom w:val="nil"/>
              <w:right w:val="single" w:sz="8" w:space="0" w:color="auto"/>
            </w:tcBorders>
            <w:shd w:val="clear" w:color="auto" w:fill="auto"/>
            <w:noWrap/>
            <w:vAlign w:val="bottom"/>
            <w:hideMark/>
          </w:tcPr>
          <w:p w14:paraId="20CC68B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0.067862</w:t>
            </w:r>
          </w:p>
        </w:tc>
        <w:tc>
          <w:tcPr>
            <w:tcW w:w="1790" w:type="dxa"/>
            <w:tcBorders>
              <w:top w:val="nil"/>
              <w:left w:val="single" w:sz="8" w:space="0" w:color="auto"/>
              <w:bottom w:val="nil"/>
              <w:right w:val="nil"/>
            </w:tcBorders>
            <w:shd w:val="clear" w:color="auto" w:fill="auto"/>
            <w:noWrap/>
            <w:vAlign w:val="bottom"/>
            <w:hideMark/>
          </w:tcPr>
          <w:p w14:paraId="5CDAAAF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0.002593</w:t>
            </w:r>
          </w:p>
        </w:tc>
      </w:tr>
      <w:tr w:rsidR="00A23AC0" w:rsidRPr="00E5536A" w14:paraId="264AF637"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BED3EA2"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2005</w:t>
            </w:r>
          </w:p>
        </w:tc>
        <w:tc>
          <w:tcPr>
            <w:tcW w:w="1836" w:type="dxa"/>
            <w:tcBorders>
              <w:top w:val="nil"/>
              <w:left w:val="single" w:sz="8" w:space="0" w:color="auto"/>
              <w:bottom w:val="nil"/>
              <w:right w:val="single" w:sz="8" w:space="0" w:color="auto"/>
            </w:tcBorders>
            <w:shd w:val="clear" w:color="auto" w:fill="auto"/>
            <w:noWrap/>
            <w:vAlign w:val="bottom"/>
            <w:hideMark/>
          </w:tcPr>
          <w:p w14:paraId="1788AB3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0.148593</w:t>
            </w:r>
          </w:p>
        </w:tc>
        <w:tc>
          <w:tcPr>
            <w:tcW w:w="1236" w:type="dxa"/>
            <w:tcBorders>
              <w:top w:val="nil"/>
              <w:left w:val="single" w:sz="8" w:space="0" w:color="auto"/>
              <w:bottom w:val="nil"/>
              <w:right w:val="single" w:sz="8" w:space="0" w:color="auto"/>
            </w:tcBorders>
            <w:shd w:val="clear" w:color="auto" w:fill="auto"/>
            <w:noWrap/>
            <w:vAlign w:val="bottom"/>
            <w:hideMark/>
          </w:tcPr>
          <w:p w14:paraId="711C1E3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0.056330</w:t>
            </w:r>
          </w:p>
        </w:tc>
        <w:tc>
          <w:tcPr>
            <w:tcW w:w="1236" w:type="dxa"/>
            <w:tcBorders>
              <w:top w:val="nil"/>
              <w:left w:val="single" w:sz="8" w:space="0" w:color="auto"/>
              <w:bottom w:val="nil"/>
              <w:right w:val="single" w:sz="8" w:space="0" w:color="auto"/>
            </w:tcBorders>
            <w:shd w:val="clear" w:color="auto" w:fill="auto"/>
            <w:noWrap/>
            <w:vAlign w:val="bottom"/>
            <w:hideMark/>
          </w:tcPr>
          <w:p w14:paraId="5EBFEC4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0.083577</w:t>
            </w:r>
          </w:p>
        </w:tc>
        <w:tc>
          <w:tcPr>
            <w:tcW w:w="1790" w:type="dxa"/>
            <w:tcBorders>
              <w:top w:val="nil"/>
              <w:left w:val="single" w:sz="8" w:space="0" w:color="auto"/>
              <w:bottom w:val="nil"/>
              <w:right w:val="nil"/>
            </w:tcBorders>
            <w:shd w:val="clear" w:color="auto" w:fill="auto"/>
            <w:noWrap/>
            <w:vAlign w:val="bottom"/>
            <w:hideMark/>
          </w:tcPr>
          <w:p w14:paraId="03D8914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0.008686</w:t>
            </w:r>
          </w:p>
        </w:tc>
      </w:tr>
      <w:tr w:rsidR="00A23AC0" w:rsidRPr="00E5536A" w14:paraId="388CAE06"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24D45B26"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2006</w:t>
            </w:r>
          </w:p>
        </w:tc>
        <w:tc>
          <w:tcPr>
            <w:tcW w:w="1836" w:type="dxa"/>
            <w:tcBorders>
              <w:top w:val="nil"/>
              <w:left w:val="single" w:sz="8" w:space="0" w:color="auto"/>
              <w:bottom w:val="nil"/>
              <w:right w:val="single" w:sz="8" w:space="0" w:color="auto"/>
            </w:tcBorders>
            <w:shd w:val="clear" w:color="auto" w:fill="auto"/>
            <w:noWrap/>
            <w:vAlign w:val="bottom"/>
            <w:hideMark/>
          </w:tcPr>
          <w:p w14:paraId="01B9790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0.146603</w:t>
            </w:r>
          </w:p>
        </w:tc>
        <w:tc>
          <w:tcPr>
            <w:tcW w:w="1236" w:type="dxa"/>
            <w:tcBorders>
              <w:top w:val="nil"/>
              <w:left w:val="single" w:sz="8" w:space="0" w:color="auto"/>
              <w:bottom w:val="nil"/>
              <w:right w:val="single" w:sz="8" w:space="0" w:color="auto"/>
            </w:tcBorders>
            <w:shd w:val="clear" w:color="auto" w:fill="auto"/>
            <w:noWrap/>
            <w:vAlign w:val="bottom"/>
            <w:hideMark/>
          </w:tcPr>
          <w:p w14:paraId="4363D7A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0.062294</w:t>
            </w:r>
          </w:p>
        </w:tc>
        <w:tc>
          <w:tcPr>
            <w:tcW w:w="1236" w:type="dxa"/>
            <w:tcBorders>
              <w:top w:val="nil"/>
              <w:left w:val="single" w:sz="8" w:space="0" w:color="auto"/>
              <w:bottom w:val="nil"/>
              <w:right w:val="single" w:sz="8" w:space="0" w:color="auto"/>
            </w:tcBorders>
            <w:shd w:val="clear" w:color="auto" w:fill="auto"/>
            <w:noWrap/>
            <w:vAlign w:val="bottom"/>
            <w:hideMark/>
          </w:tcPr>
          <w:p w14:paraId="6856108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0.080811</w:t>
            </w:r>
          </w:p>
        </w:tc>
        <w:tc>
          <w:tcPr>
            <w:tcW w:w="1790" w:type="dxa"/>
            <w:tcBorders>
              <w:top w:val="nil"/>
              <w:left w:val="single" w:sz="8" w:space="0" w:color="auto"/>
              <w:bottom w:val="nil"/>
              <w:right w:val="nil"/>
            </w:tcBorders>
            <w:shd w:val="clear" w:color="auto" w:fill="auto"/>
            <w:noWrap/>
            <w:vAlign w:val="bottom"/>
            <w:hideMark/>
          </w:tcPr>
          <w:p w14:paraId="48C494C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0.003498</w:t>
            </w:r>
          </w:p>
        </w:tc>
      </w:tr>
      <w:tr w:rsidR="00A23AC0" w:rsidRPr="00E5536A" w14:paraId="47439B26"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7FCEF34"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2007</w:t>
            </w:r>
          </w:p>
        </w:tc>
        <w:tc>
          <w:tcPr>
            <w:tcW w:w="1836" w:type="dxa"/>
            <w:tcBorders>
              <w:top w:val="nil"/>
              <w:left w:val="single" w:sz="8" w:space="0" w:color="auto"/>
              <w:bottom w:val="nil"/>
              <w:right w:val="single" w:sz="8" w:space="0" w:color="auto"/>
            </w:tcBorders>
            <w:shd w:val="clear" w:color="auto" w:fill="auto"/>
            <w:noWrap/>
            <w:vAlign w:val="bottom"/>
            <w:hideMark/>
          </w:tcPr>
          <w:p w14:paraId="0D715B4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0.148887</w:t>
            </w:r>
          </w:p>
        </w:tc>
        <w:tc>
          <w:tcPr>
            <w:tcW w:w="1236" w:type="dxa"/>
            <w:tcBorders>
              <w:top w:val="nil"/>
              <w:left w:val="single" w:sz="8" w:space="0" w:color="auto"/>
              <w:bottom w:val="nil"/>
              <w:right w:val="single" w:sz="8" w:space="0" w:color="auto"/>
            </w:tcBorders>
            <w:shd w:val="clear" w:color="auto" w:fill="auto"/>
            <w:noWrap/>
            <w:vAlign w:val="bottom"/>
            <w:hideMark/>
          </w:tcPr>
          <w:p w14:paraId="50C6C3C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0.066612</w:t>
            </w:r>
          </w:p>
        </w:tc>
        <w:tc>
          <w:tcPr>
            <w:tcW w:w="1236" w:type="dxa"/>
            <w:tcBorders>
              <w:top w:val="nil"/>
              <w:left w:val="single" w:sz="8" w:space="0" w:color="auto"/>
              <w:bottom w:val="nil"/>
              <w:right w:val="single" w:sz="8" w:space="0" w:color="auto"/>
            </w:tcBorders>
            <w:shd w:val="clear" w:color="auto" w:fill="auto"/>
            <w:noWrap/>
            <w:vAlign w:val="bottom"/>
            <w:hideMark/>
          </w:tcPr>
          <w:p w14:paraId="74506F3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0.076143</w:t>
            </w:r>
          </w:p>
        </w:tc>
        <w:tc>
          <w:tcPr>
            <w:tcW w:w="1790" w:type="dxa"/>
            <w:tcBorders>
              <w:top w:val="nil"/>
              <w:left w:val="single" w:sz="8" w:space="0" w:color="auto"/>
              <w:bottom w:val="nil"/>
              <w:right w:val="nil"/>
            </w:tcBorders>
            <w:shd w:val="clear" w:color="auto" w:fill="auto"/>
            <w:noWrap/>
            <w:vAlign w:val="bottom"/>
            <w:hideMark/>
          </w:tcPr>
          <w:p w14:paraId="4CC89D3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0.006133</w:t>
            </w:r>
          </w:p>
        </w:tc>
      </w:tr>
      <w:tr w:rsidR="00A23AC0" w:rsidRPr="00E5536A" w14:paraId="28A3C934"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7A3D0AF"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2008</w:t>
            </w:r>
          </w:p>
        </w:tc>
        <w:tc>
          <w:tcPr>
            <w:tcW w:w="1836" w:type="dxa"/>
            <w:tcBorders>
              <w:top w:val="nil"/>
              <w:left w:val="single" w:sz="8" w:space="0" w:color="auto"/>
              <w:bottom w:val="nil"/>
              <w:right w:val="single" w:sz="8" w:space="0" w:color="auto"/>
            </w:tcBorders>
            <w:shd w:val="clear" w:color="auto" w:fill="auto"/>
            <w:noWrap/>
            <w:vAlign w:val="bottom"/>
            <w:hideMark/>
          </w:tcPr>
          <w:p w14:paraId="32896ED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0.159389</w:t>
            </w:r>
          </w:p>
        </w:tc>
        <w:tc>
          <w:tcPr>
            <w:tcW w:w="1236" w:type="dxa"/>
            <w:tcBorders>
              <w:top w:val="nil"/>
              <w:left w:val="single" w:sz="8" w:space="0" w:color="auto"/>
              <w:bottom w:val="nil"/>
              <w:right w:val="single" w:sz="8" w:space="0" w:color="auto"/>
            </w:tcBorders>
            <w:shd w:val="clear" w:color="auto" w:fill="auto"/>
            <w:noWrap/>
            <w:vAlign w:val="bottom"/>
            <w:hideMark/>
          </w:tcPr>
          <w:p w14:paraId="5D6D05F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0.068490</w:t>
            </w:r>
          </w:p>
        </w:tc>
        <w:tc>
          <w:tcPr>
            <w:tcW w:w="1236" w:type="dxa"/>
            <w:tcBorders>
              <w:top w:val="nil"/>
              <w:left w:val="single" w:sz="8" w:space="0" w:color="auto"/>
              <w:bottom w:val="nil"/>
              <w:right w:val="single" w:sz="8" w:space="0" w:color="auto"/>
            </w:tcBorders>
            <w:shd w:val="clear" w:color="auto" w:fill="auto"/>
            <w:noWrap/>
            <w:vAlign w:val="bottom"/>
            <w:hideMark/>
          </w:tcPr>
          <w:p w14:paraId="3A8ABDD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0.088501</w:t>
            </w:r>
          </w:p>
        </w:tc>
        <w:tc>
          <w:tcPr>
            <w:tcW w:w="1790" w:type="dxa"/>
            <w:tcBorders>
              <w:top w:val="nil"/>
              <w:left w:val="single" w:sz="8" w:space="0" w:color="auto"/>
              <w:bottom w:val="nil"/>
              <w:right w:val="nil"/>
            </w:tcBorders>
            <w:shd w:val="clear" w:color="auto" w:fill="auto"/>
            <w:noWrap/>
            <w:vAlign w:val="bottom"/>
            <w:hideMark/>
          </w:tcPr>
          <w:p w14:paraId="77A24E5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0.002397</w:t>
            </w:r>
          </w:p>
        </w:tc>
      </w:tr>
      <w:tr w:rsidR="00A23AC0" w:rsidRPr="00E5536A" w14:paraId="53BD1FE8"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2E6A9DE4"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2009</w:t>
            </w:r>
          </w:p>
        </w:tc>
        <w:tc>
          <w:tcPr>
            <w:tcW w:w="1836" w:type="dxa"/>
            <w:tcBorders>
              <w:top w:val="nil"/>
              <w:left w:val="single" w:sz="8" w:space="0" w:color="auto"/>
              <w:bottom w:val="nil"/>
              <w:right w:val="single" w:sz="8" w:space="0" w:color="auto"/>
            </w:tcBorders>
            <w:shd w:val="clear" w:color="auto" w:fill="auto"/>
            <w:noWrap/>
            <w:vAlign w:val="bottom"/>
            <w:hideMark/>
          </w:tcPr>
          <w:p w14:paraId="4B38110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0.165985</w:t>
            </w:r>
          </w:p>
        </w:tc>
        <w:tc>
          <w:tcPr>
            <w:tcW w:w="1236" w:type="dxa"/>
            <w:tcBorders>
              <w:top w:val="nil"/>
              <w:left w:val="single" w:sz="8" w:space="0" w:color="auto"/>
              <w:bottom w:val="nil"/>
              <w:right w:val="single" w:sz="8" w:space="0" w:color="auto"/>
            </w:tcBorders>
            <w:shd w:val="clear" w:color="auto" w:fill="auto"/>
            <w:noWrap/>
            <w:vAlign w:val="bottom"/>
            <w:hideMark/>
          </w:tcPr>
          <w:p w14:paraId="40F284F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0.069304</w:t>
            </w:r>
          </w:p>
        </w:tc>
        <w:tc>
          <w:tcPr>
            <w:tcW w:w="1236" w:type="dxa"/>
            <w:tcBorders>
              <w:top w:val="nil"/>
              <w:left w:val="single" w:sz="8" w:space="0" w:color="auto"/>
              <w:bottom w:val="nil"/>
              <w:right w:val="single" w:sz="8" w:space="0" w:color="auto"/>
            </w:tcBorders>
            <w:shd w:val="clear" w:color="auto" w:fill="auto"/>
            <w:noWrap/>
            <w:vAlign w:val="bottom"/>
            <w:hideMark/>
          </w:tcPr>
          <w:p w14:paraId="32E4243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0.089115</w:t>
            </w:r>
          </w:p>
        </w:tc>
        <w:tc>
          <w:tcPr>
            <w:tcW w:w="1790" w:type="dxa"/>
            <w:tcBorders>
              <w:top w:val="nil"/>
              <w:left w:val="single" w:sz="8" w:space="0" w:color="auto"/>
              <w:bottom w:val="nil"/>
              <w:right w:val="nil"/>
            </w:tcBorders>
            <w:shd w:val="clear" w:color="auto" w:fill="auto"/>
            <w:noWrap/>
            <w:vAlign w:val="bottom"/>
            <w:hideMark/>
          </w:tcPr>
          <w:p w14:paraId="754E311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0.007566</w:t>
            </w:r>
          </w:p>
        </w:tc>
      </w:tr>
      <w:tr w:rsidR="00A23AC0" w:rsidRPr="00E5536A" w14:paraId="2A28DC40"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97DF31B"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2010</w:t>
            </w:r>
          </w:p>
        </w:tc>
        <w:tc>
          <w:tcPr>
            <w:tcW w:w="1836" w:type="dxa"/>
            <w:tcBorders>
              <w:top w:val="nil"/>
              <w:left w:val="single" w:sz="8" w:space="0" w:color="auto"/>
              <w:bottom w:val="nil"/>
              <w:right w:val="single" w:sz="8" w:space="0" w:color="auto"/>
            </w:tcBorders>
            <w:shd w:val="clear" w:color="auto" w:fill="auto"/>
            <w:noWrap/>
            <w:vAlign w:val="bottom"/>
            <w:hideMark/>
          </w:tcPr>
          <w:p w14:paraId="0FE414E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0.148702</w:t>
            </w:r>
          </w:p>
        </w:tc>
        <w:tc>
          <w:tcPr>
            <w:tcW w:w="1236" w:type="dxa"/>
            <w:tcBorders>
              <w:top w:val="nil"/>
              <w:left w:val="single" w:sz="8" w:space="0" w:color="auto"/>
              <w:bottom w:val="nil"/>
              <w:right w:val="single" w:sz="8" w:space="0" w:color="auto"/>
            </w:tcBorders>
            <w:shd w:val="clear" w:color="auto" w:fill="auto"/>
            <w:noWrap/>
            <w:vAlign w:val="bottom"/>
            <w:hideMark/>
          </w:tcPr>
          <w:p w14:paraId="3C0276F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0.059105</w:t>
            </w:r>
          </w:p>
        </w:tc>
        <w:tc>
          <w:tcPr>
            <w:tcW w:w="1236" w:type="dxa"/>
            <w:tcBorders>
              <w:top w:val="nil"/>
              <w:left w:val="single" w:sz="8" w:space="0" w:color="auto"/>
              <w:bottom w:val="nil"/>
              <w:right w:val="single" w:sz="8" w:space="0" w:color="auto"/>
            </w:tcBorders>
            <w:shd w:val="clear" w:color="auto" w:fill="auto"/>
            <w:noWrap/>
            <w:vAlign w:val="bottom"/>
            <w:hideMark/>
          </w:tcPr>
          <w:p w14:paraId="459B09D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0.087334</w:t>
            </w:r>
          </w:p>
        </w:tc>
        <w:tc>
          <w:tcPr>
            <w:tcW w:w="1790" w:type="dxa"/>
            <w:tcBorders>
              <w:top w:val="nil"/>
              <w:left w:val="single" w:sz="8" w:space="0" w:color="auto"/>
              <w:bottom w:val="nil"/>
              <w:right w:val="nil"/>
            </w:tcBorders>
            <w:shd w:val="clear" w:color="auto" w:fill="auto"/>
            <w:noWrap/>
            <w:vAlign w:val="bottom"/>
            <w:hideMark/>
          </w:tcPr>
          <w:p w14:paraId="67D67A9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0.002264</w:t>
            </w:r>
          </w:p>
        </w:tc>
      </w:tr>
      <w:tr w:rsidR="00A23AC0" w:rsidRPr="00E5536A" w14:paraId="1995F5FA" w14:textId="77777777" w:rsidTr="00455C37">
        <w:trPr>
          <w:trHeight w:val="315"/>
          <w:jc w:val="center"/>
        </w:trPr>
        <w:tc>
          <w:tcPr>
            <w:tcW w:w="910" w:type="dxa"/>
            <w:tcBorders>
              <w:top w:val="nil"/>
              <w:left w:val="nil"/>
              <w:bottom w:val="single" w:sz="8" w:space="0" w:color="auto"/>
              <w:right w:val="double" w:sz="6" w:space="0" w:color="auto"/>
            </w:tcBorders>
            <w:shd w:val="clear" w:color="auto" w:fill="auto"/>
            <w:noWrap/>
            <w:vAlign w:val="bottom"/>
            <w:hideMark/>
          </w:tcPr>
          <w:p w14:paraId="7C965957"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2011</w:t>
            </w:r>
          </w:p>
        </w:tc>
        <w:tc>
          <w:tcPr>
            <w:tcW w:w="1836" w:type="dxa"/>
            <w:tcBorders>
              <w:top w:val="nil"/>
              <w:left w:val="single" w:sz="8" w:space="0" w:color="auto"/>
              <w:bottom w:val="single" w:sz="8" w:space="0" w:color="auto"/>
              <w:right w:val="single" w:sz="8" w:space="0" w:color="auto"/>
            </w:tcBorders>
            <w:shd w:val="clear" w:color="auto" w:fill="auto"/>
            <w:noWrap/>
            <w:vAlign w:val="bottom"/>
            <w:hideMark/>
          </w:tcPr>
          <w:p w14:paraId="2EEE537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0.170818</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0805F06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0.070124</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66E45AE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0.093674</w:t>
            </w:r>
          </w:p>
        </w:tc>
        <w:tc>
          <w:tcPr>
            <w:tcW w:w="1790" w:type="dxa"/>
            <w:tcBorders>
              <w:top w:val="nil"/>
              <w:left w:val="single" w:sz="8" w:space="0" w:color="auto"/>
              <w:bottom w:val="single" w:sz="8" w:space="0" w:color="auto"/>
              <w:right w:val="nil"/>
            </w:tcBorders>
            <w:shd w:val="clear" w:color="auto" w:fill="auto"/>
            <w:noWrap/>
            <w:vAlign w:val="bottom"/>
            <w:hideMark/>
          </w:tcPr>
          <w:p w14:paraId="61807F0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0.007020</w:t>
            </w:r>
          </w:p>
        </w:tc>
      </w:tr>
      <w:tr w:rsidR="00A23AC0" w:rsidRPr="00E5536A" w14:paraId="05052AD1" w14:textId="77777777" w:rsidTr="00455C37">
        <w:trPr>
          <w:trHeight w:val="315"/>
          <w:jc w:val="center"/>
        </w:trPr>
        <w:tc>
          <w:tcPr>
            <w:tcW w:w="910" w:type="dxa"/>
            <w:tcBorders>
              <w:top w:val="nil"/>
              <w:left w:val="nil"/>
              <w:bottom w:val="nil"/>
              <w:right w:val="nil"/>
            </w:tcBorders>
            <w:shd w:val="clear" w:color="auto" w:fill="auto"/>
            <w:noWrap/>
            <w:vAlign w:val="bottom"/>
            <w:hideMark/>
          </w:tcPr>
          <w:p w14:paraId="290A47C5" w14:textId="77777777" w:rsidR="00A23AC0" w:rsidRPr="00E5536A" w:rsidRDefault="00A23AC0" w:rsidP="00455C37">
            <w:pPr>
              <w:spacing w:after="0" w:line="240" w:lineRule="auto"/>
              <w:jc w:val="center"/>
              <w:rPr>
                <w:rFonts w:eastAsia="Times New Roman" w:cs="Times New Roman"/>
                <w:color w:val="000000"/>
                <w:lang w:eastAsia="en-GB"/>
              </w:rPr>
            </w:pPr>
          </w:p>
        </w:tc>
        <w:tc>
          <w:tcPr>
            <w:tcW w:w="1836" w:type="dxa"/>
            <w:tcBorders>
              <w:top w:val="nil"/>
              <w:left w:val="nil"/>
              <w:bottom w:val="nil"/>
              <w:right w:val="nil"/>
            </w:tcBorders>
            <w:shd w:val="clear" w:color="auto" w:fill="auto"/>
            <w:noWrap/>
            <w:vAlign w:val="bottom"/>
            <w:hideMark/>
          </w:tcPr>
          <w:p w14:paraId="0A702324" w14:textId="77777777" w:rsidR="00A23AC0" w:rsidRPr="00E5536A"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0B00D600" w14:textId="77777777" w:rsidR="00A23AC0" w:rsidRPr="00E5536A"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3A1E8123" w14:textId="77777777" w:rsidR="00A23AC0" w:rsidRPr="00E5536A" w:rsidRDefault="00A23AC0" w:rsidP="00455C37">
            <w:pPr>
              <w:spacing w:after="0" w:line="240" w:lineRule="auto"/>
              <w:rPr>
                <w:rFonts w:eastAsia="Times New Roman" w:cs="Times New Roman"/>
                <w:sz w:val="20"/>
                <w:szCs w:val="20"/>
                <w:lang w:eastAsia="en-GB"/>
              </w:rPr>
            </w:pPr>
          </w:p>
        </w:tc>
        <w:tc>
          <w:tcPr>
            <w:tcW w:w="1790" w:type="dxa"/>
            <w:tcBorders>
              <w:top w:val="nil"/>
              <w:left w:val="nil"/>
              <w:bottom w:val="nil"/>
              <w:right w:val="nil"/>
            </w:tcBorders>
            <w:shd w:val="clear" w:color="auto" w:fill="auto"/>
            <w:noWrap/>
            <w:vAlign w:val="bottom"/>
            <w:hideMark/>
          </w:tcPr>
          <w:p w14:paraId="3F4CEBF7" w14:textId="77777777" w:rsidR="00A23AC0" w:rsidRPr="00E5536A" w:rsidRDefault="00A23AC0" w:rsidP="00455C37">
            <w:pPr>
              <w:spacing w:after="0" w:line="240" w:lineRule="auto"/>
              <w:rPr>
                <w:rFonts w:eastAsia="Times New Roman" w:cs="Times New Roman"/>
                <w:sz w:val="20"/>
                <w:szCs w:val="20"/>
                <w:lang w:eastAsia="en-GB"/>
              </w:rPr>
            </w:pPr>
          </w:p>
        </w:tc>
      </w:tr>
      <w:tr w:rsidR="00A23AC0" w:rsidRPr="00E5536A" w14:paraId="4830ADE6" w14:textId="77777777" w:rsidTr="00455C37">
        <w:trPr>
          <w:trHeight w:val="315"/>
          <w:jc w:val="center"/>
        </w:trPr>
        <w:tc>
          <w:tcPr>
            <w:tcW w:w="910" w:type="dxa"/>
            <w:tcBorders>
              <w:top w:val="double" w:sz="6" w:space="0" w:color="auto"/>
              <w:left w:val="nil"/>
              <w:bottom w:val="double" w:sz="6" w:space="0" w:color="auto"/>
              <w:right w:val="double" w:sz="6" w:space="0" w:color="auto"/>
            </w:tcBorders>
            <w:shd w:val="clear" w:color="auto" w:fill="auto"/>
            <w:noWrap/>
            <w:vAlign w:val="bottom"/>
            <w:hideMark/>
          </w:tcPr>
          <w:p w14:paraId="32483D5D"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Mean</w:t>
            </w:r>
          </w:p>
        </w:tc>
        <w:tc>
          <w:tcPr>
            <w:tcW w:w="18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1866DD6C"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Raw difference</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D493A66"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D521D71"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Price</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12404F58"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Unobservables</w:t>
            </w:r>
          </w:p>
        </w:tc>
      </w:tr>
      <w:tr w:rsidR="00A23AC0" w:rsidRPr="00E5536A" w14:paraId="306749CD"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E8C1C9C"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2001</w:t>
            </w:r>
          </w:p>
        </w:tc>
        <w:tc>
          <w:tcPr>
            <w:tcW w:w="1836" w:type="dxa"/>
            <w:tcBorders>
              <w:top w:val="nil"/>
              <w:left w:val="single" w:sz="8" w:space="0" w:color="auto"/>
              <w:bottom w:val="nil"/>
              <w:right w:val="single" w:sz="8" w:space="0" w:color="auto"/>
            </w:tcBorders>
            <w:shd w:val="clear" w:color="auto" w:fill="auto"/>
            <w:noWrap/>
            <w:vAlign w:val="bottom"/>
            <w:hideMark/>
          </w:tcPr>
          <w:p w14:paraId="30324E2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0.160665</w:t>
            </w:r>
          </w:p>
        </w:tc>
        <w:tc>
          <w:tcPr>
            <w:tcW w:w="1236" w:type="dxa"/>
            <w:tcBorders>
              <w:top w:val="nil"/>
              <w:left w:val="single" w:sz="8" w:space="0" w:color="auto"/>
              <w:bottom w:val="nil"/>
              <w:right w:val="single" w:sz="8" w:space="0" w:color="auto"/>
            </w:tcBorders>
            <w:shd w:val="clear" w:color="auto" w:fill="auto"/>
            <w:noWrap/>
            <w:vAlign w:val="bottom"/>
            <w:hideMark/>
          </w:tcPr>
          <w:p w14:paraId="14ED4B4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0.082074</w:t>
            </w:r>
          </w:p>
        </w:tc>
        <w:tc>
          <w:tcPr>
            <w:tcW w:w="1236" w:type="dxa"/>
            <w:tcBorders>
              <w:top w:val="nil"/>
              <w:left w:val="single" w:sz="8" w:space="0" w:color="auto"/>
              <w:bottom w:val="nil"/>
              <w:right w:val="single" w:sz="8" w:space="0" w:color="auto"/>
            </w:tcBorders>
            <w:shd w:val="clear" w:color="auto" w:fill="auto"/>
            <w:noWrap/>
            <w:vAlign w:val="bottom"/>
            <w:hideMark/>
          </w:tcPr>
          <w:p w14:paraId="6E6E524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0.078345</w:t>
            </w:r>
          </w:p>
        </w:tc>
        <w:tc>
          <w:tcPr>
            <w:tcW w:w="1790" w:type="dxa"/>
            <w:tcBorders>
              <w:top w:val="nil"/>
              <w:left w:val="single" w:sz="8" w:space="0" w:color="auto"/>
              <w:bottom w:val="nil"/>
              <w:right w:val="nil"/>
            </w:tcBorders>
            <w:shd w:val="clear" w:color="auto" w:fill="auto"/>
            <w:noWrap/>
            <w:vAlign w:val="bottom"/>
            <w:hideMark/>
          </w:tcPr>
          <w:p w14:paraId="1956C24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0.000246</w:t>
            </w:r>
          </w:p>
        </w:tc>
      </w:tr>
      <w:tr w:rsidR="00A23AC0" w:rsidRPr="00E5536A" w14:paraId="324A70BA"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586FF90"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2002</w:t>
            </w:r>
          </w:p>
        </w:tc>
        <w:tc>
          <w:tcPr>
            <w:tcW w:w="1836" w:type="dxa"/>
            <w:tcBorders>
              <w:top w:val="nil"/>
              <w:left w:val="single" w:sz="8" w:space="0" w:color="auto"/>
              <w:bottom w:val="nil"/>
              <w:right w:val="single" w:sz="8" w:space="0" w:color="auto"/>
            </w:tcBorders>
            <w:shd w:val="clear" w:color="auto" w:fill="auto"/>
            <w:noWrap/>
            <w:vAlign w:val="bottom"/>
            <w:hideMark/>
          </w:tcPr>
          <w:p w14:paraId="2706F2B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0.161177</w:t>
            </w:r>
          </w:p>
        </w:tc>
        <w:tc>
          <w:tcPr>
            <w:tcW w:w="1236" w:type="dxa"/>
            <w:tcBorders>
              <w:top w:val="nil"/>
              <w:left w:val="single" w:sz="8" w:space="0" w:color="auto"/>
              <w:bottom w:val="nil"/>
              <w:right w:val="single" w:sz="8" w:space="0" w:color="auto"/>
            </w:tcBorders>
            <w:shd w:val="clear" w:color="auto" w:fill="auto"/>
            <w:noWrap/>
            <w:vAlign w:val="bottom"/>
            <w:hideMark/>
          </w:tcPr>
          <w:p w14:paraId="509ACB5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0.082506</w:t>
            </w:r>
          </w:p>
        </w:tc>
        <w:tc>
          <w:tcPr>
            <w:tcW w:w="1236" w:type="dxa"/>
            <w:tcBorders>
              <w:top w:val="nil"/>
              <w:left w:val="single" w:sz="8" w:space="0" w:color="auto"/>
              <w:bottom w:val="nil"/>
              <w:right w:val="single" w:sz="8" w:space="0" w:color="auto"/>
            </w:tcBorders>
            <w:shd w:val="clear" w:color="auto" w:fill="auto"/>
            <w:noWrap/>
            <w:vAlign w:val="bottom"/>
            <w:hideMark/>
          </w:tcPr>
          <w:p w14:paraId="5D77DFE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0.078427</w:t>
            </w:r>
          </w:p>
        </w:tc>
        <w:tc>
          <w:tcPr>
            <w:tcW w:w="1790" w:type="dxa"/>
            <w:tcBorders>
              <w:top w:val="nil"/>
              <w:left w:val="single" w:sz="8" w:space="0" w:color="auto"/>
              <w:bottom w:val="nil"/>
              <w:right w:val="nil"/>
            </w:tcBorders>
            <w:shd w:val="clear" w:color="auto" w:fill="auto"/>
            <w:noWrap/>
            <w:vAlign w:val="bottom"/>
            <w:hideMark/>
          </w:tcPr>
          <w:p w14:paraId="5AD4D70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0.000245</w:t>
            </w:r>
          </w:p>
        </w:tc>
      </w:tr>
      <w:tr w:rsidR="00A23AC0" w:rsidRPr="00E5536A" w14:paraId="7BD6809D"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CD35E1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2003</w:t>
            </w:r>
          </w:p>
        </w:tc>
        <w:tc>
          <w:tcPr>
            <w:tcW w:w="1836" w:type="dxa"/>
            <w:tcBorders>
              <w:top w:val="nil"/>
              <w:left w:val="single" w:sz="8" w:space="0" w:color="auto"/>
              <w:bottom w:val="nil"/>
              <w:right w:val="single" w:sz="8" w:space="0" w:color="auto"/>
            </w:tcBorders>
            <w:shd w:val="clear" w:color="auto" w:fill="auto"/>
            <w:noWrap/>
            <w:vAlign w:val="bottom"/>
            <w:hideMark/>
          </w:tcPr>
          <w:p w14:paraId="03CDA65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0.151200</w:t>
            </w:r>
          </w:p>
        </w:tc>
        <w:tc>
          <w:tcPr>
            <w:tcW w:w="1236" w:type="dxa"/>
            <w:tcBorders>
              <w:top w:val="nil"/>
              <w:left w:val="single" w:sz="8" w:space="0" w:color="auto"/>
              <w:bottom w:val="nil"/>
              <w:right w:val="single" w:sz="8" w:space="0" w:color="auto"/>
            </w:tcBorders>
            <w:shd w:val="clear" w:color="auto" w:fill="auto"/>
            <w:noWrap/>
            <w:vAlign w:val="bottom"/>
            <w:hideMark/>
          </w:tcPr>
          <w:p w14:paraId="03735FE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0.077390</w:t>
            </w:r>
          </w:p>
        </w:tc>
        <w:tc>
          <w:tcPr>
            <w:tcW w:w="1236" w:type="dxa"/>
            <w:tcBorders>
              <w:top w:val="nil"/>
              <w:left w:val="single" w:sz="8" w:space="0" w:color="auto"/>
              <w:bottom w:val="nil"/>
              <w:right w:val="single" w:sz="8" w:space="0" w:color="auto"/>
            </w:tcBorders>
            <w:shd w:val="clear" w:color="auto" w:fill="auto"/>
            <w:noWrap/>
            <w:vAlign w:val="bottom"/>
            <w:hideMark/>
          </w:tcPr>
          <w:p w14:paraId="7C32E3E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0.073605</w:t>
            </w:r>
          </w:p>
        </w:tc>
        <w:tc>
          <w:tcPr>
            <w:tcW w:w="1790" w:type="dxa"/>
            <w:tcBorders>
              <w:top w:val="nil"/>
              <w:left w:val="single" w:sz="8" w:space="0" w:color="auto"/>
              <w:bottom w:val="nil"/>
              <w:right w:val="nil"/>
            </w:tcBorders>
            <w:shd w:val="clear" w:color="auto" w:fill="auto"/>
            <w:noWrap/>
            <w:vAlign w:val="bottom"/>
            <w:hideMark/>
          </w:tcPr>
          <w:p w14:paraId="475DFD9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0.000205</w:t>
            </w:r>
          </w:p>
        </w:tc>
      </w:tr>
      <w:tr w:rsidR="00A23AC0" w:rsidRPr="00E5536A" w14:paraId="1F19DA7F"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F11036A"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2004</w:t>
            </w:r>
          </w:p>
        </w:tc>
        <w:tc>
          <w:tcPr>
            <w:tcW w:w="1836" w:type="dxa"/>
            <w:tcBorders>
              <w:top w:val="nil"/>
              <w:left w:val="single" w:sz="8" w:space="0" w:color="auto"/>
              <w:bottom w:val="nil"/>
              <w:right w:val="single" w:sz="8" w:space="0" w:color="auto"/>
            </w:tcBorders>
            <w:shd w:val="clear" w:color="auto" w:fill="auto"/>
            <w:noWrap/>
            <w:vAlign w:val="bottom"/>
            <w:hideMark/>
          </w:tcPr>
          <w:p w14:paraId="7ABCE76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0.161069</w:t>
            </w:r>
          </w:p>
        </w:tc>
        <w:tc>
          <w:tcPr>
            <w:tcW w:w="1236" w:type="dxa"/>
            <w:tcBorders>
              <w:top w:val="nil"/>
              <w:left w:val="single" w:sz="8" w:space="0" w:color="auto"/>
              <w:bottom w:val="nil"/>
              <w:right w:val="single" w:sz="8" w:space="0" w:color="auto"/>
            </w:tcBorders>
            <w:shd w:val="clear" w:color="auto" w:fill="auto"/>
            <w:noWrap/>
            <w:vAlign w:val="bottom"/>
            <w:hideMark/>
          </w:tcPr>
          <w:p w14:paraId="3C072C6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0.074581</w:t>
            </w:r>
          </w:p>
        </w:tc>
        <w:tc>
          <w:tcPr>
            <w:tcW w:w="1236" w:type="dxa"/>
            <w:tcBorders>
              <w:top w:val="nil"/>
              <w:left w:val="single" w:sz="8" w:space="0" w:color="auto"/>
              <w:bottom w:val="nil"/>
              <w:right w:val="single" w:sz="8" w:space="0" w:color="auto"/>
            </w:tcBorders>
            <w:shd w:val="clear" w:color="auto" w:fill="auto"/>
            <w:noWrap/>
            <w:vAlign w:val="bottom"/>
            <w:hideMark/>
          </w:tcPr>
          <w:p w14:paraId="7A3FED6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0.086246</w:t>
            </w:r>
          </w:p>
        </w:tc>
        <w:tc>
          <w:tcPr>
            <w:tcW w:w="1790" w:type="dxa"/>
            <w:tcBorders>
              <w:top w:val="nil"/>
              <w:left w:val="single" w:sz="8" w:space="0" w:color="auto"/>
              <w:bottom w:val="nil"/>
              <w:right w:val="nil"/>
            </w:tcBorders>
            <w:shd w:val="clear" w:color="auto" w:fill="auto"/>
            <w:noWrap/>
            <w:vAlign w:val="bottom"/>
            <w:hideMark/>
          </w:tcPr>
          <w:p w14:paraId="0183247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0.000242</w:t>
            </w:r>
          </w:p>
        </w:tc>
      </w:tr>
      <w:tr w:rsidR="00A23AC0" w:rsidRPr="00E5536A" w14:paraId="03C900AF"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DDFECA4"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2005</w:t>
            </w:r>
          </w:p>
        </w:tc>
        <w:tc>
          <w:tcPr>
            <w:tcW w:w="1836" w:type="dxa"/>
            <w:tcBorders>
              <w:top w:val="nil"/>
              <w:left w:val="single" w:sz="8" w:space="0" w:color="auto"/>
              <w:bottom w:val="nil"/>
              <w:right w:val="single" w:sz="8" w:space="0" w:color="auto"/>
            </w:tcBorders>
            <w:shd w:val="clear" w:color="auto" w:fill="auto"/>
            <w:noWrap/>
            <w:vAlign w:val="bottom"/>
            <w:hideMark/>
          </w:tcPr>
          <w:p w14:paraId="52861EE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0.181960</w:t>
            </w:r>
          </w:p>
        </w:tc>
        <w:tc>
          <w:tcPr>
            <w:tcW w:w="1236" w:type="dxa"/>
            <w:tcBorders>
              <w:top w:val="nil"/>
              <w:left w:val="single" w:sz="8" w:space="0" w:color="auto"/>
              <w:bottom w:val="nil"/>
              <w:right w:val="single" w:sz="8" w:space="0" w:color="auto"/>
            </w:tcBorders>
            <w:shd w:val="clear" w:color="auto" w:fill="auto"/>
            <w:noWrap/>
            <w:vAlign w:val="bottom"/>
            <w:hideMark/>
          </w:tcPr>
          <w:p w14:paraId="7E5BE1B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0.085021</w:t>
            </w:r>
          </w:p>
        </w:tc>
        <w:tc>
          <w:tcPr>
            <w:tcW w:w="1236" w:type="dxa"/>
            <w:tcBorders>
              <w:top w:val="nil"/>
              <w:left w:val="single" w:sz="8" w:space="0" w:color="auto"/>
              <w:bottom w:val="nil"/>
              <w:right w:val="single" w:sz="8" w:space="0" w:color="auto"/>
            </w:tcBorders>
            <w:shd w:val="clear" w:color="auto" w:fill="auto"/>
            <w:noWrap/>
            <w:vAlign w:val="bottom"/>
            <w:hideMark/>
          </w:tcPr>
          <w:p w14:paraId="25F0632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0.096850</w:t>
            </w:r>
          </w:p>
        </w:tc>
        <w:tc>
          <w:tcPr>
            <w:tcW w:w="1790" w:type="dxa"/>
            <w:tcBorders>
              <w:top w:val="nil"/>
              <w:left w:val="single" w:sz="8" w:space="0" w:color="auto"/>
              <w:bottom w:val="nil"/>
              <w:right w:val="nil"/>
            </w:tcBorders>
            <w:shd w:val="clear" w:color="auto" w:fill="auto"/>
            <w:noWrap/>
            <w:vAlign w:val="bottom"/>
            <w:hideMark/>
          </w:tcPr>
          <w:p w14:paraId="1219D33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0.000089</w:t>
            </w:r>
          </w:p>
        </w:tc>
      </w:tr>
      <w:tr w:rsidR="00A23AC0" w:rsidRPr="00E5536A" w14:paraId="3CD21286"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12BFE4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2006</w:t>
            </w:r>
          </w:p>
        </w:tc>
        <w:tc>
          <w:tcPr>
            <w:tcW w:w="1836" w:type="dxa"/>
            <w:tcBorders>
              <w:top w:val="nil"/>
              <w:left w:val="single" w:sz="8" w:space="0" w:color="auto"/>
              <w:bottom w:val="nil"/>
              <w:right w:val="single" w:sz="8" w:space="0" w:color="auto"/>
            </w:tcBorders>
            <w:shd w:val="clear" w:color="auto" w:fill="auto"/>
            <w:noWrap/>
            <w:vAlign w:val="bottom"/>
            <w:hideMark/>
          </w:tcPr>
          <w:p w14:paraId="1FC6FFA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0.183785</w:t>
            </w:r>
          </w:p>
        </w:tc>
        <w:tc>
          <w:tcPr>
            <w:tcW w:w="1236" w:type="dxa"/>
            <w:tcBorders>
              <w:top w:val="nil"/>
              <w:left w:val="single" w:sz="8" w:space="0" w:color="auto"/>
              <w:bottom w:val="nil"/>
              <w:right w:val="single" w:sz="8" w:space="0" w:color="auto"/>
            </w:tcBorders>
            <w:shd w:val="clear" w:color="auto" w:fill="auto"/>
            <w:noWrap/>
            <w:vAlign w:val="bottom"/>
            <w:hideMark/>
          </w:tcPr>
          <w:p w14:paraId="304A67E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0.086948</w:t>
            </w:r>
          </w:p>
        </w:tc>
        <w:tc>
          <w:tcPr>
            <w:tcW w:w="1236" w:type="dxa"/>
            <w:tcBorders>
              <w:top w:val="nil"/>
              <w:left w:val="single" w:sz="8" w:space="0" w:color="auto"/>
              <w:bottom w:val="nil"/>
              <w:right w:val="single" w:sz="8" w:space="0" w:color="auto"/>
            </w:tcBorders>
            <w:shd w:val="clear" w:color="auto" w:fill="auto"/>
            <w:noWrap/>
            <w:vAlign w:val="bottom"/>
            <w:hideMark/>
          </w:tcPr>
          <w:p w14:paraId="3182137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0.096750</w:t>
            </w:r>
          </w:p>
        </w:tc>
        <w:tc>
          <w:tcPr>
            <w:tcW w:w="1790" w:type="dxa"/>
            <w:tcBorders>
              <w:top w:val="nil"/>
              <w:left w:val="single" w:sz="8" w:space="0" w:color="auto"/>
              <w:bottom w:val="nil"/>
              <w:right w:val="nil"/>
            </w:tcBorders>
            <w:shd w:val="clear" w:color="auto" w:fill="auto"/>
            <w:noWrap/>
            <w:vAlign w:val="bottom"/>
            <w:hideMark/>
          </w:tcPr>
          <w:p w14:paraId="6632902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0.000087</w:t>
            </w:r>
          </w:p>
        </w:tc>
      </w:tr>
      <w:tr w:rsidR="00A23AC0" w:rsidRPr="00E5536A" w14:paraId="2EB5CC47"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21D620A"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2007</w:t>
            </w:r>
          </w:p>
        </w:tc>
        <w:tc>
          <w:tcPr>
            <w:tcW w:w="1836" w:type="dxa"/>
            <w:tcBorders>
              <w:top w:val="nil"/>
              <w:left w:val="single" w:sz="8" w:space="0" w:color="auto"/>
              <w:bottom w:val="nil"/>
              <w:right w:val="single" w:sz="8" w:space="0" w:color="auto"/>
            </w:tcBorders>
            <w:shd w:val="clear" w:color="auto" w:fill="auto"/>
            <w:noWrap/>
            <w:vAlign w:val="bottom"/>
            <w:hideMark/>
          </w:tcPr>
          <w:p w14:paraId="1C46FEC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0.180242</w:t>
            </w:r>
          </w:p>
        </w:tc>
        <w:tc>
          <w:tcPr>
            <w:tcW w:w="1236" w:type="dxa"/>
            <w:tcBorders>
              <w:top w:val="nil"/>
              <w:left w:val="single" w:sz="8" w:space="0" w:color="auto"/>
              <w:bottom w:val="nil"/>
              <w:right w:val="single" w:sz="8" w:space="0" w:color="auto"/>
            </w:tcBorders>
            <w:shd w:val="clear" w:color="auto" w:fill="auto"/>
            <w:noWrap/>
            <w:vAlign w:val="bottom"/>
            <w:hideMark/>
          </w:tcPr>
          <w:p w14:paraId="6AA9471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0.088478</w:t>
            </w:r>
          </w:p>
        </w:tc>
        <w:tc>
          <w:tcPr>
            <w:tcW w:w="1236" w:type="dxa"/>
            <w:tcBorders>
              <w:top w:val="nil"/>
              <w:left w:val="single" w:sz="8" w:space="0" w:color="auto"/>
              <w:bottom w:val="nil"/>
              <w:right w:val="single" w:sz="8" w:space="0" w:color="auto"/>
            </w:tcBorders>
            <w:shd w:val="clear" w:color="auto" w:fill="auto"/>
            <w:noWrap/>
            <w:vAlign w:val="bottom"/>
            <w:hideMark/>
          </w:tcPr>
          <w:p w14:paraId="7B19815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0.091680</w:t>
            </w:r>
          </w:p>
        </w:tc>
        <w:tc>
          <w:tcPr>
            <w:tcW w:w="1790" w:type="dxa"/>
            <w:tcBorders>
              <w:top w:val="nil"/>
              <w:left w:val="single" w:sz="8" w:space="0" w:color="auto"/>
              <w:bottom w:val="nil"/>
              <w:right w:val="nil"/>
            </w:tcBorders>
            <w:shd w:val="clear" w:color="auto" w:fill="auto"/>
            <w:noWrap/>
            <w:vAlign w:val="bottom"/>
            <w:hideMark/>
          </w:tcPr>
          <w:p w14:paraId="1C84D39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0.000084</w:t>
            </w:r>
          </w:p>
        </w:tc>
      </w:tr>
      <w:tr w:rsidR="00A23AC0" w:rsidRPr="00E5536A" w14:paraId="7812226A"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0F6A8EC5"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2008</w:t>
            </w:r>
          </w:p>
        </w:tc>
        <w:tc>
          <w:tcPr>
            <w:tcW w:w="1836" w:type="dxa"/>
            <w:tcBorders>
              <w:top w:val="nil"/>
              <w:left w:val="single" w:sz="8" w:space="0" w:color="auto"/>
              <w:bottom w:val="nil"/>
              <w:right w:val="single" w:sz="8" w:space="0" w:color="auto"/>
            </w:tcBorders>
            <w:shd w:val="clear" w:color="auto" w:fill="auto"/>
            <w:noWrap/>
            <w:vAlign w:val="bottom"/>
            <w:hideMark/>
          </w:tcPr>
          <w:p w14:paraId="05F3E04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0.191693</w:t>
            </w:r>
          </w:p>
        </w:tc>
        <w:tc>
          <w:tcPr>
            <w:tcW w:w="1236" w:type="dxa"/>
            <w:tcBorders>
              <w:top w:val="nil"/>
              <w:left w:val="single" w:sz="8" w:space="0" w:color="auto"/>
              <w:bottom w:val="nil"/>
              <w:right w:val="single" w:sz="8" w:space="0" w:color="auto"/>
            </w:tcBorders>
            <w:shd w:val="clear" w:color="auto" w:fill="auto"/>
            <w:noWrap/>
            <w:vAlign w:val="bottom"/>
            <w:hideMark/>
          </w:tcPr>
          <w:p w14:paraId="77EFCCE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0.083599</w:t>
            </w:r>
          </w:p>
        </w:tc>
        <w:tc>
          <w:tcPr>
            <w:tcW w:w="1236" w:type="dxa"/>
            <w:tcBorders>
              <w:top w:val="nil"/>
              <w:left w:val="single" w:sz="8" w:space="0" w:color="auto"/>
              <w:bottom w:val="nil"/>
              <w:right w:val="single" w:sz="8" w:space="0" w:color="auto"/>
            </w:tcBorders>
            <w:shd w:val="clear" w:color="auto" w:fill="auto"/>
            <w:noWrap/>
            <w:vAlign w:val="bottom"/>
            <w:hideMark/>
          </w:tcPr>
          <w:p w14:paraId="45955E5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0.108014</w:t>
            </w:r>
          </w:p>
        </w:tc>
        <w:tc>
          <w:tcPr>
            <w:tcW w:w="1790" w:type="dxa"/>
            <w:tcBorders>
              <w:top w:val="nil"/>
              <w:left w:val="single" w:sz="8" w:space="0" w:color="auto"/>
              <w:bottom w:val="nil"/>
              <w:right w:val="nil"/>
            </w:tcBorders>
            <w:shd w:val="clear" w:color="auto" w:fill="auto"/>
            <w:noWrap/>
            <w:vAlign w:val="bottom"/>
            <w:hideMark/>
          </w:tcPr>
          <w:p w14:paraId="0E51ED8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0.000080</w:t>
            </w:r>
          </w:p>
        </w:tc>
      </w:tr>
      <w:tr w:rsidR="00A23AC0" w:rsidRPr="00E5536A" w14:paraId="1085230E"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6ABF3C8F"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2009</w:t>
            </w:r>
          </w:p>
        </w:tc>
        <w:tc>
          <w:tcPr>
            <w:tcW w:w="1836" w:type="dxa"/>
            <w:tcBorders>
              <w:top w:val="nil"/>
              <w:left w:val="single" w:sz="8" w:space="0" w:color="auto"/>
              <w:bottom w:val="nil"/>
              <w:right w:val="single" w:sz="8" w:space="0" w:color="auto"/>
            </w:tcBorders>
            <w:shd w:val="clear" w:color="auto" w:fill="auto"/>
            <w:noWrap/>
            <w:vAlign w:val="bottom"/>
            <w:hideMark/>
          </w:tcPr>
          <w:p w14:paraId="4583241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0.184614</w:t>
            </w:r>
          </w:p>
        </w:tc>
        <w:tc>
          <w:tcPr>
            <w:tcW w:w="1236" w:type="dxa"/>
            <w:tcBorders>
              <w:top w:val="nil"/>
              <w:left w:val="single" w:sz="8" w:space="0" w:color="auto"/>
              <w:bottom w:val="nil"/>
              <w:right w:val="single" w:sz="8" w:space="0" w:color="auto"/>
            </w:tcBorders>
            <w:shd w:val="clear" w:color="auto" w:fill="auto"/>
            <w:noWrap/>
            <w:vAlign w:val="bottom"/>
            <w:hideMark/>
          </w:tcPr>
          <w:p w14:paraId="530DA1D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0.080368</w:t>
            </w:r>
          </w:p>
        </w:tc>
        <w:tc>
          <w:tcPr>
            <w:tcW w:w="1236" w:type="dxa"/>
            <w:tcBorders>
              <w:top w:val="nil"/>
              <w:left w:val="single" w:sz="8" w:space="0" w:color="auto"/>
              <w:bottom w:val="nil"/>
              <w:right w:val="single" w:sz="8" w:space="0" w:color="auto"/>
            </w:tcBorders>
            <w:shd w:val="clear" w:color="auto" w:fill="auto"/>
            <w:noWrap/>
            <w:vAlign w:val="bottom"/>
            <w:hideMark/>
          </w:tcPr>
          <w:p w14:paraId="4D0764A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0.104150</w:t>
            </w:r>
          </w:p>
        </w:tc>
        <w:tc>
          <w:tcPr>
            <w:tcW w:w="1790" w:type="dxa"/>
            <w:tcBorders>
              <w:top w:val="nil"/>
              <w:left w:val="single" w:sz="8" w:space="0" w:color="auto"/>
              <w:bottom w:val="nil"/>
              <w:right w:val="nil"/>
            </w:tcBorders>
            <w:shd w:val="clear" w:color="auto" w:fill="auto"/>
            <w:noWrap/>
            <w:vAlign w:val="bottom"/>
            <w:hideMark/>
          </w:tcPr>
          <w:p w14:paraId="2FACBAC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0.000097</w:t>
            </w:r>
          </w:p>
        </w:tc>
      </w:tr>
      <w:tr w:rsidR="00A23AC0" w:rsidRPr="00E5536A" w14:paraId="52D8F207"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E9E989D"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2010</w:t>
            </w:r>
          </w:p>
        </w:tc>
        <w:tc>
          <w:tcPr>
            <w:tcW w:w="1836" w:type="dxa"/>
            <w:tcBorders>
              <w:top w:val="nil"/>
              <w:left w:val="single" w:sz="8" w:space="0" w:color="auto"/>
              <w:bottom w:val="nil"/>
              <w:right w:val="single" w:sz="8" w:space="0" w:color="auto"/>
            </w:tcBorders>
            <w:shd w:val="clear" w:color="auto" w:fill="auto"/>
            <w:noWrap/>
            <w:vAlign w:val="bottom"/>
            <w:hideMark/>
          </w:tcPr>
          <w:p w14:paraId="0551B8A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0.184388</w:t>
            </w:r>
          </w:p>
        </w:tc>
        <w:tc>
          <w:tcPr>
            <w:tcW w:w="1236" w:type="dxa"/>
            <w:tcBorders>
              <w:top w:val="nil"/>
              <w:left w:val="single" w:sz="8" w:space="0" w:color="auto"/>
              <w:bottom w:val="nil"/>
              <w:right w:val="single" w:sz="8" w:space="0" w:color="auto"/>
            </w:tcBorders>
            <w:shd w:val="clear" w:color="auto" w:fill="auto"/>
            <w:noWrap/>
            <w:vAlign w:val="bottom"/>
            <w:hideMark/>
          </w:tcPr>
          <w:p w14:paraId="2B25643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0.080277</w:t>
            </w:r>
          </w:p>
        </w:tc>
        <w:tc>
          <w:tcPr>
            <w:tcW w:w="1236" w:type="dxa"/>
            <w:tcBorders>
              <w:top w:val="nil"/>
              <w:left w:val="single" w:sz="8" w:space="0" w:color="auto"/>
              <w:bottom w:val="nil"/>
              <w:right w:val="single" w:sz="8" w:space="0" w:color="auto"/>
            </w:tcBorders>
            <w:shd w:val="clear" w:color="auto" w:fill="auto"/>
            <w:noWrap/>
            <w:vAlign w:val="bottom"/>
            <w:hideMark/>
          </w:tcPr>
          <w:p w14:paraId="5482566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0.104028</w:t>
            </w:r>
          </w:p>
        </w:tc>
        <w:tc>
          <w:tcPr>
            <w:tcW w:w="1790" w:type="dxa"/>
            <w:tcBorders>
              <w:top w:val="nil"/>
              <w:left w:val="single" w:sz="8" w:space="0" w:color="auto"/>
              <w:bottom w:val="nil"/>
              <w:right w:val="nil"/>
            </w:tcBorders>
            <w:shd w:val="clear" w:color="auto" w:fill="auto"/>
            <w:noWrap/>
            <w:vAlign w:val="bottom"/>
            <w:hideMark/>
          </w:tcPr>
          <w:p w14:paraId="27390DF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0.000084</w:t>
            </w:r>
          </w:p>
        </w:tc>
      </w:tr>
      <w:tr w:rsidR="00A23AC0" w:rsidRPr="00E5536A" w14:paraId="51430951" w14:textId="77777777" w:rsidTr="00455C37">
        <w:trPr>
          <w:trHeight w:val="315"/>
          <w:jc w:val="center"/>
        </w:trPr>
        <w:tc>
          <w:tcPr>
            <w:tcW w:w="910" w:type="dxa"/>
            <w:tcBorders>
              <w:top w:val="nil"/>
              <w:left w:val="nil"/>
              <w:bottom w:val="single" w:sz="8" w:space="0" w:color="auto"/>
              <w:right w:val="double" w:sz="6" w:space="0" w:color="auto"/>
            </w:tcBorders>
            <w:shd w:val="clear" w:color="auto" w:fill="auto"/>
            <w:noWrap/>
            <w:vAlign w:val="bottom"/>
            <w:hideMark/>
          </w:tcPr>
          <w:p w14:paraId="67C9CCB5"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2011</w:t>
            </w:r>
          </w:p>
        </w:tc>
        <w:tc>
          <w:tcPr>
            <w:tcW w:w="1836" w:type="dxa"/>
            <w:tcBorders>
              <w:top w:val="nil"/>
              <w:left w:val="single" w:sz="8" w:space="0" w:color="auto"/>
              <w:bottom w:val="single" w:sz="8" w:space="0" w:color="auto"/>
              <w:right w:val="single" w:sz="8" w:space="0" w:color="auto"/>
            </w:tcBorders>
            <w:shd w:val="clear" w:color="auto" w:fill="auto"/>
            <w:noWrap/>
            <w:vAlign w:val="bottom"/>
            <w:hideMark/>
          </w:tcPr>
          <w:p w14:paraId="43BF379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0.201839</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19C53F2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0.088075</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3F15839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0.113662</w:t>
            </w:r>
          </w:p>
        </w:tc>
        <w:tc>
          <w:tcPr>
            <w:tcW w:w="1790" w:type="dxa"/>
            <w:tcBorders>
              <w:top w:val="nil"/>
              <w:left w:val="single" w:sz="8" w:space="0" w:color="auto"/>
              <w:bottom w:val="single" w:sz="8" w:space="0" w:color="auto"/>
              <w:right w:val="nil"/>
            </w:tcBorders>
            <w:shd w:val="clear" w:color="auto" w:fill="auto"/>
            <w:noWrap/>
            <w:vAlign w:val="bottom"/>
            <w:hideMark/>
          </w:tcPr>
          <w:p w14:paraId="3765A3A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0.000102</w:t>
            </w:r>
          </w:p>
        </w:tc>
      </w:tr>
      <w:tr w:rsidR="00A23AC0" w:rsidRPr="00E5536A" w14:paraId="06D246F9" w14:textId="77777777" w:rsidTr="00455C37">
        <w:trPr>
          <w:trHeight w:val="315"/>
          <w:jc w:val="center"/>
        </w:trPr>
        <w:tc>
          <w:tcPr>
            <w:tcW w:w="910" w:type="dxa"/>
            <w:tcBorders>
              <w:top w:val="nil"/>
              <w:left w:val="nil"/>
              <w:bottom w:val="nil"/>
              <w:right w:val="nil"/>
            </w:tcBorders>
            <w:shd w:val="clear" w:color="auto" w:fill="auto"/>
            <w:noWrap/>
            <w:vAlign w:val="bottom"/>
            <w:hideMark/>
          </w:tcPr>
          <w:p w14:paraId="13C93A40" w14:textId="77777777" w:rsidR="00A23AC0" w:rsidRPr="00E5536A" w:rsidRDefault="00A23AC0" w:rsidP="00455C37">
            <w:pPr>
              <w:spacing w:after="0" w:line="240" w:lineRule="auto"/>
              <w:jc w:val="center"/>
              <w:rPr>
                <w:rFonts w:eastAsia="Times New Roman" w:cs="Times New Roman"/>
                <w:color w:val="000000"/>
                <w:lang w:eastAsia="en-GB"/>
              </w:rPr>
            </w:pPr>
          </w:p>
        </w:tc>
        <w:tc>
          <w:tcPr>
            <w:tcW w:w="1836" w:type="dxa"/>
            <w:tcBorders>
              <w:top w:val="nil"/>
              <w:left w:val="nil"/>
              <w:bottom w:val="nil"/>
              <w:right w:val="nil"/>
            </w:tcBorders>
            <w:shd w:val="clear" w:color="auto" w:fill="auto"/>
            <w:noWrap/>
            <w:vAlign w:val="bottom"/>
            <w:hideMark/>
          </w:tcPr>
          <w:p w14:paraId="29CC6A37" w14:textId="77777777" w:rsidR="00A23AC0" w:rsidRPr="00E5536A"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221385F7" w14:textId="77777777" w:rsidR="00A23AC0" w:rsidRPr="00E5536A" w:rsidRDefault="00A23AC0" w:rsidP="00455C37">
            <w:pPr>
              <w:spacing w:after="0" w:line="240" w:lineRule="auto"/>
              <w:rPr>
                <w:rFonts w:eastAsia="Times New Roman" w:cs="Times New Roman"/>
                <w:sz w:val="20"/>
                <w:szCs w:val="20"/>
                <w:lang w:eastAsia="en-GB"/>
              </w:rPr>
            </w:pPr>
          </w:p>
        </w:tc>
        <w:tc>
          <w:tcPr>
            <w:tcW w:w="1236" w:type="dxa"/>
            <w:tcBorders>
              <w:top w:val="nil"/>
              <w:left w:val="nil"/>
              <w:bottom w:val="nil"/>
              <w:right w:val="nil"/>
            </w:tcBorders>
            <w:shd w:val="clear" w:color="auto" w:fill="auto"/>
            <w:noWrap/>
            <w:vAlign w:val="bottom"/>
            <w:hideMark/>
          </w:tcPr>
          <w:p w14:paraId="6207213B" w14:textId="77777777" w:rsidR="00A23AC0" w:rsidRPr="00E5536A" w:rsidRDefault="00A23AC0" w:rsidP="00455C37">
            <w:pPr>
              <w:spacing w:after="0" w:line="240" w:lineRule="auto"/>
              <w:rPr>
                <w:rFonts w:eastAsia="Times New Roman" w:cs="Times New Roman"/>
                <w:sz w:val="20"/>
                <w:szCs w:val="20"/>
                <w:lang w:eastAsia="en-GB"/>
              </w:rPr>
            </w:pPr>
          </w:p>
        </w:tc>
        <w:tc>
          <w:tcPr>
            <w:tcW w:w="1790" w:type="dxa"/>
            <w:tcBorders>
              <w:top w:val="nil"/>
              <w:left w:val="nil"/>
              <w:bottom w:val="nil"/>
              <w:right w:val="nil"/>
            </w:tcBorders>
            <w:shd w:val="clear" w:color="auto" w:fill="auto"/>
            <w:noWrap/>
            <w:vAlign w:val="bottom"/>
            <w:hideMark/>
          </w:tcPr>
          <w:p w14:paraId="4692BFBB" w14:textId="77777777" w:rsidR="00A23AC0" w:rsidRPr="00E5536A" w:rsidRDefault="00A23AC0" w:rsidP="00455C37">
            <w:pPr>
              <w:spacing w:after="0" w:line="240" w:lineRule="auto"/>
              <w:rPr>
                <w:rFonts w:eastAsia="Times New Roman" w:cs="Times New Roman"/>
                <w:sz w:val="20"/>
                <w:szCs w:val="20"/>
                <w:lang w:eastAsia="en-GB"/>
              </w:rPr>
            </w:pPr>
          </w:p>
        </w:tc>
      </w:tr>
      <w:tr w:rsidR="00A23AC0" w:rsidRPr="00E5536A" w14:paraId="1204763C" w14:textId="77777777" w:rsidTr="00455C37">
        <w:trPr>
          <w:trHeight w:val="315"/>
          <w:jc w:val="center"/>
        </w:trPr>
        <w:tc>
          <w:tcPr>
            <w:tcW w:w="910" w:type="dxa"/>
            <w:tcBorders>
              <w:top w:val="double" w:sz="6" w:space="0" w:color="auto"/>
              <w:left w:val="nil"/>
              <w:bottom w:val="double" w:sz="6" w:space="0" w:color="auto"/>
              <w:right w:val="double" w:sz="6" w:space="0" w:color="auto"/>
            </w:tcBorders>
            <w:shd w:val="clear" w:color="auto" w:fill="auto"/>
            <w:noWrap/>
            <w:vAlign w:val="bottom"/>
            <w:hideMark/>
          </w:tcPr>
          <w:p w14:paraId="4BF9705C"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P75</w:t>
            </w:r>
          </w:p>
        </w:tc>
        <w:tc>
          <w:tcPr>
            <w:tcW w:w="18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3B585236"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Raw difference</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4656C4D2"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Quantity</w:t>
            </w:r>
          </w:p>
        </w:tc>
        <w:tc>
          <w:tcPr>
            <w:tcW w:w="1236" w:type="dxa"/>
            <w:tcBorders>
              <w:top w:val="double" w:sz="6" w:space="0" w:color="auto"/>
              <w:left w:val="single" w:sz="8" w:space="0" w:color="auto"/>
              <w:bottom w:val="double" w:sz="6" w:space="0" w:color="auto"/>
              <w:right w:val="single" w:sz="8" w:space="0" w:color="auto"/>
            </w:tcBorders>
            <w:shd w:val="clear" w:color="auto" w:fill="auto"/>
            <w:noWrap/>
            <w:vAlign w:val="bottom"/>
            <w:hideMark/>
          </w:tcPr>
          <w:p w14:paraId="09C99903"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Price</w:t>
            </w:r>
          </w:p>
        </w:tc>
        <w:tc>
          <w:tcPr>
            <w:tcW w:w="1790" w:type="dxa"/>
            <w:tcBorders>
              <w:top w:val="double" w:sz="6" w:space="0" w:color="auto"/>
              <w:left w:val="single" w:sz="8" w:space="0" w:color="auto"/>
              <w:bottom w:val="double" w:sz="6" w:space="0" w:color="auto"/>
              <w:right w:val="nil"/>
            </w:tcBorders>
            <w:shd w:val="clear" w:color="auto" w:fill="auto"/>
            <w:noWrap/>
            <w:vAlign w:val="bottom"/>
            <w:hideMark/>
          </w:tcPr>
          <w:p w14:paraId="15FFD113" w14:textId="77777777" w:rsidR="00A23AC0" w:rsidRPr="00E5536A" w:rsidRDefault="00A23AC0" w:rsidP="00455C37">
            <w:pPr>
              <w:spacing w:after="0" w:line="240" w:lineRule="auto"/>
              <w:jc w:val="center"/>
              <w:rPr>
                <w:rFonts w:eastAsia="Times New Roman" w:cs="Times New Roman"/>
                <w:b/>
                <w:bCs/>
                <w:i/>
                <w:iCs/>
                <w:color w:val="000000"/>
                <w:lang w:eastAsia="en-GB"/>
              </w:rPr>
            </w:pPr>
            <w:r w:rsidRPr="00E5536A">
              <w:rPr>
                <w:rFonts w:eastAsia="Times New Roman" w:cs="Times New Roman"/>
                <w:b/>
                <w:bCs/>
                <w:i/>
                <w:iCs/>
                <w:color w:val="000000"/>
                <w:lang w:eastAsia="en-GB"/>
              </w:rPr>
              <w:t>Unobservables</w:t>
            </w:r>
          </w:p>
        </w:tc>
      </w:tr>
      <w:tr w:rsidR="00A23AC0" w:rsidRPr="00E5536A" w14:paraId="3ADF2C3C"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0389557"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2001</w:t>
            </w:r>
          </w:p>
        </w:tc>
        <w:tc>
          <w:tcPr>
            <w:tcW w:w="1836" w:type="dxa"/>
            <w:tcBorders>
              <w:top w:val="nil"/>
              <w:left w:val="single" w:sz="8" w:space="0" w:color="auto"/>
              <w:bottom w:val="nil"/>
              <w:right w:val="single" w:sz="8" w:space="0" w:color="auto"/>
            </w:tcBorders>
            <w:shd w:val="clear" w:color="auto" w:fill="auto"/>
            <w:noWrap/>
            <w:vAlign w:val="bottom"/>
            <w:hideMark/>
          </w:tcPr>
          <w:p w14:paraId="25C617A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0.161212</w:t>
            </w:r>
          </w:p>
        </w:tc>
        <w:tc>
          <w:tcPr>
            <w:tcW w:w="1236" w:type="dxa"/>
            <w:tcBorders>
              <w:top w:val="nil"/>
              <w:left w:val="single" w:sz="8" w:space="0" w:color="auto"/>
              <w:bottom w:val="nil"/>
              <w:right w:val="single" w:sz="8" w:space="0" w:color="auto"/>
            </w:tcBorders>
            <w:shd w:val="clear" w:color="auto" w:fill="auto"/>
            <w:noWrap/>
            <w:vAlign w:val="bottom"/>
            <w:hideMark/>
          </w:tcPr>
          <w:p w14:paraId="3B8539F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0.079106</w:t>
            </w:r>
          </w:p>
        </w:tc>
        <w:tc>
          <w:tcPr>
            <w:tcW w:w="1236" w:type="dxa"/>
            <w:tcBorders>
              <w:top w:val="nil"/>
              <w:left w:val="single" w:sz="8" w:space="0" w:color="auto"/>
              <w:bottom w:val="nil"/>
              <w:right w:val="single" w:sz="8" w:space="0" w:color="auto"/>
            </w:tcBorders>
            <w:shd w:val="clear" w:color="auto" w:fill="auto"/>
            <w:noWrap/>
            <w:vAlign w:val="bottom"/>
            <w:hideMark/>
          </w:tcPr>
          <w:p w14:paraId="010E186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0.092025</w:t>
            </w:r>
          </w:p>
        </w:tc>
        <w:tc>
          <w:tcPr>
            <w:tcW w:w="1790" w:type="dxa"/>
            <w:tcBorders>
              <w:top w:val="nil"/>
              <w:left w:val="single" w:sz="8" w:space="0" w:color="auto"/>
              <w:bottom w:val="nil"/>
              <w:right w:val="nil"/>
            </w:tcBorders>
            <w:shd w:val="clear" w:color="auto" w:fill="auto"/>
            <w:noWrap/>
            <w:vAlign w:val="bottom"/>
            <w:hideMark/>
          </w:tcPr>
          <w:p w14:paraId="14CA95B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-0.009918</w:t>
            </w:r>
          </w:p>
        </w:tc>
      </w:tr>
      <w:tr w:rsidR="00A23AC0" w:rsidRPr="00E5536A" w14:paraId="7A6371A8"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EB0BE19"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2002</w:t>
            </w:r>
          </w:p>
        </w:tc>
        <w:tc>
          <w:tcPr>
            <w:tcW w:w="1836" w:type="dxa"/>
            <w:tcBorders>
              <w:top w:val="nil"/>
              <w:left w:val="single" w:sz="8" w:space="0" w:color="auto"/>
              <w:bottom w:val="nil"/>
              <w:right w:val="single" w:sz="8" w:space="0" w:color="auto"/>
            </w:tcBorders>
            <w:shd w:val="clear" w:color="auto" w:fill="auto"/>
            <w:noWrap/>
            <w:vAlign w:val="bottom"/>
            <w:hideMark/>
          </w:tcPr>
          <w:p w14:paraId="7D797B0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0.173953</w:t>
            </w:r>
          </w:p>
        </w:tc>
        <w:tc>
          <w:tcPr>
            <w:tcW w:w="1236" w:type="dxa"/>
            <w:tcBorders>
              <w:top w:val="nil"/>
              <w:left w:val="single" w:sz="8" w:space="0" w:color="auto"/>
              <w:bottom w:val="nil"/>
              <w:right w:val="single" w:sz="8" w:space="0" w:color="auto"/>
            </w:tcBorders>
            <w:shd w:val="clear" w:color="auto" w:fill="auto"/>
            <w:noWrap/>
            <w:vAlign w:val="bottom"/>
            <w:hideMark/>
          </w:tcPr>
          <w:p w14:paraId="3871B35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0.098198</w:t>
            </w:r>
          </w:p>
        </w:tc>
        <w:tc>
          <w:tcPr>
            <w:tcW w:w="1236" w:type="dxa"/>
            <w:tcBorders>
              <w:top w:val="nil"/>
              <w:left w:val="single" w:sz="8" w:space="0" w:color="auto"/>
              <w:bottom w:val="nil"/>
              <w:right w:val="single" w:sz="8" w:space="0" w:color="auto"/>
            </w:tcBorders>
            <w:shd w:val="clear" w:color="auto" w:fill="auto"/>
            <w:noWrap/>
            <w:vAlign w:val="bottom"/>
            <w:hideMark/>
          </w:tcPr>
          <w:p w14:paraId="7CFA6E9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0.091749</w:t>
            </w:r>
          </w:p>
        </w:tc>
        <w:tc>
          <w:tcPr>
            <w:tcW w:w="1790" w:type="dxa"/>
            <w:tcBorders>
              <w:top w:val="nil"/>
              <w:left w:val="single" w:sz="8" w:space="0" w:color="auto"/>
              <w:bottom w:val="nil"/>
              <w:right w:val="nil"/>
            </w:tcBorders>
            <w:shd w:val="clear" w:color="auto" w:fill="auto"/>
            <w:noWrap/>
            <w:vAlign w:val="bottom"/>
            <w:hideMark/>
          </w:tcPr>
          <w:p w14:paraId="2E7284F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-0.015993</w:t>
            </w:r>
          </w:p>
        </w:tc>
      </w:tr>
      <w:tr w:rsidR="00A23AC0" w:rsidRPr="00E5536A" w14:paraId="74C0DC51"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40C453F"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2003</w:t>
            </w:r>
          </w:p>
        </w:tc>
        <w:tc>
          <w:tcPr>
            <w:tcW w:w="1836" w:type="dxa"/>
            <w:tcBorders>
              <w:top w:val="nil"/>
              <w:left w:val="single" w:sz="8" w:space="0" w:color="auto"/>
              <w:bottom w:val="nil"/>
              <w:right w:val="single" w:sz="8" w:space="0" w:color="auto"/>
            </w:tcBorders>
            <w:shd w:val="clear" w:color="auto" w:fill="auto"/>
            <w:noWrap/>
            <w:vAlign w:val="bottom"/>
            <w:hideMark/>
          </w:tcPr>
          <w:p w14:paraId="75C96E9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0.179048</w:t>
            </w:r>
          </w:p>
        </w:tc>
        <w:tc>
          <w:tcPr>
            <w:tcW w:w="1236" w:type="dxa"/>
            <w:tcBorders>
              <w:top w:val="nil"/>
              <w:left w:val="single" w:sz="8" w:space="0" w:color="auto"/>
              <w:bottom w:val="nil"/>
              <w:right w:val="single" w:sz="8" w:space="0" w:color="auto"/>
            </w:tcBorders>
            <w:shd w:val="clear" w:color="auto" w:fill="auto"/>
            <w:noWrap/>
            <w:vAlign w:val="bottom"/>
            <w:hideMark/>
          </w:tcPr>
          <w:p w14:paraId="4BA51FA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0.083319</w:t>
            </w:r>
          </w:p>
        </w:tc>
        <w:tc>
          <w:tcPr>
            <w:tcW w:w="1236" w:type="dxa"/>
            <w:tcBorders>
              <w:top w:val="nil"/>
              <w:left w:val="single" w:sz="8" w:space="0" w:color="auto"/>
              <w:bottom w:val="nil"/>
              <w:right w:val="single" w:sz="8" w:space="0" w:color="auto"/>
            </w:tcBorders>
            <w:shd w:val="clear" w:color="auto" w:fill="auto"/>
            <w:noWrap/>
            <w:vAlign w:val="bottom"/>
            <w:hideMark/>
          </w:tcPr>
          <w:p w14:paraId="18BC208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0.106493</w:t>
            </w:r>
          </w:p>
        </w:tc>
        <w:tc>
          <w:tcPr>
            <w:tcW w:w="1790" w:type="dxa"/>
            <w:tcBorders>
              <w:top w:val="nil"/>
              <w:left w:val="single" w:sz="8" w:space="0" w:color="auto"/>
              <w:bottom w:val="nil"/>
              <w:right w:val="nil"/>
            </w:tcBorders>
            <w:shd w:val="clear" w:color="auto" w:fill="auto"/>
            <w:noWrap/>
            <w:vAlign w:val="bottom"/>
            <w:hideMark/>
          </w:tcPr>
          <w:p w14:paraId="0438091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-0.010764</w:t>
            </w:r>
          </w:p>
        </w:tc>
      </w:tr>
      <w:tr w:rsidR="00A23AC0" w:rsidRPr="00E5536A" w14:paraId="0200E146"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25D0F508"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2004</w:t>
            </w:r>
          </w:p>
        </w:tc>
        <w:tc>
          <w:tcPr>
            <w:tcW w:w="1836" w:type="dxa"/>
            <w:tcBorders>
              <w:top w:val="nil"/>
              <w:left w:val="single" w:sz="8" w:space="0" w:color="auto"/>
              <w:bottom w:val="nil"/>
              <w:right w:val="single" w:sz="8" w:space="0" w:color="auto"/>
            </w:tcBorders>
            <w:shd w:val="clear" w:color="auto" w:fill="auto"/>
            <w:noWrap/>
            <w:vAlign w:val="bottom"/>
            <w:hideMark/>
          </w:tcPr>
          <w:p w14:paraId="5C54F31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0.174354</w:t>
            </w:r>
          </w:p>
        </w:tc>
        <w:tc>
          <w:tcPr>
            <w:tcW w:w="1236" w:type="dxa"/>
            <w:tcBorders>
              <w:top w:val="nil"/>
              <w:left w:val="single" w:sz="8" w:space="0" w:color="auto"/>
              <w:bottom w:val="nil"/>
              <w:right w:val="single" w:sz="8" w:space="0" w:color="auto"/>
            </w:tcBorders>
            <w:shd w:val="clear" w:color="auto" w:fill="auto"/>
            <w:noWrap/>
            <w:vAlign w:val="bottom"/>
            <w:hideMark/>
          </w:tcPr>
          <w:p w14:paraId="41FDD81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0.073582</w:t>
            </w:r>
          </w:p>
        </w:tc>
        <w:tc>
          <w:tcPr>
            <w:tcW w:w="1236" w:type="dxa"/>
            <w:tcBorders>
              <w:top w:val="nil"/>
              <w:left w:val="single" w:sz="8" w:space="0" w:color="auto"/>
              <w:bottom w:val="nil"/>
              <w:right w:val="single" w:sz="8" w:space="0" w:color="auto"/>
            </w:tcBorders>
            <w:shd w:val="clear" w:color="auto" w:fill="auto"/>
            <w:noWrap/>
            <w:vAlign w:val="bottom"/>
            <w:hideMark/>
          </w:tcPr>
          <w:p w14:paraId="425819C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0.105525</w:t>
            </w:r>
          </w:p>
        </w:tc>
        <w:tc>
          <w:tcPr>
            <w:tcW w:w="1790" w:type="dxa"/>
            <w:tcBorders>
              <w:top w:val="nil"/>
              <w:left w:val="single" w:sz="8" w:space="0" w:color="auto"/>
              <w:bottom w:val="nil"/>
              <w:right w:val="nil"/>
            </w:tcBorders>
            <w:shd w:val="clear" w:color="auto" w:fill="auto"/>
            <w:noWrap/>
            <w:vAlign w:val="bottom"/>
            <w:hideMark/>
          </w:tcPr>
          <w:p w14:paraId="48E1302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-0.004754</w:t>
            </w:r>
          </w:p>
        </w:tc>
      </w:tr>
      <w:tr w:rsidR="00A23AC0" w:rsidRPr="00E5536A" w14:paraId="095D0D22"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76CEE822"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2005</w:t>
            </w:r>
          </w:p>
        </w:tc>
        <w:tc>
          <w:tcPr>
            <w:tcW w:w="1836" w:type="dxa"/>
            <w:tcBorders>
              <w:top w:val="nil"/>
              <w:left w:val="single" w:sz="8" w:space="0" w:color="auto"/>
              <w:bottom w:val="nil"/>
              <w:right w:val="single" w:sz="8" w:space="0" w:color="auto"/>
            </w:tcBorders>
            <w:shd w:val="clear" w:color="auto" w:fill="auto"/>
            <w:noWrap/>
            <w:vAlign w:val="bottom"/>
            <w:hideMark/>
          </w:tcPr>
          <w:p w14:paraId="7AAC58E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0.190951</w:t>
            </w:r>
          </w:p>
        </w:tc>
        <w:tc>
          <w:tcPr>
            <w:tcW w:w="1236" w:type="dxa"/>
            <w:tcBorders>
              <w:top w:val="nil"/>
              <w:left w:val="single" w:sz="8" w:space="0" w:color="auto"/>
              <w:bottom w:val="nil"/>
              <w:right w:val="single" w:sz="8" w:space="0" w:color="auto"/>
            </w:tcBorders>
            <w:shd w:val="clear" w:color="auto" w:fill="auto"/>
            <w:noWrap/>
            <w:vAlign w:val="bottom"/>
            <w:hideMark/>
          </w:tcPr>
          <w:p w14:paraId="40DBDD7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0.087059</w:t>
            </w:r>
          </w:p>
        </w:tc>
        <w:tc>
          <w:tcPr>
            <w:tcW w:w="1236" w:type="dxa"/>
            <w:tcBorders>
              <w:top w:val="nil"/>
              <w:left w:val="single" w:sz="8" w:space="0" w:color="auto"/>
              <w:bottom w:val="nil"/>
              <w:right w:val="single" w:sz="8" w:space="0" w:color="auto"/>
            </w:tcBorders>
            <w:shd w:val="clear" w:color="auto" w:fill="auto"/>
            <w:noWrap/>
            <w:vAlign w:val="bottom"/>
            <w:hideMark/>
          </w:tcPr>
          <w:p w14:paraId="4DCB79E4"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0.112811</w:t>
            </w:r>
          </w:p>
        </w:tc>
        <w:tc>
          <w:tcPr>
            <w:tcW w:w="1790" w:type="dxa"/>
            <w:tcBorders>
              <w:top w:val="nil"/>
              <w:left w:val="single" w:sz="8" w:space="0" w:color="auto"/>
              <w:bottom w:val="nil"/>
              <w:right w:val="nil"/>
            </w:tcBorders>
            <w:shd w:val="clear" w:color="auto" w:fill="auto"/>
            <w:noWrap/>
            <w:vAlign w:val="bottom"/>
            <w:hideMark/>
          </w:tcPr>
          <w:p w14:paraId="120FF60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-0.008919</w:t>
            </w:r>
          </w:p>
        </w:tc>
      </w:tr>
      <w:tr w:rsidR="00A23AC0" w:rsidRPr="00E5536A" w14:paraId="1DCB5434"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51CD8E7E"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2006</w:t>
            </w:r>
          </w:p>
        </w:tc>
        <w:tc>
          <w:tcPr>
            <w:tcW w:w="1836" w:type="dxa"/>
            <w:tcBorders>
              <w:top w:val="nil"/>
              <w:left w:val="single" w:sz="8" w:space="0" w:color="auto"/>
              <w:bottom w:val="nil"/>
              <w:right w:val="single" w:sz="8" w:space="0" w:color="auto"/>
            </w:tcBorders>
            <w:shd w:val="clear" w:color="auto" w:fill="auto"/>
            <w:noWrap/>
            <w:vAlign w:val="bottom"/>
            <w:hideMark/>
          </w:tcPr>
          <w:p w14:paraId="55E05A0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0.186394</w:t>
            </w:r>
          </w:p>
        </w:tc>
        <w:tc>
          <w:tcPr>
            <w:tcW w:w="1236" w:type="dxa"/>
            <w:tcBorders>
              <w:top w:val="nil"/>
              <w:left w:val="single" w:sz="8" w:space="0" w:color="auto"/>
              <w:bottom w:val="nil"/>
              <w:right w:val="single" w:sz="8" w:space="0" w:color="auto"/>
            </w:tcBorders>
            <w:shd w:val="clear" w:color="auto" w:fill="auto"/>
            <w:noWrap/>
            <w:vAlign w:val="bottom"/>
            <w:hideMark/>
          </w:tcPr>
          <w:p w14:paraId="1AE9B73A"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0.088717</w:t>
            </w:r>
          </w:p>
        </w:tc>
        <w:tc>
          <w:tcPr>
            <w:tcW w:w="1236" w:type="dxa"/>
            <w:tcBorders>
              <w:top w:val="nil"/>
              <w:left w:val="single" w:sz="8" w:space="0" w:color="auto"/>
              <w:bottom w:val="nil"/>
              <w:right w:val="single" w:sz="8" w:space="0" w:color="auto"/>
            </w:tcBorders>
            <w:shd w:val="clear" w:color="auto" w:fill="auto"/>
            <w:noWrap/>
            <w:vAlign w:val="bottom"/>
            <w:hideMark/>
          </w:tcPr>
          <w:p w14:paraId="1326DDE7"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0.108502</w:t>
            </w:r>
          </w:p>
        </w:tc>
        <w:tc>
          <w:tcPr>
            <w:tcW w:w="1790" w:type="dxa"/>
            <w:tcBorders>
              <w:top w:val="nil"/>
              <w:left w:val="single" w:sz="8" w:space="0" w:color="auto"/>
              <w:bottom w:val="nil"/>
              <w:right w:val="nil"/>
            </w:tcBorders>
            <w:shd w:val="clear" w:color="auto" w:fill="auto"/>
            <w:noWrap/>
            <w:vAlign w:val="bottom"/>
            <w:hideMark/>
          </w:tcPr>
          <w:p w14:paraId="551B926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-0.010825</w:t>
            </w:r>
          </w:p>
        </w:tc>
      </w:tr>
      <w:tr w:rsidR="00A23AC0" w:rsidRPr="00E5536A" w14:paraId="59CBBBEB"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C6A14E0"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2007</w:t>
            </w:r>
          </w:p>
        </w:tc>
        <w:tc>
          <w:tcPr>
            <w:tcW w:w="1836" w:type="dxa"/>
            <w:tcBorders>
              <w:top w:val="nil"/>
              <w:left w:val="single" w:sz="8" w:space="0" w:color="auto"/>
              <w:bottom w:val="nil"/>
              <w:right w:val="single" w:sz="8" w:space="0" w:color="auto"/>
            </w:tcBorders>
            <w:shd w:val="clear" w:color="auto" w:fill="auto"/>
            <w:noWrap/>
            <w:vAlign w:val="bottom"/>
            <w:hideMark/>
          </w:tcPr>
          <w:p w14:paraId="2CAFA1E1"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0.196168</w:t>
            </w:r>
          </w:p>
        </w:tc>
        <w:tc>
          <w:tcPr>
            <w:tcW w:w="1236" w:type="dxa"/>
            <w:tcBorders>
              <w:top w:val="nil"/>
              <w:left w:val="single" w:sz="8" w:space="0" w:color="auto"/>
              <w:bottom w:val="nil"/>
              <w:right w:val="single" w:sz="8" w:space="0" w:color="auto"/>
            </w:tcBorders>
            <w:shd w:val="clear" w:color="auto" w:fill="auto"/>
            <w:noWrap/>
            <w:vAlign w:val="bottom"/>
            <w:hideMark/>
          </w:tcPr>
          <w:p w14:paraId="68E1F9A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0.091272</w:t>
            </w:r>
          </w:p>
        </w:tc>
        <w:tc>
          <w:tcPr>
            <w:tcW w:w="1236" w:type="dxa"/>
            <w:tcBorders>
              <w:top w:val="nil"/>
              <w:left w:val="single" w:sz="8" w:space="0" w:color="auto"/>
              <w:bottom w:val="nil"/>
              <w:right w:val="single" w:sz="8" w:space="0" w:color="auto"/>
            </w:tcBorders>
            <w:shd w:val="clear" w:color="auto" w:fill="auto"/>
            <w:noWrap/>
            <w:vAlign w:val="bottom"/>
            <w:hideMark/>
          </w:tcPr>
          <w:p w14:paraId="4034198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0.109190</w:t>
            </w:r>
          </w:p>
        </w:tc>
        <w:tc>
          <w:tcPr>
            <w:tcW w:w="1790" w:type="dxa"/>
            <w:tcBorders>
              <w:top w:val="nil"/>
              <w:left w:val="single" w:sz="8" w:space="0" w:color="auto"/>
              <w:bottom w:val="nil"/>
              <w:right w:val="nil"/>
            </w:tcBorders>
            <w:shd w:val="clear" w:color="auto" w:fill="auto"/>
            <w:noWrap/>
            <w:vAlign w:val="bottom"/>
            <w:hideMark/>
          </w:tcPr>
          <w:p w14:paraId="29C3DB95"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-0.004294</w:t>
            </w:r>
          </w:p>
        </w:tc>
      </w:tr>
      <w:tr w:rsidR="00A23AC0" w:rsidRPr="00E5536A" w14:paraId="0F498A40"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77F50993"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2008</w:t>
            </w:r>
          </w:p>
        </w:tc>
        <w:tc>
          <w:tcPr>
            <w:tcW w:w="1836" w:type="dxa"/>
            <w:tcBorders>
              <w:top w:val="nil"/>
              <w:left w:val="single" w:sz="8" w:space="0" w:color="auto"/>
              <w:bottom w:val="nil"/>
              <w:right w:val="single" w:sz="8" w:space="0" w:color="auto"/>
            </w:tcBorders>
            <w:shd w:val="clear" w:color="auto" w:fill="auto"/>
            <w:noWrap/>
            <w:vAlign w:val="bottom"/>
            <w:hideMark/>
          </w:tcPr>
          <w:p w14:paraId="0E7D392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0.212175</w:t>
            </w:r>
          </w:p>
        </w:tc>
        <w:tc>
          <w:tcPr>
            <w:tcW w:w="1236" w:type="dxa"/>
            <w:tcBorders>
              <w:top w:val="nil"/>
              <w:left w:val="single" w:sz="8" w:space="0" w:color="auto"/>
              <w:bottom w:val="nil"/>
              <w:right w:val="single" w:sz="8" w:space="0" w:color="auto"/>
            </w:tcBorders>
            <w:shd w:val="clear" w:color="auto" w:fill="auto"/>
            <w:noWrap/>
            <w:vAlign w:val="bottom"/>
            <w:hideMark/>
          </w:tcPr>
          <w:p w14:paraId="750549A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0.080874</w:t>
            </w:r>
          </w:p>
        </w:tc>
        <w:tc>
          <w:tcPr>
            <w:tcW w:w="1236" w:type="dxa"/>
            <w:tcBorders>
              <w:top w:val="nil"/>
              <w:left w:val="single" w:sz="8" w:space="0" w:color="auto"/>
              <w:bottom w:val="nil"/>
              <w:right w:val="single" w:sz="8" w:space="0" w:color="auto"/>
            </w:tcBorders>
            <w:shd w:val="clear" w:color="auto" w:fill="auto"/>
            <w:noWrap/>
            <w:vAlign w:val="bottom"/>
            <w:hideMark/>
          </w:tcPr>
          <w:p w14:paraId="66E875DF"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0.132932</w:t>
            </w:r>
          </w:p>
        </w:tc>
        <w:tc>
          <w:tcPr>
            <w:tcW w:w="1790" w:type="dxa"/>
            <w:tcBorders>
              <w:top w:val="nil"/>
              <w:left w:val="single" w:sz="8" w:space="0" w:color="auto"/>
              <w:bottom w:val="nil"/>
              <w:right w:val="nil"/>
            </w:tcBorders>
            <w:shd w:val="clear" w:color="auto" w:fill="auto"/>
            <w:noWrap/>
            <w:vAlign w:val="bottom"/>
            <w:hideMark/>
          </w:tcPr>
          <w:p w14:paraId="7EFEC7F2"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-0.001632</w:t>
            </w:r>
          </w:p>
        </w:tc>
      </w:tr>
      <w:tr w:rsidR="00A23AC0" w:rsidRPr="00E5536A" w14:paraId="04DD761F"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13496C21"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2009</w:t>
            </w:r>
          </w:p>
        </w:tc>
        <w:tc>
          <w:tcPr>
            <w:tcW w:w="1836" w:type="dxa"/>
            <w:tcBorders>
              <w:top w:val="nil"/>
              <w:left w:val="single" w:sz="8" w:space="0" w:color="auto"/>
              <w:bottom w:val="nil"/>
              <w:right w:val="single" w:sz="8" w:space="0" w:color="auto"/>
            </w:tcBorders>
            <w:shd w:val="clear" w:color="auto" w:fill="auto"/>
            <w:noWrap/>
            <w:vAlign w:val="bottom"/>
            <w:hideMark/>
          </w:tcPr>
          <w:p w14:paraId="02C5EE48"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0.185649</w:t>
            </w:r>
          </w:p>
        </w:tc>
        <w:tc>
          <w:tcPr>
            <w:tcW w:w="1236" w:type="dxa"/>
            <w:tcBorders>
              <w:top w:val="nil"/>
              <w:left w:val="single" w:sz="8" w:space="0" w:color="auto"/>
              <w:bottom w:val="nil"/>
              <w:right w:val="single" w:sz="8" w:space="0" w:color="auto"/>
            </w:tcBorders>
            <w:shd w:val="clear" w:color="auto" w:fill="auto"/>
            <w:noWrap/>
            <w:vAlign w:val="bottom"/>
            <w:hideMark/>
          </w:tcPr>
          <w:p w14:paraId="7E52EDC9"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0.078603</w:t>
            </w:r>
          </w:p>
        </w:tc>
        <w:tc>
          <w:tcPr>
            <w:tcW w:w="1236" w:type="dxa"/>
            <w:tcBorders>
              <w:top w:val="nil"/>
              <w:left w:val="single" w:sz="8" w:space="0" w:color="auto"/>
              <w:bottom w:val="nil"/>
              <w:right w:val="single" w:sz="8" w:space="0" w:color="auto"/>
            </w:tcBorders>
            <w:shd w:val="clear" w:color="auto" w:fill="auto"/>
            <w:noWrap/>
            <w:vAlign w:val="bottom"/>
            <w:hideMark/>
          </w:tcPr>
          <w:p w14:paraId="4E79299D"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0.112891</w:t>
            </w:r>
          </w:p>
        </w:tc>
        <w:tc>
          <w:tcPr>
            <w:tcW w:w="1790" w:type="dxa"/>
            <w:tcBorders>
              <w:top w:val="nil"/>
              <w:left w:val="single" w:sz="8" w:space="0" w:color="auto"/>
              <w:bottom w:val="nil"/>
              <w:right w:val="nil"/>
            </w:tcBorders>
            <w:shd w:val="clear" w:color="auto" w:fill="auto"/>
            <w:noWrap/>
            <w:vAlign w:val="bottom"/>
            <w:hideMark/>
          </w:tcPr>
          <w:p w14:paraId="193E44AE"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-0.005845</w:t>
            </w:r>
          </w:p>
        </w:tc>
      </w:tr>
      <w:tr w:rsidR="00A23AC0" w:rsidRPr="00E5536A" w14:paraId="42A13A03" w14:textId="77777777" w:rsidTr="00455C37">
        <w:trPr>
          <w:trHeight w:val="315"/>
          <w:jc w:val="center"/>
        </w:trPr>
        <w:tc>
          <w:tcPr>
            <w:tcW w:w="910" w:type="dxa"/>
            <w:tcBorders>
              <w:top w:val="nil"/>
              <w:left w:val="nil"/>
              <w:bottom w:val="nil"/>
              <w:right w:val="double" w:sz="6" w:space="0" w:color="auto"/>
            </w:tcBorders>
            <w:shd w:val="clear" w:color="auto" w:fill="auto"/>
            <w:noWrap/>
            <w:vAlign w:val="bottom"/>
            <w:hideMark/>
          </w:tcPr>
          <w:p w14:paraId="3F092B80"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2010</w:t>
            </w:r>
          </w:p>
        </w:tc>
        <w:tc>
          <w:tcPr>
            <w:tcW w:w="1836" w:type="dxa"/>
            <w:tcBorders>
              <w:top w:val="nil"/>
              <w:left w:val="single" w:sz="8" w:space="0" w:color="auto"/>
              <w:bottom w:val="nil"/>
              <w:right w:val="single" w:sz="8" w:space="0" w:color="auto"/>
            </w:tcBorders>
            <w:shd w:val="clear" w:color="auto" w:fill="auto"/>
            <w:noWrap/>
            <w:vAlign w:val="bottom"/>
            <w:hideMark/>
          </w:tcPr>
          <w:p w14:paraId="5DD695BB"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0.186394</w:t>
            </w:r>
          </w:p>
        </w:tc>
        <w:tc>
          <w:tcPr>
            <w:tcW w:w="1236" w:type="dxa"/>
            <w:tcBorders>
              <w:top w:val="nil"/>
              <w:left w:val="single" w:sz="8" w:space="0" w:color="auto"/>
              <w:bottom w:val="nil"/>
              <w:right w:val="single" w:sz="8" w:space="0" w:color="auto"/>
            </w:tcBorders>
            <w:shd w:val="clear" w:color="auto" w:fill="auto"/>
            <w:noWrap/>
            <w:vAlign w:val="bottom"/>
            <w:hideMark/>
          </w:tcPr>
          <w:p w14:paraId="0C3B04A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0.083934</w:t>
            </w:r>
          </w:p>
        </w:tc>
        <w:tc>
          <w:tcPr>
            <w:tcW w:w="1236" w:type="dxa"/>
            <w:tcBorders>
              <w:top w:val="nil"/>
              <w:left w:val="single" w:sz="8" w:space="0" w:color="auto"/>
              <w:bottom w:val="nil"/>
              <w:right w:val="single" w:sz="8" w:space="0" w:color="auto"/>
            </w:tcBorders>
            <w:shd w:val="clear" w:color="auto" w:fill="auto"/>
            <w:noWrap/>
            <w:vAlign w:val="bottom"/>
            <w:hideMark/>
          </w:tcPr>
          <w:p w14:paraId="4F2EF6E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0.115510</w:t>
            </w:r>
          </w:p>
        </w:tc>
        <w:tc>
          <w:tcPr>
            <w:tcW w:w="1790" w:type="dxa"/>
            <w:tcBorders>
              <w:top w:val="nil"/>
              <w:left w:val="single" w:sz="8" w:space="0" w:color="auto"/>
              <w:bottom w:val="nil"/>
              <w:right w:val="nil"/>
            </w:tcBorders>
            <w:shd w:val="clear" w:color="auto" w:fill="auto"/>
            <w:noWrap/>
            <w:vAlign w:val="bottom"/>
            <w:hideMark/>
          </w:tcPr>
          <w:p w14:paraId="57C1D8A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-0.013051</w:t>
            </w:r>
          </w:p>
        </w:tc>
      </w:tr>
      <w:tr w:rsidR="00A23AC0" w:rsidRPr="00E5536A" w14:paraId="2B0ACE14" w14:textId="77777777" w:rsidTr="00455C37">
        <w:trPr>
          <w:trHeight w:val="315"/>
          <w:jc w:val="center"/>
        </w:trPr>
        <w:tc>
          <w:tcPr>
            <w:tcW w:w="910" w:type="dxa"/>
            <w:tcBorders>
              <w:top w:val="nil"/>
              <w:left w:val="nil"/>
              <w:bottom w:val="single" w:sz="8" w:space="0" w:color="auto"/>
              <w:right w:val="double" w:sz="6" w:space="0" w:color="auto"/>
            </w:tcBorders>
            <w:shd w:val="clear" w:color="auto" w:fill="auto"/>
            <w:noWrap/>
            <w:vAlign w:val="bottom"/>
            <w:hideMark/>
          </w:tcPr>
          <w:p w14:paraId="3E3B5989" w14:textId="77777777" w:rsidR="00A23AC0" w:rsidRPr="00E5536A" w:rsidRDefault="00A23AC0" w:rsidP="00455C37">
            <w:pPr>
              <w:spacing w:after="0" w:line="240" w:lineRule="auto"/>
              <w:jc w:val="center"/>
              <w:rPr>
                <w:rFonts w:eastAsia="Times New Roman" w:cs="Times New Roman"/>
                <w:b/>
                <w:bCs/>
                <w:color w:val="000000"/>
                <w:lang w:eastAsia="en-GB"/>
              </w:rPr>
            </w:pPr>
            <w:r w:rsidRPr="00E5536A">
              <w:rPr>
                <w:rFonts w:eastAsia="Times New Roman" w:cs="Times New Roman"/>
                <w:b/>
                <w:bCs/>
                <w:color w:val="000000"/>
                <w:lang w:eastAsia="en-GB"/>
              </w:rPr>
              <w:t>2011</w:t>
            </w:r>
          </w:p>
        </w:tc>
        <w:tc>
          <w:tcPr>
            <w:tcW w:w="1836" w:type="dxa"/>
            <w:tcBorders>
              <w:top w:val="nil"/>
              <w:left w:val="single" w:sz="8" w:space="0" w:color="auto"/>
              <w:bottom w:val="single" w:sz="8" w:space="0" w:color="auto"/>
              <w:right w:val="single" w:sz="8" w:space="0" w:color="auto"/>
            </w:tcBorders>
            <w:shd w:val="clear" w:color="auto" w:fill="auto"/>
            <w:noWrap/>
            <w:vAlign w:val="bottom"/>
            <w:hideMark/>
          </w:tcPr>
          <w:p w14:paraId="05E6AB73"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0.209039</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7D4C039C"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0.085936</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14:paraId="683377A6"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0.132943</w:t>
            </w:r>
          </w:p>
        </w:tc>
        <w:tc>
          <w:tcPr>
            <w:tcW w:w="1790" w:type="dxa"/>
            <w:tcBorders>
              <w:top w:val="nil"/>
              <w:left w:val="single" w:sz="8" w:space="0" w:color="auto"/>
              <w:bottom w:val="single" w:sz="8" w:space="0" w:color="auto"/>
              <w:right w:val="nil"/>
            </w:tcBorders>
            <w:shd w:val="clear" w:color="auto" w:fill="auto"/>
            <w:noWrap/>
            <w:vAlign w:val="bottom"/>
            <w:hideMark/>
          </w:tcPr>
          <w:p w14:paraId="1981FE70" w14:textId="77777777" w:rsidR="00A23AC0" w:rsidRPr="00E5536A" w:rsidRDefault="00A23AC0" w:rsidP="00455C37">
            <w:pPr>
              <w:spacing w:after="0" w:line="240" w:lineRule="auto"/>
              <w:jc w:val="right"/>
              <w:rPr>
                <w:rFonts w:eastAsia="Times New Roman" w:cs="Times New Roman"/>
                <w:color w:val="000000"/>
                <w:lang w:eastAsia="en-GB"/>
              </w:rPr>
            </w:pPr>
            <w:r w:rsidRPr="00E5536A">
              <w:rPr>
                <w:rFonts w:eastAsia="Times New Roman" w:cs="Times New Roman"/>
                <w:color w:val="000000"/>
                <w:lang w:eastAsia="en-GB"/>
              </w:rPr>
              <w:t>-0.009840</w:t>
            </w:r>
          </w:p>
        </w:tc>
      </w:tr>
    </w:tbl>
    <w:p w14:paraId="5890A25E" w14:textId="77777777" w:rsidR="00A23AC0" w:rsidRDefault="00A23AC0" w:rsidP="00103851"/>
    <w:p w14:paraId="3FB1C677" w14:textId="0BECFD60" w:rsidR="00A23AC0" w:rsidRDefault="00A23AC0" w:rsidP="00A23AC0">
      <w:pPr>
        <w:pStyle w:val="Heading3"/>
      </w:pPr>
      <w:bookmarkStart w:id="55" w:name="_Toc361176289"/>
      <w:bookmarkStart w:id="56" w:name="_Toc362971830"/>
      <w:r>
        <w:lastRenderedPageBreak/>
        <w:t>State Male/Female</w:t>
      </w:r>
      <w:bookmarkEnd w:id="55"/>
      <w:bookmarkEnd w:id="56"/>
    </w:p>
    <w:tbl>
      <w:tblPr>
        <w:tblW w:w="8575" w:type="dxa"/>
        <w:jc w:val="center"/>
        <w:tblLook w:val="04A0" w:firstRow="1" w:lastRow="0" w:firstColumn="1" w:lastColumn="0" w:noHBand="0" w:noVBand="1"/>
      </w:tblPr>
      <w:tblGrid>
        <w:gridCol w:w="1188"/>
        <w:gridCol w:w="1972"/>
        <w:gridCol w:w="1644"/>
        <w:gridCol w:w="1133"/>
        <w:gridCol w:w="1066"/>
        <w:gridCol w:w="1572"/>
      </w:tblGrid>
      <w:tr w:rsidR="00A23AC0" w:rsidRPr="001A23D5" w14:paraId="00617CA9" w14:textId="77777777" w:rsidTr="00455C37">
        <w:trPr>
          <w:trHeight w:val="230"/>
          <w:jc w:val="center"/>
        </w:trPr>
        <w:tc>
          <w:tcPr>
            <w:tcW w:w="8575" w:type="dxa"/>
            <w:gridSpan w:val="6"/>
            <w:vMerge w:val="restart"/>
            <w:tcBorders>
              <w:top w:val="nil"/>
              <w:left w:val="nil"/>
              <w:bottom w:val="nil"/>
              <w:right w:val="nil"/>
            </w:tcBorders>
            <w:shd w:val="clear" w:color="auto" w:fill="auto"/>
            <w:noWrap/>
            <w:vAlign w:val="bottom"/>
            <w:hideMark/>
          </w:tcPr>
          <w:p w14:paraId="2217A6AA" w14:textId="77777777" w:rsidR="00A23AC0" w:rsidRPr="001A23D5" w:rsidRDefault="00A23AC0" w:rsidP="00455C37">
            <w:pPr>
              <w:spacing w:after="0" w:line="240" w:lineRule="auto"/>
              <w:jc w:val="center"/>
              <w:rPr>
                <w:rFonts w:eastAsia="Times New Roman" w:cs="Times New Roman"/>
                <w:color w:val="000000"/>
                <w:sz w:val="20"/>
                <w:lang w:eastAsia="en-GB"/>
              </w:rPr>
            </w:pPr>
            <w:r w:rsidRPr="001A23D5">
              <w:rPr>
                <w:rFonts w:eastAsia="Times New Roman" w:cs="Times New Roman"/>
                <w:color w:val="000000"/>
                <w:sz w:val="20"/>
                <w:lang w:eastAsia="en-GB"/>
              </w:rPr>
              <w:t>Mean</w:t>
            </w:r>
          </w:p>
        </w:tc>
      </w:tr>
      <w:tr w:rsidR="00A23AC0" w:rsidRPr="001A23D5" w14:paraId="675776E8" w14:textId="77777777" w:rsidTr="00455C37">
        <w:trPr>
          <w:trHeight w:val="230"/>
          <w:jc w:val="center"/>
        </w:trPr>
        <w:tc>
          <w:tcPr>
            <w:tcW w:w="8575" w:type="dxa"/>
            <w:gridSpan w:val="6"/>
            <w:vMerge/>
            <w:tcBorders>
              <w:top w:val="nil"/>
              <w:left w:val="nil"/>
              <w:bottom w:val="nil"/>
              <w:right w:val="nil"/>
            </w:tcBorders>
            <w:vAlign w:val="center"/>
            <w:hideMark/>
          </w:tcPr>
          <w:p w14:paraId="36F81C03" w14:textId="77777777" w:rsidR="00A23AC0" w:rsidRPr="001A23D5" w:rsidRDefault="00A23AC0" w:rsidP="00455C37">
            <w:pPr>
              <w:spacing w:after="0" w:line="240" w:lineRule="auto"/>
              <w:rPr>
                <w:rFonts w:eastAsia="Times New Roman" w:cs="Times New Roman"/>
                <w:color w:val="000000"/>
                <w:sz w:val="20"/>
                <w:lang w:eastAsia="en-GB"/>
              </w:rPr>
            </w:pPr>
          </w:p>
        </w:tc>
      </w:tr>
      <w:tr w:rsidR="00A23AC0" w:rsidRPr="001A23D5" w14:paraId="4C576BA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4472C4" w:fill="4472C4"/>
            <w:noWrap/>
            <w:vAlign w:val="bottom"/>
            <w:hideMark/>
          </w:tcPr>
          <w:p w14:paraId="21798603" w14:textId="77777777" w:rsidR="00A23AC0" w:rsidRPr="001A23D5" w:rsidRDefault="00A23AC0" w:rsidP="00455C37">
            <w:pPr>
              <w:spacing w:after="0" w:line="240" w:lineRule="auto"/>
              <w:rPr>
                <w:rFonts w:eastAsia="Times New Roman" w:cs="Times New Roman"/>
                <w:b/>
                <w:bCs/>
                <w:color w:val="FFFFFF"/>
                <w:sz w:val="20"/>
                <w:lang w:eastAsia="en-GB"/>
              </w:rPr>
            </w:pPr>
            <w:r w:rsidRPr="001A23D5">
              <w:rPr>
                <w:rFonts w:eastAsia="Times New Roman" w:cs="Times New Roman"/>
                <w:b/>
                <w:bCs/>
                <w:color w:val="FFFFFF"/>
                <w:sz w:val="20"/>
                <w:lang w:eastAsia="en-GB"/>
              </w:rPr>
              <w:t>State code</w:t>
            </w:r>
          </w:p>
        </w:tc>
        <w:tc>
          <w:tcPr>
            <w:tcW w:w="1972" w:type="dxa"/>
            <w:tcBorders>
              <w:top w:val="single" w:sz="4" w:space="0" w:color="8EA9DB"/>
              <w:left w:val="nil"/>
              <w:bottom w:val="single" w:sz="4" w:space="0" w:color="8EA9DB"/>
              <w:right w:val="nil"/>
            </w:tcBorders>
            <w:shd w:val="clear" w:color="4472C4" w:fill="4472C4"/>
            <w:noWrap/>
            <w:vAlign w:val="bottom"/>
            <w:hideMark/>
          </w:tcPr>
          <w:p w14:paraId="4E16F1DD" w14:textId="77777777" w:rsidR="00A23AC0" w:rsidRPr="001A23D5" w:rsidRDefault="00A23AC0" w:rsidP="00455C37">
            <w:pPr>
              <w:spacing w:after="0" w:line="240" w:lineRule="auto"/>
              <w:rPr>
                <w:rFonts w:eastAsia="Times New Roman" w:cs="Times New Roman"/>
                <w:b/>
                <w:bCs/>
                <w:color w:val="FFFFFF"/>
                <w:sz w:val="20"/>
                <w:lang w:eastAsia="en-GB"/>
              </w:rPr>
            </w:pPr>
            <w:r w:rsidRPr="001A23D5">
              <w:rPr>
                <w:rFonts w:eastAsia="Times New Roman" w:cs="Times New Roman"/>
                <w:b/>
                <w:bCs/>
                <w:color w:val="FFFFFF"/>
                <w:sz w:val="20"/>
                <w:lang w:eastAsia="en-GB"/>
              </w:rPr>
              <w:t>State</w:t>
            </w:r>
          </w:p>
        </w:tc>
        <w:tc>
          <w:tcPr>
            <w:tcW w:w="1644" w:type="dxa"/>
            <w:tcBorders>
              <w:top w:val="single" w:sz="4" w:space="0" w:color="8EA9DB"/>
              <w:left w:val="nil"/>
              <w:bottom w:val="single" w:sz="4" w:space="0" w:color="8EA9DB"/>
              <w:right w:val="nil"/>
            </w:tcBorders>
            <w:shd w:val="clear" w:color="4472C4" w:fill="4472C4"/>
            <w:noWrap/>
            <w:vAlign w:val="bottom"/>
            <w:hideMark/>
          </w:tcPr>
          <w:p w14:paraId="61497DC8" w14:textId="77777777" w:rsidR="00A23AC0" w:rsidRPr="001A23D5" w:rsidRDefault="00A23AC0" w:rsidP="00455C37">
            <w:pPr>
              <w:spacing w:after="0" w:line="240" w:lineRule="auto"/>
              <w:rPr>
                <w:rFonts w:eastAsia="Times New Roman" w:cs="Times New Roman"/>
                <w:b/>
                <w:bCs/>
                <w:color w:val="FFFFFF"/>
                <w:sz w:val="20"/>
                <w:lang w:eastAsia="en-GB"/>
              </w:rPr>
            </w:pPr>
            <w:r w:rsidRPr="001A23D5">
              <w:rPr>
                <w:rFonts w:eastAsia="Times New Roman" w:cs="Times New Roman"/>
                <w:b/>
                <w:bCs/>
                <w:color w:val="FFFFFF"/>
                <w:sz w:val="20"/>
                <w:lang w:eastAsia="en-GB"/>
              </w:rPr>
              <w:t>Raw Difference</w:t>
            </w:r>
          </w:p>
        </w:tc>
        <w:tc>
          <w:tcPr>
            <w:tcW w:w="1133" w:type="dxa"/>
            <w:tcBorders>
              <w:top w:val="single" w:sz="4" w:space="0" w:color="8EA9DB"/>
              <w:left w:val="nil"/>
              <w:bottom w:val="single" w:sz="4" w:space="0" w:color="8EA9DB"/>
              <w:right w:val="nil"/>
            </w:tcBorders>
            <w:shd w:val="clear" w:color="4472C4" w:fill="4472C4"/>
            <w:noWrap/>
            <w:vAlign w:val="bottom"/>
            <w:hideMark/>
          </w:tcPr>
          <w:p w14:paraId="5B6B3AF8" w14:textId="77777777" w:rsidR="00A23AC0" w:rsidRPr="001A23D5" w:rsidRDefault="00A23AC0" w:rsidP="00455C37">
            <w:pPr>
              <w:spacing w:after="0" w:line="240" w:lineRule="auto"/>
              <w:rPr>
                <w:rFonts w:eastAsia="Times New Roman" w:cs="Times New Roman"/>
                <w:b/>
                <w:bCs/>
                <w:color w:val="FFFFFF"/>
                <w:sz w:val="20"/>
                <w:lang w:eastAsia="en-GB"/>
              </w:rPr>
            </w:pPr>
            <w:r w:rsidRPr="001A23D5">
              <w:rPr>
                <w:rFonts w:eastAsia="Times New Roman" w:cs="Times New Roman"/>
                <w:b/>
                <w:bCs/>
                <w:color w:val="FFFFFF"/>
                <w:sz w:val="20"/>
                <w:lang w:eastAsia="en-GB"/>
              </w:rPr>
              <w:t>Quantity</w:t>
            </w:r>
          </w:p>
        </w:tc>
        <w:tc>
          <w:tcPr>
            <w:tcW w:w="1066" w:type="dxa"/>
            <w:tcBorders>
              <w:top w:val="single" w:sz="4" w:space="0" w:color="8EA9DB"/>
              <w:left w:val="nil"/>
              <w:bottom w:val="single" w:sz="4" w:space="0" w:color="8EA9DB"/>
              <w:right w:val="nil"/>
            </w:tcBorders>
            <w:shd w:val="clear" w:color="4472C4" w:fill="4472C4"/>
            <w:noWrap/>
            <w:vAlign w:val="bottom"/>
            <w:hideMark/>
          </w:tcPr>
          <w:p w14:paraId="3BC229B7" w14:textId="77777777" w:rsidR="00A23AC0" w:rsidRPr="001A23D5" w:rsidRDefault="00A23AC0" w:rsidP="00455C37">
            <w:pPr>
              <w:spacing w:after="0" w:line="240" w:lineRule="auto"/>
              <w:rPr>
                <w:rFonts w:eastAsia="Times New Roman" w:cs="Times New Roman"/>
                <w:b/>
                <w:bCs/>
                <w:color w:val="FFFFFF"/>
                <w:sz w:val="20"/>
                <w:lang w:eastAsia="en-GB"/>
              </w:rPr>
            </w:pPr>
            <w:r w:rsidRPr="001A23D5">
              <w:rPr>
                <w:rFonts w:eastAsia="Times New Roman" w:cs="Times New Roman"/>
                <w:b/>
                <w:bCs/>
                <w:color w:val="FFFFFF"/>
                <w:sz w:val="20"/>
                <w:lang w:eastAsia="en-GB"/>
              </w:rPr>
              <w:t xml:space="preserve">Prices </w:t>
            </w:r>
          </w:p>
        </w:tc>
        <w:tc>
          <w:tcPr>
            <w:tcW w:w="1572" w:type="dxa"/>
            <w:tcBorders>
              <w:top w:val="single" w:sz="4" w:space="0" w:color="8EA9DB"/>
              <w:left w:val="nil"/>
              <w:bottom w:val="single" w:sz="4" w:space="0" w:color="8EA9DB"/>
              <w:right w:val="single" w:sz="4" w:space="0" w:color="8EA9DB"/>
            </w:tcBorders>
            <w:shd w:val="clear" w:color="4472C4" w:fill="4472C4"/>
            <w:noWrap/>
            <w:vAlign w:val="bottom"/>
            <w:hideMark/>
          </w:tcPr>
          <w:p w14:paraId="22C7215B" w14:textId="77777777" w:rsidR="00A23AC0" w:rsidRPr="001A23D5" w:rsidRDefault="00A23AC0" w:rsidP="00455C37">
            <w:pPr>
              <w:spacing w:after="0" w:line="240" w:lineRule="auto"/>
              <w:rPr>
                <w:rFonts w:eastAsia="Times New Roman" w:cs="Times New Roman"/>
                <w:b/>
                <w:bCs/>
                <w:color w:val="FFFFFF"/>
                <w:sz w:val="20"/>
                <w:lang w:eastAsia="en-GB"/>
              </w:rPr>
            </w:pPr>
            <w:r w:rsidRPr="001A23D5">
              <w:rPr>
                <w:rFonts w:eastAsia="Times New Roman" w:cs="Times New Roman"/>
                <w:b/>
                <w:bCs/>
                <w:color w:val="FFFFFF"/>
                <w:sz w:val="20"/>
                <w:lang w:eastAsia="en-GB"/>
              </w:rPr>
              <w:t>Unobservables</w:t>
            </w:r>
          </w:p>
        </w:tc>
      </w:tr>
      <w:tr w:rsidR="00A23AC0" w:rsidRPr="001A23D5" w14:paraId="23FABA0D"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0CA16CC"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AL</w:t>
            </w:r>
          </w:p>
        </w:tc>
        <w:tc>
          <w:tcPr>
            <w:tcW w:w="1972" w:type="dxa"/>
            <w:tcBorders>
              <w:top w:val="single" w:sz="4" w:space="0" w:color="8EA9DB"/>
              <w:left w:val="nil"/>
              <w:bottom w:val="single" w:sz="4" w:space="0" w:color="8EA9DB"/>
              <w:right w:val="nil"/>
            </w:tcBorders>
            <w:shd w:val="clear" w:color="D9E1F2" w:fill="D9E1F2"/>
            <w:noWrap/>
            <w:vAlign w:val="bottom"/>
            <w:hideMark/>
          </w:tcPr>
          <w:p w14:paraId="73D9793B"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Alabama</w:t>
            </w:r>
          </w:p>
        </w:tc>
        <w:tc>
          <w:tcPr>
            <w:tcW w:w="1644" w:type="dxa"/>
            <w:tcBorders>
              <w:top w:val="single" w:sz="4" w:space="0" w:color="8EA9DB"/>
              <w:left w:val="nil"/>
              <w:bottom w:val="single" w:sz="4" w:space="0" w:color="8EA9DB"/>
              <w:right w:val="nil"/>
            </w:tcBorders>
            <w:shd w:val="clear" w:color="D9E1F2" w:fill="D9E1F2"/>
            <w:noWrap/>
            <w:vAlign w:val="bottom"/>
            <w:hideMark/>
          </w:tcPr>
          <w:p w14:paraId="790CC69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0.260172</w:t>
            </w:r>
          </w:p>
        </w:tc>
        <w:tc>
          <w:tcPr>
            <w:tcW w:w="1133" w:type="dxa"/>
            <w:tcBorders>
              <w:top w:val="single" w:sz="4" w:space="0" w:color="8EA9DB"/>
              <w:left w:val="nil"/>
              <w:bottom w:val="single" w:sz="4" w:space="0" w:color="8EA9DB"/>
              <w:right w:val="nil"/>
            </w:tcBorders>
            <w:shd w:val="clear" w:color="D9E1F2" w:fill="D9E1F2"/>
            <w:noWrap/>
            <w:vAlign w:val="bottom"/>
            <w:hideMark/>
          </w:tcPr>
          <w:p w14:paraId="7A2A858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-0.023980</w:t>
            </w:r>
          </w:p>
        </w:tc>
        <w:tc>
          <w:tcPr>
            <w:tcW w:w="1066" w:type="dxa"/>
            <w:tcBorders>
              <w:top w:val="single" w:sz="4" w:space="0" w:color="8EA9DB"/>
              <w:left w:val="nil"/>
              <w:bottom w:val="single" w:sz="4" w:space="0" w:color="8EA9DB"/>
              <w:right w:val="nil"/>
            </w:tcBorders>
            <w:shd w:val="clear" w:color="D9E1F2" w:fill="D9E1F2"/>
            <w:noWrap/>
            <w:vAlign w:val="bottom"/>
            <w:hideMark/>
          </w:tcPr>
          <w:p w14:paraId="4C50CE8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0.284019</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530FE61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0.000133</w:t>
            </w:r>
          </w:p>
        </w:tc>
      </w:tr>
      <w:tr w:rsidR="00A23AC0" w:rsidRPr="001A23D5" w14:paraId="0894B980"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4C0595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AK</w:t>
            </w:r>
          </w:p>
        </w:tc>
        <w:tc>
          <w:tcPr>
            <w:tcW w:w="1972" w:type="dxa"/>
            <w:tcBorders>
              <w:top w:val="single" w:sz="4" w:space="0" w:color="8EA9DB"/>
              <w:left w:val="nil"/>
              <w:bottom w:val="single" w:sz="4" w:space="0" w:color="8EA9DB"/>
              <w:right w:val="nil"/>
            </w:tcBorders>
            <w:shd w:val="clear" w:color="auto" w:fill="auto"/>
            <w:noWrap/>
            <w:vAlign w:val="bottom"/>
            <w:hideMark/>
          </w:tcPr>
          <w:p w14:paraId="422F550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Alaska</w:t>
            </w:r>
          </w:p>
        </w:tc>
        <w:tc>
          <w:tcPr>
            <w:tcW w:w="1644" w:type="dxa"/>
            <w:tcBorders>
              <w:top w:val="single" w:sz="4" w:space="0" w:color="8EA9DB"/>
              <w:left w:val="nil"/>
              <w:bottom w:val="single" w:sz="4" w:space="0" w:color="8EA9DB"/>
              <w:right w:val="nil"/>
            </w:tcBorders>
            <w:shd w:val="clear" w:color="auto" w:fill="auto"/>
            <w:noWrap/>
            <w:vAlign w:val="bottom"/>
            <w:hideMark/>
          </w:tcPr>
          <w:p w14:paraId="2CDE279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0.213277</w:t>
            </w:r>
          </w:p>
        </w:tc>
        <w:tc>
          <w:tcPr>
            <w:tcW w:w="1133" w:type="dxa"/>
            <w:tcBorders>
              <w:top w:val="single" w:sz="4" w:space="0" w:color="8EA9DB"/>
              <w:left w:val="nil"/>
              <w:bottom w:val="single" w:sz="4" w:space="0" w:color="8EA9DB"/>
              <w:right w:val="nil"/>
            </w:tcBorders>
            <w:shd w:val="clear" w:color="auto" w:fill="auto"/>
            <w:noWrap/>
            <w:vAlign w:val="bottom"/>
            <w:hideMark/>
          </w:tcPr>
          <w:p w14:paraId="61A1A63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-0.012034</w:t>
            </w:r>
          </w:p>
        </w:tc>
        <w:tc>
          <w:tcPr>
            <w:tcW w:w="1066" w:type="dxa"/>
            <w:tcBorders>
              <w:top w:val="single" w:sz="4" w:space="0" w:color="8EA9DB"/>
              <w:left w:val="nil"/>
              <w:bottom w:val="single" w:sz="4" w:space="0" w:color="8EA9DB"/>
              <w:right w:val="nil"/>
            </w:tcBorders>
            <w:shd w:val="clear" w:color="auto" w:fill="auto"/>
            <w:noWrap/>
            <w:vAlign w:val="bottom"/>
            <w:hideMark/>
          </w:tcPr>
          <w:p w14:paraId="11728E6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0.224807</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72CEF4D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0.000504</w:t>
            </w:r>
          </w:p>
        </w:tc>
      </w:tr>
      <w:tr w:rsidR="00A23AC0" w:rsidRPr="001A23D5" w14:paraId="0564660C"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C9D16A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AZ</w:t>
            </w:r>
          </w:p>
        </w:tc>
        <w:tc>
          <w:tcPr>
            <w:tcW w:w="1972" w:type="dxa"/>
            <w:tcBorders>
              <w:top w:val="single" w:sz="4" w:space="0" w:color="8EA9DB"/>
              <w:left w:val="nil"/>
              <w:bottom w:val="single" w:sz="4" w:space="0" w:color="8EA9DB"/>
              <w:right w:val="nil"/>
            </w:tcBorders>
            <w:shd w:val="clear" w:color="D9E1F2" w:fill="D9E1F2"/>
            <w:noWrap/>
            <w:vAlign w:val="bottom"/>
            <w:hideMark/>
          </w:tcPr>
          <w:p w14:paraId="417BC702"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Arizona</w:t>
            </w:r>
          </w:p>
        </w:tc>
        <w:tc>
          <w:tcPr>
            <w:tcW w:w="1644" w:type="dxa"/>
            <w:tcBorders>
              <w:top w:val="single" w:sz="4" w:space="0" w:color="8EA9DB"/>
              <w:left w:val="nil"/>
              <w:bottom w:val="single" w:sz="4" w:space="0" w:color="8EA9DB"/>
              <w:right w:val="nil"/>
            </w:tcBorders>
            <w:shd w:val="clear" w:color="D9E1F2" w:fill="D9E1F2"/>
            <w:noWrap/>
            <w:vAlign w:val="bottom"/>
            <w:hideMark/>
          </w:tcPr>
          <w:p w14:paraId="448E819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0.190294</w:t>
            </w:r>
          </w:p>
        </w:tc>
        <w:tc>
          <w:tcPr>
            <w:tcW w:w="1133" w:type="dxa"/>
            <w:tcBorders>
              <w:top w:val="single" w:sz="4" w:space="0" w:color="8EA9DB"/>
              <w:left w:val="nil"/>
              <w:bottom w:val="single" w:sz="4" w:space="0" w:color="8EA9DB"/>
              <w:right w:val="nil"/>
            </w:tcBorders>
            <w:shd w:val="clear" w:color="D9E1F2" w:fill="D9E1F2"/>
            <w:noWrap/>
            <w:vAlign w:val="bottom"/>
            <w:hideMark/>
          </w:tcPr>
          <w:p w14:paraId="2A0EBDA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-0.031258</w:t>
            </w:r>
          </w:p>
        </w:tc>
        <w:tc>
          <w:tcPr>
            <w:tcW w:w="1066" w:type="dxa"/>
            <w:tcBorders>
              <w:top w:val="single" w:sz="4" w:space="0" w:color="8EA9DB"/>
              <w:left w:val="nil"/>
              <w:bottom w:val="single" w:sz="4" w:space="0" w:color="8EA9DB"/>
              <w:right w:val="nil"/>
            </w:tcBorders>
            <w:shd w:val="clear" w:color="D9E1F2" w:fill="D9E1F2"/>
            <w:noWrap/>
            <w:vAlign w:val="bottom"/>
            <w:hideMark/>
          </w:tcPr>
          <w:p w14:paraId="128F495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0.221448</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DFCC6D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0.000104</w:t>
            </w:r>
          </w:p>
        </w:tc>
      </w:tr>
      <w:tr w:rsidR="00A23AC0" w:rsidRPr="001A23D5" w14:paraId="7810419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7AB823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AR</w:t>
            </w:r>
          </w:p>
        </w:tc>
        <w:tc>
          <w:tcPr>
            <w:tcW w:w="1972" w:type="dxa"/>
            <w:tcBorders>
              <w:top w:val="single" w:sz="4" w:space="0" w:color="8EA9DB"/>
              <w:left w:val="nil"/>
              <w:bottom w:val="single" w:sz="4" w:space="0" w:color="8EA9DB"/>
              <w:right w:val="nil"/>
            </w:tcBorders>
            <w:shd w:val="clear" w:color="auto" w:fill="auto"/>
            <w:noWrap/>
            <w:vAlign w:val="bottom"/>
            <w:hideMark/>
          </w:tcPr>
          <w:p w14:paraId="09AF9077"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Arkansas</w:t>
            </w:r>
          </w:p>
        </w:tc>
        <w:tc>
          <w:tcPr>
            <w:tcW w:w="1644" w:type="dxa"/>
            <w:tcBorders>
              <w:top w:val="single" w:sz="4" w:space="0" w:color="8EA9DB"/>
              <w:left w:val="nil"/>
              <w:bottom w:val="single" w:sz="4" w:space="0" w:color="8EA9DB"/>
              <w:right w:val="nil"/>
            </w:tcBorders>
            <w:shd w:val="clear" w:color="auto" w:fill="auto"/>
            <w:noWrap/>
            <w:vAlign w:val="bottom"/>
            <w:hideMark/>
          </w:tcPr>
          <w:p w14:paraId="2F45CAE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0.214986</w:t>
            </w:r>
          </w:p>
        </w:tc>
        <w:tc>
          <w:tcPr>
            <w:tcW w:w="1133" w:type="dxa"/>
            <w:tcBorders>
              <w:top w:val="single" w:sz="4" w:space="0" w:color="8EA9DB"/>
              <w:left w:val="nil"/>
              <w:bottom w:val="single" w:sz="4" w:space="0" w:color="8EA9DB"/>
              <w:right w:val="nil"/>
            </w:tcBorders>
            <w:shd w:val="clear" w:color="auto" w:fill="auto"/>
            <w:noWrap/>
            <w:vAlign w:val="bottom"/>
            <w:hideMark/>
          </w:tcPr>
          <w:p w14:paraId="2386813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-0.037634</w:t>
            </w:r>
          </w:p>
        </w:tc>
        <w:tc>
          <w:tcPr>
            <w:tcW w:w="1066" w:type="dxa"/>
            <w:tcBorders>
              <w:top w:val="single" w:sz="4" w:space="0" w:color="8EA9DB"/>
              <w:left w:val="nil"/>
              <w:bottom w:val="single" w:sz="4" w:space="0" w:color="8EA9DB"/>
              <w:right w:val="nil"/>
            </w:tcBorders>
            <w:shd w:val="clear" w:color="auto" w:fill="auto"/>
            <w:noWrap/>
            <w:vAlign w:val="bottom"/>
            <w:hideMark/>
          </w:tcPr>
          <w:p w14:paraId="7A18381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0.252457</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E2D39D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0.000163</w:t>
            </w:r>
          </w:p>
        </w:tc>
      </w:tr>
      <w:tr w:rsidR="00A23AC0" w:rsidRPr="001A23D5" w14:paraId="438357F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2B069C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CA</w:t>
            </w:r>
          </w:p>
        </w:tc>
        <w:tc>
          <w:tcPr>
            <w:tcW w:w="1972" w:type="dxa"/>
            <w:tcBorders>
              <w:top w:val="single" w:sz="4" w:space="0" w:color="8EA9DB"/>
              <w:left w:val="nil"/>
              <w:bottom w:val="single" w:sz="4" w:space="0" w:color="8EA9DB"/>
              <w:right w:val="nil"/>
            </w:tcBorders>
            <w:shd w:val="clear" w:color="D9E1F2" w:fill="D9E1F2"/>
            <w:noWrap/>
            <w:vAlign w:val="bottom"/>
            <w:hideMark/>
          </w:tcPr>
          <w:p w14:paraId="64D725A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California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2CCC452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0.166805</w:t>
            </w:r>
          </w:p>
        </w:tc>
        <w:tc>
          <w:tcPr>
            <w:tcW w:w="1133" w:type="dxa"/>
            <w:tcBorders>
              <w:top w:val="single" w:sz="4" w:space="0" w:color="8EA9DB"/>
              <w:left w:val="nil"/>
              <w:bottom w:val="single" w:sz="4" w:space="0" w:color="8EA9DB"/>
              <w:right w:val="nil"/>
            </w:tcBorders>
            <w:shd w:val="clear" w:color="D9E1F2" w:fill="D9E1F2"/>
            <w:noWrap/>
            <w:vAlign w:val="bottom"/>
            <w:hideMark/>
          </w:tcPr>
          <w:p w14:paraId="33856F3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-0.039244</w:t>
            </w:r>
          </w:p>
        </w:tc>
        <w:tc>
          <w:tcPr>
            <w:tcW w:w="1066" w:type="dxa"/>
            <w:tcBorders>
              <w:top w:val="single" w:sz="4" w:space="0" w:color="8EA9DB"/>
              <w:left w:val="nil"/>
              <w:bottom w:val="single" w:sz="4" w:space="0" w:color="8EA9DB"/>
              <w:right w:val="nil"/>
            </w:tcBorders>
            <w:shd w:val="clear" w:color="D9E1F2" w:fill="D9E1F2"/>
            <w:noWrap/>
            <w:vAlign w:val="bottom"/>
            <w:hideMark/>
          </w:tcPr>
          <w:p w14:paraId="210945F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0.206028</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7BCEB1A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0.000021</w:t>
            </w:r>
          </w:p>
        </w:tc>
      </w:tr>
      <w:tr w:rsidR="00A23AC0" w:rsidRPr="001A23D5" w14:paraId="71B5F81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0D1C2F2"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CO</w:t>
            </w:r>
          </w:p>
        </w:tc>
        <w:tc>
          <w:tcPr>
            <w:tcW w:w="1972" w:type="dxa"/>
            <w:tcBorders>
              <w:top w:val="single" w:sz="4" w:space="0" w:color="8EA9DB"/>
              <w:left w:val="nil"/>
              <w:bottom w:val="single" w:sz="4" w:space="0" w:color="8EA9DB"/>
              <w:right w:val="nil"/>
            </w:tcBorders>
            <w:shd w:val="clear" w:color="auto" w:fill="auto"/>
            <w:noWrap/>
            <w:vAlign w:val="bottom"/>
            <w:hideMark/>
          </w:tcPr>
          <w:p w14:paraId="2A308433"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Colorado</w:t>
            </w:r>
          </w:p>
        </w:tc>
        <w:tc>
          <w:tcPr>
            <w:tcW w:w="1644" w:type="dxa"/>
            <w:tcBorders>
              <w:top w:val="single" w:sz="4" w:space="0" w:color="8EA9DB"/>
              <w:left w:val="nil"/>
              <w:bottom w:val="single" w:sz="4" w:space="0" w:color="8EA9DB"/>
              <w:right w:val="nil"/>
            </w:tcBorders>
            <w:shd w:val="clear" w:color="auto" w:fill="auto"/>
            <w:noWrap/>
            <w:vAlign w:val="bottom"/>
            <w:hideMark/>
          </w:tcPr>
          <w:p w14:paraId="224C5A8B"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0.220895</w:t>
            </w:r>
          </w:p>
        </w:tc>
        <w:tc>
          <w:tcPr>
            <w:tcW w:w="1133" w:type="dxa"/>
            <w:tcBorders>
              <w:top w:val="single" w:sz="4" w:space="0" w:color="8EA9DB"/>
              <w:left w:val="nil"/>
              <w:bottom w:val="single" w:sz="4" w:space="0" w:color="8EA9DB"/>
              <w:right w:val="nil"/>
            </w:tcBorders>
            <w:shd w:val="clear" w:color="auto" w:fill="auto"/>
            <w:noWrap/>
            <w:vAlign w:val="bottom"/>
            <w:hideMark/>
          </w:tcPr>
          <w:p w14:paraId="663A3AF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-0.015845</w:t>
            </w:r>
          </w:p>
        </w:tc>
        <w:tc>
          <w:tcPr>
            <w:tcW w:w="1066" w:type="dxa"/>
            <w:tcBorders>
              <w:top w:val="single" w:sz="4" w:space="0" w:color="8EA9DB"/>
              <w:left w:val="nil"/>
              <w:bottom w:val="single" w:sz="4" w:space="0" w:color="8EA9DB"/>
              <w:right w:val="nil"/>
            </w:tcBorders>
            <w:shd w:val="clear" w:color="auto" w:fill="auto"/>
            <w:noWrap/>
            <w:vAlign w:val="bottom"/>
            <w:hideMark/>
          </w:tcPr>
          <w:p w14:paraId="62F4357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0.236633</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4DB346F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0.000107</w:t>
            </w:r>
          </w:p>
        </w:tc>
      </w:tr>
      <w:tr w:rsidR="00A23AC0" w:rsidRPr="001A23D5" w14:paraId="7EA0C96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CFBC1C7"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CT</w:t>
            </w:r>
          </w:p>
        </w:tc>
        <w:tc>
          <w:tcPr>
            <w:tcW w:w="1972" w:type="dxa"/>
            <w:tcBorders>
              <w:top w:val="single" w:sz="4" w:space="0" w:color="8EA9DB"/>
              <w:left w:val="nil"/>
              <w:bottom w:val="single" w:sz="4" w:space="0" w:color="8EA9DB"/>
              <w:right w:val="nil"/>
            </w:tcBorders>
            <w:shd w:val="clear" w:color="D9E1F2" w:fill="D9E1F2"/>
            <w:noWrap/>
            <w:vAlign w:val="bottom"/>
            <w:hideMark/>
          </w:tcPr>
          <w:p w14:paraId="1145E250"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Connecticut</w:t>
            </w:r>
          </w:p>
        </w:tc>
        <w:tc>
          <w:tcPr>
            <w:tcW w:w="1644" w:type="dxa"/>
            <w:tcBorders>
              <w:top w:val="single" w:sz="4" w:space="0" w:color="8EA9DB"/>
              <w:left w:val="nil"/>
              <w:bottom w:val="single" w:sz="4" w:space="0" w:color="8EA9DB"/>
              <w:right w:val="nil"/>
            </w:tcBorders>
            <w:shd w:val="clear" w:color="D9E1F2" w:fill="D9E1F2"/>
            <w:noWrap/>
            <w:vAlign w:val="bottom"/>
            <w:hideMark/>
          </w:tcPr>
          <w:p w14:paraId="4107C3A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0.239038</w:t>
            </w:r>
          </w:p>
        </w:tc>
        <w:tc>
          <w:tcPr>
            <w:tcW w:w="1133" w:type="dxa"/>
            <w:tcBorders>
              <w:top w:val="single" w:sz="4" w:space="0" w:color="8EA9DB"/>
              <w:left w:val="nil"/>
              <w:bottom w:val="single" w:sz="4" w:space="0" w:color="8EA9DB"/>
              <w:right w:val="nil"/>
            </w:tcBorders>
            <w:shd w:val="clear" w:color="D9E1F2" w:fill="D9E1F2"/>
            <w:noWrap/>
            <w:vAlign w:val="bottom"/>
            <w:hideMark/>
          </w:tcPr>
          <w:p w14:paraId="61E96DB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-0.005675</w:t>
            </w:r>
          </w:p>
        </w:tc>
        <w:tc>
          <w:tcPr>
            <w:tcW w:w="1066" w:type="dxa"/>
            <w:tcBorders>
              <w:top w:val="single" w:sz="4" w:space="0" w:color="8EA9DB"/>
              <w:left w:val="nil"/>
              <w:bottom w:val="single" w:sz="4" w:space="0" w:color="8EA9DB"/>
              <w:right w:val="nil"/>
            </w:tcBorders>
            <w:shd w:val="clear" w:color="D9E1F2" w:fill="D9E1F2"/>
            <w:noWrap/>
            <w:vAlign w:val="bottom"/>
            <w:hideMark/>
          </w:tcPr>
          <w:p w14:paraId="5322674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0.244611</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69E12DA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0.000103</w:t>
            </w:r>
          </w:p>
        </w:tc>
      </w:tr>
      <w:tr w:rsidR="00A23AC0" w:rsidRPr="001A23D5" w14:paraId="6148AF38"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95BC35E"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DE</w:t>
            </w:r>
          </w:p>
        </w:tc>
        <w:tc>
          <w:tcPr>
            <w:tcW w:w="1972" w:type="dxa"/>
            <w:tcBorders>
              <w:top w:val="single" w:sz="4" w:space="0" w:color="8EA9DB"/>
              <w:left w:val="nil"/>
              <w:bottom w:val="single" w:sz="4" w:space="0" w:color="8EA9DB"/>
              <w:right w:val="nil"/>
            </w:tcBorders>
            <w:shd w:val="clear" w:color="auto" w:fill="auto"/>
            <w:noWrap/>
            <w:vAlign w:val="bottom"/>
            <w:hideMark/>
          </w:tcPr>
          <w:p w14:paraId="5062E1A9"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Delaware</w:t>
            </w:r>
          </w:p>
        </w:tc>
        <w:tc>
          <w:tcPr>
            <w:tcW w:w="1644" w:type="dxa"/>
            <w:tcBorders>
              <w:top w:val="single" w:sz="4" w:space="0" w:color="8EA9DB"/>
              <w:left w:val="nil"/>
              <w:bottom w:val="single" w:sz="4" w:space="0" w:color="8EA9DB"/>
              <w:right w:val="nil"/>
            </w:tcBorders>
            <w:shd w:val="clear" w:color="auto" w:fill="auto"/>
            <w:noWrap/>
            <w:vAlign w:val="bottom"/>
            <w:hideMark/>
          </w:tcPr>
          <w:p w14:paraId="7C77FB9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0.199271</w:t>
            </w:r>
          </w:p>
        </w:tc>
        <w:tc>
          <w:tcPr>
            <w:tcW w:w="1133" w:type="dxa"/>
            <w:tcBorders>
              <w:top w:val="single" w:sz="4" w:space="0" w:color="8EA9DB"/>
              <w:left w:val="nil"/>
              <w:bottom w:val="single" w:sz="4" w:space="0" w:color="8EA9DB"/>
              <w:right w:val="nil"/>
            </w:tcBorders>
            <w:shd w:val="clear" w:color="auto" w:fill="auto"/>
            <w:noWrap/>
            <w:vAlign w:val="bottom"/>
            <w:hideMark/>
          </w:tcPr>
          <w:p w14:paraId="21FCB37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-0.020071</w:t>
            </w:r>
          </w:p>
        </w:tc>
        <w:tc>
          <w:tcPr>
            <w:tcW w:w="1066" w:type="dxa"/>
            <w:tcBorders>
              <w:top w:val="single" w:sz="4" w:space="0" w:color="8EA9DB"/>
              <w:left w:val="nil"/>
              <w:bottom w:val="single" w:sz="4" w:space="0" w:color="8EA9DB"/>
              <w:right w:val="nil"/>
            </w:tcBorders>
            <w:shd w:val="clear" w:color="auto" w:fill="auto"/>
            <w:noWrap/>
            <w:vAlign w:val="bottom"/>
            <w:hideMark/>
          </w:tcPr>
          <w:p w14:paraId="767DB8C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0.219018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0261D8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0.000323</w:t>
            </w:r>
          </w:p>
        </w:tc>
      </w:tr>
      <w:tr w:rsidR="00A23AC0" w:rsidRPr="001A23D5" w14:paraId="30E9066D"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C76E0FE" w14:textId="77777777" w:rsidR="00A23AC0" w:rsidRPr="001A23D5" w:rsidRDefault="00A23AC0" w:rsidP="00455C37">
            <w:pPr>
              <w:spacing w:after="0" w:line="240" w:lineRule="auto"/>
              <w:jc w:val="right"/>
              <w:rPr>
                <w:rFonts w:eastAsia="Times New Roman" w:cs="Times New Roman"/>
                <w:color w:val="000000"/>
                <w:sz w:val="20"/>
                <w:lang w:eastAsia="en-GB"/>
              </w:rPr>
            </w:pPr>
          </w:p>
        </w:tc>
        <w:tc>
          <w:tcPr>
            <w:tcW w:w="1972" w:type="dxa"/>
            <w:tcBorders>
              <w:top w:val="single" w:sz="4" w:space="0" w:color="8EA9DB"/>
              <w:left w:val="nil"/>
              <w:bottom w:val="single" w:sz="4" w:space="0" w:color="8EA9DB"/>
              <w:right w:val="nil"/>
            </w:tcBorders>
            <w:shd w:val="clear" w:color="D9E1F2" w:fill="D9E1F2"/>
            <w:noWrap/>
            <w:vAlign w:val="bottom"/>
            <w:hideMark/>
          </w:tcPr>
          <w:p w14:paraId="37A24E7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District of Columbia</w:t>
            </w:r>
          </w:p>
        </w:tc>
        <w:tc>
          <w:tcPr>
            <w:tcW w:w="1644" w:type="dxa"/>
            <w:tcBorders>
              <w:top w:val="single" w:sz="4" w:space="0" w:color="8EA9DB"/>
              <w:left w:val="nil"/>
              <w:bottom w:val="single" w:sz="4" w:space="0" w:color="8EA9DB"/>
              <w:right w:val="nil"/>
            </w:tcBorders>
            <w:shd w:val="clear" w:color="D9E1F2" w:fill="D9E1F2"/>
            <w:noWrap/>
            <w:vAlign w:val="bottom"/>
            <w:hideMark/>
          </w:tcPr>
          <w:p w14:paraId="68A8C4B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0.141546</w:t>
            </w:r>
          </w:p>
        </w:tc>
        <w:tc>
          <w:tcPr>
            <w:tcW w:w="1133" w:type="dxa"/>
            <w:tcBorders>
              <w:top w:val="single" w:sz="4" w:space="0" w:color="8EA9DB"/>
              <w:left w:val="nil"/>
              <w:bottom w:val="single" w:sz="4" w:space="0" w:color="8EA9DB"/>
              <w:right w:val="nil"/>
            </w:tcBorders>
            <w:shd w:val="clear" w:color="D9E1F2" w:fill="D9E1F2"/>
            <w:noWrap/>
            <w:vAlign w:val="bottom"/>
            <w:hideMark/>
          </w:tcPr>
          <w:p w14:paraId="2D8F244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0.030786</w:t>
            </w:r>
          </w:p>
        </w:tc>
        <w:tc>
          <w:tcPr>
            <w:tcW w:w="1066" w:type="dxa"/>
            <w:tcBorders>
              <w:top w:val="single" w:sz="4" w:space="0" w:color="8EA9DB"/>
              <w:left w:val="nil"/>
              <w:bottom w:val="single" w:sz="4" w:space="0" w:color="8EA9DB"/>
              <w:right w:val="nil"/>
            </w:tcBorders>
            <w:shd w:val="clear" w:color="D9E1F2" w:fill="D9E1F2"/>
            <w:noWrap/>
            <w:vAlign w:val="bottom"/>
            <w:hideMark/>
          </w:tcPr>
          <w:p w14:paraId="677081E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0.110457</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623546C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0.000303</w:t>
            </w:r>
          </w:p>
        </w:tc>
      </w:tr>
      <w:tr w:rsidR="00A23AC0" w:rsidRPr="001A23D5" w14:paraId="3F46D828"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6A85E0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FL</w:t>
            </w:r>
          </w:p>
        </w:tc>
        <w:tc>
          <w:tcPr>
            <w:tcW w:w="1972" w:type="dxa"/>
            <w:tcBorders>
              <w:top w:val="single" w:sz="4" w:space="0" w:color="8EA9DB"/>
              <w:left w:val="nil"/>
              <w:bottom w:val="single" w:sz="4" w:space="0" w:color="8EA9DB"/>
              <w:right w:val="nil"/>
            </w:tcBorders>
            <w:shd w:val="clear" w:color="auto" w:fill="auto"/>
            <w:noWrap/>
            <w:vAlign w:val="bottom"/>
            <w:hideMark/>
          </w:tcPr>
          <w:p w14:paraId="342C6253"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Florida</w:t>
            </w:r>
          </w:p>
        </w:tc>
        <w:tc>
          <w:tcPr>
            <w:tcW w:w="1644" w:type="dxa"/>
            <w:tcBorders>
              <w:top w:val="single" w:sz="4" w:space="0" w:color="8EA9DB"/>
              <w:left w:val="nil"/>
              <w:bottom w:val="single" w:sz="4" w:space="0" w:color="8EA9DB"/>
              <w:right w:val="nil"/>
            </w:tcBorders>
            <w:shd w:val="clear" w:color="auto" w:fill="auto"/>
            <w:noWrap/>
            <w:vAlign w:val="bottom"/>
            <w:hideMark/>
          </w:tcPr>
          <w:p w14:paraId="25C4E91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0.187014</w:t>
            </w:r>
          </w:p>
        </w:tc>
        <w:tc>
          <w:tcPr>
            <w:tcW w:w="1133" w:type="dxa"/>
            <w:tcBorders>
              <w:top w:val="single" w:sz="4" w:space="0" w:color="8EA9DB"/>
              <w:left w:val="nil"/>
              <w:bottom w:val="single" w:sz="4" w:space="0" w:color="8EA9DB"/>
              <w:right w:val="nil"/>
            </w:tcBorders>
            <w:shd w:val="clear" w:color="auto" w:fill="auto"/>
            <w:noWrap/>
            <w:vAlign w:val="bottom"/>
            <w:hideMark/>
          </w:tcPr>
          <w:p w14:paraId="0E2ED02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-0.021705</w:t>
            </w:r>
          </w:p>
        </w:tc>
        <w:tc>
          <w:tcPr>
            <w:tcW w:w="1066" w:type="dxa"/>
            <w:tcBorders>
              <w:top w:val="single" w:sz="4" w:space="0" w:color="8EA9DB"/>
              <w:left w:val="nil"/>
              <w:bottom w:val="single" w:sz="4" w:space="0" w:color="8EA9DB"/>
              <w:right w:val="nil"/>
            </w:tcBorders>
            <w:shd w:val="clear" w:color="auto" w:fill="auto"/>
            <w:noWrap/>
            <w:vAlign w:val="bottom"/>
            <w:hideMark/>
          </w:tcPr>
          <w:p w14:paraId="34F435D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0.208678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17C36D5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0.000041</w:t>
            </w:r>
          </w:p>
        </w:tc>
      </w:tr>
      <w:tr w:rsidR="00A23AC0" w:rsidRPr="001A23D5" w14:paraId="29125AA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BDF54CB"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GA</w:t>
            </w:r>
          </w:p>
        </w:tc>
        <w:tc>
          <w:tcPr>
            <w:tcW w:w="1972" w:type="dxa"/>
            <w:tcBorders>
              <w:top w:val="single" w:sz="4" w:space="0" w:color="8EA9DB"/>
              <w:left w:val="nil"/>
              <w:bottom w:val="single" w:sz="4" w:space="0" w:color="8EA9DB"/>
              <w:right w:val="nil"/>
            </w:tcBorders>
            <w:shd w:val="clear" w:color="D9E1F2" w:fill="D9E1F2"/>
            <w:noWrap/>
            <w:vAlign w:val="bottom"/>
            <w:hideMark/>
          </w:tcPr>
          <w:p w14:paraId="61C4B68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Georgia</w:t>
            </w:r>
          </w:p>
        </w:tc>
        <w:tc>
          <w:tcPr>
            <w:tcW w:w="1644" w:type="dxa"/>
            <w:tcBorders>
              <w:top w:val="single" w:sz="4" w:space="0" w:color="8EA9DB"/>
              <w:left w:val="nil"/>
              <w:bottom w:val="single" w:sz="4" w:space="0" w:color="8EA9DB"/>
              <w:right w:val="nil"/>
            </w:tcBorders>
            <w:shd w:val="clear" w:color="D9E1F2" w:fill="D9E1F2"/>
            <w:noWrap/>
            <w:vAlign w:val="bottom"/>
            <w:hideMark/>
          </w:tcPr>
          <w:p w14:paraId="529C320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0.211734</w:t>
            </w:r>
          </w:p>
        </w:tc>
        <w:tc>
          <w:tcPr>
            <w:tcW w:w="1133" w:type="dxa"/>
            <w:tcBorders>
              <w:top w:val="single" w:sz="4" w:space="0" w:color="8EA9DB"/>
              <w:left w:val="nil"/>
              <w:bottom w:val="single" w:sz="4" w:space="0" w:color="8EA9DB"/>
              <w:right w:val="nil"/>
            </w:tcBorders>
            <w:shd w:val="clear" w:color="D9E1F2" w:fill="D9E1F2"/>
            <w:noWrap/>
            <w:vAlign w:val="bottom"/>
            <w:hideMark/>
          </w:tcPr>
          <w:p w14:paraId="4D37816B"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-0.027602</w:t>
            </w:r>
          </w:p>
        </w:tc>
        <w:tc>
          <w:tcPr>
            <w:tcW w:w="1066" w:type="dxa"/>
            <w:tcBorders>
              <w:top w:val="single" w:sz="4" w:space="0" w:color="8EA9DB"/>
              <w:left w:val="nil"/>
              <w:bottom w:val="single" w:sz="4" w:space="0" w:color="8EA9DB"/>
              <w:right w:val="nil"/>
            </w:tcBorders>
            <w:shd w:val="clear" w:color="D9E1F2" w:fill="D9E1F2"/>
            <w:noWrap/>
            <w:vAlign w:val="bottom"/>
            <w:hideMark/>
          </w:tcPr>
          <w:p w14:paraId="656CC80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0.239261</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9428C7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0.000075</w:t>
            </w:r>
          </w:p>
        </w:tc>
      </w:tr>
      <w:tr w:rsidR="00A23AC0" w:rsidRPr="001A23D5" w14:paraId="60F7F984"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02BF0A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HI</w:t>
            </w:r>
          </w:p>
        </w:tc>
        <w:tc>
          <w:tcPr>
            <w:tcW w:w="1972" w:type="dxa"/>
            <w:tcBorders>
              <w:top w:val="single" w:sz="4" w:space="0" w:color="8EA9DB"/>
              <w:left w:val="nil"/>
              <w:bottom w:val="single" w:sz="4" w:space="0" w:color="8EA9DB"/>
              <w:right w:val="nil"/>
            </w:tcBorders>
            <w:shd w:val="clear" w:color="auto" w:fill="auto"/>
            <w:noWrap/>
            <w:vAlign w:val="bottom"/>
            <w:hideMark/>
          </w:tcPr>
          <w:p w14:paraId="70BC6E3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Hawaii</w:t>
            </w:r>
          </w:p>
        </w:tc>
        <w:tc>
          <w:tcPr>
            <w:tcW w:w="1644" w:type="dxa"/>
            <w:tcBorders>
              <w:top w:val="single" w:sz="4" w:space="0" w:color="8EA9DB"/>
              <w:left w:val="nil"/>
              <w:bottom w:val="single" w:sz="4" w:space="0" w:color="8EA9DB"/>
              <w:right w:val="nil"/>
            </w:tcBorders>
            <w:shd w:val="clear" w:color="auto" w:fill="auto"/>
            <w:noWrap/>
            <w:vAlign w:val="bottom"/>
            <w:hideMark/>
          </w:tcPr>
          <w:p w14:paraId="07DE1B1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0.184119</w:t>
            </w:r>
          </w:p>
        </w:tc>
        <w:tc>
          <w:tcPr>
            <w:tcW w:w="1133" w:type="dxa"/>
            <w:tcBorders>
              <w:top w:val="single" w:sz="4" w:space="0" w:color="8EA9DB"/>
              <w:left w:val="nil"/>
              <w:bottom w:val="single" w:sz="4" w:space="0" w:color="8EA9DB"/>
              <w:right w:val="nil"/>
            </w:tcBorders>
            <w:shd w:val="clear" w:color="auto" w:fill="auto"/>
            <w:noWrap/>
            <w:vAlign w:val="bottom"/>
            <w:hideMark/>
          </w:tcPr>
          <w:p w14:paraId="6EC2F23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-0.027165</w:t>
            </w:r>
          </w:p>
        </w:tc>
        <w:tc>
          <w:tcPr>
            <w:tcW w:w="1066" w:type="dxa"/>
            <w:tcBorders>
              <w:top w:val="single" w:sz="4" w:space="0" w:color="8EA9DB"/>
              <w:left w:val="nil"/>
              <w:bottom w:val="single" w:sz="4" w:space="0" w:color="8EA9DB"/>
              <w:right w:val="nil"/>
            </w:tcBorders>
            <w:shd w:val="clear" w:color="auto" w:fill="auto"/>
            <w:noWrap/>
            <w:vAlign w:val="bottom"/>
            <w:hideMark/>
          </w:tcPr>
          <w:p w14:paraId="47D3EBA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0.210968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2804F35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0.000316</w:t>
            </w:r>
          </w:p>
        </w:tc>
      </w:tr>
      <w:tr w:rsidR="00A23AC0" w:rsidRPr="001A23D5" w14:paraId="676B9FD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42C1D8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ID</w:t>
            </w:r>
          </w:p>
        </w:tc>
        <w:tc>
          <w:tcPr>
            <w:tcW w:w="1972" w:type="dxa"/>
            <w:tcBorders>
              <w:top w:val="single" w:sz="4" w:space="0" w:color="8EA9DB"/>
              <w:left w:val="nil"/>
              <w:bottom w:val="single" w:sz="4" w:space="0" w:color="8EA9DB"/>
              <w:right w:val="nil"/>
            </w:tcBorders>
            <w:shd w:val="clear" w:color="D9E1F2" w:fill="D9E1F2"/>
            <w:noWrap/>
            <w:vAlign w:val="bottom"/>
            <w:hideMark/>
          </w:tcPr>
          <w:p w14:paraId="4B75EFC7"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Idaho</w:t>
            </w:r>
          </w:p>
        </w:tc>
        <w:tc>
          <w:tcPr>
            <w:tcW w:w="1644" w:type="dxa"/>
            <w:tcBorders>
              <w:top w:val="single" w:sz="4" w:space="0" w:color="8EA9DB"/>
              <w:left w:val="nil"/>
              <w:bottom w:val="single" w:sz="4" w:space="0" w:color="8EA9DB"/>
              <w:right w:val="nil"/>
            </w:tcBorders>
            <w:shd w:val="clear" w:color="D9E1F2" w:fill="D9E1F2"/>
            <w:noWrap/>
            <w:vAlign w:val="bottom"/>
            <w:hideMark/>
          </w:tcPr>
          <w:p w14:paraId="067C8B6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0.275083</w:t>
            </w:r>
          </w:p>
        </w:tc>
        <w:tc>
          <w:tcPr>
            <w:tcW w:w="1133" w:type="dxa"/>
            <w:tcBorders>
              <w:top w:val="single" w:sz="4" w:space="0" w:color="8EA9DB"/>
              <w:left w:val="nil"/>
              <w:bottom w:val="single" w:sz="4" w:space="0" w:color="8EA9DB"/>
              <w:right w:val="nil"/>
            </w:tcBorders>
            <w:shd w:val="clear" w:color="D9E1F2" w:fill="D9E1F2"/>
            <w:noWrap/>
            <w:vAlign w:val="bottom"/>
            <w:hideMark/>
          </w:tcPr>
          <w:p w14:paraId="72FD77D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-0.000904</w:t>
            </w:r>
          </w:p>
        </w:tc>
        <w:tc>
          <w:tcPr>
            <w:tcW w:w="1066" w:type="dxa"/>
            <w:tcBorders>
              <w:top w:val="single" w:sz="4" w:space="0" w:color="8EA9DB"/>
              <w:left w:val="nil"/>
              <w:bottom w:val="single" w:sz="4" w:space="0" w:color="8EA9DB"/>
              <w:right w:val="nil"/>
            </w:tcBorders>
            <w:shd w:val="clear" w:color="D9E1F2" w:fill="D9E1F2"/>
            <w:noWrap/>
            <w:vAlign w:val="bottom"/>
            <w:hideMark/>
          </w:tcPr>
          <w:p w14:paraId="00EA4EA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0.275669</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37D7A89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0.000317</w:t>
            </w:r>
          </w:p>
        </w:tc>
      </w:tr>
      <w:tr w:rsidR="00A23AC0" w:rsidRPr="001A23D5" w14:paraId="02E80F2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6DFF17E"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IL</w:t>
            </w:r>
          </w:p>
        </w:tc>
        <w:tc>
          <w:tcPr>
            <w:tcW w:w="1972" w:type="dxa"/>
            <w:tcBorders>
              <w:top w:val="single" w:sz="4" w:space="0" w:color="8EA9DB"/>
              <w:left w:val="nil"/>
              <w:bottom w:val="single" w:sz="4" w:space="0" w:color="8EA9DB"/>
              <w:right w:val="nil"/>
            </w:tcBorders>
            <w:shd w:val="clear" w:color="auto" w:fill="auto"/>
            <w:noWrap/>
            <w:vAlign w:val="bottom"/>
            <w:hideMark/>
          </w:tcPr>
          <w:p w14:paraId="7840484F"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Illinois</w:t>
            </w:r>
          </w:p>
        </w:tc>
        <w:tc>
          <w:tcPr>
            <w:tcW w:w="1644" w:type="dxa"/>
            <w:tcBorders>
              <w:top w:val="single" w:sz="4" w:space="0" w:color="8EA9DB"/>
              <w:left w:val="nil"/>
              <w:bottom w:val="single" w:sz="4" w:space="0" w:color="8EA9DB"/>
              <w:right w:val="nil"/>
            </w:tcBorders>
            <w:shd w:val="clear" w:color="auto" w:fill="auto"/>
            <w:noWrap/>
            <w:vAlign w:val="bottom"/>
            <w:hideMark/>
          </w:tcPr>
          <w:p w14:paraId="5523013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0.257695</w:t>
            </w:r>
          </w:p>
        </w:tc>
        <w:tc>
          <w:tcPr>
            <w:tcW w:w="1133" w:type="dxa"/>
            <w:tcBorders>
              <w:top w:val="single" w:sz="4" w:space="0" w:color="8EA9DB"/>
              <w:left w:val="nil"/>
              <w:bottom w:val="single" w:sz="4" w:space="0" w:color="8EA9DB"/>
              <w:right w:val="nil"/>
            </w:tcBorders>
            <w:shd w:val="clear" w:color="auto" w:fill="auto"/>
            <w:noWrap/>
            <w:vAlign w:val="bottom"/>
            <w:hideMark/>
          </w:tcPr>
          <w:p w14:paraId="3AF2D1BB"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-0.011613</w:t>
            </w:r>
          </w:p>
        </w:tc>
        <w:tc>
          <w:tcPr>
            <w:tcW w:w="1066" w:type="dxa"/>
            <w:tcBorders>
              <w:top w:val="single" w:sz="4" w:space="0" w:color="8EA9DB"/>
              <w:left w:val="nil"/>
              <w:bottom w:val="single" w:sz="4" w:space="0" w:color="8EA9DB"/>
              <w:right w:val="nil"/>
            </w:tcBorders>
            <w:shd w:val="clear" w:color="auto" w:fill="auto"/>
            <w:noWrap/>
            <w:vAlign w:val="bottom"/>
            <w:hideMark/>
          </w:tcPr>
          <w:p w14:paraId="1064CD9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0.269260</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630382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0.000047</w:t>
            </w:r>
          </w:p>
        </w:tc>
      </w:tr>
      <w:tr w:rsidR="00A23AC0" w:rsidRPr="001A23D5" w14:paraId="7D41F0DD"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B995DB3"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IN</w:t>
            </w:r>
          </w:p>
        </w:tc>
        <w:tc>
          <w:tcPr>
            <w:tcW w:w="1972" w:type="dxa"/>
            <w:tcBorders>
              <w:top w:val="single" w:sz="4" w:space="0" w:color="8EA9DB"/>
              <w:left w:val="nil"/>
              <w:bottom w:val="single" w:sz="4" w:space="0" w:color="8EA9DB"/>
              <w:right w:val="nil"/>
            </w:tcBorders>
            <w:shd w:val="clear" w:color="D9E1F2" w:fill="D9E1F2"/>
            <w:noWrap/>
            <w:vAlign w:val="bottom"/>
            <w:hideMark/>
          </w:tcPr>
          <w:p w14:paraId="65AC676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Indiana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2207E74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0.265581</w:t>
            </w:r>
          </w:p>
        </w:tc>
        <w:tc>
          <w:tcPr>
            <w:tcW w:w="1133" w:type="dxa"/>
            <w:tcBorders>
              <w:top w:val="single" w:sz="4" w:space="0" w:color="8EA9DB"/>
              <w:left w:val="nil"/>
              <w:bottom w:val="single" w:sz="4" w:space="0" w:color="8EA9DB"/>
              <w:right w:val="nil"/>
            </w:tcBorders>
            <w:shd w:val="clear" w:color="D9E1F2" w:fill="D9E1F2"/>
            <w:noWrap/>
            <w:vAlign w:val="bottom"/>
            <w:hideMark/>
          </w:tcPr>
          <w:p w14:paraId="2440A19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-0.017088</w:t>
            </w:r>
          </w:p>
        </w:tc>
        <w:tc>
          <w:tcPr>
            <w:tcW w:w="1066" w:type="dxa"/>
            <w:tcBorders>
              <w:top w:val="single" w:sz="4" w:space="0" w:color="8EA9DB"/>
              <w:left w:val="nil"/>
              <w:bottom w:val="single" w:sz="4" w:space="0" w:color="8EA9DB"/>
              <w:right w:val="nil"/>
            </w:tcBorders>
            <w:shd w:val="clear" w:color="D9E1F2" w:fill="D9E1F2"/>
            <w:noWrap/>
            <w:vAlign w:val="bottom"/>
            <w:hideMark/>
          </w:tcPr>
          <w:p w14:paraId="5E837E3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0.282580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758EAAF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0.000089</w:t>
            </w:r>
          </w:p>
        </w:tc>
      </w:tr>
      <w:tr w:rsidR="00A23AC0" w:rsidRPr="001A23D5" w14:paraId="75667ADA"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5C24964"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IA</w:t>
            </w:r>
          </w:p>
        </w:tc>
        <w:tc>
          <w:tcPr>
            <w:tcW w:w="1972" w:type="dxa"/>
            <w:tcBorders>
              <w:top w:val="single" w:sz="4" w:space="0" w:color="8EA9DB"/>
              <w:left w:val="nil"/>
              <w:bottom w:val="single" w:sz="4" w:space="0" w:color="8EA9DB"/>
              <w:right w:val="nil"/>
            </w:tcBorders>
            <w:shd w:val="clear" w:color="auto" w:fill="auto"/>
            <w:noWrap/>
            <w:vAlign w:val="bottom"/>
            <w:hideMark/>
          </w:tcPr>
          <w:p w14:paraId="69866BF3"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Iowa</w:t>
            </w:r>
          </w:p>
        </w:tc>
        <w:tc>
          <w:tcPr>
            <w:tcW w:w="1644" w:type="dxa"/>
            <w:tcBorders>
              <w:top w:val="single" w:sz="4" w:space="0" w:color="8EA9DB"/>
              <w:left w:val="nil"/>
              <w:bottom w:val="single" w:sz="4" w:space="0" w:color="8EA9DB"/>
              <w:right w:val="nil"/>
            </w:tcBorders>
            <w:shd w:val="clear" w:color="auto" w:fill="auto"/>
            <w:noWrap/>
            <w:vAlign w:val="bottom"/>
            <w:hideMark/>
          </w:tcPr>
          <w:p w14:paraId="64E8355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0.229034</w:t>
            </w:r>
          </w:p>
        </w:tc>
        <w:tc>
          <w:tcPr>
            <w:tcW w:w="1133" w:type="dxa"/>
            <w:tcBorders>
              <w:top w:val="single" w:sz="4" w:space="0" w:color="8EA9DB"/>
              <w:left w:val="nil"/>
              <w:bottom w:val="single" w:sz="4" w:space="0" w:color="8EA9DB"/>
              <w:right w:val="nil"/>
            </w:tcBorders>
            <w:shd w:val="clear" w:color="auto" w:fill="auto"/>
            <w:noWrap/>
            <w:vAlign w:val="bottom"/>
            <w:hideMark/>
          </w:tcPr>
          <w:p w14:paraId="3B52882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-0.026747</w:t>
            </w:r>
          </w:p>
        </w:tc>
        <w:tc>
          <w:tcPr>
            <w:tcW w:w="1066" w:type="dxa"/>
            <w:tcBorders>
              <w:top w:val="single" w:sz="4" w:space="0" w:color="8EA9DB"/>
              <w:left w:val="nil"/>
              <w:bottom w:val="single" w:sz="4" w:space="0" w:color="8EA9DB"/>
              <w:right w:val="nil"/>
            </w:tcBorders>
            <w:shd w:val="clear" w:color="auto" w:fill="auto"/>
            <w:noWrap/>
            <w:vAlign w:val="bottom"/>
            <w:hideMark/>
          </w:tcPr>
          <w:p w14:paraId="683DC8D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0.255632</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254F7C7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0.000149</w:t>
            </w:r>
          </w:p>
        </w:tc>
      </w:tr>
      <w:tr w:rsidR="00A23AC0" w:rsidRPr="001A23D5" w14:paraId="21A54B0F"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784020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KS</w:t>
            </w:r>
          </w:p>
        </w:tc>
        <w:tc>
          <w:tcPr>
            <w:tcW w:w="1972" w:type="dxa"/>
            <w:tcBorders>
              <w:top w:val="single" w:sz="4" w:space="0" w:color="8EA9DB"/>
              <w:left w:val="nil"/>
              <w:bottom w:val="single" w:sz="4" w:space="0" w:color="8EA9DB"/>
              <w:right w:val="nil"/>
            </w:tcBorders>
            <w:shd w:val="clear" w:color="D9E1F2" w:fill="D9E1F2"/>
            <w:noWrap/>
            <w:vAlign w:val="bottom"/>
            <w:hideMark/>
          </w:tcPr>
          <w:p w14:paraId="1E4F3BC9"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Kansas</w:t>
            </w:r>
          </w:p>
        </w:tc>
        <w:tc>
          <w:tcPr>
            <w:tcW w:w="1644" w:type="dxa"/>
            <w:tcBorders>
              <w:top w:val="single" w:sz="4" w:space="0" w:color="8EA9DB"/>
              <w:left w:val="nil"/>
              <w:bottom w:val="single" w:sz="4" w:space="0" w:color="8EA9DB"/>
              <w:right w:val="nil"/>
            </w:tcBorders>
            <w:shd w:val="clear" w:color="D9E1F2" w:fill="D9E1F2"/>
            <w:noWrap/>
            <w:vAlign w:val="bottom"/>
            <w:hideMark/>
          </w:tcPr>
          <w:p w14:paraId="60B5552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0.249302</w:t>
            </w:r>
          </w:p>
        </w:tc>
        <w:tc>
          <w:tcPr>
            <w:tcW w:w="1133" w:type="dxa"/>
            <w:tcBorders>
              <w:top w:val="single" w:sz="4" w:space="0" w:color="8EA9DB"/>
              <w:left w:val="nil"/>
              <w:bottom w:val="single" w:sz="4" w:space="0" w:color="8EA9DB"/>
              <w:right w:val="nil"/>
            </w:tcBorders>
            <w:shd w:val="clear" w:color="D9E1F2" w:fill="D9E1F2"/>
            <w:noWrap/>
            <w:vAlign w:val="bottom"/>
            <w:hideMark/>
          </w:tcPr>
          <w:p w14:paraId="278F94E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-0.020646</w:t>
            </w:r>
          </w:p>
        </w:tc>
        <w:tc>
          <w:tcPr>
            <w:tcW w:w="1066" w:type="dxa"/>
            <w:tcBorders>
              <w:top w:val="single" w:sz="4" w:space="0" w:color="8EA9DB"/>
              <w:left w:val="nil"/>
              <w:bottom w:val="single" w:sz="4" w:space="0" w:color="8EA9DB"/>
              <w:right w:val="nil"/>
            </w:tcBorders>
            <w:shd w:val="clear" w:color="D9E1F2" w:fill="D9E1F2"/>
            <w:noWrap/>
            <w:vAlign w:val="bottom"/>
            <w:hideMark/>
          </w:tcPr>
          <w:p w14:paraId="4A511BF1"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0.269765</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24A9D03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0.000184</w:t>
            </w:r>
          </w:p>
        </w:tc>
      </w:tr>
      <w:tr w:rsidR="00A23AC0" w:rsidRPr="001A23D5" w14:paraId="488280E8"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D3D551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KY</w:t>
            </w:r>
          </w:p>
        </w:tc>
        <w:tc>
          <w:tcPr>
            <w:tcW w:w="1972" w:type="dxa"/>
            <w:tcBorders>
              <w:top w:val="single" w:sz="4" w:space="0" w:color="8EA9DB"/>
              <w:left w:val="nil"/>
              <w:bottom w:val="single" w:sz="4" w:space="0" w:color="8EA9DB"/>
              <w:right w:val="nil"/>
            </w:tcBorders>
            <w:shd w:val="clear" w:color="auto" w:fill="auto"/>
            <w:noWrap/>
            <w:vAlign w:val="bottom"/>
            <w:hideMark/>
          </w:tcPr>
          <w:p w14:paraId="14F5461E"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Kentucky</w:t>
            </w:r>
          </w:p>
        </w:tc>
        <w:tc>
          <w:tcPr>
            <w:tcW w:w="1644" w:type="dxa"/>
            <w:tcBorders>
              <w:top w:val="single" w:sz="4" w:space="0" w:color="8EA9DB"/>
              <w:left w:val="nil"/>
              <w:bottom w:val="single" w:sz="4" w:space="0" w:color="8EA9DB"/>
              <w:right w:val="nil"/>
            </w:tcBorders>
            <w:shd w:val="clear" w:color="auto" w:fill="auto"/>
            <w:noWrap/>
            <w:vAlign w:val="bottom"/>
            <w:hideMark/>
          </w:tcPr>
          <w:p w14:paraId="208FB7A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0.230691</w:t>
            </w:r>
          </w:p>
        </w:tc>
        <w:tc>
          <w:tcPr>
            <w:tcW w:w="1133" w:type="dxa"/>
            <w:tcBorders>
              <w:top w:val="single" w:sz="4" w:space="0" w:color="8EA9DB"/>
              <w:left w:val="nil"/>
              <w:bottom w:val="single" w:sz="4" w:space="0" w:color="8EA9DB"/>
              <w:right w:val="nil"/>
            </w:tcBorders>
            <w:shd w:val="clear" w:color="auto" w:fill="auto"/>
            <w:noWrap/>
            <w:vAlign w:val="bottom"/>
            <w:hideMark/>
          </w:tcPr>
          <w:p w14:paraId="44864C5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-0.042169</w:t>
            </w:r>
          </w:p>
        </w:tc>
        <w:tc>
          <w:tcPr>
            <w:tcW w:w="1066" w:type="dxa"/>
            <w:tcBorders>
              <w:top w:val="single" w:sz="4" w:space="0" w:color="8EA9DB"/>
              <w:left w:val="nil"/>
              <w:bottom w:val="single" w:sz="4" w:space="0" w:color="8EA9DB"/>
              <w:right w:val="nil"/>
            </w:tcBorders>
            <w:shd w:val="clear" w:color="auto" w:fill="auto"/>
            <w:noWrap/>
            <w:vAlign w:val="bottom"/>
            <w:hideMark/>
          </w:tcPr>
          <w:p w14:paraId="6F2AFC3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0.272734</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F1BCC8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0.000126</w:t>
            </w:r>
          </w:p>
        </w:tc>
      </w:tr>
      <w:tr w:rsidR="00A23AC0" w:rsidRPr="001A23D5" w14:paraId="421957D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19815A7"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LA</w:t>
            </w:r>
          </w:p>
        </w:tc>
        <w:tc>
          <w:tcPr>
            <w:tcW w:w="1972" w:type="dxa"/>
            <w:tcBorders>
              <w:top w:val="single" w:sz="4" w:space="0" w:color="8EA9DB"/>
              <w:left w:val="nil"/>
              <w:bottom w:val="single" w:sz="4" w:space="0" w:color="8EA9DB"/>
              <w:right w:val="nil"/>
            </w:tcBorders>
            <w:shd w:val="clear" w:color="D9E1F2" w:fill="D9E1F2"/>
            <w:noWrap/>
            <w:vAlign w:val="bottom"/>
            <w:hideMark/>
          </w:tcPr>
          <w:p w14:paraId="52838B8C"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Louisiana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1B8D589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0.295272</w:t>
            </w:r>
          </w:p>
        </w:tc>
        <w:tc>
          <w:tcPr>
            <w:tcW w:w="1133" w:type="dxa"/>
            <w:tcBorders>
              <w:top w:val="single" w:sz="4" w:space="0" w:color="8EA9DB"/>
              <w:left w:val="nil"/>
              <w:bottom w:val="single" w:sz="4" w:space="0" w:color="8EA9DB"/>
              <w:right w:val="nil"/>
            </w:tcBorders>
            <w:shd w:val="clear" w:color="D9E1F2" w:fill="D9E1F2"/>
            <w:noWrap/>
            <w:vAlign w:val="bottom"/>
            <w:hideMark/>
          </w:tcPr>
          <w:p w14:paraId="188BA34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-0.028032</w:t>
            </w:r>
          </w:p>
        </w:tc>
        <w:tc>
          <w:tcPr>
            <w:tcW w:w="1066" w:type="dxa"/>
            <w:tcBorders>
              <w:top w:val="single" w:sz="4" w:space="0" w:color="8EA9DB"/>
              <w:left w:val="nil"/>
              <w:bottom w:val="single" w:sz="4" w:space="0" w:color="8EA9DB"/>
              <w:right w:val="nil"/>
            </w:tcBorders>
            <w:shd w:val="clear" w:color="D9E1F2" w:fill="D9E1F2"/>
            <w:noWrap/>
            <w:vAlign w:val="bottom"/>
            <w:hideMark/>
          </w:tcPr>
          <w:p w14:paraId="40044E4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0.323173</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03D134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0.000131</w:t>
            </w:r>
          </w:p>
        </w:tc>
      </w:tr>
      <w:tr w:rsidR="00A23AC0" w:rsidRPr="001A23D5" w14:paraId="084D18E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14AE2A3"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ME</w:t>
            </w:r>
          </w:p>
        </w:tc>
        <w:tc>
          <w:tcPr>
            <w:tcW w:w="1972" w:type="dxa"/>
            <w:tcBorders>
              <w:top w:val="single" w:sz="4" w:space="0" w:color="8EA9DB"/>
              <w:left w:val="nil"/>
              <w:bottom w:val="single" w:sz="4" w:space="0" w:color="8EA9DB"/>
              <w:right w:val="nil"/>
            </w:tcBorders>
            <w:shd w:val="clear" w:color="auto" w:fill="auto"/>
            <w:noWrap/>
            <w:vAlign w:val="bottom"/>
            <w:hideMark/>
          </w:tcPr>
          <w:p w14:paraId="10E57D2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Maine</w:t>
            </w:r>
          </w:p>
        </w:tc>
        <w:tc>
          <w:tcPr>
            <w:tcW w:w="1644" w:type="dxa"/>
            <w:tcBorders>
              <w:top w:val="single" w:sz="4" w:space="0" w:color="8EA9DB"/>
              <w:left w:val="nil"/>
              <w:bottom w:val="single" w:sz="4" w:space="0" w:color="8EA9DB"/>
              <w:right w:val="nil"/>
            </w:tcBorders>
            <w:shd w:val="clear" w:color="auto" w:fill="auto"/>
            <w:noWrap/>
            <w:vAlign w:val="bottom"/>
            <w:hideMark/>
          </w:tcPr>
          <w:p w14:paraId="4EFF174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0.193286</w:t>
            </w:r>
          </w:p>
        </w:tc>
        <w:tc>
          <w:tcPr>
            <w:tcW w:w="1133" w:type="dxa"/>
            <w:tcBorders>
              <w:top w:val="single" w:sz="4" w:space="0" w:color="8EA9DB"/>
              <w:left w:val="nil"/>
              <w:bottom w:val="single" w:sz="4" w:space="0" w:color="8EA9DB"/>
              <w:right w:val="nil"/>
            </w:tcBorders>
            <w:shd w:val="clear" w:color="auto" w:fill="auto"/>
            <w:noWrap/>
            <w:vAlign w:val="bottom"/>
            <w:hideMark/>
          </w:tcPr>
          <w:p w14:paraId="2B2C33D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-0.032327</w:t>
            </w:r>
          </w:p>
        </w:tc>
        <w:tc>
          <w:tcPr>
            <w:tcW w:w="1066" w:type="dxa"/>
            <w:tcBorders>
              <w:top w:val="single" w:sz="4" w:space="0" w:color="8EA9DB"/>
              <w:left w:val="nil"/>
              <w:bottom w:val="single" w:sz="4" w:space="0" w:color="8EA9DB"/>
              <w:right w:val="nil"/>
            </w:tcBorders>
            <w:shd w:val="clear" w:color="auto" w:fill="auto"/>
            <w:noWrap/>
            <w:vAlign w:val="bottom"/>
            <w:hideMark/>
          </w:tcPr>
          <w:p w14:paraId="59CE8CE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0.225378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6400A88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0.000235</w:t>
            </w:r>
          </w:p>
        </w:tc>
      </w:tr>
      <w:tr w:rsidR="00A23AC0" w:rsidRPr="001A23D5" w14:paraId="57C85EC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0C05C8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MD</w:t>
            </w:r>
          </w:p>
        </w:tc>
        <w:tc>
          <w:tcPr>
            <w:tcW w:w="1972" w:type="dxa"/>
            <w:tcBorders>
              <w:top w:val="single" w:sz="4" w:space="0" w:color="8EA9DB"/>
              <w:left w:val="nil"/>
              <w:bottom w:val="single" w:sz="4" w:space="0" w:color="8EA9DB"/>
              <w:right w:val="nil"/>
            </w:tcBorders>
            <w:shd w:val="clear" w:color="D9E1F2" w:fill="D9E1F2"/>
            <w:noWrap/>
            <w:vAlign w:val="bottom"/>
            <w:hideMark/>
          </w:tcPr>
          <w:p w14:paraId="3EAAC3B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Maryland</w:t>
            </w:r>
          </w:p>
        </w:tc>
        <w:tc>
          <w:tcPr>
            <w:tcW w:w="1644" w:type="dxa"/>
            <w:tcBorders>
              <w:top w:val="single" w:sz="4" w:space="0" w:color="8EA9DB"/>
              <w:left w:val="nil"/>
              <w:bottom w:val="single" w:sz="4" w:space="0" w:color="8EA9DB"/>
              <w:right w:val="nil"/>
            </w:tcBorders>
            <w:shd w:val="clear" w:color="D9E1F2" w:fill="D9E1F2"/>
            <w:noWrap/>
            <w:vAlign w:val="bottom"/>
            <w:hideMark/>
          </w:tcPr>
          <w:p w14:paraId="38233C6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0.195638</w:t>
            </w:r>
          </w:p>
        </w:tc>
        <w:tc>
          <w:tcPr>
            <w:tcW w:w="1133" w:type="dxa"/>
            <w:tcBorders>
              <w:top w:val="single" w:sz="4" w:space="0" w:color="8EA9DB"/>
              <w:left w:val="nil"/>
              <w:bottom w:val="single" w:sz="4" w:space="0" w:color="8EA9DB"/>
              <w:right w:val="nil"/>
            </w:tcBorders>
            <w:shd w:val="clear" w:color="D9E1F2" w:fill="D9E1F2"/>
            <w:noWrap/>
            <w:vAlign w:val="bottom"/>
            <w:hideMark/>
          </w:tcPr>
          <w:p w14:paraId="3AD18ECB"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-0.008328</w:t>
            </w:r>
          </w:p>
        </w:tc>
        <w:tc>
          <w:tcPr>
            <w:tcW w:w="1066" w:type="dxa"/>
            <w:tcBorders>
              <w:top w:val="single" w:sz="4" w:space="0" w:color="8EA9DB"/>
              <w:left w:val="nil"/>
              <w:bottom w:val="single" w:sz="4" w:space="0" w:color="8EA9DB"/>
              <w:right w:val="nil"/>
            </w:tcBorders>
            <w:shd w:val="clear" w:color="D9E1F2" w:fill="D9E1F2"/>
            <w:noWrap/>
            <w:vAlign w:val="bottom"/>
            <w:hideMark/>
          </w:tcPr>
          <w:p w14:paraId="145FC4E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0.203906</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3910E25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0.000061</w:t>
            </w:r>
          </w:p>
        </w:tc>
      </w:tr>
      <w:tr w:rsidR="00A23AC0" w:rsidRPr="001A23D5" w14:paraId="201B78BE"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CE8C81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MA</w:t>
            </w:r>
          </w:p>
        </w:tc>
        <w:tc>
          <w:tcPr>
            <w:tcW w:w="1972" w:type="dxa"/>
            <w:tcBorders>
              <w:top w:val="single" w:sz="4" w:space="0" w:color="8EA9DB"/>
              <w:left w:val="nil"/>
              <w:bottom w:val="single" w:sz="4" w:space="0" w:color="8EA9DB"/>
              <w:right w:val="nil"/>
            </w:tcBorders>
            <w:shd w:val="clear" w:color="auto" w:fill="auto"/>
            <w:noWrap/>
            <w:vAlign w:val="bottom"/>
            <w:hideMark/>
          </w:tcPr>
          <w:p w14:paraId="4951055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Massachusetts</w:t>
            </w:r>
          </w:p>
        </w:tc>
        <w:tc>
          <w:tcPr>
            <w:tcW w:w="1644" w:type="dxa"/>
            <w:tcBorders>
              <w:top w:val="single" w:sz="4" w:space="0" w:color="8EA9DB"/>
              <w:left w:val="nil"/>
              <w:bottom w:val="single" w:sz="4" w:space="0" w:color="8EA9DB"/>
              <w:right w:val="nil"/>
            </w:tcBorders>
            <w:shd w:val="clear" w:color="auto" w:fill="auto"/>
            <w:noWrap/>
            <w:vAlign w:val="bottom"/>
            <w:hideMark/>
          </w:tcPr>
          <w:p w14:paraId="4447363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0.234881</w:t>
            </w:r>
          </w:p>
        </w:tc>
        <w:tc>
          <w:tcPr>
            <w:tcW w:w="1133" w:type="dxa"/>
            <w:tcBorders>
              <w:top w:val="single" w:sz="4" w:space="0" w:color="8EA9DB"/>
              <w:left w:val="nil"/>
              <w:bottom w:val="single" w:sz="4" w:space="0" w:color="8EA9DB"/>
              <w:right w:val="nil"/>
            </w:tcBorders>
            <w:shd w:val="clear" w:color="auto" w:fill="auto"/>
            <w:noWrap/>
            <w:vAlign w:val="bottom"/>
            <w:hideMark/>
          </w:tcPr>
          <w:p w14:paraId="7AF7EB1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-0.003321</w:t>
            </w:r>
          </w:p>
        </w:tc>
        <w:tc>
          <w:tcPr>
            <w:tcW w:w="1066" w:type="dxa"/>
            <w:tcBorders>
              <w:top w:val="single" w:sz="4" w:space="0" w:color="8EA9DB"/>
              <w:left w:val="nil"/>
              <w:bottom w:val="single" w:sz="4" w:space="0" w:color="8EA9DB"/>
              <w:right w:val="nil"/>
            </w:tcBorders>
            <w:shd w:val="clear" w:color="auto" w:fill="auto"/>
            <w:noWrap/>
            <w:vAlign w:val="bottom"/>
            <w:hideMark/>
          </w:tcPr>
          <w:p w14:paraId="1402CF0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0.238136</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4ACC711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0.000065</w:t>
            </w:r>
          </w:p>
        </w:tc>
      </w:tr>
      <w:tr w:rsidR="00A23AC0" w:rsidRPr="001A23D5" w14:paraId="787C4D21"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8F3CE63"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MI</w:t>
            </w:r>
          </w:p>
        </w:tc>
        <w:tc>
          <w:tcPr>
            <w:tcW w:w="1972" w:type="dxa"/>
            <w:tcBorders>
              <w:top w:val="single" w:sz="4" w:space="0" w:color="8EA9DB"/>
              <w:left w:val="nil"/>
              <w:bottom w:val="single" w:sz="4" w:space="0" w:color="8EA9DB"/>
              <w:right w:val="nil"/>
            </w:tcBorders>
            <w:shd w:val="clear" w:color="D9E1F2" w:fill="D9E1F2"/>
            <w:noWrap/>
            <w:vAlign w:val="bottom"/>
            <w:hideMark/>
          </w:tcPr>
          <w:p w14:paraId="1C41A31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Michigan</w:t>
            </w:r>
          </w:p>
        </w:tc>
        <w:tc>
          <w:tcPr>
            <w:tcW w:w="1644" w:type="dxa"/>
            <w:tcBorders>
              <w:top w:val="single" w:sz="4" w:space="0" w:color="8EA9DB"/>
              <w:left w:val="nil"/>
              <w:bottom w:val="single" w:sz="4" w:space="0" w:color="8EA9DB"/>
              <w:right w:val="nil"/>
            </w:tcBorders>
            <w:shd w:val="clear" w:color="D9E1F2" w:fill="D9E1F2"/>
            <w:noWrap/>
            <w:vAlign w:val="bottom"/>
            <w:hideMark/>
          </w:tcPr>
          <w:p w14:paraId="1D1AEEF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0.261331</w:t>
            </w:r>
          </w:p>
        </w:tc>
        <w:tc>
          <w:tcPr>
            <w:tcW w:w="1133" w:type="dxa"/>
            <w:tcBorders>
              <w:top w:val="single" w:sz="4" w:space="0" w:color="8EA9DB"/>
              <w:left w:val="nil"/>
              <w:bottom w:val="single" w:sz="4" w:space="0" w:color="8EA9DB"/>
              <w:right w:val="nil"/>
            </w:tcBorders>
            <w:shd w:val="clear" w:color="D9E1F2" w:fill="D9E1F2"/>
            <w:noWrap/>
            <w:vAlign w:val="bottom"/>
            <w:hideMark/>
          </w:tcPr>
          <w:p w14:paraId="2D4D6CD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-0.012150</w:t>
            </w:r>
          </w:p>
        </w:tc>
        <w:tc>
          <w:tcPr>
            <w:tcW w:w="1066" w:type="dxa"/>
            <w:tcBorders>
              <w:top w:val="single" w:sz="4" w:space="0" w:color="8EA9DB"/>
              <w:left w:val="nil"/>
              <w:bottom w:val="single" w:sz="4" w:space="0" w:color="8EA9DB"/>
              <w:right w:val="nil"/>
            </w:tcBorders>
            <w:shd w:val="clear" w:color="D9E1F2" w:fill="D9E1F2"/>
            <w:noWrap/>
            <w:vAlign w:val="bottom"/>
            <w:hideMark/>
          </w:tcPr>
          <w:p w14:paraId="0E5647E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0.273414</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F115F2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0.000067</w:t>
            </w:r>
          </w:p>
        </w:tc>
      </w:tr>
      <w:tr w:rsidR="00A23AC0" w:rsidRPr="001A23D5" w14:paraId="53CC463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3A7F5C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MN</w:t>
            </w:r>
          </w:p>
        </w:tc>
        <w:tc>
          <w:tcPr>
            <w:tcW w:w="1972" w:type="dxa"/>
            <w:tcBorders>
              <w:top w:val="single" w:sz="4" w:space="0" w:color="8EA9DB"/>
              <w:left w:val="nil"/>
              <w:bottom w:val="single" w:sz="4" w:space="0" w:color="8EA9DB"/>
              <w:right w:val="nil"/>
            </w:tcBorders>
            <w:shd w:val="clear" w:color="auto" w:fill="auto"/>
            <w:noWrap/>
            <w:vAlign w:val="bottom"/>
            <w:hideMark/>
          </w:tcPr>
          <w:p w14:paraId="6D8BD63C"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Minnesota</w:t>
            </w:r>
          </w:p>
        </w:tc>
        <w:tc>
          <w:tcPr>
            <w:tcW w:w="1644" w:type="dxa"/>
            <w:tcBorders>
              <w:top w:val="single" w:sz="4" w:space="0" w:color="8EA9DB"/>
              <w:left w:val="nil"/>
              <w:bottom w:val="single" w:sz="4" w:space="0" w:color="8EA9DB"/>
              <w:right w:val="nil"/>
            </w:tcBorders>
            <w:shd w:val="clear" w:color="auto" w:fill="auto"/>
            <w:noWrap/>
            <w:vAlign w:val="bottom"/>
            <w:hideMark/>
          </w:tcPr>
          <w:p w14:paraId="28A6B5E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0.226291</w:t>
            </w:r>
          </w:p>
        </w:tc>
        <w:tc>
          <w:tcPr>
            <w:tcW w:w="1133" w:type="dxa"/>
            <w:tcBorders>
              <w:top w:val="single" w:sz="4" w:space="0" w:color="8EA9DB"/>
              <w:left w:val="nil"/>
              <w:bottom w:val="single" w:sz="4" w:space="0" w:color="8EA9DB"/>
              <w:right w:val="nil"/>
            </w:tcBorders>
            <w:shd w:val="clear" w:color="auto" w:fill="auto"/>
            <w:noWrap/>
            <w:vAlign w:val="bottom"/>
            <w:hideMark/>
          </w:tcPr>
          <w:p w14:paraId="1E9E484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-0.018596</w:t>
            </w:r>
          </w:p>
        </w:tc>
        <w:tc>
          <w:tcPr>
            <w:tcW w:w="1066" w:type="dxa"/>
            <w:tcBorders>
              <w:top w:val="single" w:sz="4" w:space="0" w:color="8EA9DB"/>
              <w:left w:val="nil"/>
              <w:bottom w:val="single" w:sz="4" w:space="0" w:color="8EA9DB"/>
              <w:right w:val="nil"/>
            </w:tcBorders>
            <w:shd w:val="clear" w:color="auto" w:fill="auto"/>
            <w:noWrap/>
            <w:vAlign w:val="bottom"/>
            <w:hideMark/>
          </w:tcPr>
          <w:p w14:paraId="3948677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0.244814</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29B65AF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0.000073</w:t>
            </w:r>
          </w:p>
        </w:tc>
      </w:tr>
      <w:tr w:rsidR="00A23AC0" w:rsidRPr="001A23D5" w14:paraId="7813B6D0"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EAE8452"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MS</w:t>
            </w:r>
          </w:p>
        </w:tc>
        <w:tc>
          <w:tcPr>
            <w:tcW w:w="1972" w:type="dxa"/>
            <w:tcBorders>
              <w:top w:val="single" w:sz="4" w:space="0" w:color="8EA9DB"/>
              <w:left w:val="nil"/>
              <w:bottom w:val="single" w:sz="4" w:space="0" w:color="8EA9DB"/>
              <w:right w:val="nil"/>
            </w:tcBorders>
            <w:shd w:val="clear" w:color="D9E1F2" w:fill="D9E1F2"/>
            <w:noWrap/>
            <w:vAlign w:val="bottom"/>
            <w:hideMark/>
          </w:tcPr>
          <w:p w14:paraId="68171D8C"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Mississippi</w:t>
            </w:r>
          </w:p>
        </w:tc>
        <w:tc>
          <w:tcPr>
            <w:tcW w:w="1644" w:type="dxa"/>
            <w:tcBorders>
              <w:top w:val="single" w:sz="4" w:space="0" w:color="8EA9DB"/>
              <w:left w:val="nil"/>
              <w:bottom w:val="single" w:sz="4" w:space="0" w:color="8EA9DB"/>
              <w:right w:val="nil"/>
            </w:tcBorders>
            <w:shd w:val="clear" w:color="D9E1F2" w:fill="D9E1F2"/>
            <w:noWrap/>
            <w:vAlign w:val="bottom"/>
            <w:hideMark/>
          </w:tcPr>
          <w:p w14:paraId="59D562F1"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0.245290</w:t>
            </w:r>
          </w:p>
        </w:tc>
        <w:tc>
          <w:tcPr>
            <w:tcW w:w="1133" w:type="dxa"/>
            <w:tcBorders>
              <w:top w:val="single" w:sz="4" w:space="0" w:color="8EA9DB"/>
              <w:left w:val="nil"/>
              <w:bottom w:val="single" w:sz="4" w:space="0" w:color="8EA9DB"/>
              <w:right w:val="nil"/>
            </w:tcBorders>
            <w:shd w:val="clear" w:color="D9E1F2" w:fill="D9E1F2"/>
            <w:noWrap/>
            <w:vAlign w:val="bottom"/>
            <w:hideMark/>
          </w:tcPr>
          <w:p w14:paraId="6A41A4A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-0.029416</w:t>
            </w:r>
          </w:p>
        </w:tc>
        <w:tc>
          <w:tcPr>
            <w:tcW w:w="1066" w:type="dxa"/>
            <w:tcBorders>
              <w:top w:val="single" w:sz="4" w:space="0" w:color="8EA9DB"/>
              <w:left w:val="nil"/>
              <w:bottom w:val="single" w:sz="4" w:space="0" w:color="8EA9DB"/>
              <w:right w:val="nil"/>
            </w:tcBorders>
            <w:shd w:val="clear" w:color="D9E1F2" w:fill="D9E1F2"/>
            <w:noWrap/>
            <w:vAlign w:val="bottom"/>
            <w:hideMark/>
          </w:tcPr>
          <w:p w14:paraId="735639C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0.274603</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4DF2D64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0.000103</w:t>
            </w:r>
          </w:p>
        </w:tc>
      </w:tr>
      <w:tr w:rsidR="00A23AC0" w:rsidRPr="001A23D5" w14:paraId="7F62131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75932E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MO</w:t>
            </w:r>
          </w:p>
        </w:tc>
        <w:tc>
          <w:tcPr>
            <w:tcW w:w="1972" w:type="dxa"/>
            <w:tcBorders>
              <w:top w:val="single" w:sz="4" w:space="0" w:color="8EA9DB"/>
              <w:left w:val="nil"/>
              <w:bottom w:val="single" w:sz="4" w:space="0" w:color="8EA9DB"/>
              <w:right w:val="nil"/>
            </w:tcBorders>
            <w:shd w:val="clear" w:color="auto" w:fill="auto"/>
            <w:noWrap/>
            <w:vAlign w:val="bottom"/>
            <w:hideMark/>
          </w:tcPr>
          <w:p w14:paraId="2402FD79"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Missouri</w:t>
            </w:r>
          </w:p>
        </w:tc>
        <w:tc>
          <w:tcPr>
            <w:tcW w:w="1644" w:type="dxa"/>
            <w:tcBorders>
              <w:top w:val="single" w:sz="4" w:space="0" w:color="8EA9DB"/>
              <w:left w:val="nil"/>
              <w:bottom w:val="single" w:sz="4" w:space="0" w:color="8EA9DB"/>
              <w:right w:val="nil"/>
            </w:tcBorders>
            <w:shd w:val="clear" w:color="auto" w:fill="auto"/>
            <w:noWrap/>
            <w:vAlign w:val="bottom"/>
            <w:hideMark/>
          </w:tcPr>
          <w:p w14:paraId="21C2C2DB"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0.243055</w:t>
            </w:r>
          </w:p>
        </w:tc>
        <w:tc>
          <w:tcPr>
            <w:tcW w:w="1133" w:type="dxa"/>
            <w:tcBorders>
              <w:top w:val="single" w:sz="4" w:space="0" w:color="8EA9DB"/>
              <w:left w:val="nil"/>
              <w:bottom w:val="single" w:sz="4" w:space="0" w:color="8EA9DB"/>
              <w:right w:val="nil"/>
            </w:tcBorders>
            <w:shd w:val="clear" w:color="auto" w:fill="auto"/>
            <w:noWrap/>
            <w:vAlign w:val="bottom"/>
            <w:hideMark/>
          </w:tcPr>
          <w:p w14:paraId="47BA125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-0.019025</w:t>
            </w:r>
          </w:p>
        </w:tc>
        <w:tc>
          <w:tcPr>
            <w:tcW w:w="1066" w:type="dxa"/>
            <w:tcBorders>
              <w:top w:val="single" w:sz="4" w:space="0" w:color="8EA9DB"/>
              <w:left w:val="nil"/>
              <w:bottom w:val="single" w:sz="4" w:space="0" w:color="8EA9DB"/>
              <w:right w:val="nil"/>
            </w:tcBorders>
            <w:shd w:val="clear" w:color="auto" w:fill="auto"/>
            <w:noWrap/>
            <w:vAlign w:val="bottom"/>
            <w:hideMark/>
          </w:tcPr>
          <w:p w14:paraId="485F6C9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0.262015</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FD527B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0.000064</w:t>
            </w:r>
          </w:p>
        </w:tc>
      </w:tr>
      <w:tr w:rsidR="00A23AC0" w:rsidRPr="001A23D5" w14:paraId="08E006E4"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083313E"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MT</w:t>
            </w:r>
          </w:p>
        </w:tc>
        <w:tc>
          <w:tcPr>
            <w:tcW w:w="1972" w:type="dxa"/>
            <w:tcBorders>
              <w:top w:val="single" w:sz="4" w:space="0" w:color="8EA9DB"/>
              <w:left w:val="nil"/>
              <w:bottom w:val="single" w:sz="4" w:space="0" w:color="8EA9DB"/>
              <w:right w:val="nil"/>
            </w:tcBorders>
            <w:shd w:val="clear" w:color="D9E1F2" w:fill="D9E1F2"/>
            <w:noWrap/>
            <w:vAlign w:val="bottom"/>
            <w:hideMark/>
          </w:tcPr>
          <w:p w14:paraId="74051A45"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Montana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02CDC7E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0.240008</w:t>
            </w:r>
          </w:p>
        </w:tc>
        <w:tc>
          <w:tcPr>
            <w:tcW w:w="1133" w:type="dxa"/>
            <w:tcBorders>
              <w:top w:val="single" w:sz="4" w:space="0" w:color="8EA9DB"/>
              <w:left w:val="nil"/>
              <w:bottom w:val="single" w:sz="4" w:space="0" w:color="8EA9DB"/>
              <w:right w:val="nil"/>
            </w:tcBorders>
            <w:shd w:val="clear" w:color="D9E1F2" w:fill="D9E1F2"/>
            <w:noWrap/>
            <w:vAlign w:val="bottom"/>
            <w:hideMark/>
          </w:tcPr>
          <w:p w14:paraId="2B7B702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-0.021294</w:t>
            </w:r>
          </w:p>
        </w:tc>
        <w:tc>
          <w:tcPr>
            <w:tcW w:w="1066" w:type="dxa"/>
            <w:tcBorders>
              <w:top w:val="single" w:sz="4" w:space="0" w:color="8EA9DB"/>
              <w:left w:val="nil"/>
              <w:bottom w:val="single" w:sz="4" w:space="0" w:color="8EA9DB"/>
              <w:right w:val="nil"/>
            </w:tcBorders>
            <w:shd w:val="clear" w:color="D9E1F2" w:fill="D9E1F2"/>
            <w:noWrap/>
            <w:vAlign w:val="bottom"/>
            <w:hideMark/>
          </w:tcPr>
          <w:p w14:paraId="3989F2E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0.260993</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7C37EF3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0.000309</w:t>
            </w:r>
          </w:p>
        </w:tc>
      </w:tr>
      <w:tr w:rsidR="00A23AC0" w:rsidRPr="001A23D5" w14:paraId="12AA2EB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5751573"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NE</w:t>
            </w:r>
          </w:p>
        </w:tc>
        <w:tc>
          <w:tcPr>
            <w:tcW w:w="1972" w:type="dxa"/>
            <w:tcBorders>
              <w:top w:val="single" w:sz="4" w:space="0" w:color="8EA9DB"/>
              <w:left w:val="nil"/>
              <w:bottom w:val="single" w:sz="4" w:space="0" w:color="8EA9DB"/>
              <w:right w:val="nil"/>
            </w:tcBorders>
            <w:shd w:val="clear" w:color="auto" w:fill="auto"/>
            <w:noWrap/>
            <w:vAlign w:val="bottom"/>
            <w:hideMark/>
          </w:tcPr>
          <w:p w14:paraId="47C48E3B"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Nebraska</w:t>
            </w:r>
          </w:p>
        </w:tc>
        <w:tc>
          <w:tcPr>
            <w:tcW w:w="1644" w:type="dxa"/>
            <w:tcBorders>
              <w:top w:val="single" w:sz="4" w:space="0" w:color="8EA9DB"/>
              <w:left w:val="nil"/>
              <w:bottom w:val="single" w:sz="4" w:space="0" w:color="8EA9DB"/>
              <w:right w:val="nil"/>
            </w:tcBorders>
            <w:shd w:val="clear" w:color="auto" w:fill="auto"/>
            <w:noWrap/>
            <w:vAlign w:val="bottom"/>
            <w:hideMark/>
          </w:tcPr>
          <w:p w14:paraId="5A9142C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0.230222</w:t>
            </w:r>
          </w:p>
        </w:tc>
        <w:tc>
          <w:tcPr>
            <w:tcW w:w="1133" w:type="dxa"/>
            <w:tcBorders>
              <w:top w:val="single" w:sz="4" w:space="0" w:color="8EA9DB"/>
              <w:left w:val="nil"/>
              <w:bottom w:val="single" w:sz="4" w:space="0" w:color="8EA9DB"/>
              <w:right w:val="nil"/>
            </w:tcBorders>
            <w:shd w:val="clear" w:color="auto" w:fill="auto"/>
            <w:noWrap/>
            <w:vAlign w:val="bottom"/>
            <w:hideMark/>
          </w:tcPr>
          <w:p w14:paraId="11BBA1D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-0.026479</w:t>
            </w:r>
          </w:p>
        </w:tc>
        <w:tc>
          <w:tcPr>
            <w:tcW w:w="1066" w:type="dxa"/>
            <w:tcBorders>
              <w:top w:val="single" w:sz="4" w:space="0" w:color="8EA9DB"/>
              <w:left w:val="nil"/>
              <w:bottom w:val="single" w:sz="4" w:space="0" w:color="8EA9DB"/>
              <w:right w:val="nil"/>
            </w:tcBorders>
            <w:shd w:val="clear" w:color="auto" w:fill="auto"/>
            <w:noWrap/>
            <w:vAlign w:val="bottom"/>
            <w:hideMark/>
          </w:tcPr>
          <w:p w14:paraId="663D5F6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0.256573</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B8183C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0.000127</w:t>
            </w:r>
          </w:p>
        </w:tc>
      </w:tr>
      <w:tr w:rsidR="00A23AC0" w:rsidRPr="001A23D5" w14:paraId="790DFA6E"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5CEAA6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NV</w:t>
            </w:r>
          </w:p>
        </w:tc>
        <w:tc>
          <w:tcPr>
            <w:tcW w:w="1972" w:type="dxa"/>
            <w:tcBorders>
              <w:top w:val="single" w:sz="4" w:space="0" w:color="8EA9DB"/>
              <w:left w:val="nil"/>
              <w:bottom w:val="single" w:sz="4" w:space="0" w:color="8EA9DB"/>
              <w:right w:val="nil"/>
            </w:tcBorders>
            <w:shd w:val="clear" w:color="D9E1F2" w:fill="D9E1F2"/>
            <w:noWrap/>
            <w:vAlign w:val="bottom"/>
            <w:hideMark/>
          </w:tcPr>
          <w:p w14:paraId="046CD4D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Nevada</w:t>
            </w:r>
          </w:p>
        </w:tc>
        <w:tc>
          <w:tcPr>
            <w:tcW w:w="1644" w:type="dxa"/>
            <w:tcBorders>
              <w:top w:val="single" w:sz="4" w:space="0" w:color="8EA9DB"/>
              <w:left w:val="nil"/>
              <w:bottom w:val="single" w:sz="4" w:space="0" w:color="8EA9DB"/>
              <w:right w:val="nil"/>
            </w:tcBorders>
            <w:shd w:val="clear" w:color="D9E1F2" w:fill="D9E1F2"/>
            <w:noWrap/>
            <w:vAlign w:val="bottom"/>
            <w:hideMark/>
          </w:tcPr>
          <w:p w14:paraId="5E2D18C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0.192133</w:t>
            </w:r>
          </w:p>
        </w:tc>
        <w:tc>
          <w:tcPr>
            <w:tcW w:w="1133" w:type="dxa"/>
            <w:tcBorders>
              <w:top w:val="single" w:sz="4" w:space="0" w:color="8EA9DB"/>
              <w:left w:val="nil"/>
              <w:bottom w:val="single" w:sz="4" w:space="0" w:color="8EA9DB"/>
              <w:right w:val="nil"/>
            </w:tcBorders>
            <w:shd w:val="clear" w:color="D9E1F2" w:fill="D9E1F2"/>
            <w:noWrap/>
            <w:vAlign w:val="bottom"/>
            <w:hideMark/>
          </w:tcPr>
          <w:p w14:paraId="031BCB9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-0.023158</w:t>
            </w:r>
          </w:p>
        </w:tc>
        <w:tc>
          <w:tcPr>
            <w:tcW w:w="1066" w:type="dxa"/>
            <w:tcBorders>
              <w:top w:val="single" w:sz="4" w:space="0" w:color="8EA9DB"/>
              <w:left w:val="nil"/>
              <w:bottom w:val="single" w:sz="4" w:space="0" w:color="8EA9DB"/>
              <w:right w:val="nil"/>
            </w:tcBorders>
            <w:shd w:val="clear" w:color="D9E1F2" w:fill="D9E1F2"/>
            <w:noWrap/>
            <w:vAlign w:val="bottom"/>
            <w:hideMark/>
          </w:tcPr>
          <w:p w14:paraId="5C5DC55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0.215178</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4681C2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0.000113</w:t>
            </w:r>
          </w:p>
        </w:tc>
      </w:tr>
      <w:tr w:rsidR="00A23AC0" w:rsidRPr="001A23D5" w14:paraId="28BDA77C"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84D597B"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NH</w:t>
            </w:r>
          </w:p>
        </w:tc>
        <w:tc>
          <w:tcPr>
            <w:tcW w:w="1972" w:type="dxa"/>
            <w:tcBorders>
              <w:top w:val="single" w:sz="4" w:space="0" w:color="8EA9DB"/>
              <w:left w:val="nil"/>
              <w:bottom w:val="single" w:sz="4" w:space="0" w:color="8EA9DB"/>
              <w:right w:val="nil"/>
            </w:tcBorders>
            <w:shd w:val="clear" w:color="auto" w:fill="auto"/>
            <w:noWrap/>
            <w:vAlign w:val="bottom"/>
            <w:hideMark/>
          </w:tcPr>
          <w:p w14:paraId="3A6E7F8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New Hampshire</w:t>
            </w:r>
          </w:p>
        </w:tc>
        <w:tc>
          <w:tcPr>
            <w:tcW w:w="1644" w:type="dxa"/>
            <w:tcBorders>
              <w:top w:val="single" w:sz="4" w:space="0" w:color="8EA9DB"/>
              <w:left w:val="nil"/>
              <w:bottom w:val="single" w:sz="4" w:space="0" w:color="8EA9DB"/>
              <w:right w:val="nil"/>
            </w:tcBorders>
            <w:shd w:val="clear" w:color="auto" w:fill="auto"/>
            <w:noWrap/>
            <w:vAlign w:val="bottom"/>
            <w:hideMark/>
          </w:tcPr>
          <w:p w14:paraId="3C20231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0.262231</w:t>
            </w:r>
          </w:p>
        </w:tc>
        <w:tc>
          <w:tcPr>
            <w:tcW w:w="1133" w:type="dxa"/>
            <w:tcBorders>
              <w:top w:val="single" w:sz="4" w:space="0" w:color="8EA9DB"/>
              <w:left w:val="nil"/>
              <w:bottom w:val="single" w:sz="4" w:space="0" w:color="8EA9DB"/>
              <w:right w:val="nil"/>
            </w:tcBorders>
            <w:shd w:val="clear" w:color="auto" w:fill="auto"/>
            <w:noWrap/>
            <w:vAlign w:val="bottom"/>
            <w:hideMark/>
          </w:tcPr>
          <w:p w14:paraId="37EEB4D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-0.010533</w:t>
            </w:r>
          </w:p>
        </w:tc>
        <w:tc>
          <w:tcPr>
            <w:tcW w:w="1066" w:type="dxa"/>
            <w:tcBorders>
              <w:top w:val="single" w:sz="4" w:space="0" w:color="8EA9DB"/>
              <w:left w:val="nil"/>
              <w:bottom w:val="single" w:sz="4" w:space="0" w:color="8EA9DB"/>
              <w:right w:val="nil"/>
            </w:tcBorders>
            <w:shd w:val="clear" w:color="auto" w:fill="auto"/>
            <w:noWrap/>
            <w:vAlign w:val="bottom"/>
            <w:hideMark/>
          </w:tcPr>
          <w:p w14:paraId="5B9BAE1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0.272406</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7E734F7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0.000358</w:t>
            </w:r>
          </w:p>
        </w:tc>
      </w:tr>
      <w:tr w:rsidR="00A23AC0" w:rsidRPr="001A23D5" w14:paraId="1BBFE46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ECF0CB4"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NJ</w:t>
            </w:r>
          </w:p>
        </w:tc>
        <w:tc>
          <w:tcPr>
            <w:tcW w:w="1972" w:type="dxa"/>
            <w:tcBorders>
              <w:top w:val="single" w:sz="4" w:space="0" w:color="8EA9DB"/>
              <w:left w:val="nil"/>
              <w:bottom w:val="single" w:sz="4" w:space="0" w:color="8EA9DB"/>
              <w:right w:val="nil"/>
            </w:tcBorders>
            <w:shd w:val="clear" w:color="D9E1F2" w:fill="D9E1F2"/>
            <w:noWrap/>
            <w:vAlign w:val="bottom"/>
            <w:hideMark/>
          </w:tcPr>
          <w:p w14:paraId="382701E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New Jersey</w:t>
            </w:r>
          </w:p>
        </w:tc>
        <w:tc>
          <w:tcPr>
            <w:tcW w:w="1644" w:type="dxa"/>
            <w:tcBorders>
              <w:top w:val="single" w:sz="4" w:space="0" w:color="8EA9DB"/>
              <w:left w:val="nil"/>
              <w:bottom w:val="single" w:sz="4" w:space="0" w:color="8EA9DB"/>
              <w:right w:val="nil"/>
            </w:tcBorders>
            <w:shd w:val="clear" w:color="D9E1F2" w:fill="D9E1F2"/>
            <w:noWrap/>
            <w:vAlign w:val="bottom"/>
            <w:hideMark/>
          </w:tcPr>
          <w:p w14:paraId="4B80AA5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0.246918</w:t>
            </w:r>
          </w:p>
        </w:tc>
        <w:tc>
          <w:tcPr>
            <w:tcW w:w="1133" w:type="dxa"/>
            <w:tcBorders>
              <w:top w:val="single" w:sz="4" w:space="0" w:color="8EA9DB"/>
              <w:left w:val="nil"/>
              <w:bottom w:val="single" w:sz="4" w:space="0" w:color="8EA9DB"/>
              <w:right w:val="nil"/>
            </w:tcBorders>
            <w:shd w:val="clear" w:color="D9E1F2" w:fill="D9E1F2"/>
            <w:noWrap/>
            <w:vAlign w:val="bottom"/>
            <w:hideMark/>
          </w:tcPr>
          <w:p w14:paraId="2213F15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-0.000542</w:t>
            </w:r>
          </w:p>
        </w:tc>
        <w:tc>
          <w:tcPr>
            <w:tcW w:w="1066" w:type="dxa"/>
            <w:tcBorders>
              <w:top w:val="single" w:sz="4" w:space="0" w:color="8EA9DB"/>
              <w:left w:val="nil"/>
              <w:bottom w:val="single" w:sz="4" w:space="0" w:color="8EA9DB"/>
              <w:right w:val="nil"/>
            </w:tcBorders>
            <w:shd w:val="clear" w:color="D9E1F2" w:fill="D9E1F2"/>
            <w:noWrap/>
            <w:vAlign w:val="bottom"/>
            <w:hideMark/>
          </w:tcPr>
          <w:p w14:paraId="721EB51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0.247406</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F15A0A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0.000055</w:t>
            </w:r>
          </w:p>
        </w:tc>
      </w:tr>
      <w:tr w:rsidR="00A23AC0" w:rsidRPr="001A23D5" w14:paraId="6ABBE9A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BA9374E"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NM</w:t>
            </w:r>
          </w:p>
        </w:tc>
        <w:tc>
          <w:tcPr>
            <w:tcW w:w="1972" w:type="dxa"/>
            <w:tcBorders>
              <w:top w:val="single" w:sz="4" w:space="0" w:color="8EA9DB"/>
              <w:left w:val="nil"/>
              <w:bottom w:val="single" w:sz="4" w:space="0" w:color="8EA9DB"/>
              <w:right w:val="nil"/>
            </w:tcBorders>
            <w:shd w:val="clear" w:color="auto" w:fill="auto"/>
            <w:noWrap/>
            <w:vAlign w:val="bottom"/>
            <w:hideMark/>
          </w:tcPr>
          <w:p w14:paraId="15BB6B8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New Mexico</w:t>
            </w:r>
          </w:p>
        </w:tc>
        <w:tc>
          <w:tcPr>
            <w:tcW w:w="1644" w:type="dxa"/>
            <w:tcBorders>
              <w:top w:val="single" w:sz="4" w:space="0" w:color="8EA9DB"/>
              <w:left w:val="nil"/>
              <w:bottom w:val="single" w:sz="4" w:space="0" w:color="8EA9DB"/>
              <w:right w:val="nil"/>
            </w:tcBorders>
            <w:shd w:val="clear" w:color="auto" w:fill="auto"/>
            <w:noWrap/>
            <w:vAlign w:val="bottom"/>
            <w:hideMark/>
          </w:tcPr>
          <w:p w14:paraId="5219CD4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0.203494</w:t>
            </w:r>
          </w:p>
        </w:tc>
        <w:tc>
          <w:tcPr>
            <w:tcW w:w="1133" w:type="dxa"/>
            <w:tcBorders>
              <w:top w:val="single" w:sz="4" w:space="0" w:color="8EA9DB"/>
              <w:left w:val="nil"/>
              <w:bottom w:val="single" w:sz="4" w:space="0" w:color="8EA9DB"/>
              <w:right w:val="nil"/>
            </w:tcBorders>
            <w:shd w:val="clear" w:color="auto" w:fill="auto"/>
            <w:noWrap/>
            <w:vAlign w:val="bottom"/>
            <w:hideMark/>
          </w:tcPr>
          <w:p w14:paraId="42E3DF9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-0.043187</w:t>
            </w:r>
          </w:p>
        </w:tc>
        <w:tc>
          <w:tcPr>
            <w:tcW w:w="1066" w:type="dxa"/>
            <w:tcBorders>
              <w:top w:val="single" w:sz="4" w:space="0" w:color="8EA9DB"/>
              <w:left w:val="nil"/>
              <w:bottom w:val="single" w:sz="4" w:space="0" w:color="8EA9DB"/>
              <w:right w:val="nil"/>
            </w:tcBorders>
            <w:shd w:val="clear" w:color="auto" w:fill="auto"/>
            <w:noWrap/>
            <w:vAlign w:val="bottom"/>
            <w:hideMark/>
          </w:tcPr>
          <w:p w14:paraId="3B05D82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0.246409</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6A416B3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0.000272</w:t>
            </w:r>
          </w:p>
        </w:tc>
      </w:tr>
      <w:tr w:rsidR="00A23AC0" w:rsidRPr="001A23D5" w14:paraId="21E5766A"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5FFE4D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NY</w:t>
            </w:r>
          </w:p>
        </w:tc>
        <w:tc>
          <w:tcPr>
            <w:tcW w:w="1972" w:type="dxa"/>
            <w:tcBorders>
              <w:top w:val="single" w:sz="4" w:space="0" w:color="8EA9DB"/>
              <w:left w:val="nil"/>
              <w:bottom w:val="single" w:sz="4" w:space="0" w:color="8EA9DB"/>
              <w:right w:val="nil"/>
            </w:tcBorders>
            <w:shd w:val="clear" w:color="D9E1F2" w:fill="D9E1F2"/>
            <w:noWrap/>
            <w:vAlign w:val="bottom"/>
            <w:hideMark/>
          </w:tcPr>
          <w:p w14:paraId="04F9F96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New York</w:t>
            </w:r>
          </w:p>
        </w:tc>
        <w:tc>
          <w:tcPr>
            <w:tcW w:w="1644" w:type="dxa"/>
            <w:tcBorders>
              <w:top w:val="single" w:sz="4" w:space="0" w:color="8EA9DB"/>
              <w:left w:val="nil"/>
              <w:bottom w:val="single" w:sz="4" w:space="0" w:color="8EA9DB"/>
              <w:right w:val="nil"/>
            </w:tcBorders>
            <w:shd w:val="clear" w:color="D9E1F2" w:fill="D9E1F2"/>
            <w:noWrap/>
            <w:vAlign w:val="bottom"/>
            <w:hideMark/>
          </w:tcPr>
          <w:p w14:paraId="04E17ED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0.184864</w:t>
            </w:r>
          </w:p>
        </w:tc>
        <w:tc>
          <w:tcPr>
            <w:tcW w:w="1133" w:type="dxa"/>
            <w:tcBorders>
              <w:top w:val="single" w:sz="4" w:space="0" w:color="8EA9DB"/>
              <w:left w:val="nil"/>
              <w:bottom w:val="single" w:sz="4" w:space="0" w:color="8EA9DB"/>
              <w:right w:val="nil"/>
            </w:tcBorders>
            <w:shd w:val="clear" w:color="D9E1F2" w:fill="D9E1F2"/>
            <w:noWrap/>
            <w:vAlign w:val="bottom"/>
            <w:hideMark/>
          </w:tcPr>
          <w:p w14:paraId="59CCE90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-0.036255</w:t>
            </w:r>
          </w:p>
        </w:tc>
        <w:tc>
          <w:tcPr>
            <w:tcW w:w="1066" w:type="dxa"/>
            <w:tcBorders>
              <w:top w:val="single" w:sz="4" w:space="0" w:color="8EA9DB"/>
              <w:left w:val="nil"/>
              <w:bottom w:val="single" w:sz="4" w:space="0" w:color="8EA9DB"/>
              <w:right w:val="nil"/>
            </w:tcBorders>
            <w:shd w:val="clear" w:color="D9E1F2" w:fill="D9E1F2"/>
            <w:noWrap/>
            <w:vAlign w:val="bottom"/>
            <w:hideMark/>
          </w:tcPr>
          <w:p w14:paraId="2515B93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0.221092</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4D6E775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0.000027</w:t>
            </w:r>
          </w:p>
        </w:tc>
      </w:tr>
      <w:tr w:rsidR="00A23AC0" w:rsidRPr="001A23D5" w14:paraId="11A4B5DA"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AFC754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NC</w:t>
            </w:r>
          </w:p>
        </w:tc>
        <w:tc>
          <w:tcPr>
            <w:tcW w:w="1972" w:type="dxa"/>
            <w:tcBorders>
              <w:top w:val="single" w:sz="4" w:space="0" w:color="8EA9DB"/>
              <w:left w:val="nil"/>
              <w:bottom w:val="single" w:sz="4" w:space="0" w:color="8EA9DB"/>
              <w:right w:val="nil"/>
            </w:tcBorders>
            <w:shd w:val="clear" w:color="auto" w:fill="auto"/>
            <w:noWrap/>
            <w:vAlign w:val="bottom"/>
            <w:hideMark/>
          </w:tcPr>
          <w:p w14:paraId="422B3A05"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North Carolina</w:t>
            </w:r>
          </w:p>
        </w:tc>
        <w:tc>
          <w:tcPr>
            <w:tcW w:w="1644" w:type="dxa"/>
            <w:tcBorders>
              <w:top w:val="single" w:sz="4" w:space="0" w:color="8EA9DB"/>
              <w:left w:val="nil"/>
              <w:bottom w:val="single" w:sz="4" w:space="0" w:color="8EA9DB"/>
              <w:right w:val="nil"/>
            </w:tcBorders>
            <w:shd w:val="clear" w:color="auto" w:fill="auto"/>
            <w:noWrap/>
            <w:vAlign w:val="bottom"/>
            <w:hideMark/>
          </w:tcPr>
          <w:p w14:paraId="0F5DB1F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0.190444</w:t>
            </w:r>
          </w:p>
        </w:tc>
        <w:tc>
          <w:tcPr>
            <w:tcW w:w="1133" w:type="dxa"/>
            <w:tcBorders>
              <w:top w:val="single" w:sz="4" w:space="0" w:color="8EA9DB"/>
              <w:left w:val="nil"/>
              <w:bottom w:val="single" w:sz="4" w:space="0" w:color="8EA9DB"/>
              <w:right w:val="nil"/>
            </w:tcBorders>
            <w:shd w:val="clear" w:color="auto" w:fill="auto"/>
            <w:noWrap/>
            <w:vAlign w:val="bottom"/>
            <w:hideMark/>
          </w:tcPr>
          <w:p w14:paraId="188092D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-0.040171</w:t>
            </w:r>
          </w:p>
        </w:tc>
        <w:tc>
          <w:tcPr>
            <w:tcW w:w="1066" w:type="dxa"/>
            <w:tcBorders>
              <w:top w:val="single" w:sz="4" w:space="0" w:color="8EA9DB"/>
              <w:left w:val="nil"/>
              <w:bottom w:val="single" w:sz="4" w:space="0" w:color="8EA9DB"/>
              <w:right w:val="nil"/>
            </w:tcBorders>
            <w:shd w:val="clear" w:color="auto" w:fill="auto"/>
            <w:noWrap/>
            <w:vAlign w:val="bottom"/>
            <w:hideMark/>
          </w:tcPr>
          <w:p w14:paraId="178E1A9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0.230501</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419F26E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0.000114</w:t>
            </w:r>
          </w:p>
        </w:tc>
      </w:tr>
      <w:tr w:rsidR="00A23AC0" w:rsidRPr="001A23D5" w14:paraId="1B2C20A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6E133A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ND</w:t>
            </w:r>
          </w:p>
        </w:tc>
        <w:tc>
          <w:tcPr>
            <w:tcW w:w="1972" w:type="dxa"/>
            <w:tcBorders>
              <w:top w:val="single" w:sz="4" w:space="0" w:color="8EA9DB"/>
              <w:left w:val="nil"/>
              <w:bottom w:val="single" w:sz="4" w:space="0" w:color="8EA9DB"/>
              <w:right w:val="nil"/>
            </w:tcBorders>
            <w:shd w:val="clear" w:color="D9E1F2" w:fill="D9E1F2"/>
            <w:noWrap/>
            <w:vAlign w:val="bottom"/>
            <w:hideMark/>
          </w:tcPr>
          <w:p w14:paraId="388858A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North Dakota</w:t>
            </w:r>
          </w:p>
        </w:tc>
        <w:tc>
          <w:tcPr>
            <w:tcW w:w="1644" w:type="dxa"/>
            <w:tcBorders>
              <w:top w:val="single" w:sz="4" w:space="0" w:color="8EA9DB"/>
              <w:left w:val="nil"/>
              <w:bottom w:val="single" w:sz="4" w:space="0" w:color="8EA9DB"/>
              <w:right w:val="nil"/>
            </w:tcBorders>
            <w:shd w:val="clear" w:color="D9E1F2" w:fill="D9E1F2"/>
            <w:noWrap/>
            <w:vAlign w:val="bottom"/>
            <w:hideMark/>
          </w:tcPr>
          <w:p w14:paraId="61BCD7C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0.255834</w:t>
            </w:r>
          </w:p>
        </w:tc>
        <w:tc>
          <w:tcPr>
            <w:tcW w:w="1133" w:type="dxa"/>
            <w:tcBorders>
              <w:top w:val="single" w:sz="4" w:space="0" w:color="8EA9DB"/>
              <w:left w:val="nil"/>
              <w:bottom w:val="single" w:sz="4" w:space="0" w:color="8EA9DB"/>
              <w:right w:val="nil"/>
            </w:tcBorders>
            <w:shd w:val="clear" w:color="D9E1F2" w:fill="D9E1F2"/>
            <w:noWrap/>
            <w:vAlign w:val="bottom"/>
            <w:hideMark/>
          </w:tcPr>
          <w:p w14:paraId="24AFBFF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-0.030388</w:t>
            </w:r>
          </w:p>
        </w:tc>
        <w:tc>
          <w:tcPr>
            <w:tcW w:w="1066" w:type="dxa"/>
            <w:tcBorders>
              <w:top w:val="single" w:sz="4" w:space="0" w:color="8EA9DB"/>
              <w:left w:val="nil"/>
              <w:bottom w:val="single" w:sz="4" w:space="0" w:color="8EA9DB"/>
              <w:right w:val="nil"/>
            </w:tcBorders>
            <w:shd w:val="clear" w:color="D9E1F2" w:fill="D9E1F2"/>
            <w:noWrap/>
            <w:vAlign w:val="bottom"/>
            <w:hideMark/>
          </w:tcPr>
          <w:p w14:paraId="0564678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0.285813</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77E4AF7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0.000409</w:t>
            </w:r>
          </w:p>
        </w:tc>
      </w:tr>
      <w:tr w:rsidR="00A23AC0" w:rsidRPr="001A23D5" w14:paraId="3A47771D"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6ED77F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OH</w:t>
            </w:r>
          </w:p>
        </w:tc>
        <w:tc>
          <w:tcPr>
            <w:tcW w:w="1972" w:type="dxa"/>
            <w:tcBorders>
              <w:top w:val="single" w:sz="4" w:space="0" w:color="8EA9DB"/>
              <w:left w:val="nil"/>
              <w:bottom w:val="single" w:sz="4" w:space="0" w:color="8EA9DB"/>
              <w:right w:val="nil"/>
            </w:tcBorders>
            <w:shd w:val="clear" w:color="auto" w:fill="auto"/>
            <w:noWrap/>
            <w:vAlign w:val="bottom"/>
            <w:hideMark/>
          </w:tcPr>
          <w:p w14:paraId="5F201BA4"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Ohio</w:t>
            </w:r>
          </w:p>
        </w:tc>
        <w:tc>
          <w:tcPr>
            <w:tcW w:w="1644" w:type="dxa"/>
            <w:tcBorders>
              <w:top w:val="single" w:sz="4" w:space="0" w:color="8EA9DB"/>
              <w:left w:val="nil"/>
              <w:bottom w:val="single" w:sz="4" w:space="0" w:color="8EA9DB"/>
              <w:right w:val="nil"/>
            </w:tcBorders>
            <w:shd w:val="clear" w:color="auto" w:fill="auto"/>
            <w:noWrap/>
            <w:vAlign w:val="bottom"/>
            <w:hideMark/>
          </w:tcPr>
          <w:p w14:paraId="6DD1456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0.245962</w:t>
            </w:r>
          </w:p>
        </w:tc>
        <w:tc>
          <w:tcPr>
            <w:tcW w:w="1133" w:type="dxa"/>
            <w:tcBorders>
              <w:top w:val="single" w:sz="4" w:space="0" w:color="8EA9DB"/>
              <w:left w:val="nil"/>
              <w:bottom w:val="single" w:sz="4" w:space="0" w:color="8EA9DB"/>
              <w:right w:val="nil"/>
            </w:tcBorders>
            <w:shd w:val="clear" w:color="auto" w:fill="auto"/>
            <w:noWrap/>
            <w:vAlign w:val="bottom"/>
            <w:hideMark/>
          </w:tcPr>
          <w:p w14:paraId="1060970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-0.009000</w:t>
            </w:r>
          </w:p>
        </w:tc>
        <w:tc>
          <w:tcPr>
            <w:tcW w:w="1066" w:type="dxa"/>
            <w:tcBorders>
              <w:top w:val="single" w:sz="4" w:space="0" w:color="8EA9DB"/>
              <w:left w:val="nil"/>
              <w:bottom w:val="single" w:sz="4" w:space="0" w:color="8EA9DB"/>
              <w:right w:val="nil"/>
            </w:tcBorders>
            <w:shd w:val="clear" w:color="auto" w:fill="auto"/>
            <w:noWrap/>
            <w:vAlign w:val="bottom"/>
            <w:hideMark/>
          </w:tcPr>
          <w:p w14:paraId="648E9EE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0.254904</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4E7359C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0.000057</w:t>
            </w:r>
          </w:p>
        </w:tc>
      </w:tr>
      <w:tr w:rsidR="00A23AC0" w:rsidRPr="001A23D5" w14:paraId="466786D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2B1753D"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OK</w:t>
            </w:r>
          </w:p>
        </w:tc>
        <w:tc>
          <w:tcPr>
            <w:tcW w:w="1972" w:type="dxa"/>
            <w:tcBorders>
              <w:top w:val="single" w:sz="4" w:space="0" w:color="8EA9DB"/>
              <w:left w:val="nil"/>
              <w:bottom w:val="single" w:sz="4" w:space="0" w:color="8EA9DB"/>
              <w:right w:val="nil"/>
            </w:tcBorders>
            <w:shd w:val="clear" w:color="D9E1F2" w:fill="D9E1F2"/>
            <w:noWrap/>
            <w:vAlign w:val="bottom"/>
            <w:hideMark/>
          </w:tcPr>
          <w:p w14:paraId="4CEB9FF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Oklahoma</w:t>
            </w:r>
          </w:p>
        </w:tc>
        <w:tc>
          <w:tcPr>
            <w:tcW w:w="1644" w:type="dxa"/>
            <w:tcBorders>
              <w:top w:val="single" w:sz="4" w:space="0" w:color="8EA9DB"/>
              <w:left w:val="nil"/>
              <w:bottom w:val="single" w:sz="4" w:space="0" w:color="8EA9DB"/>
              <w:right w:val="nil"/>
            </w:tcBorders>
            <w:shd w:val="clear" w:color="D9E1F2" w:fill="D9E1F2"/>
            <w:noWrap/>
            <w:vAlign w:val="bottom"/>
            <w:hideMark/>
          </w:tcPr>
          <w:p w14:paraId="0664BBC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0.246715</w:t>
            </w:r>
          </w:p>
        </w:tc>
        <w:tc>
          <w:tcPr>
            <w:tcW w:w="1133" w:type="dxa"/>
            <w:tcBorders>
              <w:top w:val="single" w:sz="4" w:space="0" w:color="8EA9DB"/>
              <w:left w:val="nil"/>
              <w:bottom w:val="single" w:sz="4" w:space="0" w:color="8EA9DB"/>
              <w:right w:val="nil"/>
            </w:tcBorders>
            <w:shd w:val="clear" w:color="D9E1F2" w:fill="D9E1F2"/>
            <w:noWrap/>
            <w:vAlign w:val="bottom"/>
            <w:hideMark/>
          </w:tcPr>
          <w:p w14:paraId="618443C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-0.029001</w:t>
            </w:r>
          </w:p>
        </w:tc>
        <w:tc>
          <w:tcPr>
            <w:tcW w:w="1066" w:type="dxa"/>
            <w:tcBorders>
              <w:top w:val="single" w:sz="4" w:space="0" w:color="8EA9DB"/>
              <w:left w:val="nil"/>
              <w:bottom w:val="single" w:sz="4" w:space="0" w:color="8EA9DB"/>
              <w:right w:val="nil"/>
            </w:tcBorders>
            <w:shd w:val="clear" w:color="D9E1F2" w:fill="D9E1F2"/>
            <w:noWrap/>
            <w:vAlign w:val="bottom"/>
            <w:hideMark/>
          </w:tcPr>
          <w:p w14:paraId="2A288FD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0.275556</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7122280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0.000161</w:t>
            </w:r>
          </w:p>
        </w:tc>
      </w:tr>
      <w:tr w:rsidR="00A23AC0" w:rsidRPr="001A23D5" w14:paraId="0FC52CCE"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CACB35C"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OR</w:t>
            </w:r>
          </w:p>
        </w:tc>
        <w:tc>
          <w:tcPr>
            <w:tcW w:w="1972" w:type="dxa"/>
            <w:tcBorders>
              <w:top w:val="single" w:sz="4" w:space="0" w:color="8EA9DB"/>
              <w:left w:val="nil"/>
              <w:bottom w:val="single" w:sz="4" w:space="0" w:color="8EA9DB"/>
              <w:right w:val="nil"/>
            </w:tcBorders>
            <w:shd w:val="clear" w:color="auto" w:fill="auto"/>
            <w:noWrap/>
            <w:vAlign w:val="bottom"/>
            <w:hideMark/>
          </w:tcPr>
          <w:p w14:paraId="58698E50"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Oregon</w:t>
            </w:r>
          </w:p>
        </w:tc>
        <w:tc>
          <w:tcPr>
            <w:tcW w:w="1644" w:type="dxa"/>
            <w:tcBorders>
              <w:top w:val="single" w:sz="4" w:space="0" w:color="8EA9DB"/>
              <w:left w:val="nil"/>
              <w:bottom w:val="single" w:sz="4" w:space="0" w:color="8EA9DB"/>
              <w:right w:val="nil"/>
            </w:tcBorders>
            <w:shd w:val="clear" w:color="auto" w:fill="auto"/>
            <w:noWrap/>
            <w:vAlign w:val="bottom"/>
            <w:hideMark/>
          </w:tcPr>
          <w:p w14:paraId="64856E4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0.208631</w:t>
            </w:r>
          </w:p>
        </w:tc>
        <w:tc>
          <w:tcPr>
            <w:tcW w:w="1133" w:type="dxa"/>
            <w:tcBorders>
              <w:top w:val="single" w:sz="4" w:space="0" w:color="8EA9DB"/>
              <w:left w:val="nil"/>
              <w:bottom w:val="single" w:sz="4" w:space="0" w:color="8EA9DB"/>
              <w:right w:val="nil"/>
            </w:tcBorders>
            <w:shd w:val="clear" w:color="auto" w:fill="auto"/>
            <w:noWrap/>
            <w:vAlign w:val="bottom"/>
            <w:hideMark/>
          </w:tcPr>
          <w:p w14:paraId="6DE3694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-0.015061</w:t>
            </w:r>
          </w:p>
        </w:tc>
        <w:tc>
          <w:tcPr>
            <w:tcW w:w="1066" w:type="dxa"/>
            <w:tcBorders>
              <w:top w:val="single" w:sz="4" w:space="0" w:color="8EA9DB"/>
              <w:left w:val="nil"/>
              <w:bottom w:val="single" w:sz="4" w:space="0" w:color="8EA9DB"/>
              <w:right w:val="nil"/>
            </w:tcBorders>
            <w:shd w:val="clear" w:color="auto" w:fill="auto"/>
            <w:noWrap/>
            <w:vAlign w:val="bottom"/>
            <w:hideMark/>
          </w:tcPr>
          <w:p w14:paraId="484A0B4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0.223528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B9F77D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0.000164</w:t>
            </w:r>
          </w:p>
        </w:tc>
      </w:tr>
      <w:tr w:rsidR="00A23AC0" w:rsidRPr="001A23D5" w14:paraId="7999633E"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A548912"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PA</w:t>
            </w:r>
          </w:p>
        </w:tc>
        <w:tc>
          <w:tcPr>
            <w:tcW w:w="1972" w:type="dxa"/>
            <w:tcBorders>
              <w:top w:val="single" w:sz="4" w:space="0" w:color="8EA9DB"/>
              <w:left w:val="nil"/>
              <w:bottom w:val="single" w:sz="4" w:space="0" w:color="8EA9DB"/>
              <w:right w:val="nil"/>
            </w:tcBorders>
            <w:shd w:val="clear" w:color="D9E1F2" w:fill="D9E1F2"/>
            <w:noWrap/>
            <w:vAlign w:val="bottom"/>
            <w:hideMark/>
          </w:tcPr>
          <w:p w14:paraId="381B2DC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Pennsylvania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05B8655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0.248744</w:t>
            </w:r>
          </w:p>
        </w:tc>
        <w:tc>
          <w:tcPr>
            <w:tcW w:w="1133" w:type="dxa"/>
            <w:tcBorders>
              <w:top w:val="single" w:sz="4" w:space="0" w:color="8EA9DB"/>
              <w:left w:val="nil"/>
              <w:bottom w:val="single" w:sz="4" w:space="0" w:color="8EA9DB"/>
              <w:right w:val="nil"/>
            </w:tcBorders>
            <w:shd w:val="clear" w:color="D9E1F2" w:fill="D9E1F2"/>
            <w:noWrap/>
            <w:vAlign w:val="bottom"/>
            <w:hideMark/>
          </w:tcPr>
          <w:p w14:paraId="0E1494F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-0.015118</w:t>
            </w:r>
          </w:p>
        </w:tc>
        <w:tc>
          <w:tcPr>
            <w:tcW w:w="1066" w:type="dxa"/>
            <w:tcBorders>
              <w:top w:val="single" w:sz="4" w:space="0" w:color="8EA9DB"/>
              <w:left w:val="nil"/>
              <w:bottom w:val="single" w:sz="4" w:space="0" w:color="8EA9DB"/>
              <w:right w:val="nil"/>
            </w:tcBorders>
            <w:shd w:val="clear" w:color="D9E1F2" w:fill="D9E1F2"/>
            <w:noWrap/>
            <w:vAlign w:val="bottom"/>
            <w:hideMark/>
          </w:tcPr>
          <w:p w14:paraId="46A3CA2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0.263810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490299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0.000052</w:t>
            </w:r>
          </w:p>
        </w:tc>
      </w:tr>
      <w:tr w:rsidR="00A23AC0" w:rsidRPr="001A23D5" w14:paraId="70E0587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C81415B"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RI</w:t>
            </w:r>
          </w:p>
        </w:tc>
        <w:tc>
          <w:tcPr>
            <w:tcW w:w="1972" w:type="dxa"/>
            <w:tcBorders>
              <w:top w:val="single" w:sz="4" w:space="0" w:color="8EA9DB"/>
              <w:left w:val="nil"/>
              <w:bottom w:val="single" w:sz="4" w:space="0" w:color="8EA9DB"/>
              <w:right w:val="nil"/>
            </w:tcBorders>
            <w:shd w:val="clear" w:color="auto" w:fill="auto"/>
            <w:noWrap/>
            <w:vAlign w:val="bottom"/>
            <w:hideMark/>
          </w:tcPr>
          <w:p w14:paraId="55B4EF0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Rhode Island</w:t>
            </w:r>
          </w:p>
        </w:tc>
        <w:tc>
          <w:tcPr>
            <w:tcW w:w="1644" w:type="dxa"/>
            <w:tcBorders>
              <w:top w:val="single" w:sz="4" w:space="0" w:color="8EA9DB"/>
              <w:left w:val="nil"/>
              <w:bottom w:val="single" w:sz="4" w:space="0" w:color="8EA9DB"/>
              <w:right w:val="nil"/>
            </w:tcBorders>
            <w:shd w:val="clear" w:color="auto" w:fill="auto"/>
            <w:noWrap/>
            <w:vAlign w:val="bottom"/>
            <w:hideMark/>
          </w:tcPr>
          <w:p w14:paraId="1943283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0.208229</w:t>
            </w:r>
          </w:p>
        </w:tc>
        <w:tc>
          <w:tcPr>
            <w:tcW w:w="1133" w:type="dxa"/>
            <w:tcBorders>
              <w:top w:val="single" w:sz="4" w:space="0" w:color="8EA9DB"/>
              <w:left w:val="nil"/>
              <w:bottom w:val="single" w:sz="4" w:space="0" w:color="8EA9DB"/>
              <w:right w:val="nil"/>
            </w:tcBorders>
            <w:shd w:val="clear" w:color="auto" w:fill="auto"/>
            <w:noWrap/>
            <w:vAlign w:val="bottom"/>
            <w:hideMark/>
          </w:tcPr>
          <w:p w14:paraId="406A170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-0.012043</w:t>
            </w:r>
          </w:p>
        </w:tc>
        <w:tc>
          <w:tcPr>
            <w:tcW w:w="1066" w:type="dxa"/>
            <w:tcBorders>
              <w:top w:val="single" w:sz="4" w:space="0" w:color="8EA9DB"/>
              <w:left w:val="nil"/>
              <w:bottom w:val="single" w:sz="4" w:space="0" w:color="8EA9DB"/>
              <w:right w:val="nil"/>
            </w:tcBorders>
            <w:shd w:val="clear" w:color="auto" w:fill="auto"/>
            <w:noWrap/>
            <w:vAlign w:val="bottom"/>
            <w:hideMark/>
          </w:tcPr>
          <w:p w14:paraId="4101391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0.220049</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66F8C66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0.000223</w:t>
            </w:r>
          </w:p>
        </w:tc>
      </w:tr>
      <w:tr w:rsidR="00A23AC0" w:rsidRPr="001A23D5" w14:paraId="2CE893AA"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9AE175B"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SC</w:t>
            </w:r>
          </w:p>
        </w:tc>
        <w:tc>
          <w:tcPr>
            <w:tcW w:w="1972" w:type="dxa"/>
            <w:tcBorders>
              <w:top w:val="single" w:sz="4" w:space="0" w:color="8EA9DB"/>
              <w:left w:val="nil"/>
              <w:bottom w:val="single" w:sz="4" w:space="0" w:color="8EA9DB"/>
              <w:right w:val="nil"/>
            </w:tcBorders>
            <w:shd w:val="clear" w:color="D9E1F2" w:fill="D9E1F2"/>
            <w:noWrap/>
            <w:vAlign w:val="bottom"/>
            <w:hideMark/>
          </w:tcPr>
          <w:p w14:paraId="56C2E755"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South Carolina</w:t>
            </w:r>
          </w:p>
        </w:tc>
        <w:tc>
          <w:tcPr>
            <w:tcW w:w="1644" w:type="dxa"/>
            <w:tcBorders>
              <w:top w:val="single" w:sz="4" w:space="0" w:color="8EA9DB"/>
              <w:left w:val="nil"/>
              <w:bottom w:val="single" w:sz="4" w:space="0" w:color="8EA9DB"/>
              <w:right w:val="nil"/>
            </w:tcBorders>
            <w:shd w:val="clear" w:color="D9E1F2" w:fill="D9E1F2"/>
            <w:noWrap/>
            <w:vAlign w:val="bottom"/>
            <w:hideMark/>
          </w:tcPr>
          <w:p w14:paraId="0E31899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0.219473</w:t>
            </w:r>
          </w:p>
        </w:tc>
        <w:tc>
          <w:tcPr>
            <w:tcW w:w="1133" w:type="dxa"/>
            <w:tcBorders>
              <w:top w:val="single" w:sz="4" w:space="0" w:color="8EA9DB"/>
              <w:left w:val="nil"/>
              <w:bottom w:val="single" w:sz="4" w:space="0" w:color="8EA9DB"/>
              <w:right w:val="nil"/>
            </w:tcBorders>
            <w:shd w:val="clear" w:color="D9E1F2" w:fill="D9E1F2"/>
            <w:noWrap/>
            <w:vAlign w:val="bottom"/>
            <w:hideMark/>
          </w:tcPr>
          <w:p w14:paraId="1D7813F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-0.026541</w:t>
            </w:r>
          </w:p>
        </w:tc>
        <w:tc>
          <w:tcPr>
            <w:tcW w:w="1066" w:type="dxa"/>
            <w:tcBorders>
              <w:top w:val="single" w:sz="4" w:space="0" w:color="8EA9DB"/>
              <w:left w:val="nil"/>
              <w:bottom w:val="single" w:sz="4" w:space="0" w:color="8EA9DB"/>
              <w:right w:val="nil"/>
            </w:tcBorders>
            <w:shd w:val="clear" w:color="D9E1F2" w:fill="D9E1F2"/>
            <w:noWrap/>
            <w:vAlign w:val="bottom"/>
            <w:hideMark/>
          </w:tcPr>
          <w:p w14:paraId="22A1ACD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0.245875</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2F71697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0.000139</w:t>
            </w:r>
          </w:p>
        </w:tc>
      </w:tr>
      <w:tr w:rsidR="00A23AC0" w:rsidRPr="001A23D5" w14:paraId="473CE3DE"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1759D8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SD</w:t>
            </w:r>
          </w:p>
        </w:tc>
        <w:tc>
          <w:tcPr>
            <w:tcW w:w="1972" w:type="dxa"/>
            <w:tcBorders>
              <w:top w:val="single" w:sz="4" w:space="0" w:color="8EA9DB"/>
              <w:left w:val="nil"/>
              <w:bottom w:val="single" w:sz="4" w:space="0" w:color="8EA9DB"/>
              <w:right w:val="nil"/>
            </w:tcBorders>
            <w:shd w:val="clear" w:color="auto" w:fill="auto"/>
            <w:noWrap/>
            <w:vAlign w:val="bottom"/>
            <w:hideMark/>
          </w:tcPr>
          <w:p w14:paraId="4829036F"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South Dakota</w:t>
            </w:r>
          </w:p>
        </w:tc>
        <w:tc>
          <w:tcPr>
            <w:tcW w:w="1644" w:type="dxa"/>
            <w:tcBorders>
              <w:top w:val="single" w:sz="4" w:space="0" w:color="8EA9DB"/>
              <w:left w:val="nil"/>
              <w:bottom w:val="single" w:sz="4" w:space="0" w:color="8EA9DB"/>
              <w:right w:val="nil"/>
            </w:tcBorders>
            <w:shd w:val="clear" w:color="auto" w:fill="auto"/>
            <w:noWrap/>
            <w:vAlign w:val="bottom"/>
            <w:hideMark/>
          </w:tcPr>
          <w:p w14:paraId="6875869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0.192900</w:t>
            </w:r>
          </w:p>
        </w:tc>
        <w:tc>
          <w:tcPr>
            <w:tcW w:w="1133" w:type="dxa"/>
            <w:tcBorders>
              <w:top w:val="single" w:sz="4" w:space="0" w:color="8EA9DB"/>
              <w:left w:val="nil"/>
              <w:bottom w:val="single" w:sz="4" w:space="0" w:color="8EA9DB"/>
              <w:right w:val="nil"/>
            </w:tcBorders>
            <w:shd w:val="clear" w:color="auto" w:fill="auto"/>
            <w:noWrap/>
            <w:vAlign w:val="bottom"/>
            <w:hideMark/>
          </w:tcPr>
          <w:p w14:paraId="7FB899A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-0.033437</w:t>
            </w:r>
          </w:p>
        </w:tc>
        <w:tc>
          <w:tcPr>
            <w:tcW w:w="1066" w:type="dxa"/>
            <w:tcBorders>
              <w:top w:val="single" w:sz="4" w:space="0" w:color="8EA9DB"/>
              <w:left w:val="nil"/>
              <w:bottom w:val="single" w:sz="4" w:space="0" w:color="8EA9DB"/>
              <w:right w:val="nil"/>
            </w:tcBorders>
            <w:shd w:val="clear" w:color="auto" w:fill="auto"/>
            <w:noWrap/>
            <w:vAlign w:val="bottom"/>
            <w:hideMark/>
          </w:tcPr>
          <w:p w14:paraId="67EB9D3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0.226068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4FB496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0.000269</w:t>
            </w:r>
          </w:p>
        </w:tc>
      </w:tr>
      <w:tr w:rsidR="00A23AC0" w:rsidRPr="001A23D5" w14:paraId="2F5C1F1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5FE8C80"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TN</w:t>
            </w:r>
          </w:p>
        </w:tc>
        <w:tc>
          <w:tcPr>
            <w:tcW w:w="1972" w:type="dxa"/>
            <w:tcBorders>
              <w:top w:val="single" w:sz="4" w:space="0" w:color="8EA9DB"/>
              <w:left w:val="nil"/>
              <w:bottom w:val="single" w:sz="4" w:space="0" w:color="8EA9DB"/>
              <w:right w:val="nil"/>
            </w:tcBorders>
            <w:shd w:val="clear" w:color="D9E1F2" w:fill="D9E1F2"/>
            <w:noWrap/>
            <w:vAlign w:val="bottom"/>
            <w:hideMark/>
          </w:tcPr>
          <w:p w14:paraId="1160BD9B"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Tennessee</w:t>
            </w:r>
          </w:p>
        </w:tc>
        <w:tc>
          <w:tcPr>
            <w:tcW w:w="1644" w:type="dxa"/>
            <w:tcBorders>
              <w:top w:val="single" w:sz="4" w:space="0" w:color="8EA9DB"/>
              <w:left w:val="nil"/>
              <w:bottom w:val="single" w:sz="4" w:space="0" w:color="8EA9DB"/>
              <w:right w:val="nil"/>
            </w:tcBorders>
            <w:shd w:val="clear" w:color="D9E1F2" w:fill="D9E1F2"/>
            <w:noWrap/>
            <w:vAlign w:val="bottom"/>
            <w:hideMark/>
          </w:tcPr>
          <w:p w14:paraId="47569223"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0.228204</w:t>
            </w:r>
          </w:p>
        </w:tc>
        <w:tc>
          <w:tcPr>
            <w:tcW w:w="1133" w:type="dxa"/>
            <w:tcBorders>
              <w:top w:val="single" w:sz="4" w:space="0" w:color="8EA9DB"/>
              <w:left w:val="nil"/>
              <w:bottom w:val="single" w:sz="4" w:space="0" w:color="8EA9DB"/>
              <w:right w:val="nil"/>
            </w:tcBorders>
            <w:shd w:val="clear" w:color="D9E1F2" w:fill="D9E1F2"/>
            <w:noWrap/>
            <w:vAlign w:val="bottom"/>
            <w:hideMark/>
          </w:tcPr>
          <w:p w14:paraId="5F3136B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-0.025558</w:t>
            </w:r>
          </w:p>
        </w:tc>
        <w:tc>
          <w:tcPr>
            <w:tcW w:w="1066" w:type="dxa"/>
            <w:tcBorders>
              <w:top w:val="single" w:sz="4" w:space="0" w:color="8EA9DB"/>
              <w:left w:val="nil"/>
              <w:bottom w:val="single" w:sz="4" w:space="0" w:color="8EA9DB"/>
              <w:right w:val="nil"/>
            </w:tcBorders>
            <w:shd w:val="clear" w:color="D9E1F2" w:fill="D9E1F2"/>
            <w:noWrap/>
            <w:vAlign w:val="bottom"/>
            <w:hideMark/>
          </w:tcPr>
          <w:p w14:paraId="7E0CB07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0.253650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47DAC8F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0.000112</w:t>
            </w:r>
          </w:p>
        </w:tc>
      </w:tr>
      <w:tr w:rsidR="00A23AC0" w:rsidRPr="001A23D5" w14:paraId="5F9BF8F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C20B4A0"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TX</w:t>
            </w:r>
          </w:p>
        </w:tc>
        <w:tc>
          <w:tcPr>
            <w:tcW w:w="1972" w:type="dxa"/>
            <w:tcBorders>
              <w:top w:val="single" w:sz="4" w:space="0" w:color="8EA9DB"/>
              <w:left w:val="nil"/>
              <w:bottom w:val="single" w:sz="4" w:space="0" w:color="8EA9DB"/>
              <w:right w:val="nil"/>
            </w:tcBorders>
            <w:shd w:val="clear" w:color="auto" w:fill="auto"/>
            <w:noWrap/>
            <w:vAlign w:val="bottom"/>
            <w:hideMark/>
          </w:tcPr>
          <w:p w14:paraId="0DBE5C15"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Texas</w:t>
            </w:r>
          </w:p>
        </w:tc>
        <w:tc>
          <w:tcPr>
            <w:tcW w:w="1644" w:type="dxa"/>
            <w:tcBorders>
              <w:top w:val="single" w:sz="4" w:space="0" w:color="8EA9DB"/>
              <w:left w:val="nil"/>
              <w:bottom w:val="single" w:sz="4" w:space="0" w:color="8EA9DB"/>
              <w:right w:val="nil"/>
            </w:tcBorders>
            <w:shd w:val="clear" w:color="auto" w:fill="auto"/>
            <w:noWrap/>
            <w:vAlign w:val="bottom"/>
            <w:hideMark/>
          </w:tcPr>
          <w:p w14:paraId="5ADF5224"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0.240082</w:t>
            </w:r>
          </w:p>
        </w:tc>
        <w:tc>
          <w:tcPr>
            <w:tcW w:w="1133" w:type="dxa"/>
            <w:tcBorders>
              <w:top w:val="single" w:sz="4" w:space="0" w:color="8EA9DB"/>
              <w:left w:val="nil"/>
              <w:bottom w:val="single" w:sz="4" w:space="0" w:color="8EA9DB"/>
              <w:right w:val="nil"/>
            </w:tcBorders>
            <w:shd w:val="clear" w:color="auto" w:fill="auto"/>
            <w:noWrap/>
            <w:vAlign w:val="bottom"/>
            <w:hideMark/>
          </w:tcPr>
          <w:p w14:paraId="445F17F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-0.028112</w:t>
            </w:r>
          </w:p>
        </w:tc>
        <w:tc>
          <w:tcPr>
            <w:tcW w:w="1066" w:type="dxa"/>
            <w:tcBorders>
              <w:top w:val="single" w:sz="4" w:space="0" w:color="8EA9DB"/>
              <w:left w:val="nil"/>
              <w:bottom w:val="single" w:sz="4" w:space="0" w:color="8EA9DB"/>
              <w:right w:val="nil"/>
            </w:tcBorders>
            <w:shd w:val="clear" w:color="auto" w:fill="auto"/>
            <w:noWrap/>
            <w:vAlign w:val="bottom"/>
            <w:hideMark/>
          </w:tcPr>
          <w:p w14:paraId="0F27B70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0.268164</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1A6306A"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0.000030</w:t>
            </w:r>
          </w:p>
        </w:tc>
      </w:tr>
      <w:tr w:rsidR="00A23AC0" w:rsidRPr="001A23D5" w14:paraId="720BE324"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DAA3CB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UT</w:t>
            </w:r>
          </w:p>
        </w:tc>
        <w:tc>
          <w:tcPr>
            <w:tcW w:w="1972" w:type="dxa"/>
            <w:tcBorders>
              <w:top w:val="single" w:sz="4" w:space="0" w:color="8EA9DB"/>
              <w:left w:val="nil"/>
              <w:bottom w:val="single" w:sz="4" w:space="0" w:color="8EA9DB"/>
              <w:right w:val="nil"/>
            </w:tcBorders>
            <w:shd w:val="clear" w:color="D9E1F2" w:fill="D9E1F2"/>
            <w:noWrap/>
            <w:vAlign w:val="bottom"/>
            <w:hideMark/>
          </w:tcPr>
          <w:p w14:paraId="06E85E3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Utah</w:t>
            </w:r>
          </w:p>
        </w:tc>
        <w:tc>
          <w:tcPr>
            <w:tcW w:w="1644" w:type="dxa"/>
            <w:tcBorders>
              <w:top w:val="single" w:sz="4" w:space="0" w:color="8EA9DB"/>
              <w:left w:val="nil"/>
              <w:bottom w:val="single" w:sz="4" w:space="0" w:color="8EA9DB"/>
              <w:right w:val="nil"/>
            </w:tcBorders>
            <w:shd w:val="clear" w:color="D9E1F2" w:fill="D9E1F2"/>
            <w:noWrap/>
            <w:vAlign w:val="bottom"/>
            <w:hideMark/>
          </w:tcPr>
          <w:p w14:paraId="1B73827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0.321458</w:t>
            </w:r>
          </w:p>
        </w:tc>
        <w:tc>
          <w:tcPr>
            <w:tcW w:w="1133" w:type="dxa"/>
            <w:tcBorders>
              <w:top w:val="single" w:sz="4" w:space="0" w:color="8EA9DB"/>
              <w:left w:val="nil"/>
              <w:bottom w:val="single" w:sz="4" w:space="0" w:color="8EA9DB"/>
              <w:right w:val="nil"/>
            </w:tcBorders>
            <w:shd w:val="clear" w:color="D9E1F2" w:fill="D9E1F2"/>
            <w:noWrap/>
            <w:vAlign w:val="bottom"/>
            <w:hideMark/>
          </w:tcPr>
          <w:p w14:paraId="39607C8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0.036266</w:t>
            </w:r>
          </w:p>
        </w:tc>
        <w:tc>
          <w:tcPr>
            <w:tcW w:w="1066" w:type="dxa"/>
            <w:tcBorders>
              <w:top w:val="single" w:sz="4" w:space="0" w:color="8EA9DB"/>
              <w:left w:val="nil"/>
              <w:bottom w:val="single" w:sz="4" w:space="0" w:color="8EA9DB"/>
              <w:right w:val="nil"/>
            </w:tcBorders>
            <w:shd w:val="clear" w:color="D9E1F2" w:fill="D9E1F2"/>
            <w:noWrap/>
            <w:vAlign w:val="bottom"/>
            <w:hideMark/>
          </w:tcPr>
          <w:p w14:paraId="4595049B"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0.285040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0DE7A71"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0.000152</w:t>
            </w:r>
          </w:p>
        </w:tc>
      </w:tr>
      <w:tr w:rsidR="00A23AC0" w:rsidRPr="001A23D5" w14:paraId="4F306EE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D15CEB8"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VT</w:t>
            </w:r>
          </w:p>
        </w:tc>
        <w:tc>
          <w:tcPr>
            <w:tcW w:w="1972" w:type="dxa"/>
            <w:tcBorders>
              <w:top w:val="single" w:sz="4" w:space="0" w:color="8EA9DB"/>
              <w:left w:val="nil"/>
              <w:bottom w:val="single" w:sz="4" w:space="0" w:color="8EA9DB"/>
              <w:right w:val="nil"/>
            </w:tcBorders>
            <w:shd w:val="clear" w:color="auto" w:fill="auto"/>
            <w:noWrap/>
            <w:vAlign w:val="bottom"/>
            <w:hideMark/>
          </w:tcPr>
          <w:p w14:paraId="58A84AC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Vermont</w:t>
            </w:r>
          </w:p>
        </w:tc>
        <w:tc>
          <w:tcPr>
            <w:tcW w:w="1644" w:type="dxa"/>
            <w:tcBorders>
              <w:top w:val="single" w:sz="4" w:space="0" w:color="8EA9DB"/>
              <w:left w:val="nil"/>
              <w:bottom w:val="single" w:sz="4" w:space="0" w:color="8EA9DB"/>
              <w:right w:val="nil"/>
            </w:tcBorders>
            <w:shd w:val="clear" w:color="auto" w:fill="auto"/>
            <w:noWrap/>
            <w:vAlign w:val="bottom"/>
            <w:hideMark/>
          </w:tcPr>
          <w:p w14:paraId="4B49774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0.170614</w:t>
            </w:r>
          </w:p>
        </w:tc>
        <w:tc>
          <w:tcPr>
            <w:tcW w:w="1133" w:type="dxa"/>
            <w:tcBorders>
              <w:top w:val="single" w:sz="4" w:space="0" w:color="8EA9DB"/>
              <w:left w:val="nil"/>
              <w:bottom w:val="single" w:sz="4" w:space="0" w:color="8EA9DB"/>
              <w:right w:val="nil"/>
            </w:tcBorders>
            <w:shd w:val="clear" w:color="auto" w:fill="auto"/>
            <w:noWrap/>
            <w:vAlign w:val="bottom"/>
            <w:hideMark/>
          </w:tcPr>
          <w:p w14:paraId="5C71C77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-0.037460</w:t>
            </w:r>
          </w:p>
        </w:tc>
        <w:tc>
          <w:tcPr>
            <w:tcW w:w="1066" w:type="dxa"/>
            <w:tcBorders>
              <w:top w:val="single" w:sz="4" w:space="0" w:color="8EA9DB"/>
              <w:left w:val="nil"/>
              <w:bottom w:val="single" w:sz="4" w:space="0" w:color="8EA9DB"/>
              <w:right w:val="nil"/>
            </w:tcBorders>
            <w:shd w:val="clear" w:color="auto" w:fill="auto"/>
            <w:noWrap/>
            <w:vAlign w:val="bottom"/>
            <w:hideMark/>
          </w:tcPr>
          <w:p w14:paraId="13FE16EB"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0.207732</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15C2046C"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0.000343</w:t>
            </w:r>
          </w:p>
        </w:tc>
      </w:tr>
      <w:tr w:rsidR="00A23AC0" w:rsidRPr="001A23D5" w14:paraId="7970A27F"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01BCC05"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VA</w:t>
            </w:r>
          </w:p>
        </w:tc>
        <w:tc>
          <w:tcPr>
            <w:tcW w:w="1972" w:type="dxa"/>
            <w:tcBorders>
              <w:top w:val="single" w:sz="4" w:space="0" w:color="8EA9DB"/>
              <w:left w:val="nil"/>
              <w:bottom w:val="single" w:sz="4" w:space="0" w:color="8EA9DB"/>
              <w:right w:val="nil"/>
            </w:tcBorders>
            <w:shd w:val="clear" w:color="D9E1F2" w:fill="D9E1F2"/>
            <w:noWrap/>
            <w:vAlign w:val="bottom"/>
            <w:hideMark/>
          </w:tcPr>
          <w:p w14:paraId="156E9A7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4F284EA6"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0.251252</w:t>
            </w:r>
          </w:p>
        </w:tc>
        <w:tc>
          <w:tcPr>
            <w:tcW w:w="1133" w:type="dxa"/>
            <w:tcBorders>
              <w:top w:val="single" w:sz="4" w:space="0" w:color="8EA9DB"/>
              <w:left w:val="nil"/>
              <w:bottom w:val="single" w:sz="4" w:space="0" w:color="8EA9DB"/>
              <w:right w:val="nil"/>
            </w:tcBorders>
            <w:shd w:val="clear" w:color="D9E1F2" w:fill="D9E1F2"/>
            <w:noWrap/>
            <w:vAlign w:val="bottom"/>
            <w:hideMark/>
          </w:tcPr>
          <w:p w14:paraId="585E0F7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-0.005649</w:t>
            </w:r>
          </w:p>
        </w:tc>
        <w:tc>
          <w:tcPr>
            <w:tcW w:w="1066" w:type="dxa"/>
            <w:tcBorders>
              <w:top w:val="single" w:sz="4" w:space="0" w:color="8EA9DB"/>
              <w:left w:val="nil"/>
              <w:bottom w:val="single" w:sz="4" w:space="0" w:color="8EA9DB"/>
              <w:right w:val="nil"/>
            </w:tcBorders>
            <w:shd w:val="clear" w:color="D9E1F2" w:fill="D9E1F2"/>
            <w:noWrap/>
            <w:vAlign w:val="bottom"/>
            <w:hideMark/>
          </w:tcPr>
          <w:p w14:paraId="2B844E4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0.256832</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DBBD1E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0.000069</w:t>
            </w:r>
          </w:p>
        </w:tc>
      </w:tr>
      <w:tr w:rsidR="00A23AC0" w:rsidRPr="001A23D5" w14:paraId="24224524"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116CD95"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WA</w:t>
            </w:r>
          </w:p>
        </w:tc>
        <w:tc>
          <w:tcPr>
            <w:tcW w:w="1972" w:type="dxa"/>
            <w:tcBorders>
              <w:top w:val="single" w:sz="4" w:space="0" w:color="8EA9DB"/>
              <w:left w:val="nil"/>
              <w:bottom w:val="single" w:sz="4" w:space="0" w:color="8EA9DB"/>
              <w:right w:val="nil"/>
            </w:tcBorders>
            <w:shd w:val="clear" w:color="auto" w:fill="auto"/>
            <w:noWrap/>
            <w:vAlign w:val="bottom"/>
            <w:hideMark/>
          </w:tcPr>
          <w:p w14:paraId="12D9B941"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Washington</w:t>
            </w:r>
          </w:p>
        </w:tc>
        <w:tc>
          <w:tcPr>
            <w:tcW w:w="1644" w:type="dxa"/>
            <w:tcBorders>
              <w:top w:val="single" w:sz="4" w:space="0" w:color="8EA9DB"/>
              <w:left w:val="nil"/>
              <w:bottom w:val="single" w:sz="4" w:space="0" w:color="8EA9DB"/>
              <w:right w:val="nil"/>
            </w:tcBorders>
            <w:shd w:val="clear" w:color="auto" w:fill="auto"/>
            <w:noWrap/>
            <w:vAlign w:val="bottom"/>
            <w:hideMark/>
          </w:tcPr>
          <w:p w14:paraId="45A4AA4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0.251799</w:t>
            </w:r>
          </w:p>
        </w:tc>
        <w:tc>
          <w:tcPr>
            <w:tcW w:w="1133" w:type="dxa"/>
            <w:tcBorders>
              <w:top w:val="single" w:sz="4" w:space="0" w:color="8EA9DB"/>
              <w:left w:val="nil"/>
              <w:bottom w:val="single" w:sz="4" w:space="0" w:color="8EA9DB"/>
              <w:right w:val="nil"/>
            </w:tcBorders>
            <w:shd w:val="clear" w:color="auto" w:fill="auto"/>
            <w:noWrap/>
            <w:vAlign w:val="bottom"/>
            <w:hideMark/>
          </w:tcPr>
          <w:p w14:paraId="59258AC9"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-0.004713</w:t>
            </w:r>
          </w:p>
        </w:tc>
        <w:tc>
          <w:tcPr>
            <w:tcW w:w="1066" w:type="dxa"/>
            <w:tcBorders>
              <w:top w:val="single" w:sz="4" w:space="0" w:color="8EA9DB"/>
              <w:left w:val="nil"/>
              <w:bottom w:val="single" w:sz="4" w:space="0" w:color="8EA9DB"/>
              <w:right w:val="nil"/>
            </w:tcBorders>
            <w:shd w:val="clear" w:color="auto" w:fill="auto"/>
            <w:noWrap/>
            <w:vAlign w:val="bottom"/>
            <w:hideMark/>
          </w:tcPr>
          <w:p w14:paraId="104A19D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0.256432</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5CCFD6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0.000080</w:t>
            </w:r>
          </w:p>
        </w:tc>
      </w:tr>
      <w:tr w:rsidR="00A23AC0" w:rsidRPr="001A23D5" w14:paraId="74AEFA71"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1C33F0F"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WV</w:t>
            </w:r>
          </w:p>
        </w:tc>
        <w:tc>
          <w:tcPr>
            <w:tcW w:w="1972" w:type="dxa"/>
            <w:tcBorders>
              <w:top w:val="single" w:sz="4" w:space="0" w:color="8EA9DB"/>
              <w:left w:val="nil"/>
              <w:bottom w:val="single" w:sz="4" w:space="0" w:color="8EA9DB"/>
              <w:right w:val="nil"/>
            </w:tcBorders>
            <w:shd w:val="clear" w:color="D9E1F2" w:fill="D9E1F2"/>
            <w:noWrap/>
            <w:vAlign w:val="bottom"/>
            <w:hideMark/>
          </w:tcPr>
          <w:p w14:paraId="4A56F924"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West 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05A0B9F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0.274280</w:t>
            </w:r>
          </w:p>
        </w:tc>
        <w:tc>
          <w:tcPr>
            <w:tcW w:w="1133" w:type="dxa"/>
            <w:tcBorders>
              <w:top w:val="single" w:sz="4" w:space="0" w:color="8EA9DB"/>
              <w:left w:val="nil"/>
              <w:bottom w:val="single" w:sz="4" w:space="0" w:color="8EA9DB"/>
              <w:right w:val="nil"/>
            </w:tcBorders>
            <w:shd w:val="clear" w:color="D9E1F2" w:fill="D9E1F2"/>
            <w:noWrap/>
            <w:vAlign w:val="bottom"/>
            <w:hideMark/>
          </w:tcPr>
          <w:p w14:paraId="020BE592"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-0.038331</w:t>
            </w:r>
          </w:p>
        </w:tc>
        <w:tc>
          <w:tcPr>
            <w:tcW w:w="1066" w:type="dxa"/>
            <w:tcBorders>
              <w:top w:val="single" w:sz="4" w:space="0" w:color="8EA9DB"/>
              <w:left w:val="nil"/>
              <w:bottom w:val="single" w:sz="4" w:space="0" w:color="8EA9DB"/>
              <w:right w:val="nil"/>
            </w:tcBorders>
            <w:shd w:val="clear" w:color="D9E1F2" w:fill="D9E1F2"/>
            <w:noWrap/>
            <w:vAlign w:val="bottom"/>
            <w:hideMark/>
          </w:tcPr>
          <w:p w14:paraId="1D72D088"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0.312354</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58B6B79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0.000257</w:t>
            </w:r>
          </w:p>
        </w:tc>
      </w:tr>
      <w:tr w:rsidR="00A23AC0" w:rsidRPr="001A23D5" w14:paraId="6A8B4C9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7CABD47"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WI</w:t>
            </w:r>
          </w:p>
        </w:tc>
        <w:tc>
          <w:tcPr>
            <w:tcW w:w="1972" w:type="dxa"/>
            <w:tcBorders>
              <w:top w:val="single" w:sz="4" w:space="0" w:color="8EA9DB"/>
              <w:left w:val="nil"/>
              <w:bottom w:val="single" w:sz="4" w:space="0" w:color="8EA9DB"/>
              <w:right w:val="nil"/>
            </w:tcBorders>
            <w:shd w:val="clear" w:color="auto" w:fill="auto"/>
            <w:noWrap/>
            <w:vAlign w:val="bottom"/>
            <w:hideMark/>
          </w:tcPr>
          <w:p w14:paraId="37CC534A"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Wisconsin</w:t>
            </w:r>
          </w:p>
        </w:tc>
        <w:tc>
          <w:tcPr>
            <w:tcW w:w="1644" w:type="dxa"/>
            <w:tcBorders>
              <w:top w:val="single" w:sz="4" w:space="0" w:color="8EA9DB"/>
              <w:left w:val="nil"/>
              <w:bottom w:val="single" w:sz="4" w:space="0" w:color="8EA9DB"/>
              <w:right w:val="nil"/>
            </w:tcBorders>
            <w:shd w:val="clear" w:color="auto" w:fill="auto"/>
            <w:noWrap/>
            <w:vAlign w:val="bottom"/>
            <w:hideMark/>
          </w:tcPr>
          <w:p w14:paraId="34A4198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0.233296</w:t>
            </w:r>
          </w:p>
        </w:tc>
        <w:tc>
          <w:tcPr>
            <w:tcW w:w="1133" w:type="dxa"/>
            <w:tcBorders>
              <w:top w:val="single" w:sz="4" w:space="0" w:color="8EA9DB"/>
              <w:left w:val="nil"/>
              <w:bottom w:val="single" w:sz="4" w:space="0" w:color="8EA9DB"/>
              <w:right w:val="nil"/>
            </w:tcBorders>
            <w:shd w:val="clear" w:color="auto" w:fill="auto"/>
            <w:noWrap/>
            <w:vAlign w:val="bottom"/>
            <w:hideMark/>
          </w:tcPr>
          <w:p w14:paraId="1673E2C7"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-0.022172</w:t>
            </w:r>
          </w:p>
        </w:tc>
        <w:tc>
          <w:tcPr>
            <w:tcW w:w="1066" w:type="dxa"/>
            <w:tcBorders>
              <w:top w:val="single" w:sz="4" w:space="0" w:color="8EA9DB"/>
              <w:left w:val="nil"/>
              <w:bottom w:val="single" w:sz="4" w:space="0" w:color="8EA9DB"/>
              <w:right w:val="nil"/>
            </w:tcBorders>
            <w:shd w:val="clear" w:color="auto" w:fill="auto"/>
            <w:noWrap/>
            <w:vAlign w:val="bottom"/>
            <w:hideMark/>
          </w:tcPr>
          <w:p w14:paraId="76CFAF80"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0.255403</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188CBF1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0.000064</w:t>
            </w:r>
          </w:p>
        </w:tc>
      </w:tr>
      <w:tr w:rsidR="00A23AC0" w:rsidRPr="001A23D5" w14:paraId="7ACE334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D060D06"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WY</w:t>
            </w:r>
          </w:p>
        </w:tc>
        <w:tc>
          <w:tcPr>
            <w:tcW w:w="1972" w:type="dxa"/>
            <w:tcBorders>
              <w:top w:val="single" w:sz="4" w:space="0" w:color="8EA9DB"/>
              <w:left w:val="nil"/>
              <w:bottom w:val="single" w:sz="4" w:space="0" w:color="8EA9DB"/>
              <w:right w:val="nil"/>
            </w:tcBorders>
            <w:shd w:val="clear" w:color="D9E1F2" w:fill="D9E1F2"/>
            <w:noWrap/>
            <w:vAlign w:val="bottom"/>
            <w:hideMark/>
          </w:tcPr>
          <w:p w14:paraId="6C2EAD04" w14:textId="77777777" w:rsidR="00A23AC0" w:rsidRPr="001A23D5" w:rsidRDefault="00A23AC0" w:rsidP="00455C37">
            <w:pPr>
              <w:spacing w:after="0" w:line="240" w:lineRule="auto"/>
              <w:rPr>
                <w:rFonts w:eastAsia="Times New Roman" w:cs="Times New Roman"/>
                <w:color w:val="000000"/>
                <w:sz w:val="20"/>
                <w:lang w:eastAsia="en-GB"/>
              </w:rPr>
            </w:pPr>
            <w:r w:rsidRPr="001A23D5">
              <w:rPr>
                <w:rFonts w:eastAsia="Times New Roman" w:cs="Times New Roman"/>
                <w:color w:val="000000"/>
                <w:sz w:val="20"/>
                <w:lang w:eastAsia="en-GB"/>
              </w:rPr>
              <w:t>Wyoming</w:t>
            </w:r>
          </w:p>
        </w:tc>
        <w:tc>
          <w:tcPr>
            <w:tcW w:w="1644" w:type="dxa"/>
            <w:tcBorders>
              <w:top w:val="single" w:sz="4" w:space="0" w:color="8EA9DB"/>
              <w:left w:val="nil"/>
              <w:bottom w:val="single" w:sz="4" w:space="0" w:color="8EA9DB"/>
              <w:right w:val="nil"/>
            </w:tcBorders>
            <w:shd w:val="clear" w:color="D9E1F2" w:fill="D9E1F2"/>
            <w:noWrap/>
            <w:vAlign w:val="bottom"/>
            <w:hideMark/>
          </w:tcPr>
          <w:p w14:paraId="55B06CCF"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0.342934</w:t>
            </w:r>
          </w:p>
        </w:tc>
        <w:tc>
          <w:tcPr>
            <w:tcW w:w="1133" w:type="dxa"/>
            <w:tcBorders>
              <w:top w:val="single" w:sz="4" w:space="0" w:color="8EA9DB"/>
              <w:left w:val="nil"/>
              <w:bottom w:val="single" w:sz="4" w:space="0" w:color="8EA9DB"/>
              <w:right w:val="nil"/>
            </w:tcBorders>
            <w:shd w:val="clear" w:color="D9E1F2" w:fill="D9E1F2"/>
            <w:noWrap/>
            <w:vAlign w:val="bottom"/>
            <w:hideMark/>
          </w:tcPr>
          <w:p w14:paraId="6C4B32DD"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-0.015819</w:t>
            </w:r>
          </w:p>
        </w:tc>
        <w:tc>
          <w:tcPr>
            <w:tcW w:w="1066" w:type="dxa"/>
            <w:tcBorders>
              <w:top w:val="single" w:sz="4" w:space="0" w:color="8EA9DB"/>
              <w:left w:val="nil"/>
              <w:bottom w:val="single" w:sz="4" w:space="0" w:color="8EA9DB"/>
              <w:right w:val="nil"/>
            </w:tcBorders>
            <w:shd w:val="clear" w:color="D9E1F2" w:fill="D9E1F2"/>
            <w:noWrap/>
            <w:vAlign w:val="bottom"/>
            <w:hideMark/>
          </w:tcPr>
          <w:p w14:paraId="1BEB372E"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0.358228</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29B0B2F5" w14:textId="77777777" w:rsidR="00A23AC0" w:rsidRPr="001A23D5" w:rsidRDefault="00A23AC0" w:rsidP="00455C37">
            <w:pPr>
              <w:spacing w:after="0" w:line="240" w:lineRule="auto"/>
              <w:jc w:val="right"/>
              <w:rPr>
                <w:rFonts w:eastAsia="Times New Roman" w:cs="Times New Roman"/>
                <w:color w:val="000000"/>
                <w:sz w:val="20"/>
                <w:lang w:eastAsia="en-GB"/>
              </w:rPr>
            </w:pPr>
            <w:r w:rsidRPr="001A23D5">
              <w:rPr>
                <w:rFonts w:eastAsia="Times New Roman" w:cs="Times New Roman"/>
                <w:color w:val="000000"/>
                <w:sz w:val="20"/>
                <w:lang w:eastAsia="en-GB"/>
              </w:rPr>
              <w:t>0.000526</w:t>
            </w:r>
          </w:p>
        </w:tc>
      </w:tr>
    </w:tbl>
    <w:p w14:paraId="5391EF34" w14:textId="77777777" w:rsidR="00A23AC0" w:rsidRDefault="00A23AC0" w:rsidP="00A23AC0">
      <w:pPr>
        <w:rPr>
          <w:lang w:val="nl-NL"/>
        </w:rPr>
        <w:sectPr w:rsidR="00A23AC0" w:rsidSect="00455C37">
          <w:pgSz w:w="11906" w:h="16838"/>
          <w:pgMar w:top="1417" w:right="1417" w:bottom="1417" w:left="851" w:header="708" w:footer="708" w:gutter="0"/>
          <w:cols w:space="708"/>
          <w:docGrid w:linePitch="360"/>
        </w:sectPr>
      </w:pPr>
    </w:p>
    <w:p w14:paraId="20927196" w14:textId="77777777" w:rsidR="00A23AC0" w:rsidRPr="00F31C12" w:rsidRDefault="00A23AC0" w:rsidP="00A23AC0">
      <w:pPr>
        <w:rPr>
          <w:lang w:val="nl-NL"/>
        </w:rPr>
      </w:pPr>
    </w:p>
    <w:p w14:paraId="2D1C5D36" w14:textId="77777777" w:rsidR="00A23AC0" w:rsidRDefault="00A23AC0" w:rsidP="00A23AC0">
      <w:pPr>
        <w:sectPr w:rsidR="00A23AC0" w:rsidSect="00455C37">
          <w:pgSz w:w="16838" w:h="11906" w:orient="landscape"/>
          <w:pgMar w:top="851" w:right="1417" w:bottom="1417" w:left="1417" w:header="708" w:footer="708" w:gutter="0"/>
          <w:cols w:space="708"/>
          <w:docGrid w:linePitch="360"/>
        </w:sectPr>
      </w:pPr>
      <w:r>
        <w:rPr>
          <w:noProof/>
          <w:lang w:eastAsia="en-GB"/>
        </w:rPr>
        <w:drawing>
          <wp:inline distT="0" distB="0" distL="0" distR="0" wp14:anchorId="78B137DC" wp14:editId="555859BF">
            <wp:extent cx="8734425" cy="56007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bl>
      <w:tblPr>
        <w:tblW w:w="7820" w:type="dxa"/>
        <w:jc w:val="center"/>
        <w:tblLook w:val="04A0" w:firstRow="1" w:lastRow="0" w:firstColumn="1" w:lastColumn="0" w:noHBand="0" w:noVBand="1"/>
      </w:tblPr>
      <w:tblGrid>
        <w:gridCol w:w="2257"/>
        <w:gridCol w:w="2355"/>
        <w:gridCol w:w="1739"/>
        <w:gridCol w:w="1469"/>
      </w:tblGrid>
      <w:tr w:rsidR="00A23AC0" w:rsidRPr="00FA0F7E" w14:paraId="26EA1CD8"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5B9BD5" w:fill="5B9BD5"/>
            <w:noWrap/>
            <w:vAlign w:val="bottom"/>
            <w:hideMark/>
          </w:tcPr>
          <w:p w14:paraId="3430B2AA"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lastRenderedPageBreak/>
              <w:t>State</w:t>
            </w:r>
          </w:p>
        </w:tc>
        <w:tc>
          <w:tcPr>
            <w:tcW w:w="2355" w:type="dxa"/>
            <w:tcBorders>
              <w:top w:val="single" w:sz="4" w:space="0" w:color="9BC2E6"/>
              <w:left w:val="nil"/>
              <w:bottom w:val="single" w:sz="4" w:space="0" w:color="9BC2E6"/>
              <w:right w:val="nil"/>
            </w:tcBorders>
            <w:shd w:val="clear" w:color="5B9BD5" w:fill="5B9BD5"/>
            <w:noWrap/>
            <w:vAlign w:val="bottom"/>
            <w:hideMark/>
          </w:tcPr>
          <w:p w14:paraId="4B42F9A0"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t>Rank Raw</w:t>
            </w:r>
            <w:r>
              <w:rPr>
                <w:rFonts w:eastAsia="Times New Roman" w:cs="Times New Roman"/>
                <w:b/>
                <w:bCs/>
                <w:color w:val="FFFFFF"/>
                <w:sz w:val="22"/>
                <w:lang w:eastAsia="en-GB"/>
              </w:rPr>
              <w:t xml:space="preserve"> Difference</w:t>
            </w:r>
          </w:p>
        </w:tc>
        <w:tc>
          <w:tcPr>
            <w:tcW w:w="1739" w:type="dxa"/>
            <w:tcBorders>
              <w:top w:val="single" w:sz="4" w:space="0" w:color="9BC2E6"/>
              <w:left w:val="nil"/>
              <w:bottom w:val="single" w:sz="4" w:space="0" w:color="9BC2E6"/>
              <w:right w:val="nil"/>
            </w:tcBorders>
            <w:shd w:val="clear" w:color="5B9BD5" w:fill="5B9BD5"/>
            <w:noWrap/>
            <w:vAlign w:val="bottom"/>
            <w:hideMark/>
          </w:tcPr>
          <w:p w14:paraId="636F4F1B"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t>Rank Quantity</w:t>
            </w:r>
          </w:p>
        </w:tc>
        <w:tc>
          <w:tcPr>
            <w:tcW w:w="1469" w:type="dxa"/>
            <w:tcBorders>
              <w:top w:val="single" w:sz="4" w:space="0" w:color="9BC2E6"/>
              <w:left w:val="nil"/>
              <w:bottom w:val="single" w:sz="4" w:space="0" w:color="9BC2E6"/>
              <w:right w:val="single" w:sz="4" w:space="0" w:color="9BC2E6"/>
            </w:tcBorders>
            <w:shd w:val="clear" w:color="5B9BD5" w:fill="5B9BD5"/>
            <w:noWrap/>
            <w:vAlign w:val="bottom"/>
            <w:hideMark/>
          </w:tcPr>
          <w:p w14:paraId="403AB2CC"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t>Rank Prices</w:t>
            </w:r>
          </w:p>
        </w:tc>
      </w:tr>
      <w:tr w:rsidR="00A23AC0" w:rsidRPr="00FA0F7E" w14:paraId="5D64101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E61510C"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Alabama</w:t>
            </w:r>
          </w:p>
        </w:tc>
        <w:tc>
          <w:tcPr>
            <w:tcW w:w="2355" w:type="dxa"/>
            <w:tcBorders>
              <w:top w:val="single" w:sz="4" w:space="0" w:color="9BC2E6"/>
              <w:left w:val="nil"/>
              <w:bottom w:val="single" w:sz="4" w:space="0" w:color="9BC2E6"/>
              <w:right w:val="nil"/>
            </w:tcBorders>
            <w:shd w:val="clear" w:color="DDEBF7" w:fill="DDEBF7"/>
            <w:noWrap/>
            <w:vAlign w:val="bottom"/>
            <w:hideMark/>
          </w:tcPr>
          <w:p w14:paraId="766F3D9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119</w:t>
            </w:r>
          </w:p>
        </w:tc>
        <w:tc>
          <w:tcPr>
            <w:tcW w:w="1739" w:type="dxa"/>
            <w:tcBorders>
              <w:top w:val="single" w:sz="4" w:space="0" w:color="9BC2E6"/>
              <w:left w:val="nil"/>
              <w:bottom w:val="single" w:sz="4" w:space="0" w:color="9BC2E6"/>
              <w:right w:val="nil"/>
            </w:tcBorders>
            <w:shd w:val="clear" w:color="DDEBF7" w:fill="DDEBF7"/>
            <w:noWrap/>
            <w:vAlign w:val="bottom"/>
            <w:hideMark/>
          </w:tcPr>
          <w:p w14:paraId="249B541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44</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75F544F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141</w:t>
            </w:r>
          </w:p>
        </w:tc>
      </w:tr>
      <w:tr w:rsidR="00A23AC0" w:rsidRPr="00FA0F7E" w14:paraId="1F5C5E26"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2CB654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Alaska</w:t>
            </w:r>
          </w:p>
        </w:tc>
        <w:tc>
          <w:tcPr>
            <w:tcW w:w="2355" w:type="dxa"/>
            <w:tcBorders>
              <w:top w:val="single" w:sz="4" w:space="0" w:color="9BC2E6"/>
              <w:left w:val="nil"/>
              <w:bottom w:val="single" w:sz="4" w:space="0" w:color="9BC2E6"/>
              <w:right w:val="nil"/>
            </w:tcBorders>
            <w:shd w:val="clear" w:color="auto" w:fill="auto"/>
            <w:noWrap/>
            <w:vAlign w:val="bottom"/>
            <w:hideMark/>
          </w:tcPr>
          <w:p w14:paraId="2FF943D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59</w:t>
            </w:r>
          </w:p>
        </w:tc>
        <w:tc>
          <w:tcPr>
            <w:tcW w:w="1739" w:type="dxa"/>
            <w:tcBorders>
              <w:top w:val="single" w:sz="4" w:space="0" w:color="9BC2E6"/>
              <w:left w:val="nil"/>
              <w:bottom w:val="single" w:sz="4" w:space="0" w:color="9BC2E6"/>
              <w:right w:val="nil"/>
            </w:tcBorders>
            <w:shd w:val="clear" w:color="auto" w:fill="auto"/>
            <w:noWrap/>
            <w:vAlign w:val="bottom"/>
            <w:hideMark/>
          </w:tcPr>
          <w:p w14:paraId="08AC49E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87</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49CD32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47</w:t>
            </w:r>
          </w:p>
        </w:tc>
      </w:tr>
      <w:tr w:rsidR="00A23AC0" w:rsidRPr="00FA0F7E" w14:paraId="1C1DD118"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3594A46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Arizona</w:t>
            </w:r>
          </w:p>
        </w:tc>
        <w:tc>
          <w:tcPr>
            <w:tcW w:w="2355" w:type="dxa"/>
            <w:tcBorders>
              <w:top w:val="single" w:sz="4" w:space="0" w:color="9BC2E6"/>
              <w:left w:val="nil"/>
              <w:bottom w:val="single" w:sz="4" w:space="0" w:color="9BC2E6"/>
              <w:right w:val="nil"/>
            </w:tcBorders>
            <w:shd w:val="clear" w:color="DDEBF7" w:fill="DDEBF7"/>
            <w:noWrap/>
            <w:vAlign w:val="bottom"/>
            <w:hideMark/>
          </w:tcPr>
          <w:p w14:paraId="22730F8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31</w:t>
            </w:r>
          </w:p>
        </w:tc>
        <w:tc>
          <w:tcPr>
            <w:tcW w:w="1739" w:type="dxa"/>
            <w:tcBorders>
              <w:top w:val="single" w:sz="4" w:space="0" w:color="9BC2E6"/>
              <w:left w:val="nil"/>
              <w:bottom w:val="single" w:sz="4" w:space="0" w:color="9BC2E6"/>
              <w:right w:val="nil"/>
            </w:tcBorders>
            <w:shd w:val="clear" w:color="DDEBF7" w:fill="DDEBF7"/>
            <w:noWrap/>
            <w:vAlign w:val="bottom"/>
            <w:hideMark/>
          </w:tcPr>
          <w:p w14:paraId="3326A1C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45</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C1927E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27</w:t>
            </w:r>
          </w:p>
        </w:tc>
      </w:tr>
      <w:tr w:rsidR="00A23AC0" w:rsidRPr="00FA0F7E" w14:paraId="7E5358D4"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EEB547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Arkansas</w:t>
            </w:r>
          </w:p>
        </w:tc>
        <w:tc>
          <w:tcPr>
            <w:tcW w:w="2355" w:type="dxa"/>
            <w:tcBorders>
              <w:top w:val="single" w:sz="4" w:space="0" w:color="9BC2E6"/>
              <w:left w:val="nil"/>
              <w:bottom w:val="single" w:sz="4" w:space="0" w:color="9BC2E6"/>
              <w:right w:val="nil"/>
            </w:tcBorders>
            <w:shd w:val="clear" w:color="auto" w:fill="auto"/>
            <w:noWrap/>
            <w:vAlign w:val="bottom"/>
            <w:hideMark/>
          </w:tcPr>
          <w:p w14:paraId="651455C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59.5</w:t>
            </w:r>
          </w:p>
        </w:tc>
        <w:tc>
          <w:tcPr>
            <w:tcW w:w="1739" w:type="dxa"/>
            <w:tcBorders>
              <w:top w:val="single" w:sz="4" w:space="0" w:color="9BC2E6"/>
              <w:left w:val="nil"/>
              <w:bottom w:val="single" w:sz="4" w:space="0" w:color="9BC2E6"/>
              <w:right w:val="nil"/>
            </w:tcBorders>
            <w:shd w:val="clear" w:color="auto" w:fill="auto"/>
            <w:noWrap/>
            <w:vAlign w:val="bottom"/>
            <w:hideMark/>
          </w:tcPr>
          <w:p w14:paraId="582AEF5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41</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22C736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76</w:t>
            </w:r>
          </w:p>
        </w:tc>
      </w:tr>
      <w:tr w:rsidR="00A23AC0" w:rsidRPr="00FA0F7E" w14:paraId="01EC2DA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E83C23D"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California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7FBF8D6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w:t>
            </w:r>
          </w:p>
        </w:tc>
        <w:tc>
          <w:tcPr>
            <w:tcW w:w="1739" w:type="dxa"/>
            <w:tcBorders>
              <w:top w:val="single" w:sz="4" w:space="0" w:color="9BC2E6"/>
              <w:left w:val="nil"/>
              <w:bottom w:val="single" w:sz="4" w:space="0" w:color="9BC2E6"/>
              <w:right w:val="nil"/>
            </w:tcBorders>
            <w:shd w:val="clear" w:color="DDEBF7" w:fill="DDEBF7"/>
            <w:noWrap/>
            <w:vAlign w:val="bottom"/>
            <w:hideMark/>
          </w:tcPr>
          <w:p w14:paraId="72A184A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40</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396C119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w:t>
            </w:r>
          </w:p>
        </w:tc>
      </w:tr>
      <w:tr w:rsidR="00A23AC0" w:rsidRPr="00FA0F7E" w14:paraId="495535F1"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5CA0C21A"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Colorado</w:t>
            </w:r>
          </w:p>
        </w:tc>
        <w:tc>
          <w:tcPr>
            <w:tcW w:w="2355" w:type="dxa"/>
            <w:tcBorders>
              <w:top w:val="single" w:sz="4" w:space="0" w:color="9BC2E6"/>
              <w:left w:val="nil"/>
              <w:bottom w:val="single" w:sz="4" w:space="0" w:color="9BC2E6"/>
              <w:right w:val="nil"/>
            </w:tcBorders>
            <w:shd w:val="clear" w:color="auto" w:fill="auto"/>
            <w:noWrap/>
            <w:vAlign w:val="bottom"/>
            <w:hideMark/>
          </w:tcPr>
          <w:p w14:paraId="1E43362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69.5</w:t>
            </w:r>
          </w:p>
        </w:tc>
        <w:tc>
          <w:tcPr>
            <w:tcW w:w="1739" w:type="dxa"/>
            <w:tcBorders>
              <w:top w:val="single" w:sz="4" w:space="0" w:color="9BC2E6"/>
              <w:left w:val="nil"/>
              <w:bottom w:val="single" w:sz="4" w:space="0" w:color="9BC2E6"/>
              <w:right w:val="nil"/>
            </w:tcBorders>
            <w:shd w:val="clear" w:color="auto" w:fill="auto"/>
            <w:noWrap/>
            <w:vAlign w:val="bottom"/>
            <w:hideMark/>
          </w:tcPr>
          <w:p w14:paraId="1380D3A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96</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043851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54</w:t>
            </w:r>
          </w:p>
        </w:tc>
      </w:tr>
      <w:tr w:rsidR="00A23AC0" w:rsidRPr="00FA0F7E" w14:paraId="74970F3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65034B0C"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Connecticut</w:t>
            </w:r>
          </w:p>
        </w:tc>
        <w:tc>
          <w:tcPr>
            <w:tcW w:w="2355" w:type="dxa"/>
            <w:tcBorders>
              <w:top w:val="single" w:sz="4" w:space="0" w:color="9BC2E6"/>
              <w:left w:val="nil"/>
              <w:bottom w:val="single" w:sz="4" w:space="0" w:color="9BC2E6"/>
              <w:right w:val="nil"/>
            </w:tcBorders>
            <w:shd w:val="clear" w:color="DDEBF7" w:fill="DDEBF7"/>
            <w:noWrap/>
            <w:vAlign w:val="bottom"/>
            <w:hideMark/>
          </w:tcPr>
          <w:p w14:paraId="4A62E5C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74</w:t>
            </w:r>
          </w:p>
        </w:tc>
        <w:tc>
          <w:tcPr>
            <w:tcW w:w="1739" w:type="dxa"/>
            <w:tcBorders>
              <w:top w:val="single" w:sz="4" w:space="0" w:color="9BC2E6"/>
              <w:left w:val="nil"/>
              <w:bottom w:val="single" w:sz="4" w:space="0" w:color="9BC2E6"/>
              <w:right w:val="nil"/>
            </w:tcBorders>
            <w:shd w:val="clear" w:color="DDEBF7" w:fill="DDEBF7"/>
            <w:noWrap/>
            <w:vAlign w:val="bottom"/>
            <w:hideMark/>
          </w:tcPr>
          <w:p w14:paraId="4F16A62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118</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32F1780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66</w:t>
            </w:r>
          </w:p>
        </w:tc>
      </w:tr>
      <w:tr w:rsidR="00A23AC0" w:rsidRPr="00FA0F7E" w14:paraId="498E701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22FAD49"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Delaware</w:t>
            </w:r>
          </w:p>
        </w:tc>
        <w:tc>
          <w:tcPr>
            <w:tcW w:w="2355" w:type="dxa"/>
            <w:tcBorders>
              <w:top w:val="single" w:sz="4" w:space="0" w:color="9BC2E6"/>
              <w:left w:val="nil"/>
              <w:bottom w:val="single" w:sz="4" w:space="0" w:color="9BC2E6"/>
              <w:right w:val="nil"/>
            </w:tcBorders>
            <w:shd w:val="clear" w:color="auto" w:fill="auto"/>
            <w:noWrap/>
            <w:vAlign w:val="bottom"/>
            <w:hideMark/>
          </w:tcPr>
          <w:p w14:paraId="5A17B08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44.5</w:t>
            </w:r>
          </w:p>
        </w:tc>
        <w:tc>
          <w:tcPr>
            <w:tcW w:w="1739" w:type="dxa"/>
            <w:tcBorders>
              <w:top w:val="single" w:sz="4" w:space="0" w:color="9BC2E6"/>
              <w:left w:val="nil"/>
              <w:bottom w:val="single" w:sz="4" w:space="0" w:color="9BC2E6"/>
              <w:right w:val="nil"/>
            </w:tcBorders>
            <w:shd w:val="clear" w:color="auto" w:fill="auto"/>
            <w:noWrap/>
            <w:vAlign w:val="bottom"/>
            <w:hideMark/>
          </w:tcPr>
          <w:p w14:paraId="59DCBB5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99</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40B88D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32</w:t>
            </w:r>
          </w:p>
        </w:tc>
      </w:tr>
      <w:tr w:rsidR="00A23AC0" w:rsidRPr="00FA0F7E" w14:paraId="1424F1A3"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86EC1BF"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District of Columbia</w:t>
            </w:r>
          </w:p>
        </w:tc>
        <w:tc>
          <w:tcPr>
            <w:tcW w:w="2355" w:type="dxa"/>
            <w:tcBorders>
              <w:top w:val="single" w:sz="4" w:space="0" w:color="9BC2E6"/>
              <w:left w:val="nil"/>
              <w:bottom w:val="single" w:sz="4" w:space="0" w:color="9BC2E6"/>
              <w:right w:val="nil"/>
            </w:tcBorders>
            <w:shd w:val="clear" w:color="DDEBF7" w:fill="DDEBF7"/>
            <w:noWrap/>
            <w:vAlign w:val="bottom"/>
            <w:hideMark/>
          </w:tcPr>
          <w:p w14:paraId="4C0BC0B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w:t>
            </w:r>
          </w:p>
        </w:tc>
        <w:tc>
          <w:tcPr>
            <w:tcW w:w="1739" w:type="dxa"/>
            <w:tcBorders>
              <w:top w:val="single" w:sz="4" w:space="0" w:color="9BC2E6"/>
              <w:left w:val="nil"/>
              <w:bottom w:val="single" w:sz="4" w:space="0" w:color="9BC2E6"/>
              <w:right w:val="nil"/>
            </w:tcBorders>
            <w:shd w:val="clear" w:color="DDEBF7" w:fill="DDEBF7"/>
            <w:noWrap/>
            <w:vAlign w:val="bottom"/>
            <w:hideMark/>
          </w:tcPr>
          <w:p w14:paraId="79ECD79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150</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E169A2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w:t>
            </w:r>
          </w:p>
        </w:tc>
      </w:tr>
      <w:tr w:rsidR="00A23AC0" w:rsidRPr="00FA0F7E" w14:paraId="64EC0600"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856AC6A"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Florida</w:t>
            </w:r>
          </w:p>
        </w:tc>
        <w:tc>
          <w:tcPr>
            <w:tcW w:w="2355" w:type="dxa"/>
            <w:tcBorders>
              <w:top w:val="single" w:sz="4" w:space="0" w:color="9BC2E6"/>
              <w:left w:val="nil"/>
              <w:bottom w:val="single" w:sz="4" w:space="0" w:color="9BC2E6"/>
              <w:right w:val="nil"/>
            </w:tcBorders>
            <w:shd w:val="clear" w:color="auto" w:fill="auto"/>
            <w:noWrap/>
            <w:vAlign w:val="bottom"/>
            <w:hideMark/>
          </w:tcPr>
          <w:p w14:paraId="6021532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w:t>
            </w:r>
          </w:p>
        </w:tc>
        <w:tc>
          <w:tcPr>
            <w:tcW w:w="1739" w:type="dxa"/>
            <w:tcBorders>
              <w:top w:val="single" w:sz="4" w:space="0" w:color="9BC2E6"/>
              <w:left w:val="nil"/>
              <w:bottom w:val="single" w:sz="4" w:space="0" w:color="9BC2E6"/>
              <w:right w:val="nil"/>
            </w:tcBorders>
            <w:shd w:val="clear" w:color="auto" w:fill="auto"/>
            <w:noWrap/>
            <w:vAlign w:val="bottom"/>
            <w:hideMark/>
          </w:tcPr>
          <w:p w14:paraId="798091B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51</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462949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w:t>
            </w:r>
          </w:p>
        </w:tc>
      </w:tr>
      <w:tr w:rsidR="00A23AC0" w:rsidRPr="00FA0F7E" w14:paraId="22BAEAE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4DAF2C54"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Georgia</w:t>
            </w:r>
          </w:p>
        </w:tc>
        <w:tc>
          <w:tcPr>
            <w:tcW w:w="2355" w:type="dxa"/>
            <w:tcBorders>
              <w:top w:val="single" w:sz="4" w:space="0" w:color="9BC2E6"/>
              <w:left w:val="nil"/>
              <w:bottom w:val="single" w:sz="4" w:space="0" w:color="9BC2E6"/>
              <w:right w:val="nil"/>
            </w:tcBorders>
            <w:shd w:val="clear" w:color="DDEBF7" w:fill="DDEBF7"/>
            <w:noWrap/>
            <w:vAlign w:val="bottom"/>
            <w:hideMark/>
          </w:tcPr>
          <w:p w14:paraId="544475C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38</w:t>
            </w:r>
          </w:p>
        </w:tc>
        <w:tc>
          <w:tcPr>
            <w:tcW w:w="1739" w:type="dxa"/>
            <w:tcBorders>
              <w:top w:val="single" w:sz="4" w:space="0" w:color="9BC2E6"/>
              <w:left w:val="nil"/>
              <w:bottom w:val="single" w:sz="4" w:space="0" w:color="9BC2E6"/>
              <w:right w:val="nil"/>
            </w:tcBorders>
            <w:shd w:val="clear" w:color="DDEBF7" w:fill="DDEBF7"/>
            <w:noWrap/>
            <w:vAlign w:val="bottom"/>
            <w:hideMark/>
          </w:tcPr>
          <w:p w14:paraId="6167E06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40</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919ED8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51</w:t>
            </w:r>
          </w:p>
        </w:tc>
      </w:tr>
      <w:tr w:rsidR="00A23AC0" w:rsidRPr="00FA0F7E" w14:paraId="56DBCC2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77D3627B"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Hawaii</w:t>
            </w:r>
          </w:p>
        </w:tc>
        <w:tc>
          <w:tcPr>
            <w:tcW w:w="2355" w:type="dxa"/>
            <w:tcBorders>
              <w:top w:val="single" w:sz="4" w:space="0" w:color="9BC2E6"/>
              <w:left w:val="nil"/>
              <w:bottom w:val="single" w:sz="4" w:space="0" w:color="9BC2E6"/>
              <w:right w:val="nil"/>
            </w:tcBorders>
            <w:shd w:val="clear" w:color="auto" w:fill="auto"/>
            <w:noWrap/>
            <w:vAlign w:val="bottom"/>
            <w:hideMark/>
          </w:tcPr>
          <w:p w14:paraId="0376077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45</w:t>
            </w:r>
          </w:p>
        </w:tc>
        <w:tc>
          <w:tcPr>
            <w:tcW w:w="1739" w:type="dxa"/>
            <w:tcBorders>
              <w:top w:val="single" w:sz="4" w:space="0" w:color="9BC2E6"/>
              <w:left w:val="nil"/>
              <w:bottom w:val="single" w:sz="4" w:space="0" w:color="9BC2E6"/>
              <w:right w:val="nil"/>
            </w:tcBorders>
            <w:shd w:val="clear" w:color="auto" w:fill="auto"/>
            <w:noWrap/>
            <w:vAlign w:val="bottom"/>
            <w:hideMark/>
          </w:tcPr>
          <w:p w14:paraId="6209209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81</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1334422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18</w:t>
            </w:r>
          </w:p>
        </w:tc>
      </w:tr>
      <w:tr w:rsidR="00A23AC0" w:rsidRPr="00FA0F7E" w14:paraId="77CBD506"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4934E903"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Idaho</w:t>
            </w:r>
          </w:p>
        </w:tc>
        <w:tc>
          <w:tcPr>
            <w:tcW w:w="2355" w:type="dxa"/>
            <w:tcBorders>
              <w:top w:val="single" w:sz="4" w:space="0" w:color="9BC2E6"/>
              <w:left w:val="nil"/>
              <w:bottom w:val="single" w:sz="4" w:space="0" w:color="9BC2E6"/>
              <w:right w:val="nil"/>
            </w:tcBorders>
            <w:shd w:val="clear" w:color="DDEBF7" w:fill="DDEBF7"/>
            <w:noWrap/>
            <w:vAlign w:val="bottom"/>
            <w:hideMark/>
          </w:tcPr>
          <w:p w14:paraId="0DDBEBF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136</w:t>
            </w:r>
          </w:p>
        </w:tc>
        <w:tc>
          <w:tcPr>
            <w:tcW w:w="1739" w:type="dxa"/>
            <w:tcBorders>
              <w:top w:val="single" w:sz="4" w:space="0" w:color="9BC2E6"/>
              <w:left w:val="nil"/>
              <w:bottom w:val="single" w:sz="4" w:space="0" w:color="9BC2E6"/>
              <w:right w:val="nil"/>
            </w:tcBorders>
            <w:shd w:val="clear" w:color="DDEBF7" w:fill="DDEBF7"/>
            <w:noWrap/>
            <w:vAlign w:val="bottom"/>
            <w:hideMark/>
          </w:tcPr>
          <w:p w14:paraId="48F7137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125</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49B31F7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127</w:t>
            </w:r>
          </w:p>
        </w:tc>
      </w:tr>
      <w:tr w:rsidR="00A23AC0" w:rsidRPr="00FA0F7E" w14:paraId="0D86FB3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1B8467B"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Illinois</w:t>
            </w:r>
          </w:p>
        </w:tc>
        <w:tc>
          <w:tcPr>
            <w:tcW w:w="2355" w:type="dxa"/>
            <w:tcBorders>
              <w:top w:val="single" w:sz="4" w:space="0" w:color="9BC2E6"/>
              <w:left w:val="nil"/>
              <w:bottom w:val="single" w:sz="4" w:space="0" w:color="9BC2E6"/>
              <w:right w:val="nil"/>
            </w:tcBorders>
            <w:shd w:val="clear" w:color="auto" w:fill="auto"/>
            <w:noWrap/>
            <w:vAlign w:val="bottom"/>
            <w:hideMark/>
          </w:tcPr>
          <w:p w14:paraId="7574CDE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117.5</w:t>
            </w:r>
          </w:p>
        </w:tc>
        <w:tc>
          <w:tcPr>
            <w:tcW w:w="1739" w:type="dxa"/>
            <w:tcBorders>
              <w:top w:val="single" w:sz="4" w:space="0" w:color="9BC2E6"/>
              <w:left w:val="nil"/>
              <w:bottom w:val="single" w:sz="4" w:space="0" w:color="9BC2E6"/>
              <w:right w:val="nil"/>
            </w:tcBorders>
            <w:shd w:val="clear" w:color="auto" w:fill="auto"/>
            <w:noWrap/>
            <w:vAlign w:val="bottom"/>
            <w:hideMark/>
          </w:tcPr>
          <w:p w14:paraId="1D0BDC0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111</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6B03D81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114</w:t>
            </w:r>
          </w:p>
        </w:tc>
      </w:tr>
      <w:tr w:rsidR="00A23AC0" w:rsidRPr="00FA0F7E" w14:paraId="29ABDEAB"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E608B2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Indiana</w:t>
            </w:r>
          </w:p>
        </w:tc>
        <w:tc>
          <w:tcPr>
            <w:tcW w:w="2355" w:type="dxa"/>
            <w:tcBorders>
              <w:top w:val="single" w:sz="4" w:space="0" w:color="9BC2E6"/>
              <w:left w:val="nil"/>
              <w:bottom w:val="single" w:sz="4" w:space="0" w:color="9BC2E6"/>
              <w:right w:val="nil"/>
            </w:tcBorders>
            <w:shd w:val="clear" w:color="DDEBF7" w:fill="DDEBF7"/>
            <w:noWrap/>
            <w:vAlign w:val="bottom"/>
            <w:hideMark/>
          </w:tcPr>
          <w:p w14:paraId="28C7420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128</w:t>
            </w:r>
          </w:p>
        </w:tc>
        <w:tc>
          <w:tcPr>
            <w:tcW w:w="1739" w:type="dxa"/>
            <w:tcBorders>
              <w:top w:val="single" w:sz="4" w:space="0" w:color="9BC2E6"/>
              <w:left w:val="nil"/>
              <w:bottom w:val="single" w:sz="4" w:space="0" w:color="9BC2E6"/>
              <w:right w:val="nil"/>
            </w:tcBorders>
            <w:shd w:val="clear" w:color="DDEBF7" w:fill="DDEBF7"/>
            <w:noWrap/>
            <w:vAlign w:val="bottom"/>
            <w:hideMark/>
          </w:tcPr>
          <w:p w14:paraId="7F3C6E0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4C5666A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134</w:t>
            </w:r>
          </w:p>
        </w:tc>
      </w:tr>
      <w:tr w:rsidR="00A23AC0" w:rsidRPr="00FA0F7E" w14:paraId="06BC0ACB"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418A181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Iowa</w:t>
            </w:r>
          </w:p>
        </w:tc>
        <w:tc>
          <w:tcPr>
            <w:tcW w:w="2355" w:type="dxa"/>
            <w:tcBorders>
              <w:top w:val="single" w:sz="4" w:space="0" w:color="9BC2E6"/>
              <w:left w:val="nil"/>
              <w:bottom w:val="single" w:sz="4" w:space="0" w:color="9BC2E6"/>
              <w:right w:val="nil"/>
            </w:tcBorders>
            <w:shd w:val="clear" w:color="auto" w:fill="auto"/>
            <w:noWrap/>
            <w:vAlign w:val="bottom"/>
            <w:hideMark/>
          </w:tcPr>
          <w:p w14:paraId="69CB1F9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86</w:t>
            </w:r>
          </w:p>
        </w:tc>
        <w:tc>
          <w:tcPr>
            <w:tcW w:w="1739" w:type="dxa"/>
            <w:tcBorders>
              <w:top w:val="single" w:sz="4" w:space="0" w:color="9BC2E6"/>
              <w:left w:val="nil"/>
              <w:bottom w:val="single" w:sz="4" w:space="0" w:color="9BC2E6"/>
              <w:right w:val="nil"/>
            </w:tcBorders>
            <w:shd w:val="clear" w:color="auto" w:fill="auto"/>
            <w:noWrap/>
            <w:vAlign w:val="bottom"/>
            <w:hideMark/>
          </w:tcPr>
          <w:p w14:paraId="3088D48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C4D261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96</w:t>
            </w:r>
          </w:p>
        </w:tc>
      </w:tr>
      <w:tr w:rsidR="00A23AC0" w:rsidRPr="00FA0F7E" w14:paraId="1A7801D3"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6F6C291"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Kansas</w:t>
            </w:r>
          </w:p>
        </w:tc>
        <w:tc>
          <w:tcPr>
            <w:tcW w:w="2355" w:type="dxa"/>
            <w:tcBorders>
              <w:top w:val="single" w:sz="4" w:space="0" w:color="9BC2E6"/>
              <w:left w:val="nil"/>
              <w:bottom w:val="single" w:sz="4" w:space="0" w:color="9BC2E6"/>
              <w:right w:val="nil"/>
            </w:tcBorders>
            <w:shd w:val="clear" w:color="DDEBF7" w:fill="DDEBF7"/>
            <w:noWrap/>
            <w:vAlign w:val="bottom"/>
            <w:hideMark/>
          </w:tcPr>
          <w:p w14:paraId="7393370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100</w:t>
            </w:r>
          </w:p>
        </w:tc>
        <w:tc>
          <w:tcPr>
            <w:tcW w:w="1739" w:type="dxa"/>
            <w:tcBorders>
              <w:top w:val="single" w:sz="4" w:space="0" w:color="9BC2E6"/>
              <w:left w:val="nil"/>
              <w:bottom w:val="single" w:sz="4" w:space="0" w:color="9BC2E6"/>
              <w:right w:val="nil"/>
            </w:tcBorders>
            <w:shd w:val="clear" w:color="DDEBF7" w:fill="DDEBF7"/>
            <w:noWrap/>
            <w:vAlign w:val="bottom"/>
            <w:hideMark/>
          </w:tcPr>
          <w:p w14:paraId="71B3C9A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194C2D7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116</w:t>
            </w:r>
          </w:p>
        </w:tc>
      </w:tr>
      <w:tr w:rsidR="00A23AC0" w:rsidRPr="00FA0F7E" w14:paraId="7976E91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8EAB0DB"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Kentucky</w:t>
            </w:r>
          </w:p>
        </w:tc>
        <w:tc>
          <w:tcPr>
            <w:tcW w:w="2355" w:type="dxa"/>
            <w:tcBorders>
              <w:top w:val="single" w:sz="4" w:space="0" w:color="9BC2E6"/>
              <w:left w:val="nil"/>
              <w:bottom w:val="single" w:sz="4" w:space="0" w:color="9BC2E6"/>
              <w:right w:val="nil"/>
            </w:tcBorders>
            <w:shd w:val="clear" w:color="auto" w:fill="auto"/>
            <w:noWrap/>
            <w:vAlign w:val="bottom"/>
            <w:hideMark/>
          </w:tcPr>
          <w:p w14:paraId="2E8F73B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84.5</w:t>
            </w:r>
          </w:p>
        </w:tc>
        <w:tc>
          <w:tcPr>
            <w:tcW w:w="1739" w:type="dxa"/>
            <w:tcBorders>
              <w:top w:val="single" w:sz="4" w:space="0" w:color="9BC2E6"/>
              <w:left w:val="nil"/>
              <w:bottom w:val="single" w:sz="4" w:space="0" w:color="9BC2E6"/>
              <w:right w:val="nil"/>
            </w:tcBorders>
            <w:shd w:val="clear" w:color="auto" w:fill="auto"/>
            <w:noWrap/>
            <w:vAlign w:val="bottom"/>
            <w:hideMark/>
          </w:tcPr>
          <w:p w14:paraId="5055EE4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28</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BA2A3E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112</w:t>
            </w:r>
          </w:p>
        </w:tc>
      </w:tr>
      <w:tr w:rsidR="00A23AC0" w:rsidRPr="00FA0F7E" w14:paraId="54E81EED"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61DA556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Louisiana</w:t>
            </w:r>
          </w:p>
        </w:tc>
        <w:tc>
          <w:tcPr>
            <w:tcW w:w="2355" w:type="dxa"/>
            <w:tcBorders>
              <w:top w:val="single" w:sz="4" w:space="0" w:color="9BC2E6"/>
              <w:left w:val="nil"/>
              <w:bottom w:val="single" w:sz="4" w:space="0" w:color="9BC2E6"/>
              <w:right w:val="nil"/>
            </w:tcBorders>
            <w:shd w:val="clear" w:color="DDEBF7" w:fill="DDEBF7"/>
            <w:noWrap/>
            <w:vAlign w:val="bottom"/>
            <w:hideMark/>
          </w:tcPr>
          <w:p w14:paraId="100B361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145</w:t>
            </w:r>
          </w:p>
        </w:tc>
        <w:tc>
          <w:tcPr>
            <w:tcW w:w="1739" w:type="dxa"/>
            <w:tcBorders>
              <w:top w:val="single" w:sz="4" w:space="0" w:color="9BC2E6"/>
              <w:left w:val="nil"/>
              <w:bottom w:val="single" w:sz="4" w:space="0" w:color="9BC2E6"/>
              <w:right w:val="nil"/>
            </w:tcBorders>
            <w:shd w:val="clear" w:color="DDEBF7" w:fill="DDEBF7"/>
            <w:noWrap/>
            <w:vAlign w:val="bottom"/>
            <w:hideMark/>
          </w:tcPr>
          <w:p w14:paraId="1927233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67</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D7ECF6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149</w:t>
            </w:r>
          </w:p>
        </w:tc>
      </w:tr>
      <w:tr w:rsidR="00A23AC0" w:rsidRPr="00FA0F7E" w14:paraId="28FFDBF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7F748E1"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Maine</w:t>
            </w:r>
          </w:p>
        </w:tc>
        <w:tc>
          <w:tcPr>
            <w:tcW w:w="2355" w:type="dxa"/>
            <w:tcBorders>
              <w:top w:val="single" w:sz="4" w:space="0" w:color="9BC2E6"/>
              <w:left w:val="nil"/>
              <w:bottom w:val="single" w:sz="4" w:space="0" w:color="9BC2E6"/>
              <w:right w:val="nil"/>
            </w:tcBorders>
            <w:shd w:val="clear" w:color="auto" w:fill="auto"/>
            <w:noWrap/>
            <w:vAlign w:val="bottom"/>
            <w:hideMark/>
          </w:tcPr>
          <w:p w14:paraId="14B3D75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25</w:t>
            </w:r>
          </w:p>
        </w:tc>
        <w:tc>
          <w:tcPr>
            <w:tcW w:w="1739" w:type="dxa"/>
            <w:tcBorders>
              <w:top w:val="single" w:sz="4" w:space="0" w:color="9BC2E6"/>
              <w:left w:val="nil"/>
              <w:bottom w:val="single" w:sz="4" w:space="0" w:color="9BC2E6"/>
              <w:right w:val="nil"/>
            </w:tcBorders>
            <w:shd w:val="clear" w:color="auto" w:fill="auto"/>
            <w:noWrap/>
            <w:vAlign w:val="bottom"/>
            <w:hideMark/>
          </w:tcPr>
          <w:p w14:paraId="5258611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44</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2391BCA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35</w:t>
            </w:r>
          </w:p>
        </w:tc>
      </w:tr>
      <w:tr w:rsidR="00A23AC0" w:rsidRPr="00FA0F7E" w14:paraId="3E722DA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AA75A04"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Maryland</w:t>
            </w:r>
          </w:p>
        </w:tc>
        <w:tc>
          <w:tcPr>
            <w:tcW w:w="2355" w:type="dxa"/>
            <w:tcBorders>
              <w:top w:val="single" w:sz="4" w:space="0" w:color="9BC2E6"/>
              <w:left w:val="nil"/>
              <w:bottom w:val="single" w:sz="4" w:space="0" w:color="9BC2E6"/>
              <w:right w:val="nil"/>
            </w:tcBorders>
            <w:shd w:val="clear" w:color="DDEBF7" w:fill="DDEBF7"/>
            <w:noWrap/>
            <w:vAlign w:val="bottom"/>
            <w:hideMark/>
          </w:tcPr>
          <w:p w14:paraId="013534E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31</w:t>
            </w:r>
          </w:p>
        </w:tc>
        <w:tc>
          <w:tcPr>
            <w:tcW w:w="1739" w:type="dxa"/>
            <w:tcBorders>
              <w:top w:val="single" w:sz="4" w:space="0" w:color="9BC2E6"/>
              <w:left w:val="nil"/>
              <w:bottom w:val="single" w:sz="4" w:space="0" w:color="9BC2E6"/>
              <w:right w:val="nil"/>
            </w:tcBorders>
            <w:shd w:val="clear" w:color="DDEBF7" w:fill="DDEBF7"/>
            <w:noWrap/>
            <w:vAlign w:val="bottom"/>
            <w:hideMark/>
          </w:tcPr>
          <w:p w14:paraId="713A651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108</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8451CE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w:t>
            </w:r>
          </w:p>
        </w:tc>
      </w:tr>
      <w:tr w:rsidR="00A23AC0" w:rsidRPr="00FA0F7E" w14:paraId="3810230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D4EE6F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Massachusetts</w:t>
            </w:r>
          </w:p>
        </w:tc>
        <w:tc>
          <w:tcPr>
            <w:tcW w:w="2355" w:type="dxa"/>
            <w:tcBorders>
              <w:top w:val="single" w:sz="4" w:space="0" w:color="9BC2E6"/>
              <w:left w:val="nil"/>
              <w:bottom w:val="single" w:sz="4" w:space="0" w:color="9BC2E6"/>
              <w:right w:val="nil"/>
            </w:tcBorders>
            <w:shd w:val="clear" w:color="auto" w:fill="auto"/>
            <w:noWrap/>
            <w:vAlign w:val="bottom"/>
            <w:hideMark/>
          </w:tcPr>
          <w:p w14:paraId="16FF768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73</w:t>
            </w:r>
          </w:p>
        </w:tc>
        <w:tc>
          <w:tcPr>
            <w:tcW w:w="1739" w:type="dxa"/>
            <w:tcBorders>
              <w:top w:val="single" w:sz="4" w:space="0" w:color="9BC2E6"/>
              <w:left w:val="nil"/>
              <w:bottom w:val="single" w:sz="4" w:space="0" w:color="9BC2E6"/>
              <w:right w:val="nil"/>
            </w:tcBorders>
            <w:shd w:val="clear" w:color="auto" w:fill="auto"/>
            <w:noWrap/>
            <w:vAlign w:val="bottom"/>
            <w:hideMark/>
          </w:tcPr>
          <w:p w14:paraId="61723ED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128</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6E1308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48</w:t>
            </w:r>
          </w:p>
        </w:tc>
      </w:tr>
      <w:tr w:rsidR="00A23AC0" w:rsidRPr="00FA0F7E" w14:paraId="6D6F587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E1DB2EA"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Michigan</w:t>
            </w:r>
          </w:p>
        </w:tc>
        <w:tc>
          <w:tcPr>
            <w:tcW w:w="2355" w:type="dxa"/>
            <w:tcBorders>
              <w:top w:val="single" w:sz="4" w:space="0" w:color="9BC2E6"/>
              <w:left w:val="nil"/>
              <w:bottom w:val="single" w:sz="4" w:space="0" w:color="9BC2E6"/>
              <w:right w:val="nil"/>
            </w:tcBorders>
            <w:shd w:val="clear" w:color="DDEBF7" w:fill="DDEBF7"/>
            <w:noWrap/>
            <w:vAlign w:val="bottom"/>
            <w:hideMark/>
          </w:tcPr>
          <w:p w14:paraId="3465AB4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135</w:t>
            </w:r>
          </w:p>
        </w:tc>
        <w:tc>
          <w:tcPr>
            <w:tcW w:w="1739" w:type="dxa"/>
            <w:tcBorders>
              <w:top w:val="single" w:sz="4" w:space="0" w:color="9BC2E6"/>
              <w:left w:val="nil"/>
              <w:bottom w:val="single" w:sz="4" w:space="0" w:color="9BC2E6"/>
              <w:right w:val="nil"/>
            </w:tcBorders>
            <w:shd w:val="clear" w:color="DDEBF7" w:fill="DDEBF7"/>
            <w:noWrap/>
            <w:vAlign w:val="bottom"/>
            <w:hideMark/>
          </w:tcPr>
          <w:p w14:paraId="3B6793D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126</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F9F4D9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122</w:t>
            </w:r>
          </w:p>
        </w:tc>
      </w:tr>
      <w:tr w:rsidR="00A23AC0" w:rsidRPr="00FA0F7E" w14:paraId="190E7EDB"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3A1AE30"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Minnesota</w:t>
            </w:r>
          </w:p>
        </w:tc>
        <w:tc>
          <w:tcPr>
            <w:tcW w:w="2355" w:type="dxa"/>
            <w:tcBorders>
              <w:top w:val="single" w:sz="4" w:space="0" w:color="9BC2E6"/>
              <w:left w:val="nil"/>
              <w:bottom w:val="single" w:sz="4" w:space="0" w:color="9BC2E6"/>
              <w:right w:val="nil"/>
            </w:tcBorders>
            <w:shd w:val="clear" w:color="auto" w:fill="auto"/>
            <w:noWrap/>
            <w:vAlign w:val="bottom"/>
            <w:hideMark/>
          </w:tcPr>
          <w:p w14:paraId="4CA4431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80</w:t>
            </w:r>
          </w:p>
        </w:tc>
        <w:tc>
          <w:tcPr>
            <w:tcW w:w="1739" w:type="dxa"/>
            <w:tcBorders>
              <w:top w:val="single" w:sz="4" w:space="0" w:color="9BC2E6"/>
              <w:left w:val="nil"/>
              <w:bottom w:val="single" w:sz="4" w:space="0" w:color="9BC2E6"/>
              <w:right w:val="nil"/>
            </w:tcBorders>
            <w:shd w:val="clear" w:color="auto" w:fill="auto"/>
            <w:noWrap/>
            <w:vAlign w:val="bottom"/>
            <w:hideMark/>
          </w:tcPr>
          <w:p w14:paraId="54AE0F5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96</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349025F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69</w:t>
            </w:r>
          </w:p>
        </w:tc>
      </w:tr>
      <w:tr w:rsidR="00A23AC0" w:rsidRPr="00FA0F7E" w14:paraId="4BD04539"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C255B84"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Mississippi</w:t>
            </w:r>
          </w:p>
        </w:tc>
        <w:tc>
          <w:tcPr>
            <w:tcW w:w="2355" w:type="dxa"/>
            <w:tcBorders>
              <w:top w:val="single" w:sz="4" w:space="0" w:color="9BC2E6"/>
              <w:left w:val="nil"/>
              <w:bottom w:val="single" w:sz="4" w:space="0" w:color="9BC2E6"/>
              <w:right w:val="nil"/>
            </w:tcBorders>
            <w:shd w:val="clear" w:color="DDEBF7" w:fill="DDEBF7"/>
            <w:noWrap/>
            <w:vAlign w:val="bottom"/>
            <w:hideMark/>
          </w:tcPr>
          <w:p w14:paraId="2034CD7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97.5</w:t>
            </w:r>
          </w:p>
        </w:tc>
        <w:tc>
          <w:tcPr>
            <w:tcW w:w="1739" w:type="dxa"/>
            <w:tcBorders>
              <w:top w:val="single" w:sz="4" w:space="0" w:color="9BC2E6"/>
              <w:left w:val="nil"/>
              <w:bottom w:val="single" w:sz="4" w:space="0" w:color="9BC2E6"/>
              <w:right w:val="nil"/>
            </w:tcBorders>
            <w:shd w:val="clear" w:color="DDEBF7" w:fill="DDEBF7"/>
            <w:noWrap/>
            <w:vAlign w:val="bottom"/>
            <w:hideMark/>
          </w:tcPr>
          <w:p w14:paraId="24BC1BE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63</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5F86A76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125</w:t>
            </w:r>
          </w:p>
        </w:tc>
      </w:tr>
      <w:tr w:rsidR="00A23AC0" w:rsidRPr="00FA0F7E" w14:paraId="22E808A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FFC87C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Missouri</w:t>
            </w:r>
          </w:p>
        </w:tc>
        <w:tc>
          <w:tcPr>
            <w:tcW w:w="2355" w:type="dxa"/>
            <w:tcBorders>
              <w:top w:val="single" w:sz="4" w:space="0" w:color="9BC2E6"/>
              <w:left w:val="nil"/>
              <w:bottom w:val="single" w:sz="4" w:space="0" w:color="9BC2E6"/>
              <w:right w:val="nil"/>
            </w:tcBorders>
            <w:shd w:val="clear" w:color="auto" w:fill="auto"/>
            <w:noWrap/>
            <w:vAlign w:val="bottom"/>
            <w:hideMark/>
          </w:tcPr>
          <w:p w14:paraId="65F0CE1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103.5</w:t>
            </w:r>
          </w:p>
        </w:tc>
        <w:tc>
          <w:tcPr>
            <w:tcW w:w="1739" w:type="dxa"/>
            <w:tcBorders>
              <w:top w:val="single" w:sz="4" w:space="0" w:color="9BC2E6"/>
              <w:left w:val="nil"/>
              <w:bottom w:val="single" w:sz="4" w:space="0" w:color="9BC2E6"/>
              <w:right w:val="nil"/>
            </w:tcBorders>
            <w:shd w:val="clear" w:color="auto" w:fill="auto"/>
            <w:noWrap/>
            <w:vAlign w:val="bottom"/>
            <w:hideMark/>
          </w:tcPr>
          <w:p w14:paraId="621FB73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5C5089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95</w:t>
            </w:r>
          </w:p>
        </w:tc>
      </w:tr>
      <w:tr w:rsidR="00A23AC0" w:rsidRPr="00FA0F7E" w14:paraId="5B17A04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3AA11A0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Montana</w:t>
            </w:r>
          </w:p>
        </w:tc>
        <w:tc>
          <w:tcPr>
            <w:tcW w:w="2355" w:type="dxa"/>
            <w:tcBorders>
              <w:top w:val="single" w:sz="4" w:space="0" w:color="9BC2E6"/>
              <w:left w:val="nil"/>
              <w:bottom w:val="single" w:sz="4" w:space="0" w:color="9BC2E6"/>
              <w:right w:val="nil"/>
            </w:tcBorders>
            <w:shd w:val="clear" w:color="DDEBF7" w:fill="DDEBF7"/>
            <w:noWrap/>
            <w:vAlign w:val="bottom"/>
            <w:hideMark/>
          </w:tcPr>
          <w:p w14:paraId="5170683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116</w:t>
            </w:r>
          </w:p>
        </w:tc>
        <w:tc>
          <w:tcPr>
            <w:tcW w:w="1739" w:type="dxa"/>
            <w:tcBorders>
              <w:top w:val="single" w:sz="4" w:space="0" w:color="9BC2E6"/>
              <w:left w:val="nil"/>
              <w:bottom w:val="single" w:sz="4" w:space="0" w:color="9BC2E6"/>
              <w:right w:val="nil"/>
            </w:tcBorders>
            <w:shd w:val="clear" w:color="DDEBF7" w:fill="DDEBF7"/>
            <w:noWrap/>
            <w:vAlign w:val="bottom"/>
            <w:hideMark/>
          </w:tcPr>
          <w:p w14:paraId="6059FDF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118</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777192B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98</w:t>
            </w:r>
          </w:p>
        </w:tc>
      </w:tr>
      <w:tr w:rsidR="00A23AC0" w:rsidRPr="00FA0F7E" w14:paraId="238948C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46D67A4"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Nebraska</w:t>
            </w:r>
          </w:p>
        </w:tc>
        <w:tc>
          <w:tcPr>
            <w:tcW w:w="2355" w:type="dxa"/>
            <w:tcBorders>
              <w:top w:val="single" w:sz="4" w:space="0" w:color="9BC2E6"/>
              <w:left w:val="nil"/>
              <w:bottom w:val="single" w:sz="4" w:space="0" w:color="9BC2E6"/>
              <w:right w:val="nil"/>
            </w:tcBorders>
            <w:shd w:val="clear" w:color="auto" w:fill="auto"/>
            <w:noWrap/>
            <w:vAlign w:val="bottom"/>
            <w:hideMark/>
          </w:tcPr>
          <w:p w14:paraId="642DC4D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83</w:t>
            </w:r>
          </w:p>
        </w:tc>
        <w:tc>
          <w:tcPr>
            <w:tcW w:w="1739" w:type="dxa"/>
            <w:tcBorders>
              <w:top w:val="single" w:sz="4" w:space="0" w:color="9BC2E6"/>
              <w:left w:val="nil"/>
              <w:bottom w:val="single" w:sz="4" w:space="0" w:color="9BC2E6"/>
              <w:right w:val="nil"/>
            </w:tcBorders>
            <w:shd w:val="clear" w:color="auto" w:fill="auto"/>
            <w:noWrap/>
            <w:vAlign w:val="bottom"/>
            <w:hideMark/>
          </w:tcPr>
          <w:p w14:paraId="4AE6144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7A5826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95</w:t>
            </w:r>
          </w:p>
        </w:tc>
      </w:tr>
      <w:tr w:rsidR="00A23AC0" w:rsidRPr="00FA0F7E" w14:paraId="7F97B5D9"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64B977D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Nevada</w:t>
            </w:r>
          </w:p>
        </w:tc>
        <w:tc>
          <w:tcPr>
            <w:tcW w:w="2355" w:type="dxa"/>
            <w:tcBorders>
              <w:top w:val="single" w:sz="4" w:space="0" w:color="9BC2E6"/>
              <w:left w:val="nil"/>
              <w:bottom w:val="single" w:sz="4" w:space="0" w:color="9BC2E6"/>
              <w:right w:val="nil"/>
            </w:tcBorders>
            <w:shd w:val="clear" w:color="DDEBF7" w:fill="DDEBF7"/>
            <w:noWrap/>
            <w:vAlign w:val="bottom"/>
            <w:hideMark/>
          </w:tcPr>
          <w:p w14:paraId="3A368D5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47</w:t>
            </w:r>
          </w:p>
        </w:tc>
        <w:tc>
          <w:tcPr>
            <w:tcW w:w="1739" w:type="dxa"/>
            <w:tcBorders>
              <w:top w:val="single" w:sz="4" w:space="0" w:color="9BC2E6"/>
              <w:left w:val="nil"/>
              <w:bottom w:val="single" w:sz="4" w:space="0" w:color="9BC2E6"/>
              <w:right w:val="nil"/>
            </w:tcBorders>
            <w:shd w:val="clear" w:color="DDEBF7" w:fill="DDEBF7"/>
            <w:noWrap/>
            <w:vAlign w:val="bottom"/>
            <w:hideMark/>
          </w:tcPr>
          <w:p w14:paraId="59D99C4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86</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C4CF67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26</w:t>
            </w:r>
          </w:p>
        </w:tc>
      </w:tr>
      <w:tr w:rsidR="00A23AC0" w:rsidRPr="00FA0F7E" w14:paraId="5EDEF9BD"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7A2853BE"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Hampshire</w:t>
            </w:r>
          </w:p>
        </w:tc>
        <w:tc>
          <w:tcPr>
            <w:tcW w:w="2355" w:type="dxa"/>
            <w:tcBorders>
              <w:top w:val="single" w:sz="4" w:space="0" w:color="9BC2E6"/>
              <w:left w:val="nil"/>
              <w:bottom w:val="single" w:sz="4" w:space="0" w:color="9BC2E6"/>
              <w:right w:val="nil"/>
            </w:tcBorders>
            <w:shd w:val="clear" w:color="auto" w:fill="auto"/>
            <w:noWrap/>
            <w:vAlign w:val="bottom"/>
            <w:hideMark/>
          </w:tcPr>
          <w:p w14:paraId="7821A16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119</w:t>
            </w:r>
          </w:p>
        </w:tc>
        <w:tc>
          <w:tcPr>
            <w:tcW w:w="1739" w:type="dxa"/>
            <w:tcBorders>
              <w:top w:val="single" w:sz="4" w:space="0" w:color="9BC2E6"/>
              <w:left w:val="nil"/>
              <w:bottom w:val="single" w:sz="4" w:space="0" w:color="9BC2E6"/>
              <w:right w:val="nil"/>
            </w:tcBorders>
            <w:shd w:val="clear" w:color="auto" w:fill="auto"/>
            <w:noWrap/>
            <w:vAlign w:val="bottom"/>
            <w:hideMark/>
          </w:tcPr>
          <w:p w14:paraId="3D3AA0C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D35AA9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122</w:t>
            </w:r>
          </w:p>
        </w:tc>
      </w:tr>
      <w:tr w:rsidR="00A23AC0" w:rsidRPr="00FA0F7E" w14:paraId="6081229D"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2B1FA40C"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Jersey</w:t>
            </w:r>
          </w:p>
        </w:tc>
        <w:tc>
          <w:tcPr>
            <w:tcW w:w="2355" w:type="dxa"/>
            <w:tcBorders>
              <w:top w:val="single" w:sz="4" w:space="0" w:color="9BC2E6"/>
              <w:left w:val="nil"/>
              <w:bottom w:val="single" w:sz="4" w:space="0" w:color="9BC2E6"/>
              <w:right w:val="nil"/>
            </w:tcBorders>
            <w:shd w:val="clear" w:color="DDEBF7" w:fill="DDEBF7"/>
            <w:noWrap/>
            <w:vAlign w:val="bottom"/>
            <w:hideMark/>
          </w:tcPr>
          <w:p w14:paraId="77E538C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97</w:t>
            </w:r>
          </w:p>
        </w:tc>
        <w:tc>
          <w:tcPr>
            <w:tcW w:w="1739" w:type="dxa"/>
            <w:tcBorders>
              <w:top w:val="single" w:sz="4" w:space="0" w:color="9BC2E6"/>
              <w:left w:val="nil"/>
              <w:bottom w:val="single" w:sz="4" w:space="0" w:color="9BC2E6"/>
              <w:right w:val="nil"/>
            </w:tcBorders>
            <w:shd w:val="clear" w:color="DDEBF7" w:fill="DDEBF7"/>
            <w:noWrap/>
            <w:vAlign w:val="bottom"/>
            <w:hideMark/>
          </w:tcPr>
          <w:p w14:paraId="2FBFEAA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140</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709A0A1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63</w:t>
            </w:r>
          </w:p>
        </w:tc>
      </w:tr>
      <w:tr w:rsidR="00A23AC0" w:rsidRPr="00FA0F7E" w14:paraId="607BC73B"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5519C55D"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Mexico</w:t>
            </w:r>
          </w:p>
        </w:tc>
        <w:tc>
          <w:tcPr>
            <w:tcW w:w="2355" w:type="dxa"/>
            <w:tcBorders>
              <w:top w:val="single" w:sz="4" w:space="0" w:color="9BC2E6"/>
              <w:left w:val="nil"/>
              <w:bottom w:val="single" w:sz="4" w:space="0" w:color="9BC2E6"/>
              <w:right w:val="nil"/>
            </w:tcBorders>
            <w:shd w:val="clear" w:color="auto" w:fill="auto"/>
            <w:noWrap/>
            <w:vAlign w:val="bottom"/>
            <w:hideMark/>
          </w:tcPr>
          <w:p w14:paraId="58B562F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51</w:t>
            </w:r>
          </w:p>
        </w:tc>
        <w:tc>
          <w:tcPr>
            <w:tcW w:w="1739" w:type="dxa"/>
            <w:tcBorders>
              <w:top w:val="single" w:sz="4" w:space="0" w:color="9BC2E6"/>
              <w:left w:val="nil"/>
              <w:bottom w:val="single" w:sz="4" w:space="0" w:color="9BC2E6"/>
              <w:right w:val="nil"/>
            </w:tcBorders>
            <w:shd w:val="clear" w:color="auto" w:fill="auto"/>
            <w:noWrap/>
            <w:vAlign w:val="bottom"/>
            <w:hideMark/>
          </w:tcPr>
          <w:p w14:paraId="41A18F7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21</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6E08BE5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71</w:t>
            </w:r>
          </w:p>
        </w:tc>
      </w:tr>
      <w:tr w:rsidR="00A23AC0" w:rsidRPr="00FA0F7E" w14:paraId="35183DF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7970D5C"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York</w:t>
            </w:r>
          </w:p>
        </w:tc>
        <w:tc>
          <w:tcPr>
            <w:tcW w:w="2355" w:type="dxa"/>
            <w:tcBorders>
              <w:top w:val="single" w:sz="4" w:space="0" w:color="9BC2E6"/>
              <w:left w:val="nil"/>
              <w:bottom w:val="single" w:sz="4" w:space="0" w:color="9BC2E6"/>
              <w:right w:val="nil"/>
            </w:tcBorders>
            <w:shd w:val="clear" w:color="DDEBF7" w:fill="DDEBF7"/>
            <w:noWrap/>
            <w:vAlign w:val="bottom"/>
            <w:hideMark/>
          </w:tcPr>
          <w:p w14:paraId="48E83D9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19</w:t>
            </w:r>
          </w:p>
        </w:tc>
        <w:tc>
          <w:tcPr>
            <w:tcW w:w="1739" w:type="dxa"/>
            <w:tcBorders>
              <w:top w:val="single" w:sz="4" w:space="0" w:color="9BC2E6"/>
              <w:left w:val="nil"/>
              <w:bottom w:val="single" w:sz="4" w:space="0" w:color="9BC2E6"/>
              <w:right w:val="nil"/>
            </w:tcBorders>
            <w:shd w:val="clear" w:color="DDEBF7" w:fill="DDEBF7"/>
            <w:noWrap/>
            <w:vAlign w:val="bottom"/>
            <w:hideMark/>
          </w:tcPr>
          <w:p w14:paraId="10909CE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23</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16E0473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36</w:t>
            </w:r>
          </w:p>
        </w:tc>
      </w:tr>
      <w:tr w:rsidR="00A23AC0" w:rsidRPr="00FA0F7E" w14:paraId="082B992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7E0E8079"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North Carolina</w:t>
            </w:r>
          </w:p>
        </w:tc>
        <w:tc>
          <w:tcPr>
            <w:tcW w:w="2355" w:type="dxa"/>
            <w:tcBorders>
              <w:top w:val="single" w:sz="4" w:space="0" w:color="9BC2E6"/>
              <w:left w:val="nil"/>
              <w:bottom w:val="single" w:sz="4" w:space="0" w:color="9BC2E6"/>
              <w:right w:val="nil"/>
            </w:tcBorders>
            <w:shd w:val="clear" w:color="auto" w:fill="auto"/>
            <w:noWrap/>
            <w:vAlign w:val="bottom"/>
            <w:hideMark/>
          </w:tcPr>
          <w:p w14:paraId="0D63AE4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21</w:t>
            </w:r>
          </w:p>
        </w:tc>
        <w:tc>
          <w:tcPr>
            <w:tcW w:w="1739" w:type="dxa"/>
            <w:tcBorders>
              <w:top w:val="single" w:sz="4" w:space="0" w:color="9BC2E6"/>
              <w:left w:val="nil"/>
              <w:bottom w:val="single" w:sz="4" w:space="0" w:color="9BC2E6"/>
              <w:right w:val="nil"/>
            </w:tcBorders>
            <w:shd w:val="clear" w:color="auto" w:fill="auto"/>
            <w:noWrap/>
            <w:vAlign w:val="bottom"/>
            <w:hideMark/>
          </w:tcPr>
          <w:p w14:paraId="44227BB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17</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9F0063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41</w:t>
            </w:r>
          </w:p>
        </w:tc>
      </w:tr>
      <w:tr w:rsidR="00A23AC0" w:rsidRPr="00FA0F7E" w14:paraId="7E4147B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B9ECB3B"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North Dakota</w:t>
            </w:r>
          </w:p>
        </w:tc>
        <w:tc>
          <w:tcPr>
            <w:tcW w:w="2355" w:type="dxa"/>
            <w:tcBorders>
              <w:top w:val="single" w:sz="4" w:space="0" w:color="9BC2E6"/>
              <w:left w:val="nil"/>
              <w:bottom w:val="single" w:sz="4" w:space="0" w:color="9BC2E6"/>
              <w:right w:val="nil"/>
            </w:tcBorders>
            <w:shd w:val="clear" w:color="DDEBF7" w:fill="DDEBF7"/>
            <w:noWrap/>
            <w:vAlign w:val="bottom"/>
            <w:hideMark/>
          </w:tcPr>
          <w:p w14:paraId="65E73F0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105</w:t>
            </w:r>
          </w:p>
        </w:tc>
        <w:tc>
          <w:tcPr>
            <w:tcW w:w="1739" w:type="dxa"/>
            <w:tcBorders>
              <w:top w:val="single" w:sz="4" w:space="0" w:color="9BC2E6"/>
              <w:left w:val="nil"/>
              <w:bottom w:val="single" w:sz="4" w:space="0" w:color="9BC2E6"/>
              <w:right w:val="nil"/>
            </w:tcBorders>
            <w:shd w:val="clear" w:color="DDEBF7" w:fill="DDEBF7"/>
            <w:noWrap/>
            <w:vAlign w:val="bottom"/>
            <w:hideMark/>
          </w:tcPr>
          <w:p w14:paraId="736A741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47</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55F39FA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135</w:t>
            </w:r>
          </w:p>
        </w:tc>
      </w:tr>
      <w:tr w:rsidR="00A23AC0" w:rsidRPr="00FA0F7E" w14:paraId="4DDE0F6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296A686B"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Ohio</w:t>
            </w:r>
          </w:p>
        </w:tc>
        <w:tc>
          <w:tcPr>
            <w:tcW w:w="2355" w:type="dxa"/>
            <w:tcBorders>
              <w:top w:val="single" w:sz="4" w:space="0" w:color="9BC2E6"/>
              <w:left w:val="nil"/>
              <w:bottom w:val="single" w:sz="4" w:space="0" w:color="9BC2E6"/>
              <w:right w:val="nil"/>
            </w:tcBorders>
            <w:shd w:val="clear" w:color="auto" w:fill="auto"/>
            <w:noWrap/>
            <w:vAlign w:val="bottom"/>
            <w:hideMark/>
          </w:tcPr>
          <w:p w14:paraId="7234986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114</w:t>
            </w:r>
          </w:p>
        </w:tc>
        <w:tc>
          <w:tcPr>
            <w:tcW w:w="1739" w:type="dxa"/>
            <w:tcBorders>
              <w:top w:val="single" w:sz="4" w:space="0" w:color="9BC2E6"/>
              <w:left w:val="nil"/>
              <w:bottom w:val="single" w:sz="4" w:space="0" w:color="9BC2E6"/>
              <w:right w:val="nil"/>
            </w:tcBorders>
            <w:shd w:val="clear" w:color="auto" w:fill="auto"/>
            <w:noWrap/>
            <w:vAlign w:val="bottom"/>
            <w:hideMark/>
          </w:tcPr>
          <w:p w14:paraId="66C8795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119</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33E4069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90</w:t>
            </w:r>
          </w:p>
        </w:tc>
      </w:tr>
      <w:tr w:rsidR="00A23AC0" w:rsidRPr="00FA0F7E" w14:paraId="52182A86"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B02750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Oklahoma</w:t>
            </w:r>
          </w:p>
        </w:tc>
        <w:tc>
          <w:tcPr>
            <w:tcW w:w="2355" w:type="dxa"/>
            <w:tcBorders>
              <w:top w:val="single" w:sz="4" w:space="0" w:color="9BC2E6"/>
              <w:left w:val="nil"/>
              <w:bottom w:val="single" w:sz="4" w:space="0" w:color="9BC2E6"/>
              <w:right w:val="nil"/>
            </w:tcBorders>
            <w:shd w:val="clear" w:color="DDEBF7" w:fill="DDEBF7"/>
            <w:noWrap/>
            <w:vAlign w:val="bottom"/>
            <w:hideMark/>
          </w:tcPr>
          <w:p w14:paraId="085082B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97</w:t>
            </w:r>
          </w:p>
        </w:tc>
        <w:tc>
          <w:tcPr>
            <w:tcW w:w="1739" w:type="dxa"/>
            <w:tcBorders>
              <w:top w:val="single" w:sz="4" w:space="0" w:color="9BC2E6"/>
              <w:left w:val="nil"/>
              <w:bottom w:val="single" w:sz="4" w:space="0" w:color="9BC2E6"/>
              <w:right w:val="nil"/>
            </w:tcBorders>
            <w:shd w:val="clear" w:color="DDEBF7" w:fill="DDEBF7"/>
            <w:noWrap/>
            <w:vAlign w:val="bottom"/>
            <w:hideMark/>
          </w:tcPr>
          <w:p w14:paraId="13B41D1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51</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7FCC0CE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128</w:t>
            </w:r>
          </w:p>
        </w:tc>
      </w:tr>
      <w:tr w:rsidR="00A23AC0" w:rsidRPr="00FA0F7E" w14:paraId="11FFD482"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424357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Oregon</w:t>
            </w:r>
          </w:p>
        </w:tc>
        <w:tc>
          <w:tcPr>
            <w:tcW w:w="2355" w:type="dxa"/>
            <w:tcBorders>
              <w:top w:val="single" w:sz="4" w:space="0" w:color="9BC2E6"/>
              <w:left w:val="nil"/>
              <w:bottom w:val="single" w:sz="4" w:space="0" w:color="9BC2E6"/>
              <w:right w:val="nil"/>
            </w:tcBorders>
            <w:shd w:val="clear" w:color="auto" w:fill="auto"/>
            <w:noWrap/>
            <w:vAlign w:val="bottom"/>
            <w:hideMark/>
          </w:tcPr>
          <w:p w14:paraId="7C23E77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42</w:t>
            </w:r>
          </w:p>
        </w:tc>
        <w:tc>
          <w:tcPr>
            <w:tcW w:w="1739" w:type="dxa"/>
            <w:tcBorders>
              <w:top w:val="single" w:sz="4" w:space="0" w:color="9BC2E6"/>
              <w:left w:val="nil"/>
              <w:bottom w:val="single" w:sz="4" w:space="0" w:color="9BC2E6"/>
              <w:right w:val="nil"/>
            </w:tcBorders>
            <w:shd w:val="clear" w:color="auto" w:fill="auto"/>
            <w:noWrap/>
            <w:vAlign w:val="bottom"/>
            <w:hideMark/>
          </w:tcPr>
          <w:p w14:paraId="0873231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4415C3A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25</w:t>
            </w:r>
          </w:p>
        </w:tc>
      </w:tr>
      <w:tr w:rsidR="00A23AC0" w:rsidRPr="00FA0F7E" w14:paraId="00CF752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1E8835DA"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Pennsylvania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6A86AFA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103.5</w:t>
            </w:r>
          </w:p>
        </w:tc>
        <w:tc>
          <w:tcPr>
            <w:tcW w:w="1739" w:type="dxa"/>
            <w:tcBorders>
              <w:top w:val="single" w:sz="4" w:space="0" w:color="9BC2E6"/>
              <w:left w:val="nil"/>
              <w:bottom w:val="single" w:sz="4" w:space="0" w:color="9BC2E6"/>
              <w:right w:val="nil"/>
            </w:tcBorders>
            <w:shd w:val="clear" w:color="DDEBF7" w:fill="DDEBF7"/>
            <w:noWrap/>
            <w:vAlign w:val="bottom"/>
            <w:hideMark/>
          </w:tcPr>
          <w:p w14:paraId="4C0C9F9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97</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1B5401A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102</w:t>
            </w:r>
          </w:p>
        </w:tc>
      </w:tr>
      <w:tr w:rsidR="00A23AC0" w:rsidRPr="00FA0F7E" w14:paraId="3EBC90D1"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1CE0FB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Rhode Island</w:t>
            </w:r>
          </w:p>
        </w:tc>
        <w:tc>
          <w:tcPr>
            <w:tcW w:w="2355" w:type="dxa"/>
            <w:tcBorders>
              <w:top w:val="single" w:sz="4" w:space="0" w:color="9BC2E6"/>
              <w:left w:val="nil"/>
              <w:bottom w:val="single" w:sz="4" w:space="0" w:color="9BC2E6"/>
              <w:right w:val="nil"/>
            </w:tcBorders>
            <w:shd w:val="clear" w:color="auto" w:fill="auto"/>
            <w:noWrap/>
            <w:vAlign w:val="bottom"/>
            <w:hideMark/>
          </w:tcPr>
          <w:p w14:paraId="493DC25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47.5</w:t>
            </w:r>
          </w:p>
        </w:tc>
        <w:tc>
          <w:tcPr>
            <w:tcW w:w="1739" w:type="dxa"/>
            <w:tcBorders>
              <w:top w:val="single" w:sz="4" w:space="0" w:color="9BC2E6"/>
              <w:left w:val="nil"/>
              <w:bottom w:val="single" w:sz="4" w:space="0" w:color="9BC2E6"/>
              <w:right w:val="nil"/>
            </w:tcBorders>
            <w:shd w:val="clear" w:color="auto" w:fill="auto"/>
            <w:noWrap/>
            <w:vAlign w:val="bottom"/>
            <w:hideMark/>
          </w:tcPr>
          <w:p w14:paraId="61544C7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A05773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33</w:t>
            </w:r>
          </w:p>
        </w:tc>
      </w:tr>
      <w:tr w:rsidR="00A23AC0" w:rsidRPr="00FA0F7E" w14:paraId="6446BF9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630C6F2D"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South Carolina</w:t>
            </w:r>
          </w:p>
        </w:tc>
        <w:tc>
          <w:tcPr>
            <w:tcW w:w="2355" w:type="dxa"/>
            <w:tcBorders>
              <w:top w:val="single" w:sz="4" w:space="0" w:color="9BC2E6"/>
              <w:left w:val="nil"/>
              <w:bottom w:val="single" w:sz="4" w:space="0" w:color="9BC2E6"/>
              <w:right w:val="nil"/>
            </w:tcBorders>
            <w:shd w:val="clear" w:color="DDEBF7" w:fill="DDEBF7"/>
            <w:noWrap/>
            <w:vAlign w:val="bottom"/>
            <w:hideMark/>
          </w:tcPr>
          <w:p w14:paraId="6F11F59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59</w:t>
            </w:r>
          </w:p>
        </w:tc>
        <w:tc>
          <w:tcPr>
            <w:tcW w:w="1739" w:type="dxa"/>
            <w:tcBorders>
              <w:top w:val="single" w:sz="4" w:space="0" w:color="9BC2E6"/>
              <w:left w:val="nil"/>
              <w:bottom w:val="single" w:sz="4" w:space="0" w:color="9BC2E6"/>
              <w:right w:val="nil"/>
            </w:tcBorders>
            <w:shd w:val="clear" w:color="DDEBF7" w:fill="DDEBF7"/>
            <w:noWrap/>
            <w:vAlign w:val="bottom"/>
            <w:hideMark/>
          </w:tcPr>
          <w:p w14:paraId="1F07F02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E94247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74</w:t>
            </w:r>
          </w:p>
        </w:tc>
      </w:tr>
      <w:tr w:rsidR="00A23AC0" w:rsidRPr="00FA0F7E" w14:paraId="2FF5B3A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930FB1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South Dakota</w:t>
            </w:r>
          </w:p>
        </w:tc>
        <w:tc>
          <w:tcPr>
            <w:tcW w:w="2355" w:type="dxa"/>
            <w:tcBorders>
              <w:top w:val="single" w:sz="4" w:space="0" w:color="9BC2E6"/>
              <w:left w:val="nil"/>
              <w:bottom w:val="single" w:sz="4" w:space="0" w:color="9BC2E6"/>
              <w:right w:val="nil"/>
            </w:tcBorders>
            <w:shd w:val="clear" w:color="auto" w:fill="auto"/>
            <w:noWrap/>
            <w:vAlign w:val="bottom"/>
            <w:hideMark/>
          </w:tcPr>
          <w:p w14:paraId="371C94A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38</w:t>
            </w:r>
          </w:p>
        </w:tc>
        <w:tc>
          <w:tcPr>
            <w:tcW w:w="1739" w:type="dxa"/>
            <w:tcBorders>
              <w:top w:val="single" w:sz="4" w:space="0" w:color="9BC2E6"/>
              <w:left w:val="nil"/>
              <w:bottom w:val="single" w:sz="4" w:space="0" w:color="9BC2E6"/>
              <w:right w:val="nil"/>
            </w:tcBorders>
            <w:shd w:val="clear" w:color="auto" w:fill="auto"/>
            <w:noWrap/>
            <w:vAlign w:val="bottom"/>
            <w:hideMark/>
          </w:tcPr>
          <w:p w14:paraId="5E7F2CC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4FE56F8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47</w:t>
            </w:r>
          </w:p>
        </w:tc>
      </w:tr>
      <w:tr w:rsidR="00A23AC0" w:rsidRPr="00FA0F7E" w14:paraId="7399C8D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FFA5E1D"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Tennessee</w:t>
            </w:r>
          </w:p>
        </w:tc>
        <w:tc>
          <w:tcPr>
            <w:tcW w:w="2355" w:type="dxa"/>
            <w:tcBorders>
              <w:top w:val="single" w:sz="4" w:space="0" w:color="9BC2E6"/>
              <w:left w:val="nil"/>
              <w:bottom w:val="single" w:sz="4" w:space="0" w:color="9BC2E6"/>
              <w:right w:val="nil"/>
            </w:tcBorders>
            <w:shd w:val="clear" w:color="DDEBF7" w:fill="DDEBF7"/>
            <w:noWrap/>
            <w:vAlign w:val="bottom"/>
            <w:hideMark/>
          </w:tcPr>
          <w:p w14:paraId="42F98B2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54</w:t>
            </w:r>
          </w:p>
        </w:tc>
        <w:tc>
          <w:tcPr>
            <w:tcW w:w="1739" w:type="dxa"/>
            <w:tcBorders>
              <w:top w:val="single" w:sz="4" w:space="0" w:color="9BC2E6"/>
              <w:left w:val="nil"/>
              <w:bottom w:val="single" w:sz="4" w:space="0" w:color="9BC2E6"/>
              <w:right w:val="nil"/>
            </w:tcBorders>
            <w:shd w:val="clear" w:color="DDEBF7" w:fill="DDEBF7"/>
            <w:noWrap/>
            <w:vAlign w:val="bottom"/>
            <w:hideMark/>
          </w:tcPr>
          <w:p w14:paraId="7A5D14F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25</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5FF921F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76</w:t>
            </w:r>
          </w:p>
        </w:tc>
      </w:tr>
      <w:tr w:rsidR="00A23AC0" w:rsidRPr="00FA0F7E" w14:paraId="0EC3AB1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DBAC974"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Texas</w:t>
            </w:r>
          </w:p>
        </w:tc>
        <w:tc>
          <w:tcPr>
            <w:tcW w:w="2355" w:type="dxa"/>
            <w:tcBorders>
              <w:top w:val="single" w:sz="4" w:space="0" w:color="9BC2E6"/>
              <w:left w:val="nil"/>
              <w:bottom w:val="single" w:sz="4" w:space="0" w:color="9BC2E6"/>
              <w:right w:val="nil"/>
            </w:tcBorders>
            <w:shd w:val="clear" w:color="auto" w:fill="auto"/>
            <w:noWrap/>
            <w:vAlign w:val="bottom"/>
            <w:hideMark/>
          </w:tcPr>
          <w:p w14:paraId="31CF4FF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78</w:t>
            </w:r>
          </w:p>
        </w:tc>
        <w:tc>
          <w:tcPr>
            <w:tcW w:w="1739" w:type="dxa"/>
            <w:tcBorders>
              <w:top w:val="single" w:sz="4" w:space="0" w:color="9BC2E6"/>
              <w:left w:val="nil"/>
              <w:bottom w:val="single" w:sz="4" w:space="0" w:color="9BC2E6"/>
              <w:right w:val="nil"/>
            </w:tcBorders>
            <w:shd w:val="clear" w:color="auto" w:fill="auto"/>
            <w:noWrap/>
            <w:vAlign w:val="bottom"/>
            <w:hideMark/>
          </w:tcPr>
          <w:p w14:paraId="793B951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46</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DD27AF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104</w:t>
            </w:r>
          </w:p>
        </w:tc>
      </w:tr>
      <w:tr w:rsidR="00A23AC0" w:rsidRPr="00FA0F7E" w14:paraId="0789FBF4"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387AA70"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Utah</w:t>
            </w:r>
          </w:p>
        </w:tc>
        <w:tc>
          <w:tcPr>
            <w:tcW w:w="2355" w:type="dxa"/>
            <w:tcBorders>
              <w:top w:val="single" w:sz="4" w:space="0" w:color="9BC2E6"/>
              <w:left w:val="nil"/>
              <w:bottom w:val="single" w:sz="4" w:space="0" w:color="9BC2E6"/>
              <w:right w:val="nil"/>
            </w:tcBorders>
            <w:shd w:val="clear" w:color="DDEBF7" w:fill="DDEBF7"/>
            <w:noWrap/>
            <w:vAlign w:val="bottom"/>
            <w:hideMark/>
          </w:tcPr>
          <w:p w14:paraId="06A241B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150</w:t>
            </w:r>
          </w:p>
        </w:tc>
        <w:tc>
          <w:tcPr>
            <w:tcW w:w="1739" w:type="dxa"/>
            <w:tcBorders>
              <w:top w:val="single" w:sz="4" w:space="0" w:color="9BC2E6"/>
              <w:left w:val="nil"/>
              <w:bottom w:val="single" w:sz="4" w:space="0" w:color="9BC2E6"/>
              <w:right w:val="nil"/>
            </w:tcBorders>
            <w:shd w:val="clear" w:color="DDEBF7" w:fill="DDEBF7"/>
            <w:noWrap/>
            <w:vAlign w:val="bottom"/>
            <w:hideMark/>
          </w:tcPr>
          <w:p w14:paraId="19BEBCD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151</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455FCEB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129</w:t>
            </w:r>
          </w:p>
        </w:tc>
      </w:tr>
      <w:tr w:rsidR="00A23AC0" w:rsidRPr="00FA0F7E" w14:paraId="2A2F7D5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53937F54"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Vermont</w:t>
            </w:r>
          </w:p>
        </w:tc>
        <w:tc>
          <w:tcPr>
            <w:tcW w:w="2355" w:type="dxa"/>
            <w:tcBorders>
              <w:top w:val="single" w:sz="4" w:space="0" w:color="9BC2E6"/>
              <w:left w:val="nil"/>
              <w:bottom w:val="single" w:sz="4" w:space="0" w:color="9BC2E6"/>
              <w:right w:val="nil"/>
            </w:tcBorders>
            <w:shd w:val="clear" w:color="auto" w:fill="auto"/>
            <w:noWrap/>
            <w:vAlign w:val="bottom"/>
            <w:hideMark/>
          </w:tcPr>
          <w:p w14:paraId="5C88A27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w:t>
            </w:r>
          </w:p>
        </w:tc>
        <w:tc>
          <w:tcPr>
            <w:tcW w:w="1739" w:type="dxa"/>
            <w:tcBorders>
              <w:top w:val="single" w:sz="4" w:space="0" w:color="9BC2E6"/>
              <w:left w:val="nil"/>
              <w:bottom w:val="single" w:sz="4" w:space="0" w:color="9BC2E6"/>
              <w:right w:val="nil"/>
            </w:tcBorders>
            <w:shd w:val="clear" w:color="auto" w:fill="auto"/>
            <w:noWrap/>
            <w:vAlign w:val="bottom"/>
            <w:hideMark/>
          </w:tcPr>
          <w:p w14:paraId="00CE819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27</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D4EFC3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18</w:t>
            </w:r>
          </w:p>
        </w:tc>
      </w:tr>
      <w:tr w:rsidR="00A23AC0" w:rsidRPr="00FA0F7E" w14:paraId="05C8E3E8"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AE8350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Virginia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39473B8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113</w:t>
            </w:r>
          </w:p>
        </w:tc>
        <w:tc>
          <w:tcPr>
            <w:tcW w:w="1739" w:type="dxa"/>
            <w:tcBorders>
              <w:top w:val="single" w:sz="4" w:space="0" w:color="9BC2E6"/>
              <w:left w:val="nil"/>
              <w:bottom w:val="single" w:sz="4" w:space="0" w:color="9BC2E6"/>
              <w:right w:val="nil"/>
            </w:tcBorders>
            <w:shd w:val="clear" w:color="DDEBF7" w:fill="DDEBF7"/>
            <w:noWrap/>
            <w:vAlign w:val="bottom"/>
            <w:hideMark/>
          </w:tcPr>
          <w:p w14:paraId="7CC2799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82</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4BBF526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96</w:t>
            </w:r>
          </w:p>
        </w:tc>
      </w:tr>
      <w:tr w:rsidR="00A23AC0" w:rsidRPr="00FA0F7E" w14:paraId="7F0E143B"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6DBEE63"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Washington</w:t>
            </w:r>
          </w:p>
        </w:tc>
        <w:tc>
          <w:tcPr>
            <w:tcW w:w="2355" w:type="dxa"/>
            <w:tcBorders>
              <w:top w:val="single" w:sz="4" w:space="0" w:color="9BC2E6"/>
              <w:left w:val="nil"/>
              <w:bottom w:val="single" w:sz="4" w:space="0" w:color="9BC2E6"/>
              <w:right w:val="nil"/>
            </w:tcBorders>
            <w:shd w:val="clear" w:color="auto" w:fill="auto"/>
            <w:noWrap/>
            <w:vAlign w:val="bottom"/>
            <w:hideMark/>
          </w:tcPr>
          <w:p w14:paraId="3E54FAC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113.5</w:t>
            </w:r>
          </w:p>
        </w:tc>
        <w:tc>
          <w:tcPr>
            <w:tcW w:w="1739" w:type="dxa"/>
            <w:tcBorders>
              <w:top w:val="single" w:sz="4" w:space="0" w:color="9BC2E6"/>
              <w:left w:val="nil"/>
              <w:bottom w:val="single" w:sz="4" w:space="0" w:color="9BC2E6"/>
              <w:right w:val="nil"/>
            </w:tcBorders>
            <w:shd w:val="clear" w:color="auto" w:fill="auto"/>
            <w:noWrap/>
            <w:vAlign w:val="bottom"/>
            <w:hideMark/>
          </w:tcPr>
          <w:p w14:paraId="5D262BB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123</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1C68E46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90</w:t>
            </w:r>
          </w:p>
        </w:tc>
      </w:tr>
      <w:tr w:rsidR="00A23AC0" w:rsidRPr="00FA0F7E" w14:paraId="731C6B3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A2B2813"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West Virginia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44AD387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140</w:t>
            </w:r>
          </w:p>
        </w:tc>
        <w:tc>
          <w:tcPr>
            <w:tcW w:w="1739" w:type="dxa"/>
            <w:tcBorders>
              <w:top w:val="single" w:sz="4" w:space="0" w:color="9BC2E6"/>
              <w:left w:val="nil"/>
              <w:bottom w:val="single" w:sz="4" w:space="0" w:color="9BC2E6"/>
              <w:right w:val="nil"/>
            </w:tcBorders>
            <w:shd w:val="clear" w:color="DDEBF7" w:fill="DDEBF7"/>
            <w:noWrap/>
            <w:vAlign w:val="bottom"/>
            <w:hideMark/>
          </w:tcPr>
          <w:p w14:paraId="445D209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54</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43B7895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146</w:t>
            </w:r>
          </w:p>
        </w:tc>
      </w:tr>
      <w:tr w:rsidR="00A23AC0" w:rsidRPr="00FA0F7E" w14:paraId="5F04682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244A78BF"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Wisconsin</w:t>
            </w:r>
          </w:p>
        </w:tc>
        <w:tc>
          <w:tcPr>
            <w:tcW w:w="2355" w:type="dxa"/>
            <w:tcBorders>
              <w:top w:val="single" w:sz="4" w:space="0" w:color="9BC2E6"/>
              <w:left w:val="nil"/>
              <w:bottom w:val="single" w:sz="4" w:space="0" w:color="9BC2E6"/>
              <w:right w:val="nil"/>
            </w:tcBorders>
            <w:shd w:val="clear" w:color="auto" w:fill="auto"/>
            <w:noWrap/>
            <w:vAlign w:val="bottom"/>
            <w:hideMark/>
          </w:tcPr>
          <w:p w14:paraId="580707C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90</w:t>
            </w:r>
          </w:p>
        </w:tc>
        <w:tc>
          <w:tcPr>
            <w:tcW w:w="1739" w:type="dxa"/>
            <w:tcBorders>
              <w:top w:val="single" w:sz="4" w:space="0" w:color="9BC2E6"/>
              <w:left w:val="nil"/>
              <w:bottom w:val="single" w:sz="4" w:space="0" w:color="9BC2E6"/>
              <w:right w:val="nil"/>
            </w:tcBorders>
            <w:shd w:val="clear" w:color="auto" w:fill="auto"/>
            <w:noWrap/>
            <w:vAlign w:val="bottom"/>
            <w:hideMark/>
          </w:tcPr>
          <w:p w14:paraId="20C2800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81</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60B6C73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90</w:t>
            </w:r>
          </w:p>
        </w:tc>
      </w:tr>
      <w:tr w:rsidR="00A23AC0" w:rsidRPr="00FA0F7E" w14:paraId="46766F60"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471DB48E"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Wyoming</w:t>
            </w:r>
          </w:p>
        </w:tc>
        <w:tc>
          <w:tcPr>
            <w:tcW w:w="2355" w:type="dxa"/>
            <w:tcBorders>
              <w:top w:val="single" w:sz="4" w:space="0" w:color="9BC2E6"/>
              <w:left w:val="nil"/>
              <w:bottom w:val="single" w:sz="4" w:space="0" w:color="9BC2E6"/>
              <w:right w:val="nil"/>
            </w:tcBorders>
            <w:shd w:val="clear" w:color="DDEBF7" w:fill="DDEBF7"/>
            <w:noWrap/>
            <w:vAlign w:val="bottom"/>
            <w:hideMark/>
          </w:tcPr>
          <w:p w14:paraId="59A4917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153</w:t>
            </w:r>
          </w:p>
        </w:tc>
        <w:tc>
          <w:tcPr>
            <w:tcW w:w="1739" w:type="dxa"/>
            <w:tcBorders>
              <w:top w:val="single" w:sz="4" w:space="0" w:color="9BC2E6"/>
              <w:left w:val="nil"/>
              <w:bottom w:val="single" w:sz="4" w:space="0" w:color="9BC2E6"/>
              <w:right w:val="nil"/>
            </w:tcBorders>
            <w:shd w:val="clear" w:color="DDEBF7" w:fill="DDEBF7"/>
            <w:noWrap/>
            <w:vAlign w:val="bottom"/>
            <w:hideMark/>
          </w:tcPr>
          <w:p w14:paraId="196E437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116</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361E60D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153</w:t>
            </w:r>
          </w:p>
        </w:tc>
      </w:tr>
    </w:tbl>
    <w:p w14:paraId="489B8A18" w14:textId="77777777" w:rsidR="00A23AC0" w:rsidRDefault="00A23AC0" w:rsidP="00A23AC0">
      <w:pPr>
        <w:rPr>
          <w:rFonts w:eastAsiaTheme="majorEastAsia" w:cs="Times New Roman"/>
          <w:color w:val="2E74B5" w:themeColor="accent1" w:themeShade="BF"/>
          <w:sz w:val="26"/>
          <w:szCs w:val="26"/>
        </w:rPr>
      </w:pPr>
    </w:p>
    <w:p w14:paraId="120D9ADB" w14:textId="6458EB51" w:rsidR="00A23AC0" w:rsidRDefault="00A23AC0" w:rsidP="00A23AC0">
      <w:pPr>
        <w:pStyle w:val="Heading3"/>
      </w:pPr>
      <w:bookmarkStart w:id="57" w:name="_Toc361176290"/>
      <w:bookmarkStart w:id="58" w:name="_Toc362971831"/>
      <w:r>
        <w:lastRenderedPageBreak/>
        <w:t>State White/Black</w:t>
      </w:r>
      <w:bookmarkEnd w:id="57"/>
      <w:bookmarkEnd w:id="58"/>
    </w:p>
    <w:tbl>
      <w:tblPr>
        <w:tblW w:w="8575" w:type="dxa"/>
        <w:jc w:val="center"/>
        <w:tblLook w:val="04A0" w:firstRow="1" w:lastRow="0" w:firstColumn="1" w:lastColumn="0" w:noHBand="0" w:noVBand="1"/>
      </w:tblPr>
      <w:tblGrid>
        <w:gridCol w:w="1188"/>
        <w:gridCol w:w="1972"/>
        <w:gridCol w:w="1644"/>
        <w:gridCol w:w="1133"/>
        <w:gridCol w:w="1066"/>
        <w:gridCol w:w="1572"/>
      </w:tblGrid>
      <w:tr w:rsidR="00A23AC0" w:rsidRPr="00F70D04" w14:paraId="59F782F7" w14:textId="77777777" w:rsidTr="00455C37">
        <w:trPr>
          <w:trHeight w:val="230"/>
          <w:jc w:val="center"/>
        </w:trPr>
        <w:tc>
          <w:tcPr>
            <w:tcW w:w="8575" w:type="dxa"/>
            <w:gridSpan w:val="6"/>
            <w:vMerge w:val="restart"/>
            <w:tcBorders>
              <w:top w:val="nil"/>
              <w:left w:val="nil"/>
              <w:bottom w:val="nil"/>
              <w:right w:val="nil"/>
            </w:tcBorders>
            <w:shd w:val="clear" w:color="auto" w:fill="auto"/>
            <w:noWrap/>
            <w:vAlign w:val="bottom"/>
            <w:hideMark/>
          </w:tcPr>
          <w:p w14:paraId="2EFA78C2" w14:textId="77777777" w:rsidR="00A23AC0" w:rsidRPr="00F70D04" w:rsidRDefault="00A23AC0" w:rsidP="00455C37">
            <w:pPr>
              <w:spacing w:after="0" w:line="240" w:lineRule="auto"/>
              <w:jc w:val="center"/>
              <w:rPr>
                <w:rFonts w:eastAsia="Times New Roman" w:cs="Times New Roman"/>
                <w:color w:val="000000"/>
                <w:sz w:val="20"/>
                <w:lang w:eastAsia="en-GB"/>
              </w:rPr>
            </w:pPr>
            <w:r w:rsidRPr="00F70D04">
              <w:rPr>
                <w:rFonts w:eastAsia="Times New Roman" w:cs="Times New Roman"/>
                <w:color w:val="000000"/>
                <w:sz w:val="20"/>
                <w:lang w:eastAsia="en-GB"/>
              </w:rPr>
              <w:t>Mean</w:t>
            </w:r>
          </w:p>
        </w:tc>
      </w:tr>
      <w:tr w:rsidR="00A23AC0" w:rsidRPr="00F70D04" w14:paraId="4256CB71" w14:textId="77777777" w:rsidTr="00455C37">
        <w:trPr>
          <w:trHeight w:val="230"/>
          <w:jc w:val="center"/>
        </w:trPr>
        <w:tc>
          <w:tcPr>
            <w:tcW w:w="8575" w:type="dxa"/>
            <w:gridSpan w:val="6"/>
            <w:vMerge/>
            <w:tcBorders>
              <w:top w:val="nil"/>
              <w:left w:val="nil"/>
              <w:bottom w:val="nil"/>
              <w:right w:val="nil"/>
            </w:tcBorders>
            <w:vAlign w:val="center"/>
            <w:hideMark/>
          </w:tcPr>
          <w:p w14:paraId="07682B6E" w14:textId="77777777" w:rsidR="00A23AC0" w:rsidRPr="00F70D04" w:rsidRDefault="00A23AC0" w:rsidP="00455C37">
            <w:pPr>
              <w:spacing w:after="0" w:line="240" w:lineRule="auto"/>
              <w:rPr>
                <w:rFonts w:eastAsia="Times New Roman" w:cs="Times New Roman"/>
                <w:color w:val="000000"/>
                <w:sz w:val="20"/>
                <w:lang w:eastAsia="en-GB"/>
              </w:rPr>
            </w:pPr>
          </w:p>
        </w:tc>
      </w:tr>
      <w:tr w:rsidR="00A23AC0" w:rsidRPr="00F70D04" w14:paraId="0250A7C0"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4472C4" w:fill="4472C4"/>
            <w:noWrap/>
            <w:vAlign w:val="bottom"/>
            <w:hideMark/>
          </w:tcPr>
          <w:p w14:paraId="16C77589" w14:textId="77777777" w:rsidR="00A23AC0" w:rsidRPr="00F70D04" w:rsidRDefault="00A23AC0" w:rsidP="00455C37">
            <w:pPr>
              <w:spacing w:after="0" w:line="240" w:lineRule="auto"/>
              <w:rPr>
                <w:rFonts w:eastAsia="Times New Roman" w:cs="Times New Roman"/>
                <w:b/>
                <w:bCs/>
                <w:color w:val="FFFFFF"/>
                <w:sz w:val="20"/>
                <w:lang w:eastAsia="en-GB"/>
              </w:rPr>
            </w:pPr>
            <w:r w:rsidRPr="00F70D04">
              <w:rPr>
                <w:rFonts w:eastAsia="Times New Roman" w:cs="Times New Roman"/>
                <w:b/>
                <w:bCs/>
                <w:color w:val="FFFFFF"/>
                <w:sz w:val="20"/>
                <w:lang w:eastAsia="en-GB"/>
              </w:rPr>
              <w:t>State code</w:t>
            </w:r>
          </w:p>
        </w:tc>
        <w:tc>
          <w:tcPr>
            <w:tcW w:w="1972" w:type="dxa"/>
            <w:tcBorders>
              <w:top w:val="single" w:sz="4" w:space="0" w:color="8EA9DB"/>
              <w:left w:val="nil"/>
              <w:bottom w:val="single" w:sz="4" w:space="0" w:color="8EA9DB"/>
              <w:right w:val="nil"/>
            </w:tcBorders>
            <w:shd w:val="clear" w:color="4472C4" w:fill="4472C4"/>
            <w:noWrap/>
            <w:vAlign w:val="bottom"/>
            <w:hideMark/>
          </w:tcPr>
          <w:p w14:paraId="7CF4C72E" w14:textId="77777777" w:rsidR="00A23AC0" w:rsidRPr="00F70D04" w:rsidRDefault="00A23AC0" w:rsidP="00455C37">
            <w:pPr>
              <w:spacing w:after="0" w:line="240" w:lineRule="auto"/>
              <w:rPr>
                <w:rFonts w:eastAsia="Times New Roman" w:cs="Times New Roman"/>
                <w:b/>
                <w:bCs/>
                <w:color w:val="FFFFFF"/>
                <w:sz w:val="20"/>
                <w:lang w:eastAsia="en-GB"/>
              </w:rPr>
            </w:pPr>
            <w:r w:rsidRPr="00F70D04">
              <w:rPr>
                <w:rFonts w:eastAsia="Times New Roman" w:cs="Times New Roman"/>
                <w:b/>
                <w:bCs/>
                <w:color w:val="FFFFFF"/>
                <w:sz w:val="20"/>
                <w:lang w:eastAsia="en-GB"/>
              </w:rPr>
              <w:t>State</w:t>
            </w:r>
          </w:p>
        </w:tc>
        <w:tc>
          <w:tcPr>
            <w:tcW w:w="1644" w:type="dxa"/>
            <w:tcBorders>
              <w:top w:val="single" w:sz="4" w:space="0" w:color="8EA9DB"/>
              <w:left w:val="nil"/>
              <w:bottom w:val="single" w:sz="4" w:space="0" w:color="8EA9DB"/>
              <w:right w:val="nil"/>
            </w:tcBorders>
            <w:shd w:val="clear" w:color="4472C4" w:fill="4472C4"/>
            <w:noWrap/>
            <w:vAlign w:val="bottom"/>
            <w:hideMark/>
          </w:tcPr>
          <w:p w14:paraId="558A3BAD" w14:textId="77777777" w:rsidR="00A23AC0" w:rsidRPr="00F70D04" w:rsidRDefault="00A23AC0" w:rsidP="00455C37">
            <w:pPr>
              <w:spacing w:after="0" w:line="240" w:lineRule="auto"/>
              <w:rPr>
                <w:rFonts w:eastAsia="Times New Roman" w:cs="Times New Roman"/>
                <w:b/>
                <w:bCs/>
                <w:color w:val="FFFFFF"/>
                <w:sz w:val="20"/>
                <w:lang w:eastAsia="en-GB"/>
              </w:rPr>
            </w:pPr>
            <w:r w:rsidRPr="00F70D04">
              <w:rPr>
                <w:rFonts w:eastAsia="Times New Roman" w:cs="Times New Roman"/>
                <w:b/>
                <w:bCs/>
                <w:color w:val="FFFFFF"/>
                <w:sz w:val="20"/>
                <w:lang w:eastAsia="en-GB"/>
              </w:rPr>
              <w:t>Raw Difference</w:t>
            </w:r>
          </w:p>
        </w:tc>
        <w:tc>
          <w:tcPr>
            <w:tcW w:w="1133" w:type="dxa"/>
            <w:tcBorders>
              <w:top w:val="single" w:sz="4" w:space="0" w:color="8EA9DB"/>
              <w:left w:val="nil"/>
              <w:bottom w:val="single" w:sz="4" w:space="0" w:color="8EA9DB"/>
              <w:right w:val="nil"/>
            </w:tcBorders>
            <w:shd w:val="clear" w:color="4472C4" w:fill="4472C4"/>
            <w:noWrap/>
            <w:vAlign w:val="bottom"/>
            <w:hideMark/>
          </w:tcPr>
          <w:p w14:paraId="33204160" w14:textId="77777777" w:rsidR="00A23AC0" w:rsidRPr="00F70D04" w:rsidRDefault="00A23AC0" w:rsidP="00455C37">
            <w:pPr>
              <w:spacing w:after="0" w:line="240" w:lineRule="auto"/>
              <w:rPr>
                <w:rFonts w:eastAsia="Times New Roman" w:cs="Times New Roman"/>
                <w:b/>
                <w:bCs/>
                <w:color w:val="FFFFFF"/>
                <w:sz w:val="20"/>
                <w:lang w:eastAsia="en-GB"/>
              </w:rPr>
            </w:pPr>
            <w:r w:rsidRPr="00F70D04">
              <w:rPr>
                <w:rFonts w:eastAsia="Times New Roman" w:cs="Times New Roman"/>
                <w:b/>
                <w:bCs/>
                <w:color w:val="FFFFFF"/>
                <w:sz w:val="20"/>
                <w:lang w:eastAsia="en-GB"/>
              </w:rPr>
              <w:t>Quantity</w:t>
            </w:r>
          </w:p>
        </w:tc>
        <w:tc>
          <w:tcPr>
            <w:tcW w:w="1066" w:type="dxa"/>
            <w:tcBorders>
              <w:top w:val="single" w:sz="4" w:space="0" w:color="8EA9DB"/>
              <w:left w:val="nil"/>
              <w:bottom w:val="single" w:sz="4" w:space="0" w:color="8EA9DB"/>
              <w:right w:val="nil"/>
            </w:tcBorders>
            <w:shd w:val="clear" w:color="4472C4" w:fill="4472C4"/>
            <w:noWrap/>
            <w:vAlign w:val="bottom"/>
            <w:hideMark/>
          </w:tcPr>
          <w:p w14:paraId="7778DE6E" w14:textId="77777777" w:rsidR="00A23AC0" w:rsidRPr="00F70D04" w:rsidRDefault="00A23AC0" w:rsidP="00455C37">
            <w:pPr>
              <w:spacing w:after="0" w:line="240" w:lineRule="auto"/>
              <w:rPr>
                <w:rFonts w:eastAsia="Times New Roman" w:cs="Times New Roman"/>
                <w:b/>
                <w:bCs/>
                <w:color w:val="FFFFFF"/>
                <w:sz w:val="20"/>
                <w:lang w:eastAsia="en-GB"/>
              </w:rPr>
            </w:pPr>
            <w:r w:rsidRPr="00F70D04">
              <w:rPr>
                <w:rFonts w:eastAsia="Times New Roman" w:cs="Times New Roman"/>
                <w:b/>
                <w:bCs/>
                <w:color w:val="FFFFFF"/>
                <w:sz w:val="20"/>
                <w:lang w:eastAsia="en-GB"/>
              </w:rPr>
              <w:t xml:space="preserve">Prices </w:t>
            </w:r>
          </w:p>
        </w:tc>
        <w:tc>
          <w:tcPr>
            <w:tcW w:w="1572" w:type="dxa"/>
            <w:tcBorders>
              <w:top w:val="single" w:sz="4" w:space="0" w:color="8EA9DB"/>
              <w:left w:val="nil"/>
              <w:bottom w:val="single" w:sz="4" w:space="0" w:color="8EA9DB"/>
              <w:right w:val="single" w:sz="4" w:space="0" w:color="8EA9DB"/>
            </w:tcBorders>
            <w:shd w:val="clear" w:color="4472C4" w:fill="4472C4"/>
            <w:noWrap/>
            <w:vAlign w:val="bottom"/>
            <w:hideMark/>
          </w:tcPr>
          <w:p w14:paraId="72FA2B01" w14:textId="77777777" w:rsidR="00A23AC0" w:rsidRPr="00F70D04" w:rsidRDefault="00A23AC0" w:rsidP="00455C37">
            <w:pPr>
              <w:spacing w:after="0" w:line="240" w:lineRule="auto"/>
              <w:rPr>
                <w:rFonts w:eastAsia="Times New Roman" w:cs="Times New Roman"/>
                <w:b/>
                <w:bCs/>
                <w:color w:val="FFFFFF"/>
                <w:sz w:val="20"/>
                <w:lang w:eastAsia="en-GB"/>
              </w:rPr>
            </w:pPr>
            <w:r w:rsidRPr="00F70D04">
              <w:rPr>
                <w:rFonts w:eastAsia="Times New Roman" w:cs="Times New Roman"/>
                <w:b/>
                <w:bCs/>
                <w:color w:val="FFFFFF"/>
                <w:sz w:val="20"/>
                <w:lang w:eastAsia="en-GB"/>
              </w:rPr>
              <w:t>Unobservables</w:t>
            </w:r>
          </w:p>
        </w:tc>
      </w:tr>
      <w:tr w:rsidR="00A23AC0" w:rsidRPr="00F70D04" w14:paraId="17CDFB7F"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B4010E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AL</w:t>
            </w:r>
          </w:p>
        </w:tc>
        <w:tc>
          <w:tcPr>
            <w:tcW w:w="1972" w:type="dxa"/>
            <w:tcBorders>
              <w:top w:val="single" w:sz="4" w:space="0" w:color="8EA9DB"/>
              <w:left w:val="nil"/>
              <w:bottom w:val="single" w:sz="4" w:space="0" w:color="8EA9DB"/>
              <w:right w:val="nil"/>
            </w:tcBorders>
            <w:shd w:val="clear" w:color="D9E1F2" w:fill="D9E1F2"/>
            <w:noWrap/>
            <w:vAlign w:val="bottom"/>
            <w:hideMark/>
          </w:tcPr>
          <w:p w14:paraId="13D4F81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Alabama</w:t>
            </w:r>
          </w:p>
        </w:tc>
        <w:tc>
          <w:tcPr>
            <w:tcW w:w="1644" w:type="dxa"/>
            <w:tcBorders>
              <w:top w:val="single" w:sz="4" w:space="0" w:color="8EA9DB"/>
              <w:left w:val="nil"/>
              <w:bottom w:val="single" w:sz="4" w:space="0" w:color="8EA9DB"/>
              <w:right w:val="nil"/>
            </w:tcBorders>
            <w:shd w:val="clear" w:color="D9E1F2" w:fill="D9E1F2"/>
            <w:noWrap/>
            <w:vAlign w:val="bottom"/>
            <w:hideMark/>
          </w:tcPr>
          <w:p w14:paraId="6C3F2FB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0.256271</w:t>
            </w:r>
          </w:p>
        </w:tc>
        <w:tc>
          <w:tcPr>
            <w:tcW w:w="1133" w:type="dxa"/>
            <w:tcBorders>
              <w:top w:val="single" w:sz="4" w:space="0" w:color="8EA9DB"/>
              <w:left w:val="nil"/>
              <w:bottom w:val="single" w:sz="4" w:space="0" w:color="8EA9DB"/>
              <w:right w:val="nil"/>
            </w:tcBorders>
            <w:shd w:val="clear" w:color="D9E1F2" w:fill="D9E1F2"/>
            <w:noWrap/>
            <w:vAlign w:val="bottom"/>
            <w:hideMark/>
          </w:tcPr>
          <w:p w14:paraId="4F15C49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0.096014</w:t>
            </w:r>
          </w:p>
        </w:tc>
        <w:tc>
          <w:tcPr>
            <w:tcW w:w="1066" w:type="dxa"/>
            <w:tcBorders>
              <w:top w:val="single" w:sz="4" w:space="0" w:color="8EA9DB"/>
              <w:left w:val="nil"/>
              <w:bottom w:val="single" w:sz="4" w:space="0" w:color="8EA9DB"/>
              <w:right w:val="nil"/>
            </w:tcBorders>
            <w:shd w:val="clear" w:color="D9E1F2" w:fill="D9E1F2"/>
            <w:noWrap/>
            <w:vAlign w:val="bottom"/>
            <w:hideMark/>
          </w:tcPr>
          <w:p w14:paraId="1123915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0.160027</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C8AE70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0.000229</w:t>
            </w:r>
          </w:p>
        </w:tc>
      </w:tr>
      <w:tr w:rsidR="00A23AC0" w:rsidRPr="00F70D04" w14:paraId="004E8F6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435E59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AK</w:t>
            </w:r>
          </w:p>
        </w:tc>
        <w:tc>
          <w:tcPr>
            <w:tcW w:w="1972" w:type="dxa"/>
            <w:tcBorders>
              <w:top w:val="single" w:sz="4" w:space="0" w:color="8EA9DB"/>
              <w:left w:val="nil"/>
              <w:bottom w:val="single" w:sz="4" w:space="0" w:color="8EA9DB"/>
              <w:right w:val="nil"/>
            </w:tcBorders>
            <w:shd w:val="clear" w:color="auto" w:fill="auto"/>
            <w:noWrap/>
            <w:vAlign w:val="bottom"/>
            <w:hideMark/>
          </w:tcPr>
          <w:p w14:paraId="32B5C35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Alaska</w:t>
            </w:r>
          </w:p>
        </w:tc>
        <w:tc>
          <w:tcPr>
            <w:tcW w:w="1644" w:type="dxa"/>
            <w:tcBorders>
              <w:top w:val="single" w:sz="4" w:space="0" w:color="8EA9DB"/>
              <w:left w:val="nil"/>
              <w:bottom w:val="single" w:sz="4" w:space="0" w:color="8EA9DB"/>
              <w:right w:val="nil"/>
            </w:tcBorders>
            <w:shd w:val="clear" w:color="auto" w:fill="auto"/>
            <w:noWrap/>
            <w:vAlign w:val="bottom"/>
            <w:hideMark/>
          </w:tcPr>
          <w:p w14:paraId="0214F47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0.225241</w:t>
            </w:r>
          </w:p>
        </w:tc>
        <w:tc>
          <w:tcPr>
            <w:tcW w:w="1133" w:type="dxa"/>
            <w:tcBorders>
              <w:top w:val="single" w:sz="4" w:space="0" w:color="8EA9DB"/>
              <w:left w:val="nil"/>
              <w:bottom w:val="single" w:sz="4" w:space="0" w:color="8EA9DB"/>
              <w:right w:val="nil"/>
            </w:tcBorders>
            <w:shd w:val="clear" w:color="auto" w:fill="auto"/>
            <w:noWrap/>
            <w:vAlign w:val="bottom"/>
            <w:hideMark/>
          </w:tcPr>
          <w:p w14:paraId="78F37B1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0.077712</w:t>
            </w:r>
          </w:p>
        </w:tc>
        <w:tc>
          <w:tcPr>
            <w:tcW w:w="1066" w:type="dxa"/>
            <w:tcBorders>
              <w:top w:val="single" w:sz="4" w:space="0" w:color="8EA9DB"/>
              <w:left w:val="nil"/>
              <w:bottom w:val="single" w:sz="4" w:space="0" w:color="8EA9DB"/>
              <w:right w:val="nil"/>
            </w:tcBorders>
            <w:shd w:val="clear" w:color="auto" w:fill="auto"/>
            <w:noWrap/>
            <w:vAlign w:val="bottom"/>
            <w:hideMark/>
          </w:tcPr>
          <w:p w14:paraId="2FC5A62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0.141311</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4C8408B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0.006219</w:t>
            </w:r>
          </w:p>
        </w:tc>
      </w:tr>
      <w:tr w:rsidR="00A23AC0" w:rsidRPr="00F70D04" w14:paraId="2E7EFD0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0E003C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AZ</w:t>
            </w:r>
          </w:p>
        </w:tc>
        <w:tc>
          <w:tcPr>
            <w:tcW w:w="1972" w:type="dxa"/>
            <w:tcBorders>
              <w:top w:val="single" w:sz="4" w:space="0" w:color="8EA9DB"/>
              <w:left w:val="nil"/>
              <w:bottom w:val="single" w:sz="4" w:space="0" w:color="8EA9DB"/>
              <w:right w:val="nil"/>
            </w:tcBorders>
            <w:shd w:val="clear" w:color="D9E1F2" w:fill="D9E1F2"/>
            <w:noWrap/>
            <w:vAlign w:val="bottom"/>
            <w:hideMark/>
          </w:tcPr>
          <w:p w14:paraId="0CFD232A"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Arizona</w:t>
            </w:r>
          </w:p>
        </w:tc>
        <w:tc>
          <w:tcPr>
            <w:tcW w:w="1644" w:type="dxa"/>
            <w:tcBorders>
              <w:top w:val="single" w:sz="4" w:space="0" w:color="8EA9DB"/>
              <w:left w:val="nil"/>
              <w:bottom w:val="single" w:sz="4" w:space="0" w:color="8EA9DB"/>
              <w:right w:val="nil"/>
            </w:tcBorders>
            <w:shd w:val="clear" w:color="D9E1F2" w:fill="D9E1F2"/>
            <w:noWrap/>
            <w:vAlign w:val="bottom"/>
            <w:hideMark/>
          </w:tcPr>
          <w:p w14:paraId="663AC38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0.110122</w:t>
            </w:r>
          </w:p>
        </w:tc>
        <w:tc>
          <w:tcPr>
            <w:tcW w:w="1133" w:type="dxa"/>
            <w:tcBorders>
              <w:top w:val="single" w:sz="4" w:space="0" w:color="8EA9DB"/>
              <w:left w:val="nil"/>
              <w:bottom w:val="single" w:sz="4" w:space="0" w:color="8EA9DB"/>
              <w:right w:val="nil"/>
            </w:tcBorders>
            <w:shd w:val="clear" w:color="D9E1F2" w:fill="D9E1F2"/>
            <w:noWrap/>
            <w:vAlign w:val="bottom"/>
            <w:hideMark/>
          </w:tcPr>
          <w:p w14:paraId="776BA72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0.010840</w:t>
            </w:r>
          </w:p>
        </w:tc>
        <w:tc>
          <w:tcPr>
            <w:tcW w:w="1066" w:type="dxa"/>
            <w:tcBorders>
              <w:top w:val="single" w:sz="4" w:space="0" w:color="8EA9DB"/>
              <w:left w:val="nil"/>
              <w:bottom w:val="single" w:sz="4" w:space="0" w:color="8EA9DB"/>
              <w:right w:val="nil"/>
            </w:tcBorders>
            <w:shd w:val="clear" w:color="D9E1F2" w:fill="D9E1F2"/>
            <w:noWrap/>
            <w:vAlign w:val="bottom"/>
            <w:hideMark/>
          </w:tcPr>
          <w:p w14:paraId="77F9255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0.097962</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2C1B4DA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0.001321</w:t>
            </w:r>
          </w:p>
        </w:tc>
      </w:tr>
      <w:tr w:rsidR="00A23AC0" w:rsidRPr="00F70D04" w14:paraId="6415F11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8BDA499"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AR</w:t>
            </w:r>
          </w:p>
        </w:tc>
        <w:tc>
          <w:tcPr>
            <w:tcW w:w="1972" w:type="dxa"/>
            <w:tcBorders>
              <w:top w:val="single" w:sz="4" w:space="0" w:color="8EA9DB"/>
              <w:left w:val="nil"/>
              <w:bottom w:val="single" w:sz="4" w:space="0" w:color="8EA9DB"/>
              <w:right w:val="nil"/>
            </w:tcBorders>
            <w:shd w:val="clear" w:color="auto" w:fill="auto"/>
            <w:noWrap/>
            <w:vAlign w:val="bottom"/>
            <w:hideMark/>
          </w:tcPr>
          <w:p w14:paraId="7E605E1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Arkansas</w:t>
            </w:r>
          </w:p>
        </w:tc>
        <w:tc>
          <w:tcPr>
            <w:tcW w:w="1644" w:type="dxa"/>
            <w:tcBorders>
              <w:top w:val="single" w:sz="4" w:space="0" w:color="8EA9DB"/>
              <w:left w:val="nil"/>
              <w:bottom w:val="single" w:sz="4" w:space="0" w:color="8EA9DB"/>
              <w:right w:val="nil"/>
            </w:tcBorders>
            <w:shd w:val="clear" w:color="auto" w:fill="auto"/>
            <w:noWrap/>
            <w:vAlign w:val="bottom"/>
            <w:hideMark/>
          </w:tcPr>
          <w:p w14:paraId="52078B4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0.201732</w:t>
            </w:r>
          </w:p>
        </w:tc>
        <w:tc>
          <w:tcPr>
            <w:tcW w:w="1133" w:type="dxa"/>
            <w:tcBorders>
              <w:top w:val="single" w:sz="4" w:space="0" w:color="8EA9DB"/>
              <w:left w:val="nil"/>
              <w:bottom w:val="single" w:sz="4" w:space="0" w:color="8EA9DB"/>
              <w:right w:val="nil"/>
            </w:tcBorders>
            <w:shd w:val="clear" w:color="auto" w:fill="auto"/>
            <w:noWrap/>
            <w:vAlign w:val="bottom"/>
            <w:hideMark/>
          </w:tcPr>
          <w:p w14:paraId="0675F4E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0.062835</w:t>
            </w:r>
          </w:p>
        </w:tc>
        <w:tc>
          <w:tcPr>
            <w:tcW w:w="1066" w:type="dxa"/>
            <w:tcBorders>
              <w:top w:val="single" w:sz="4" w:space="0" w:color="8EA9DB"/>
              <w:left w:val="nil"/>
              <w:bottom w:val="single" w:sz="4" w:space="0" w:color="8EA9DB"/>
              <w:right w:val="nil"/>
            </w:tcBorders>
            <w:shd w:val="clear" w:color="auto" w:fill="auto"/>
            <w:noWrap/>
            <w:vAlign w:val="bottom"/>
            <w:hideMark/>
          </w:tcPr>
          <w:p w14:paraId="76406BB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0.138152</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207282F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0.000744</w:t>
            </w:r>
          </w:p>
        </w:tc>
      </w:tr>
      <w:tr w:rsidR="00A23AC0" w:rsidRPr="00F70D04" w14:paraId="4AE78305"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8CF49F6"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CA</w:t>
            </w:r>
          </w:p>
        </w:tc>
        <w:tc>
          <w:tcPr>
            <w:tcW w:w="1972" w:type="dxa"/>
            <w:tcBorders>
              <w:top w:val="single" w:sz="4" w:space="0" w:color="8EA9DB"/>
              <w:left w:val="nil"/>
              <w:bottom w:val="single" w:sz="4" w:space="0" w:color="8EA9DB"/>
              <w:right w:val="nil"/>
            </w:tcBorders>
            <w:shd w:val="clear" w:color="D9E1F2" w:fill="D9E1F2"/>
            <w:noWrap/>
            <w:vAlign w:val="bottom"/>
            <w:hideMark/>
          </w:tcPr>
          <w:p w14:paraId="0355423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California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78D9849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0.110372</w:t>
            </w:r>
          </w:p>
        </w:tc>
        <w:tc>
          <w:tcPr>
            <w:tcW w:w="1133" w:type="dxa"/>
            <w:tcBorders>
              <w:top w:val="single" w:sz="4" w:space="0" w:color="8EA9DB"/>
              <w:left w:val="nil"/>
              <w:bottom w:val="single" w:sz="4" w:space="0" w:color="8EA9DB"/>
              <w:right w:val="nil"/>
            </w:tcBorders>
            <w:shd w:val="clear" w:color="D9E1F2" w:fill="D9E1F2"/>
            <w:noWrap/>
            <w:vAlign w:val="bottom"/>
            <w:hideMark/>
          </w:tcPr>
          <w:p w14:paraId="4BC00AB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0.021200</w:t>
            </w:r>
          </w:p>
        </w:tc>
        <w:tc>
          <w:tcPr>
            <w:tcW w:w="1066" w:type="dxa"/>
            <w:tcBorders>
              <w:top w:val="single" w:sz="4" w:space="0" w:color="8EA9DB"/>
              <w:left w:val="nil"/>
              <w:bottom w:val="single" w:sz="4" w:space="0" w:color="8EA9DB"/>
              <w:right w:val="nil"/>
            </w:tcBorders>
            <w:shd w:val="clear" w:color="D9E1F2" w:fill="D9E1F2"/>
            <w:noWrap/>
            <w:vAlign w:val="bottom"/>
            <w:hideMark/>
          </w:tcPr>
          <w:p w14:paraId="2168F7D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0.088974</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52F98EC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0.000198</w:t>
            </w:r>
          </w:p>
        </w:tc>
      </w:tr>
      <w:tr w:rsidR="00A23AC0" w:rsidRPr="00F70D04" w14:paraId="50F0B00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E9A340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CO</w:t>
            </w:r>
          </w:p>
        </w:tc>
        <w:tc>
          <w:tcPr>
            <w:tcW w:w="1972" w:type="dxa"/>
            <w:tcBorders>
              <w:top w:val="single" w:sz="4" w:space="0" w:color="8EA9DB"/>
              <w:left w:val="nil"/>
              <w:bottom w:val="single" w:sz="4" w:space="0" w:color="8EA9DB"/>
              <w:right w:val="nil"/>
            </w:tcBorders>
            <w:shd w:val="clear" w:color="auto" w:fill="auto"/>
            <w:noWrap/>
            <w:vAlign w:val="bottom"/>
            <w:hideMark/>
          </w:tcPr>
          <w:p w14:paraId="6CCAC8E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Colorado</w:t>
            </w:r>
          </w:p>
        </w:tc>
        <w:tc>
          <w:tcPr>
            <w:tcW w:w="1644" w:type="dxa"/>
            <w:tcBorders>
              <w:top w:val="single" w:sz="4" w:space="0" w:color="8EA9DB"/>
              <w:left w:val="nil"/>
              <w:bottom w:val="single" w:sz="4" w:space="0" w:color="8EA9DB"/>
              <w:right w:val="nil"/>
            </w:tcBorders>
            <w:shd w:val="clear" w:color="auto" w:fill="auto"/>
            <w:noWrap/>
            <w:vAlign w:val="bottom"/>
            <w:hideMark/>
          </w:tcPr>
          <w:p w14:paraId="3A8965D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0.175768</w:t>
            </w:r>
          </w:p>
        </w:tc>
        <w:tc>
          <w:tcPr>
            <w:tcW w:w="1133" w:type="dxa"/>
            <w:tcBorders>
              <w:top w:val="single" w:sz="4" w:space="0" w:color="8EA9DB"/>
              <w:left w:val="nil"/>
              <w:bottom w:val="single" w:sz="4" w:space="0" w:color="8EA9DB"/>
              <w:right w:val="nil"/>
            </w:tcBorders>
            <w:shd w:val="clear" w:color="auto" w:fill="auto"/>
            <w:noWrap/>
            <w:vAlign w:val="bottom"/>
            <w:hideMark/>
          </w:tcPr>
          <w:p w14:paraId="4415882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0.072215</w:t>
            </w:r>
          </w:p>
        </w:tc>
        <w:tc>
          <w:tcPr>
            <w:tcW w:w="1066" w:type="dxa"/>
            <w:tcBorders>
              <w:top w:val="single" w:sz="4" w:space="0" w:color="8EA9DB"/>
              <w:left w:val="nil"/>
              <w:bottom w:val="single" w:sz="4" w:space="0" w:color="8EA9DB"/>
              <w:right w:val="nil"/>
            </w:tcBorders>
            <w:shd w:val="clear" w:color="auto" w:fill="auto"/>
            <w:noWrap/>
            <w:vAlign w:val="bottom"/>
            <w:hideMark/>
          </w:tcPr>
          <w:p w14:paraId="09153B3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0.101917</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E8CF71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0.001636</w:t>
            </w:r>
          </w:p>
        </w:tc>
      </w:tr>
      <w:tr w:rsidR="00A23AC0" w:rsidRPr="00F70D04" w14:paraId="471A5E7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C9D177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CT</w:t>
            </w:r>
          </w:p>
        </w:tc>
        <w:tc>
          <w:tcPr>
            <w:tcW w:w="1972" w:type="dxa"/>
            <w:tcBorders>
              <w:top w:val="single" w:sz="4" w:space="0" w:color="8EA9DB"/>
              <w:left w:val="nil"/>
              <w:bottom w:val="single" w:sz="4" w:space="0" w:color="8EA9DB"/>
              <w:right w:val="nil"/>
            </w:tcBorders>
            <w:shd w:val="clear" w:color="D9E1F2" w:fill="D9E1F2"/>
            <w:noWrap/>
            <w:vAlign w:val="bottom"/>
            <w:hideMark/>
          </w:tcPr>
          <w:p w14:paraId="719A08CB"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Connecticut</w:t>
            </w:r>
          </w:p>
        </w:tc>
        <w:tc>
          <w:tcPr>
            <w:tcW w:w="1644" w:type="dxa"/>
            <w:tcBorders>
              <w:top w:val="single" w:sz="4" w:space="0" w:color="8EA9DB"/>
              <w:left w:val="nil"/>
              <w:bottom w:val="single" w:sz="4" w:space="0" w:color="8EA9DB"/>
              <w:right w:val="nil"/>
            </w:tcBorders>
            <w:shd w:val="clear" w:color="D9E1F2" w:fill="D9E1F2"/>
            <w:noWrap/>
            <w:vAlign w:val="bottom"/>
            <w:hideMark/>
          </w:tcPr>
          <w:p w14:paraId="3D50486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0.284878</w:t>
            </w:r>
          </w:p>
        </w:tc>
        <w:tc>
          <w:tcPr>
            <w:tcW w:w="1133" w:type="dxa"/>
            <w:tcBorders>
              <w:top w:val="single" w:sz="4" w:space="0" w:color="8EA9DB"/>
              <w:left w:val="nil"/>
              <w:bottom w:val="single" w:sz="4" w:space="0" w:color="8EA9DB"/>
              <w:right w:val="nil"/>
            </w:tcBorders>
            <w:shd w:val="clear" w:color="D9E1F2" w:fill="D9E1F2"/>
            <w:noWrap/>
            <w:vAlign w:val="bottom"/>
            <w:hideMark/>
          </w:tcPr>
          <w:p w14:paraId="4BF6B6F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0.167307</w:t>
            </w:r>
          </w:p>
        </w:tc>
        <w:tc>
          <w:tcPr>
            <w:tcW w:w="1066" w:type="dxa"/>
            <w:tcBorders>
              <w:top w:val="single" w:sz="4" w:space="0" w:color="8EA9DB"/>
              <w:left w:val="nil"/>
              <w:bottom w:val="single" w:sz="4" w:space="0" w:color="8EA9DB"/>
              <w:right w:val="nil"/>
            </w:tcBorders>
            <w:shd w:val="clear" w:color="D9E1F2" w:fill="D9E1F2"/>
            <w:noWrap/>
            <w:vAlign w:val="bottom"/>
            <w:hideMark/>
          </w:tcPr>
          <w:p w14:paraId="52D50A6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0.116833</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51FBE20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0.000738</w:t>
            </w:r>
          </w:p>
        </w:tc>
      </w:tr>
      <w:tr w:rsidR="00A23AC0" w:rsidRPr="00F70D04" w14:paraId="4B3F0CD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9A6B8B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DE</w:t>
            </w:r>
          </w:p>
        </w:tc>
        <w:tc>
          <w:tcPr>
            <w:tcW w:w="1972" w:type="dxa"/>
            <w:tcBorders>
              <w:top w:val="single" w:sz="4" w:space="0" w:color="8EA9DB"/>
              <w:left w:val="nil"/>
              <w:bottom w:val="single" w:sz="4" w:space="0" w:color="8EA9DB"/>
              <w:right w:val="nil"/>
            </w:tcBorders>
            <w:shd w:val="clear" w:color="auto" w:fill="auto"/>
            <w:noWrap/>
            <w:vAlign w:val="bottom"/>
            <w:hideMark/>
          </w:tcPr>
          <w:p w14:paraId="6C0A5618"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Delaware</w:t>
            </w:r>
          </w:p>
        </w:tc>
        <w:tc>
          <w:tcPr>
            <w:tcW w:w="1644" w:type="dxa"/>
            <w:tcBorders>
              <w:top w:val="single" w:sz="4" w:space="0" w:color="8EA9DB"/>
              <w:left w:val="nil"/>
              <w:bottom w:val="single" w:sz="4" w:space="0" w:color="8EA9DB"/>
              <w:right w:val="nil"/>
            </w:tcBorders>
            <w:shd w:val="clear" w:color="auto" w:fill="auto"/>
            <w:noWrap/>
            <w:vAlign w:val="bottom"/>
            <w:hideMark/>
          </w:tcPr>
          <w:p w14:paraId="6395C75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0.168229</w:t>
            </w:r>
          </w:p>
        </w:tc>
        <w:tc>
          <w:tcPr>
            <w:tcW w:w="1133" w:type="dxa"/>
            <w:tcBorders>
              <w:top w:val="single" w:sz="4" w:space="0" w:color="8EA9DB"/>
              <w:left w:val="nil"/>
              <w:bottom w:val="single" w:sz="4" w:space="0" w:color="8EA9DB"/>
              <w:right w:val="nil"/>
            </w:tcBorders>
            <w:shd w:val="clear" w:color="auto" w:fill="auto"/>
            <w:noWrap/>
            <w:vAlign w:val="bottom"/>
            <w:hideMark/>
          </w:tcPr>
          <w:p w14:paraId="040D086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0.077672</w:t>
            </w:r>
          </w:p>
        </w:tc>
        <w:tc>
          <w:tcPr>
            <w:tcW w:w="1066" w:type="dxa"/>
            <w:tcBorders>
              <w:top w:val="single" w:sz="4" w:space="0" w:color="8EA9DB"/>
              <w:left w:val="nil"/>
              <w:bottom w:val="single" w:sz="4" w:space="0" w:color="8EA9DB"/>
              <w:right w:val="nil"/>
            </w:tcBorders>
            <w:shd w:val="clear" w:color="auto" w:fill="auto"/>
            <w:noWrap/>
            <w:vAlign w:val="bottom"/>
            <w:hideMark/>
          </w:tcPr>
          <w:p w14:paraId="03075EC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0.089301</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4CCC0DE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0.001255</w:t>
            </w:r>
          </w:p>
        </w:tc>
      </w:tr>
      <w:tr w:rsidR="00A23AC0" w:rsidRPr="00F70D04" w14:paraId="6ACF5DE4"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CDBCF52" w14:textId="77777777" w:rsidR="00A23AC0" w:rsidRPr="00F70D04" w:rsidRDefault="00A23AC0" w:rsidP="00455C37">
            <w:pPr>
              <w:spacing w:after="0" w:line="240" w:lineRule="auto"/>
              <w:jc w:val="right"/>
              <w:rPr>
                <w:rFonts w:eastAsia="Times New Roman" w:cs="Times New Roman"/>
                <w:color w:val="000000"/>
                <w:sz w:val="20"/>
                <w:lang w:eastAsia="en-GB"/>
              </w:rPr>
            </w:pPr>
          </w:p>
        </w:tc>
        <w:tc>
          <w:tcPr>
            <w:tcW w:w="1972" w:type="dxa"/>
            <w:tcBorders>
              <w:top w:val="single" w:sz="4" w:space="0" w:color="8EA9DB"/>
              <w:left w:val="nil"/>
              <w:bottom w:val="single" w:sz="4" w:space="0" w:color="8EA9DB"/>
              <w:right w:val="nil"/>
            </w:tcBorders>
            <w:shd w:val="clear" w:color="D9E1F2" w:fill="D9E1F2"/>
            <w:noWrap/>
            <w:vAlign w:val="bottom"/>
            <w:hideMark/>
          </w:tcPr>
          <w:p w14:paraId="27AD605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District of Columbia</w:t>
            </w:r>
          </w:p>
        </w:tc>
        <w:tc>
          <w:tcPr>
            <w:tcW w:w="1644" w:type="dxa"/>
            <w:tcBorders>
              <w:top w:val="single" w:sz="4" w:space="0" w:color="8EA9DB"/>
              <w:left w:val="nil"/>
              <w:bottom w:val="single" w:sz="4" w:space="0" w:color="8EA9DB"/>
              <w:right w:val="nil"/>
            </w:tcBorders>
            <w:shd w:val="clear" w:color="D9E1F2" w:fill="D9E1F2"/>
            <w:noWrap/>
            <w:vAlign w:val="bottom"/>
            <w:hideMark/>
          </w:tcPr>
          <w:p w14:paraId="4156DF5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0.474358</w:t>
            </w:r>
          </w:p>
        </w:tc>
        <w:tc>
          <w:tcPr>
            <w:tcW w:w="1133" w:type="dxa"/>
            <w:tcBorders>
              <w:top w:val="single" w:sz="4" w:space="0" w:color="8EA9DB"/>
              <w:left w:val="nil"/>
              <w:bottom w:val="single" w:sz="4" w:space="0" w:color="8EA9DB"/>
              <w:right w:val="nil"/>
            </w:tcBorders>
            <w:shd w:val="clear" w:color="D9E1F2" w:fill="D9E1F2"/>
            <w:noWrap/>
            <w:vAlign w:val="bottom"/>
            <w:hideMark/>
          </w:tcPr>
          <w:p w14:paraId="3CC3341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0.207456</w:t>
            </w:r>
          </w:p>
        </w:tc>
        <w:tc>
          <w:tcPr>
            <w:tcW w:w="1066" w:type="dxa"/>
            <w:tcBorders>
              <w:top w:val="single" w:sz="4" w:space="0" w:color="8EA9DB"/>
              <w:left w:val="nil"/>
              <w:bottom w:val="single" w:sz="4" w:space="0" w:color="8EA9DB"/>
              <w:right w:val="nil"/>
            </w:tcBorders>
            <w:shd w:val="clear" w:color="D9E1F2" w:fill="D9E1F2"/>
            <w:noWrap/>
            <w:vAlign w:val="bottom"/>
            <w:hideMark/>
          </w:tcPr>
          <w:p w14:paraId="27B16F1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0.266529</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5D002D1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0.000374</w:t>
            </w:r>
          </w:p>
        </w:tc>
      </w:tr>
      <w:tr w:rsidR="00A23AC0" w:rsidRPr="00F70D04" w14:paraId="07347ADE"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051E20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FL</w:t>
            </w:r>
          </w:p>
        </w:tc>
        <w:tc>
          <w:tcPr>
            <w:tcW w:w="1972" w:type="dxa"/>
            <w:tcBorders>
              <w:top w:val="single" w:sz="4" w:space="0" w:color="8EA9DB"/>
              <w:left w:val="nil"/>
              <w:bottom w:val="single" w:sz="4" w:space="0" w:color="8EA9DB"/>
              <w:right w:val="nil"/>
            </w:tcBorders>
            <w:shd w:val="clear" w:color="auto" w:fill="auto"/>
            <w:noWrap/>
            <w:vAlign w:val="bottom"/>
            <w:hideMark/>
          </w:tcPr>
          <w:p w14:paraId="5059C7B1"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Florida</w:t>
            </w:r>
          </w:p>
        </w:tc>
        <w:tc>
          <w:tcPr>
            <w:tcW w:w="1644" w:type="dxa"/>
            <w:tcBorders>
              <w:top w:val="single" w:sz="4" w:space="0" w:color="8EA9DB"/>
              <w:left w:val="nil"/>
              <w:bottom w:val="single" w:sz="4" w:space="0" w:color="8EA9DB"/>
              <w:right w:val="nil"/>
            </w:tcBorders>
            <w:shd w:val="clear" w:color="auto" w:fill="auto"/>
            <w:noWrap/>
            <w:vAlign w:val="bottom"/>
            <w:hideMark/>
          </w:tcPr>
          <w:p w14:paraId="1F4EA94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0.221540</w:t>
            </w:r>
          </w:p>
        </w:tc>
        <w:tc>
          <w:tcPr>
            <w:tcW w:w="1133" w:type="dxa"/>
            <w:tcBorders>
              <w:top w:val="single" w:sz="4" w:space="0" w:color="8EA9DB"/>
              <w:left w:val="nil"/>
              <w:bottom w:val="single" w:sz="4" w:space="0" w:color="8EA9DB"/>
              <w:right w:val="nil"/>
            </w:tcBorders>
            <w:shd w:val="clear" w:color="auto" w:fill="auto"/>
            <w:noWrap/>
            <w:vAlign w:val="bottom"/>
            <w:hideMark/>
          </w:tcPr>
          <w:p w14:paraId="27C078F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0.103579</w:t>
            </w:r>
          </w:p>
        </w:tc>
        <w:tc>
          <w:tcPr>
            <w:tcW w:w="1066" w:type="dxa"/>
            <w:tcBorders>
              <w:top w:val="single" w:sz="4" w:space="0" w:color="8EA9DB"/>
              <w:left w:val="nil"/>
              <w:bottom w:val="single" w:sz="4" w:space="0" w:color="8EA9DB"/>
              <w:right w:val="nil"/>
            </w:tcBorders>
            <w:shd w:val="clear" w:color="auto" w:fill="auto"/>
            <w:noWrap/>
            <w:vAlign w:val="bottom"/>
            <w:hideMark/>
          </w:tcPr>
          <w:p w14:paraId="1DEE28E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0.117840</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4A2DE3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0.000121</w:t>
            </w:r>
          </w:p>
        </w:tc>
      </w:tr>
      <w:tr w:rsidR="00A23AC0" w:rsidRPr="00F70D04" w14:paraId="3742AA7E"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35A4CA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GA</w:t>
            </w:r>
          </w:p>
        </w:tc>
        <w:tc>
          <w:tcPr>
            <w:tcW w:w="1972" w:type="dxa"/>
            <w:tcBorders>
              <w:top w:val="single" w:sz="4" w:space="0" w:color="8EA9DB"/>
              <w:left w:val="nil"/>
              <w:bottom w:val="single" w:sz="4" w:space="0" w:color="8EA9DB"/>
              <w:right w:val="nil"/>
            </w:tcBorders>
            <w:shd w:val="clear" w:color="D9E1F2" w:fill="D9E1F2"/>
            <w:noWrap/>
            <w:vAlign w:val="bottom"/>
            <w:hideMark/>
          </w:tcPr>
          <w:p w14:paraId="3A3C3AE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Georgia</w:t>
            </w:r>
          </w:p>
        </w:tc>
        <w:tc>
          <w:tcPr>
            <w:tcW w:w="1644" w:type="dxa"/>
            <w:tcBorders>
              <w:top w:val="single" w:sz="4" w:space="0" w:color="8EA9DB"/>
              <w:left w:val="nil"/>
              <w:bottom w:val="single" w:sz="4" w:space="0" w:color="8EA9DB"/>
              <w:right w:val="nil"/>
            </w:tcBorders>
            <w:shd w:val="clear" w:color="D9E1F2" w:fill="D9E1F2"/>
            <w:noWrap/>
            <w:vAlign w:val="bottom"/>
            <w:hideMark/>
          </w:tcPr>
          <w:p w14:paraId="33AC704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0.221085</w:t>
            </w:r>
          </w:p>
        </w:tc>
        <w:tc>
          <w:tcPr>
            <w:tcW w:w="1133" w:type="dxa"/>
            <w:tcBorders>
              <w:top w:val="single" w:sz="4" w:space="0" w:color="8EA9DB"/>
              <w:left w:val="nil"/>
              <w:bottom w:val="single" w:sz="4" w:space="0" w:color="8EA9DB"/>
              <w:right w:val="nil"/>
            </w:tcBorders>
            <w:shd w:val="clear" w:color="D9E1F2" w:fill="D9E1F2"/>
            <w:noWrap/>
            <w:vAlign w:val="bottom"/>
            <w:hideMark/>
          </w:tcPr>
          <w:p w14:paraId="795C551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0.089906</w:t>
            </w:r>
          </w:p>
        </w:tc>
        <w:tc>
          <w:tcPr>
            <w:tcW w:w="1066" w:type="dxa"/>
            <w:tcBorders>
              <w:top w:val="single" w:sz="4" w:space="0" w:color="8EA9DB"/>
              <w:left w:val="nil"/>
              <w:bottom w:val="single" w:sz="4" w:space="0" w:color="8EA9DB"/>
              <w:right w:val="nil"/>
            </w:tcBorders>
            <w:shd w:val="clear" w:color="D9E1F2" w:fill="D9E1F2"/>
            <w:noWrap/>
            <w:vAlign w:val="bottom"/>
            <w:hideMark/>
          </w:tcPr>
          <w:p w14:paraId="663A4D5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0.131068</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65B6F78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0.000111</w:t>
            </w:r>
          </w:p>
        </w:tc>
      </w:tr>
      <w:tr w:rsidR="00A23AC0" w:rsidRPr="00F70D04" w14:paraId="5403E851"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393834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HI</w:t>
            </w:r>
          </w:p>
        </w:tc>
        <w:tc>
          <w:tcPr>
            <w:tcW w:w="1972" w:type="dxa"/>
            <w:tcBorders>
              <w:top w:val="single" w:sz="4" w:space="0" w:color="8EA9DB"/>
              <w:left w:val="nil"/>
              <w:bottom w:val="single" w:sz="4" w:space="0" w:color="8EA9DB"/>
              <w:right w:val="nil"/>
            </w:tcBorders>
            <w:shd w:val="clear" w:color="auto" w:fill="auto"/>
            <w:noWrap/>
            <w:vAlign w:val="bottom"/>
            <w:hideMark/>
          </w:tcPr>
          <w:p w14:paraId="1D2137E1"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Hawaii</w:t>
            </w:r>
          </w:p>
        </w:tc>
        <w:tc>
          <w:tcPr>
            <w:tcW w:w="1644" w:type="dxa"/>
            <w:tcBorders>
              <w:top w:val="single" w:sz="4" w:space="0" w:color="8EA9DB"/>
              <w:left w:val="nil"/>
              <w:bottom w:val="single" w:sz="4" w:space="0" w:color="8EA9DB"/>
              <w:right w:val="nil"/>
            </w:tcBorders>
            <w:shd w:val="clear" w:color="auto" w:fill="auto"/>
            <w:noWrap/>
            <w:vAlign w:val="bottom"/>
            <w:hideMark/>
          </w:tcPr>
          <w:p w14:paraId="1E6985D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0.228597</w:t>
            </w:r>
          </w:p>
        </w:tc>
        <w:tc>
          <w:tcPr>
            <w:tcW w:w="1133" w:type="dxa"/>
            <w:tcBorders>
              <w:top w:val="single" w:sz="4" w:space="0" w:color="8EA9DB"/>
              <w:left w:val="nil"/>
              <w:bottom w:val="single" w:sz="4" w:space="0" w:color="8EA9DB"/>
              <w:right w:val="nil"/>
            </w:tcBorders>
            <w:shd w:val="clear" w:color="auto" w:fill="auto"/>
            <w:noWrap/>
            <w:vAlign w:val="bottom"/>
            <w:hideMark/>
          </w:tcPr>
          <w:p w14:paraId="5140271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0.119432</w:t>
            </w:r>
          </w:p>
        </w:tc>
        <w:tc>
          <w:tcPr>
            <w:tcW w:w="1066" w:type="dxa"/>
            <w:tcBorders>
              <w:top w:val="single" w:sz="4" w:space="0" w:color="8EA9DB"/>
              <w:left w:val="nil"/>
              <w:bottom w:val="single" w:sz="4" w:space="0" w:color="8EA9DB"/>
              <w:right w:val="nil"/>
            </w:tcBorders>
            <w:shd w:val="clear" w:color="auto" w:fill="auto"/>
            <w:noWrap/>
            <w:vAlign w:val="bottom"/>
            <w:hideMark/>
          </w:tcPr>
          <w:p w14:paraId="2527F6E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0.102273</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938683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0.006892</w:t>
            </w:r>
          </w:p>
        </w:tc>
      </w:tr>
      <w:tr w:rsidR="00A23AC0" w:rsidRPr="00F70D04" w14:paraId="3264CA30"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4F44471"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ID</w:t>
            </w:r>
          </w:p>
        </w:tc>
        <w:tc>
          <w:tcPr>
            <w:tcW w:w="1972" w:type="dxa"/>
            <w:tcBorders>
              <w:top w:val="single" w:sz="4" w:space="0" w:color="8EA9DB"/>
              <w:left w:val="nil"/>
              <w:bottom w:val="single" w:sz="4" w:space="0" w:color="8EA9DB"/>
              <w:right w:val="nil"/>
            </w:tcBorders>
            <w:shd w:val="clear" w:color="D9E1F2" w:fill="D9E1F2"/>
            <w:noWrap/>
            <w:vAlign w:val="bottom"/>
            <w:hideMark/>
          </w:tcPr>
          <w:p w14:paraId="19F274C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Idaho</w:t>
            </w:r>
          </w:p>
        </w:tc>
        <w:tc>
          <w:tcPr>
            <w:tcW w:w="1644" w:type="dxa"/>
            <w:tcBorders>
              <w:top w:val="single" w:sz="4" w:space="0" w:color="8EA9DB"/>
              <w:left w:val="nil"/>
              <w:bottom w:val="single" w:sz="4" w:space="0" w:color="8EA9DB"/>
              <w:right w:val="nil"/>
            </w:tcBorders>
            <w:shd w:val="clear" w:color="D9E1F2" w:fill="D9E1F2"/>
            <w:noWrap/>
            <w:vAlign w:val="bottom"/>
            <w:hideMark/>
          </w:tcPr>
          <w:p w14:paraId="0577967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0.133849</w:t>
            </w:r>
          </w:p>
        </w:tc>
        <w:tc>
          <w:tcPr>
            <w:tcW w:w="1133" w:type="dxa"/>
            <w:tcBorders>
              <w:top w:val="single" w:sz="4" w:space="0" w:color="8EA9DB"/>
              <w:left w:val="nil"/>
              <w:bottom w:val="single" w:sz="4" w:space="0" w:color="8EA9DB"/>
              <w:right w:val="nil"/>
            </w:tcBorders>
            <w:shd w:val="clear" w:color="D9E1F2" w:fill="D9E1F2"/>
            <w:noWrap/>
            <w:vAlign w:val="bottom"/>
            <w:hideMark/>
          </w:tcPr>
          <w:p w14:paraId="57D443B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-0.018998</w:t>
            </w:r>
          </w:p>
        </w:tc>
        <w:tc>
          <w:tcPr>
            <w:tcW w:w="1066" w:type="dxa"/>
            <w:tcBorders>
              <w:top w:val="single" w:sz="4" w:space="0" w:color="8EA9DB"/>
              <w:left w:val="nil"/>
              <w:bottom w:val="single" w:sz="4" w:space="0" w:color="8EA9DB"/>
              <w:right w:val="nil"/>
            </w:tcBorders>
            <w:shd w:val="clear" w:color="D9E1F2" w:fill="D9E1F2"/>
            <w:noWrap/>
            <w:vAlign w:val="bottom"/>
            <w:hideMark/>
          </w:tcPr>
          <w:p w14:paraId="0535F62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0.126330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23124F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0.026516</w:t>
            </w:r>
          </w:p>
        </w:tc>
      </w:tr>
      <w:tr w:rsidR="00A23AC0" w:rsidRPr="00F70D04" w14:paraId="7B57195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FAD69D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IL</w:t>
            </w:r>
          </w:p>
        </w:tc>
        <w:tc>
          <w:tcPr>
            <w:tcW w:w="1972" w:type="dxa"/>
            <w:tcBorders>
              <w:top w:val="single" w:sz="4" w:space="0" w:color="8EA9DB"/>
              <w:left w:val="nil"/>
              <w:bottom w:val="single" w:sz="4" w:space="0" w:color="8EA9DB"/>
              <w:right w:val="nil"/>
            </w:tcBorders>
            <w:shd w:val="clear" w:color="auto" w:fill="auto"/>
            <w:noWrap/>
            <w:vAlign w:val="bottom"/>
            <w:hideMark/>
          </w:tcPr>
          <w:p w14:paraId="1AC1EB6B"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Illinois</w:t>
            </w:r>
          </w:p>
        </w:tc>
        <w:tc>
          <w:tcPr>
            <w:tcW w:w="1644" w:type="dxa"/>
            <w:tcBorders>
              <w:top w:val="single" w:sz="4" w:space="0" w:color="8EA9DB"/>
              <w:left w:val="nil"/>
              <w:bottom w:val="single" w:sz="4" w:space="0" w:color="8EA9DB"/>
              <w:right w:val="nil"/>
            </w:tcBorders>
            <w:shd w:val="clear" w:color="auto" w:fill="auto"/>
            <w:noWrap/>
            <w:vAlign w:val="bottom"/>
            <w:hideMark/>
          </w:tcPr>
          <w:p w14:paraId="1C7135F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0.146375</w:t>
            </w:r>
          </w:p>
        </w:tc>
        <w:tc>
          <w:tcPr>
            <w:tcW w:w="1133" w:type="dxa"/>
            <w:tcBorders>
              <w:top w:val="single" w:sz="4" w:space="0" w:color="8EA9DB"/>
              <w:left w:val="nil"/>
              <w:bottom w:val="single" w:sz="4" w:space="0" w:color="8EA9DB"/>
              <w:right w:val="nil"/>
            </w:tcBorders>
            <w:shd w:val="clear" w:color="auto" w:fill="auto"/>
            <w:noWrap/>
            <w:vAlign w:val="bottom"/>
            <w:hideMark/>
          </w:tcPr>
          <w:p w14:paraId="3E2F691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0.074820</w:t>
            </w:r>
          </w:p>
        </w:tc>
        <w:tc>
          <w:tcPr>
            <w:tcW w:w="1066" w:type="dxa"/>
            <w:tcBorders>
              <w:top w:val="single" w:sz="4" w:space="0" w:color="8EA9DB"/>
              <w:left w:val="nil"/>
              <w:bottom w:val="single" w:sz="4" w:space="0" w:color="8EA9DB"/>
              <w:right w:val="nil"/>
            </w:tcBorders>
            <w:shd w:val="clear" w:color="auto" w:fill="auto"/>
            <w:noWrap/>
            <w:vAlign w:val="bottom"/>
            <w:hideMark/>
          </w:tcPr>
          <w:p w14:paraId="3BDF91F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0.071339</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AEE845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0.000216</w:t>
            </w:r>
          </w:p>
        </w:tc>
      </w:tr>
      <w:tr w:rsidR="00A23AC0" w:rsidRPr="00F70D04" w14:paraId="78AE98D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7746A2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IN</w:t>
            </w:r>
          </w:p>
        </w:tc>
        <w:tc>
          <w:tcPr>
            <w:tcW w:w="1972" w:type="dxa"/>
            <w:tcBorders>
              <w:top w:val="single" w:sz="4" w:space="0" w:color="8EA9DB"/>
              <w:left w:val="nil"/>
              <w:bottom w:val="single" w:sz="4" w:space="0" w:color="8EA9DB"/>
              <w:right w:val="nil"/>
            </w:tcBorders>
            <w:shd w:val="clear" w:color="D9E1F2" w:fill="D9E1F2"/>
            <w:noWrap/>
            <w:vAlign w:val="bottom"/>
            <w:hideMark/>
          </w:tcPr>
          <w:p w14:paraId="281A7AD9"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Indiana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1AE78E4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0.124127</w:t>
            </w:r>
          </w:p>
        </w:tc>
        <w:tc>
          <w:tcPr>
            <w:tcW w:w="1133" w:type="dxa"/>
            <w:tcBorders>
              <w:top w:val="single" w:sz="4" w:space="0" w:color="8EA9DB"/>
              <w:left w:val="nil"/>
              <w:bottom w:val="single" w:sz="4" w:space="0" w:color="8EA9DB"/>
              <w:right w:val="nil"/>
            </w:tcBorders>
            <w:shd w:val="clear" w:color="D9E1F2" w:fill="D9E1F2"/>
            <w:noWrap/>
            <w:vAlign w:val="bottom"/>
            <w:hideMark/>
          </w:tcPr>
          <w:p w14:paraId="404A238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0.053240</w:t>
            </w:r>
          </w:p>
        </w:tc>
        <w:tc>
          <w:tcPr>
            <w:tcW w:w="1066" w:type="dxa"/>
            <w:tcBorders>
              <w:top w:val="single" w:sz="4" w:space="0" w:color="8EA9DB"/>
              <w:left w:val="nil"/>
              <w:bottom w:val="single" w:sz="4" w:space="0" w:color="8EA9DB"/>
              <w:right w:val="nil"/>
            </w:tcBorders>
            <w:shd w:val="clear" w:color="D9E1F2" w:fill="D9E1F2"/>
            <w:noWrap/>
            <w:vAlign w:val="bottom"/>
            <w:hideMark/>
          </w:tcPr>
          <w:p w14:paraId="7741641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0.070370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22AA41E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0.000517</w:t>
            </w:r>
          </w:p>
        </w:tc>
      </w:tr>
      <w:tr w:rsidR="00A23AC0" w:rsidRPr="00F70D04" w14:paraId="436D808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D29BE0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IA</w:t>
            </w:r>
          </w:p>
        </w:tc>
        <w:tc>
          <w:tcPr>
            <w:tcW w:w="1972" w:type="dxa"/>
            <w:tcBorders>
              <w:top w:val="single" w:sz="4" w:space="0" w:color="8EA9DB"/>
              <w:left w:val="nil"/>
              <w:bottom w:val="single" w:sz="4" w:space="0" w:color="8EA9DB"/>
              <w:right w:val="nil"/>
            </w:tcBorders>
            <w:shd w:val="clear" w:color="auto" w:fill="auto"/>
            <w:noWrap/>
            <w:vAlign w:val="bottom"/>
            <w:hideMark/>
          </w:tcPr>
          <w:p w14:paraId="256CEC0A"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Iowa</w:t>
            </w:r>
          </w:p>
        </w:tc>
        <w:tc>
          <w:tcPr>
            <w:tcW w:w="1644" w:type="dxa"/>
            <w:tcBorders>
              <w:top w:val="single" w:sz="4" w:space="0" w:color="8EA9DB"/>
              <w:left w:val="nil"/>
              <w:bottom w:val="single" w:sz="4" w:space="0" w:color="8EA9DB"/>
              <w:right w:val="nil"/>
            </w:tcBorders>
            <w:shd w:val="clear" w:color="auto" w:fill="auto"/>
            <w:noWrap/>
            <w:vAlign w:val="bottom"/>
            <w:hideMark/>
          </w:tcPr>
          <w:p w14:paraId="5EA8040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0.165818</w:t>
            </w:r>
          </w:p>
        </w:tc>
        <w:tc>
          <w:tcPr>
            <w:tcW w:w="1133" w:type="dxa"/>
            <w:tcBorders>
              <w:top w:val="single" w:sz="4" w:space="0" w:color="8EA9DB"/>
              <w:left w:val="nil"/>
              <w:bottom w:val="single" w:sz="4" w:space="0" w:color="8EA9DB"/>
              <w:right w:val="nil"/>
            </w:tcBorders>
            <w:shd w:val="clear" w:color="auto" w:fill="auto"/>
            <w:noWrap/>
            <w:vAlign w:val="bottom"/>
            <w:hideMark/>
          </w:tcPr>
          <w:p w14:paraId="6EAED2C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0.064759</w:t>
            </w:r>
          </w:p>
        </w:tc>
        <w:tc>
          <w:tcPr>
            <w:tcW w:w="1066" w:type="dxa"/>
            <w:tcBorders>
              <w:top w:val="single" w:sz="4" w:space="0" w:color="8EA9DB"/>
              <w:left w:val="nil"/>
              <w:bottom w:val="single" w:sz="4" w:space="0" w:color="8EA9DB"/>
              <w:right w:val="nil"/>
            </w:tcBorders>
            <w:shd w:val="clear" w:color="auto" w:fill="auto"/>
            <w:noWrap/>
            <w:vAlign w:val="bottom"/>
            <w:hideMark/>
          </w:tcPr>
          <w:p w14:paraId="43D85D5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0.094621</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E822FB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0.006438</w:t>
            </w:r>
          </w:p>
        </w:tc>
      </w:tr>
      <w:tr w:rsidR="00A23AC0" w:rsidRPr="00F70D04" w14:paraId="447F15EA"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AE7CCD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KS</w:t>
            </w:r>
          </w:p>
        </w:tc>
        <w:tc>
          <w:tcPr>
            <w:tcW w:w="1972" w:type="dxa"/>
            <w:tcBorders>
              <w:top w:val="single" w:sz="4" w:space="0" w:color="8EA9DB"/>
              <w:left w:val="nil"/>
              <w:bottom w:val="single" w:sz="4" w:space="0" w:color="8EA9DB"/>
              <w:right w:val="nil"/>
            </w:tcBorders>
            <w:shd w:val="clear" w:color="D9E1F2" w:fill="D9E1F2"/>
            <w:noWrap/>
            <w:vAlign w:val="bottom"/>
            <w:hideMark/>
          </w:tcPr>
          <w:p w14:paraId="09A98D1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Kansas</w:t>
            </w:r>
          </w:p>
        </w:tc>
        <w:tc>
          <w:tcPr>
            <w:tcW w:w="1644" w:type="dxa"/>
            <w:tcBorders>
              <w:top w:val="single" w:sz="4" w:space="0" w:color="8EA9DB"/>
              <w:left w:val="nil"/>
              <w:bottom w:val="single" w:sz="4" w:space="0" w:color="8EA9DB"/>
              <w:right w:val="nil"/>
            </w:tcBorders>
            <w:shd w:val="clear" w:color="D9E1F2" w:fill="D9E1F2"/>
            <w:noWrap/>
            <w:vAlign w:val="bottom"/>
            <w:hideMark/>
          </w:tcPr>
          <w:p w14:paraId="4895E44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0.102820</w:t>
            </w:r>
          </w:p>
        </w:tc>
        <w:tc>
          <w:tcPr>
            <w:tcW w:w="1133" w:type="dxa"/>
            <w:tcBorders>
              <w:top w:val="single" w:sz="4" w:space="0" w:color="8EA9DB"/>
              <w:left w:val="nil"/>
              <w:bottom w:val="single" w:sz="4" w:space="0" w:color="8EA9DB"/>
              <w:right w:val="nil"/>
            </w:tcBorders>
            <w:shd w:val="clear" w:color="D9E1F2" w:fill="D9E1F2"/>
            <w:noWrap/>
            <w:vAlign w:val="bottom"/>
            <w:hideMark/>
          </w:tcPr>
          <w:p w14:paraId="396236A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0.058914</w:t>
            </w:r>
          </w:p>
        </w:tc>
        <w:tc>
          <w:tcPr>
            <w:tcW w:w="1066" w:type="dxa"/>
            <w:tcBorders>
              <w:top w:val="single" w:sz="4" w:space="0" w:color="8EA9DB"/>
              <w:left w:val="nil"/>
              <w:bottom w:val="single" w:sz="4" w:space="0" w:color="8EA9DB"/>
              <w:right w:val="nil"/>
            </w:tcBorders>
            <w:shd w:val="clear" w:color="D9E1F2" w:fill="D9E1F2"/>
            <w:noWrap/>
            <w:vAlign w:val="bottom"/>
            <w:hideMark/>
          </w:tcPr>
          <w:p w14:paraId="07D68DF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0.042029</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4D11F20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0.001877</w:t>
            </w:r>
          </w:p>
        </w:tc>
      </w:tr>
      <w:tr w:rsidR="00A23AC0" w:rsidRPr="00F70D04" w14:paraId="16785C1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A78994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KY</w:t>
            </w:r>
          </w:p>
        </w:tc>
        <w:tc>
          <w:tcPr>
            <w:tcW w:w="1972" w:type="dxa"/>
            <w:tcBorders>
              <w:top w:val="single" w:sz="4" w:space="0" w:color="8EA9DB"/>
              <w:left w:val="nil"/>
              <w:bottom w:val="single" w:sz="4" w:space="0" w:color="8EA9DB"/>
              <w:right w:val="nil"/>
            </w:tcBorders>
            <w:shd w:val="clear" w:color="auto" w:fill="auto"/>
            <w:noWrap/>
            <w:vAlign w:val="bottom"/>
            <w:hideMark/>
          </w:tcPr>
          <w:p w14:paraId="5F9C5E5A"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Kentucky</w:t>
            </w:r>
          </w:p>
        </w:tc>
        <w:tc>
          <w:tcPr>
            <w:tcW w:w="1644" w:type="dxa"/>
            <w:tcBorders>
              <w:top w:val="single" w:sz="4" w:space="0" w:color="8EA9DB"/>
              <w:left w:val="nil"/>
              <w:bottom w:val="single" w:sz="4" w:space="0" w:color="8EA9DB"/>
              <w:right w:val="nil"/>
            </w:tcBorders>
            <w:shd w:val="clear" w:color="auto" w:fill="auto"/>
            <w:noWrap/>
            <w:vAlign w:val="bottom"/>
            <w:hideMark/>
          </w:tcPr>
          <w:p w14:paraId="0CDC99A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0.156402</w:t>
            </w:r>
          </w:p>
        </w:tc>
        <w:tc>
          <w:tcPr>
            <w:tcW w:w="1133" w:type="dxa"/>
            <w:tcBorders>
              <w:top w:val="single" w:sz="4" w:space="0" w:color="8EA9DB"/>
              <w:left w:val="nil"/>
              <w:bottom w:val="single" w:sz="4" w:space="0" w:color="8EA9DB"/>
              <w:right w:val="nil"/>
            </w:tcBorders>
            <w:shd w:val="clear" w:color="auto" w:fill="auto"/>
            <w:noWrap/>
            <w:vAlign w:val="bottom"/>
            <w:hideMark/>
          </w:tcPr>
          <w:p w14:paraId="0600932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0.066116</w:t>
            </w:r>
          </w:p>
        </w:tc>
        <w:tc>
          <w:tcPr>
            <w:tcW w:w="1066" w:type="dxa"/>
            <w:tcBorders>
              <w:top w:val="single" w:sz="4" w:space="0" w:color="8EA9DB"/>
              <w:left w:val="nil"/>
              <w:bottom w:val="single" w:sz="4" w:space="0" w:color="8EA9DB"/>
              <w:right w:val="nil"/>
            </w:tcBorders>
            <w:shd w:val="clear" w:color="auto" w:fill="auto"/>
            <w:noWrap/>
            <w:vAlign w:val="bottom"/>
            <w:hideMark/>
          </w:tcPr>
          <w:p w14:paraId="5F1960E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0.089539</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6BA7912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0.000748</w:t>
            </w:r>
          </w:p>
        </w:tc>
      </w:tr>
      <w:tr w:rsidR="00A23AC0" w:rsidRPr="00F70D04" w14:paraId="3E0A8EC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271867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LA</w:t>
            </w:r>
          </w:p>
        </w:tc>
        <w:tc>
          <w:tcPr>
            <w:tcW w:w="1972" w:type="dxa"/>
            <w:tcBorders>
              <w:top w:val="single" w:sz="4" w:space="0" w:color="8EA9DB"/>
              <w:left w:val="nil"/>
              <w:bottom w:val="single" w:sz="4" w:space="0" w:color="8EA9DB"/>
              <w:right w:val="nil"/>
            </w:tcBorders>
            <w:shd w:val="clear" w:color="D9E1F2" w:fill="D9E1F2"/>
            <w:noWrap/>
            <w:vAlign w:val="bottom"/>
            <w:hideMark/>
          </w:tcPr>
          <w:p w14:paraId="783F7DB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Louisiana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36C66EB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0.318973</w:t>
            </w:r>
          </w:p>
        </w:tc>
        <w:tc>
          <w:tcPr>
            <w:tcW w:w="1133" w:type="dxa"/>
            <w:tcBorders>
              <w:top w:val="single" w:sz="4" w:space="0" w:color="8EA9DB"/>
              <w:left w:val="nil"/>
              <w:bottom w:val="single" w:sz="4" w:space="0" w:color="8EA9DB"/>
              <w:right w:val="nil"/>
            </w:tcBorders>
            <w:shd w:val="clear" w:color="D9E1F2" w:fill="D9E1F2"/>
            <w:noWrap/>
            <w:vAlign w:val="bottom"/>
            <w:hideMark/>
          </w:tcPr>
          <w:p w14:paraId="7592DE0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0.113584</w:t>
            </w:r>
          </w:p>
        </w:tc>
        <w:tc>
          <w:tcPr>
            <w:tcW w:w="1066" w:type="dxa"/>
            <w:tcBorders>
              <w:top w:val="single" w:sz="4" w:space="0" w:color="8EA9DB"/>
              <w:left w:val="nil"/>
              <w:bottom w:val="single" w:sz="4" w:space="0" w:color="8EA9DB"/>
              <w:right w:val="nil"/>
            </w:tcBorders>
            <w:shd w:val="clear" w:color="D9E1F2" w:fill="D9E1F2"/>
            <w:noWrap/>
            <w:vAlign w:val="bottom"/>
            <w:hideMark/>
          </w:tcPr>
          <w:p w14:paraId="1E5C106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0.205136</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4CED134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0.000253</w:t>
            </w:r>
          </w:p>
        </w:tc>
      </w:tr>
      <w:tr w:rsidR="00A23AC0" w:rsidRPr="00F70D04" w14:paraId="466829B9"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61409F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ME</w:t>
            </w:r>
          </w:p>
        </w:tc>
        <w:tc>
          <w:tcPr>
            <w:tcW w:w="1972" w:type="dxa"/>
            <w:tcBorders>
              <w:top w:val="single" w:sz="4" w:space="0" w:color="8EA9DB"/>
              <w:left w:val="nil"/>
              <w:bottom w:val="single" w:sz="4" w:space="0" w:color="8EA9DB"/>
              <w:right w:val="nil"/>
            </w:tcBorders>
            <w:shd w:val="clear" w:color="auto" w:fill="auto"/>
            <w:noWrap/>
            <w:vAlign w:val="bottom"/>
            <w:hideMark/>
          </w:tcPr>
          <w:p w14:paraId="39CE050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Maine</w:t>
            </w:r>
          </w:p>
        </w:tc>
        <w:tc>
          <w:tcPr>
            <w:tcW w:w="1644" w:type="dxa"/>
            <w:tcBorders>
              <w:top w:val="single" w:sz="4" w:space="0" w:color="8EA9DB"/>
              <w:left w:val="nil"/>
              <w:bottom w:val="single" w:sz="4" w:space="0" w:color="8EA9DB"/>
              <w:right w:val="nil"/>
            </w:tcBorders>
            <w:shd w:val="clear" w:color="auto" w:fill="auto"/>
            <w:noWrap/>
            <w:vAlign w:val="bottom"/>
            <w:hideMark/>
          </w:tcPr>
          <w:p w14:paraId="2FA3599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0.228511</w:t>
            </w:r>
          </w:p>
        </w:tc>
        <w:tc>
          <w:tcPr>
            <w:tcW w:w="1133" w:type="dxa"/>
            <w:tcBorders>
              <w:top w:val="single" w:sz="4" w:space="0" w:color="8EA9DB"/>
              <w:left w:val="nil"/>
              <w:bottom w:val="single" w:sz="4" w:space="0" w:color="8EA9DB"/>
              <w:right w:val="nil"/>
            </w:tcBorders>
            <w:shd w:val="clear" w:color="auto" w:fill="auto"/>
            <w:noWrap/>
            <w:vAlign w:val="bottom"/>
            <w:hideMark/>
          </w:tcPr>
          <w:p w14:paraId="28B01E3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0.088481</w:t>
            </w:r>
          </w:p>
        </w:tc>
        <w:tc>
          <w:tcPr>
            <w:tcW w:w="1066" w:type="dxa"/>
            <w:tcBorders>
              <w:top w:val="single" w:sz="4" w:space="0" w:color="8EA9DB"/>
              <w:left w:val="nil"/>
              <w:bottom w:val="single" w:sz="4" w:space="0" w:color="8EA9DB"/>
              <w:right w:val="nil"/>
            </w:tcBorders>
            <w:shd w:val="clear" w:color="auto" w:fill="auto"/>
            <w:noWrap/>
            <w:vAlign w:val="bottom"/>
            <w:hideMark/>
          </w:tcPr>
          <w:p w14:paraId="078303B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0.116473</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483222A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0.023557</w:t>
            </w:r>
          </w:p>
        </w:tc>
      </w:tr>
      <w:tr w:rsidR="00A23AC0" w:rsidRPr="00F70D04" w14:paraId="2FD9890A"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5157BD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MD</w:t>
            </w:r>
          </w:p>
        </w:tc>
        <w:tc>
          <w:tcPr>
            <w:tcW w:w="1972" w:type="dxa"/>
            <w:tcBorders>
              <w:top w:val="single" w:sz="4" w:space="0" w:color="8EA9DB"/>
              <w:left w:val="nil"/>
              <w:bottom w:val="single" w:sz="4" w:space="0" w:color="8EA9DB"/>
              <w:right w:val="nil"/>
            </w:tcBorders>
            <w:shd w:val="clear" w:color="D9E1F2" w:fill="D9E1F2"/>
            <w:noWrap/>
            <w:vAlign w:val="bottom"/>
            <w:hideMark/>
          </w:tcPr>
          <w:p w14:paraId="443DCF7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Maryland</w:t>
            </w:r>
          </w:p>
        </w:tc>
        <w:tc>
          <w:tcPr>
            <w:tcW w:w="1644" w:type="dxa"/>
            <w:tcBorders>
              <w:top w:val="single" w:sz="4" w:space="0" w:color="8EA9DB"/>
              <w:left w:val="nil"/>
              <w:bottom w:val="single" w:sz="4" w:space="0" w:color="8EA9DB"/>
              <w:right w:val="nil"/>
            </w:tcBorders>
            <w:shd w:val="clear" w:color="D9E1F2" w:fill="D9E1F2"/>
            <w:noWrap/>
            <w:vAlign w:val="bottom"/>
            <w:hideMark/>
          </w:tcPr>
          <w:p w14:paraId="124BC2B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0.144534</w:t>
            </w:r>
          </w:p>
        </w:tc>
        <w:tc>
          <w:tcPr>
            <w:tcW w:w="1133" w:type="dxa"/>
            <w:tcBorders>
              <w:top w:val="single" w:sz="4" w:space="0" w:color="8EA9DB"/>
              <w:left w:val="nil"/>
              <w:bottom w:val="single" w:sz="4" w:space="0" w:color="8EA9DB"/>
              <w:right w:val="nil"/>
            </w:tcBorders>
            <w:shd w:val="clear" w:color="D9E1F2" w:fill="D9E1F2"/>
            <w:noWrap/>
            <w:vAlign w:val="bottom"/>
            <w:hideMark/>
          </w:tcPr>
          <w:p w14:paraId="7F79EE2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0.100142</w:t>
            </w:r>
          </w:p>
        </w:tc>
        <w:tc>
          <w:tcPr>
            <w:tcW w:w="1066" w:type="dxa"/>
            <w:tcBorders>
              <w:top w:val="single" w:sz="4" w:space="0" w:color="8EA9DB"/>
              <w:left w:val="nil"/>
              <w:bottom w:val="single" w:sz="4" w:space="0" w:color="8EA9DB"/>
              <w:right w:val="nil"/>
            </w:tcBorders>
            <w:shd w:val="clear" w:color="D9E1F2" w:fill="D9E1F2"/>
            <w:noWrap/>
            <w:vAlign w:val="bottom"/>
            <w:hideMark/>
          </w:tcPr>
          <w:p w14:paraId="03B30C5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0.044232</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6EC3C7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0.000160</w:t>
            </w:r>
          </w:p>
        </w:tc>
      </w:tr>
      <w:tr w:rsidR="00A23AC0" w:rsidRPr="00F70D04" w14:paraId="7097E60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76B014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MA</w:t>
            </w:r>
          </w:p>
        </w:tc>
        <w:tc>
          <w:tcPr>
            <w:tcW w:w="1972" w:type="dxa"/>
            <w:tcBorders>
              <w:top w:val="single" w:sz="4" w:space="0" w:color="8EA9DB"/>
              <w:left w:val="nil"/>
              <w:bottom w:val="single" w:sz="4" w:space="0" w:color="8EA9DB"/>
              <w:right w:val="nil"/>
            </w:tcBorders>
            <w:shd w:val="clear" w:color="auto" w:fill="auto"/>
            <w:noWrap/>
            <w:vAlign w:val="bottom"/>
            <w:hideMark/>
          </w:tcPr>
          <w:p w14:paraId="6F1BCC1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Massachusetts</w:t>
            </w:r>
          </w:p>
        </w:tc>
        <w:tc>
          <w:tcPr>
            <w:tcW w:w="1644" w:type="dxa"/>
            <w:tcBorders>
              <w:top w:val="single" w:sz="4" w:space="0" w:color="8EA9DB"/>
              <w:left w:val="nil"/>
              <w:bottom w:val="single" w:sz="4" w:space="0" w:color="8EA9DB"/>
              <w:right w:val="nil"/>
            </w:tcBorders>
            <w:shd w:val="clear" w:color="auto" w:fill="auto"/>
            <w:noWrap/>
            <w:vAlign w:val="bottom"/>
            <w:hideMark/>
          </w:tcPr>
          <w:p w14:paraId="18707D8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0.263806</w:t>
            </w:r>
          </w:p>
        </w:tc>
        <w:tc>
          <w:tcPr>
            <w:tcW w:w="1133" w:type="dxa"/>
            <w:tcBorders>
              <w:top w:val="single" w:sz="4" w:space="0" w:color="8EA9DB"/>
              <w:left w:val="nil"/>
              <w:bottom w:val="single" w:sz="4" w:space="0" w:color="8EA9DB"/>
              <w:right w:val="nil"/>
            </w:tcBorders>
            <w:shd w:val="clear" w:color="auto" w:fill="auto"/>
            <w:noWrap/>
            <w:vAlign w:val="bottom"/>
            <w:hideMark/>
          </w:tcPr>
          <w:p w14:paraId="2E8C2CF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0.146473</w:t>
            </w:r>
          </w:p>
        </w:tc>
        <w:tc>
          <w:tcPr>
            <w:tcW w:w="1066" w:type="dxa"/>
            <w:tcBorders>
              <w:top w:val="single" w:sz="4" w:space="0" w:color="8EA9DB"/>
              <w:left w:val="nil"/>
              <w:bottom w:val="single" w:sz="4" w:space="0" w:color="8EA9DB"/>
              <w:right w:val="nil"/>
            </w:tcBorders>
            <w:shd w:val="clear" w:color="auto" w:fill="auto"/>
            <w:noWrap/>
            <w:vAlign w:val="bottom"/>
            <w:hideMark/>
          </w:tcPr>
          <w:p w14:paraId="52A5A47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0.116618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37A2836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0.000715</w:t>
            </w:r>
          </w:p>
        </w:tc>
      </w:tr>
      <w:tr w:rsidR="00A23AC0" w:rsidRPr="00F70D04" w14:paraId="03B736CF"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E606BB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MI</w:t>
            </w:r>
          </w:p>
        </w:tc>
        <w:tc>
          <w:tcPr>
            <w:tcW w:w="1972" w:type="dxa"/>
            <w:tcBorders>
              <w:top w:val="single" w:sz="4" w:space="0" w:color="8EA9DB"/>
              <w:left w:val="nil"/>
              <w:bottom w:val="single" w:sz="4" w:space="0" w:color="8EA9DB"/>
              <w:right w:val="nil"/>
            </w:tcBorders>
            <w:shd w:val="clear" w:color="D9E1F2" w:fill="D9E1F2"/>
            <w:noWrap/>
            <w:vAlign w:val="bottom"/>
            <w:hideMark/>
          </w:tcPr>
          <w:p w14:paraId="2410345A"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Michigan</w:t>
            </w:r>
          </w:p>
        </w:tc>
        <w:tc>
          <w:tcPr>
            <w:tcW w:w="1644" w:type="dxa"/>
            <w:tcBorders>
              <w:top w:val="single" w:sz="4" w:space="0" w:color="8EA9DB"/>
              <w:left w:val="nil"/>
              <w:bottom w:val="single" w:sz="4" w:space="0" w:color="8EA9DB"/>
              <w:right w:val="nil"/>
            </w:tcBorders>
            <w:shd w:val="clear" w:color="D9E1F2" w:fill="D9E1F2"/>
            <w:noWrap/>
            <w:vAlign w:val="bottom"/>
            <w:hideMark/>
          </w:tcPr>
          <w:p w14:paraId="1CB52C6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0.118397</w:t>
            </w:r>
          </w:p>
        </w:tc>
        <w:tc>
          <w:tcPr>
            <w:tcW w:w="1133" w:type="dxa"/>
            <w:tcBorders>
              <w:top w:val="single" w:sz="4" w:space="0" w:color="8EA9DB"/>
              <w:left w:val="nil"/>
              <w:bottom w:val="single" w:sz="4" w:space="0" w:color="8EA9DB"/>
              <w:right w:val="nil"/>
            </w:tcBorders>
            <w:shd w:val="clear" w:color="D9E1F2" w:fill="D9E1F2"/>
            <w:noWrap/>
            <w:vAlign w:val="bottom"/>
            <w:hideMark/>
          </w:tcPr>
          <w:p w14:paraId="6D7423E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0.071522</w:t>
            </w:r>
          </w:p>
        </w:tc>
        <w:tc>
          <w:tcPr>
            <w:tcW w:w="1066" w:type="dxa"/>
            <w:tcBorders>
              <w:top w:val="single" w:sz="4" w:space="0" w:color="8EA9DB"/>
              <w:left w:val="nil"/>
              <w:bottom w:val="single" w:sz="4" w:space="0" w:color="8EA9DB"/>
              <w:right w:val="nil"/>
            </w:tcBorders>
            <w:shd w:val="clear" w:color="D9E1F2" w:fill="D9E1F2"/>
            <w:noWrap/>
            <w:vAlign w:val="bottom"/>
            <w:hideMark/>
          </w:tcPr>
          <w:p w14:paraId="1B917A1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0.046543</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370631F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0.000332</w:t>
            </w:r>
          </w:p>
        </w:tc>
      </w:tr>
      <w:tr w:rsidR="00A23AC0" w:rsidRPr="00F70D04" w14:paraId="709C554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6BE5C8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MN</w:t>
            </w:r>
          </w:p>
        </w:tc>
        <w:tc>
          <w:tcPr>
            <w:tcW w:w="1972" w:type="dxa"/>
            <w:tcBorders>
              <w:top w:val="single" w:sz="4" w:space="0" w:color="8EA9DB"/>
              <w:left w:val="nil"/>
              <w:bottom w:val="single" w:sz="4" w:space="0" w:color="8EA9DB"/>
              <w:right w:val="nil"/>
            </w:tcBorders>
            <w:shd w:val="clear" w:color="auto" w:fill="auto"/>
            <w:noWrap/>
            <w:vAlign w:val="bottom"/>
            <w:hideMark/>
          </w:tcPr>
          <w:p w14:paraId="6FF0326E"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Minnesota</w:t>
            </w:r>
          </w:p>
        </w:tc>
        <w:tc>
          <w:tcPr>
            <w:tcW w:w="1644" w:type="dxa"/>
            <w:tcBorders>
              <w:top w:val="single" w:sz="4" w:space="0" w:color="8EA9DB"/>
              <w:left w:val="nil"/>
              <w:bottom w:val="single" w:sz="4" w:space="0" w:color="8EA9DB"/>
              <w:right w:val="nil"/>
            </w:tcBorders>
            <w:shd w:val="clear" w:color="auto" w:fill="auto"/>
            <w:noWrap/>
            <w:vAlign w:val="bottom"/>
            <w:hideMark/>
          </w:tcPr>
          <w:p w14:paraId="6CCB972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0.186388</w:t>
            </w:r>
          </w:p>
        </w:tc>
        <w:tc>
          <w:tcPr>
            <w:tcW w:w="1133" w:type="dxa"/>
            <w:tcBorders>
              <w:top w:val="single" w:sz="4" w:space="0" w:color="8EA9DB"/>
              <w:left w:val="nil"/>
              <w:bottom w:val="single" w:sz="4" w:space="0" w:color="8EA9DB"/>
              <w:right w:val="nil"/>
            </w:tcBorders>
            <w:shd w:val="clear" w:color="auto" w:fill="auto"/>
            <w:noWrap/>
            <w:vAlign w:val="bottom"/>
            <w:hideMark/>
          </w:tcPr>
          <w:p w14:paraId="597384D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0.079940</w:t>
            </w:r>
          </w:p>
        </w:tc>
        <w:tc>
          <w:tcPr>
            <w:tcW w:w="1066" w:type="dxa"/>
            <w:tcBorders>
              <w:top w:val="single" w:sz="4" w:space="0" w:color="8EA9DB"/>
              <w:left w:val="nil"/>
              <w:bottom w:val="single" w:sz="4" w:space="0" w:color="8EA9DB"/>
              <w:right w:val="nil"/>
            </w:tcBorders>
            <w:shd w:val="clear" w:color="auto" w:fill="auto"/>
            <w:noWrap/>
            <w:vAlign w:val="bottom"/>
            <w:hideMark/>
          </w:tcPr>
          <w:p w14:paraId="3FBD2BA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0.104881</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740EBA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0.001567</w:t>
            </w:r>
          </w:p>
        </w:tc>
      </w:tr>
      <w:tr w:rsidR="00A23AC0" w:rsidRPr="00F70D04" w14:paraId="1F05F374"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880842C"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MS</w:t>
            </w:r>
          </w:p>
        </w:tc>
        <w:tc>
          <w:tcPr>
            <w:tcW w:w="1972" w:type="dxa"/>
            <w:tcBorders>
              <w:top w:val="single" w:sz="4" w:space="0" w:color="8EA9DB"/>
              <w:left w:val="nil"/>
              <w:bottom w:val="single" w:sz="4" w:space="0" w:color="8EA9DB"/>
              <w:right w:val="nil"/>
            </w:tcBorders>
            <w:shd w:val="clear" w:color="D9E1F2" w:fill="D9E1F2"/>
            <w:noWrap/>
            <w:vAlign w:val="bottom"/>
            <w:hideMark/>
          </w:tcPr>
          <w:p w14:paraId="355B5DBB"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Mississippi</w:t>
            </w:r>
          </w:p>
        </w:tc>
        <w:tc>
          <w:tcPr>
            <w:tcW w:w="1644" w:type="dxa"/>
            <w:tcBorders>
              <w:top w:val="single" w:sz="4" w:space="0" w:color="8EA9DB"/>
              <w:left w:val="nil"/>
              <w:bottom w:val="single" w:sz="4" w:space="0" w:color="8EA9DB"/>
              <w:right w:val="nil"/>
            </w:tcBorders>
            <w:shd w:val="clear" w:color="D9E1F2" w:fill="D9E1F2"/>
            <w:noWrap/>
            <w:vAlign w:val="bottom"/>
            <w:hideMark/>
          </w:tcPr>
          <w:p w14:paraId="0D27AF4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0.323189</w:t>
            </w:r>
          </w:p>
        </w:tc>
        <w:tc>
          <w:tcPr>
            <w:tcW w:w="1133" w:type="dxa"/>
            <w:tcBorders>
              <w:top w:val="single" w:sz="4" w:space="0" w:color="8EA9DB"/>
              <w:left w:val="nil"/>
              <w:bottom w:val="single" w:sz="4" w:space="0" w:color="8EA9DB"/>
              <w:right w:val="nil"/>
            </w:tcBorders>
            <w:shd w:val="clear" w:color="D9E1F2" w:fill="D9E1F2"/>
            <w:noWrap/>
            <w:vAlign w:val="bottom"/>
            <w:hideMark/>
          </w:tcPr>
          <w:p w14:paraId="467C9A5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0.109911</w:t>
            </w:r>
          </w:p>
        </w:tc>
        <w:tc>
          <w:tcPr>
            <w:tcW w:w="1066" w:type="dxa"/>
            <w:tcBorders>
              <w:top w:val="single" w:sz="4" w:space="0" w:color="8EA9DB"/>
              <w:left w:val="nil"/>
              <w:bottom w:val="single" w:sz="4" w:space="0" w:color="8EA9DB"/>
              <w:right w:val="nil"/>
            </w:tcBorders>
            <w:shd w:val="clear" w:color="D9E1F2" w:fill="D9E1F2"/>
            <w:noWrap/>
            <w:vAlign w:val="bottom"/>
            <w:hideMark/>
          </w:tcPr>
          <w:p w14:paraId="353A3AD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0.213031</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5EF791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0.000247</w:t>
            </w:r>
          </w:p>
        </w:tc>
      </w:tr>
      <w:tr w:rsidR="00A23AC0" w:rsidRPr="00F70D04" w14:paraId="2D753CC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259592B"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MO</w:t>
            </w:r>
          </w:p>
        </w:tc>
        <w:tc>
          <w:tcPr>
            <w:tcW w:w="1972" w:type="dxa"/>
            <w:tcBorders>
              <w:top w:val="single" w:sz="4" w:space="0" w:color="8EA9DB"/>
              <w:left w:val="nil"/>
              <w:bottom w:val="single" w:sz="4" w:space="0" w:color="8EA9DB"/>
              <w:right w:val="nil"/>
            </w:tcBorders>
            <w:shd w:val="clear" w:color="auto" w:fill="auto"/>
            <w:noWrap/>
            <w:vAlign w:val="bottom"/>
            <w:hideMark/>
          </w:tcPr>
          <w:p w14:paraId="78BEB10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Missouri</w:t>
            </w:r>
          </w:p>
        </w:tc>
        <w:tc>
          <w:tcPr>
            <w:tcW w:w="1644" w:type="dxa"/>
            <w:tcBorders>
              <w:top w:val="single" w:sz="4" w:space="0" w:color="8EA9DB"/>
              <w:left w:val="nil"/>
              <w:bottom w:val="single" w:sz="4" w:space="0" w:color="8EA9DB"/>
              <w:right w:val="nil"/>
            </w:tcBorders>
            <w:shd w:val="clear" w:color="auto" w:fill="auto"/>
            <w:noWrap/>
            <w:vAlign w:val="bottom"/>
            <w:hideMark/>
          </w:tcPr>
          <w:p w14:paraId="4699E3F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0.114723</w:t>
            </w:r>
          </w:p>
        </w:tc>
        <w:tc>
          <w:tcPr>
            <w:tcW w:w="1133" w:type="dxa"/>
            <w:tcBorders>
              <w:top w:val="single" w:sz="4" w:space="0" w:color="8EA9DB"/>
              <w:left w:val="nil"/>
              <w:bottom w:val="single" w:sz="4" w:space="0" w:color="8EA9DB"/>
              <w:right w:val="nil"/>
            </w:tcBorders>
            <w:shd w:val="clear" w:color="auto" w:fill="auto"/>
            <w:noWrap/>
            <w:vAlign w:val="bottom"/>
            <w:hideMark/>
          </w:tcPr>
          <w:p w14:paraId="18CB117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0.059881</w:t>
            </w:r>
          </w:p>
        </w:tc>
        <w:tc>
          <w:tcPr>
            <w:tcW w:w="1066" w:type="dxa"/>
            <w:tcBorders>
              <w:top w:val="single" w:sz="4" w:space="0" w:color="8EA9DB"/>
              <w:left w:val="nil"/>
              <w:bottom w:val="single" w:sz="4" w:space="0" w:color="8EA9DB"/>
              <w:right w:val="nil"/>
            </w:tcBorders>
            <w:shd w:val="clear" w:color="auto" w:fill="auto"/>
            <w:noWrap/>
            <w:vAlign w:val="bottom"/>
            <w:hideMark/>
          </w:tcPr>
          <w:p w14:paraId="4168AA9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0.054330</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67651F7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0.000512</w:t>
            </w:r>
          </w:p>
        </w:tc>
      </w:tr>
      <w:tr w:rsidR="00A23AC0" w:rsidRPr="00F70D04" w14:paraId="6A480B3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5A94D4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MT</w:t>
            </w:r>
          </w:p>
        </w:tc>
        <w:tc>
          <w:tcPr>
            <w:tcW w:w="1972" w:type="dxa"/>
            <w:tcBorders>
              <w:top w:val="single" w:sz="4" w:space="0" w:color="8EA9DB"/>
              <w:left w:val="nil"/>
              <w:bottom w:val="single" w:sz="4" w:space="0" w:color="8EA9DB"/>
              <w:right w:val="nil"/>
            </w:tcBorders>
            <w:shd w:val="clear" w:color="D9E1F2" w:fill="D9E1F2"/>
            <w:noWrap/>
            <w:vAlign w:val="bottom"/>
            <w:hideMark/>
          </w:tcPr>
          <w:p w14:paraId="4B064BF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Montana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4B9E601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0.186814</w:t>
            </w:r>
          </w:p>
        </w:tc>
        <w:tc>
          <w:tcPr>
            <w:tcW w:w="1133" w:type="dxa"/>
            <w:tcBorders>
              <w:top w:val="single" w:sz="4" w:space="0" w:color="8EA9DB"/>
              <w:left w:val="nil"/>
              <w:bottom w:val="single" w:sz="4" w:space="0" w:color="8EA9DB"/>
              <w:right w:val="nil"/>
            </w:tcBorders>
            <w:shd w:val="clear" w:color="D9E1F2" w:fill="D9E1F2"/>
            <w:noWrap/>
            <w:vAlign w:val="bottom"/>
            <w:hideMark/>
          </w:tcPr>
          <w:p w14:paraId="15D9F04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0.015111</w:t>
            </w:r>
          </w:p>
        </w:tc>
        <w:tc>
          <w:tcPr>
            <w:tcW w:w="1066" w:type="dxa"/>
            <w:tcBorders>
              <w:top w:val="single" w:sz="4" w:space="0" w:color="8EA9DB"/>
              <w:left w:val="nil"/>
              <w:bottom w:val="single" w:sz="4" w:space="0" w:color="8EA9DB"/>
              <w:right w:val="nil"/>
            </w:tcBorders>
            <w:shd w:val="clear" w:color="D9E1F2" w:fill="D9E1F2"/>
            <w:noWrap/>
            <w:vAlign w:val="bottom"/>
            <w:hideMark/>
          </w:tcPr>
          <w:p w14:paraId="64E3D96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0.112114</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417A60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0.059590</w:t>
            </w:r>
          </w:p>
        </w:tc>
      </w:tr>
      <w:tr w:rsidR="00A23AC0" w:rsidRPr="00F70D04" w14:paraId="35DB62D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8E3262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NE</w:t>
            </w:r>
          </w:p>
        </w:tc>
        <w:tc>
          <w:tcPr>
            <w:tcW w:w="1972" w:type="dxa"/>
            <w:tcBorders>
              <w:top w:val="single" w:sz="4" w:space="0" w:color="8EA9DB"/>
              <w:left w:val="nil"/>
              <w:bottom w:val="single" w:sz="4" w:space="0" w:color="8EA9DB"/>
              <w:right w:val="nil"/>
            </w:tcBorders>
            <w:shd w:val="clear" w:color="auto" w:fill="auto"/>
            <w:noWrap/>
            <w:vAlign w:val="bottom"/>
            <w:hideMark/>
          </w:tcPr>
          <w:p w14:paraId="6D3C8D7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Nebraska</w:t>
            </w:r>
          </w:p>
        </w:tc>
        <w:tc>
          <w:tcPr>
            <w:tcW w:w="1644" w:type="dxa"/>
            <w:tcBorders>
              <w:top w:val="single" w:sz="4" w:space="0" w:color="8EA9DB"/>
              <w:left w:val="nil"/>
              <w:bottom w:val="single" w:sz="4" w:space="0" w:color="8EA9DB"/>
              <w:right w:val="nil"/>
            </w:tcBorders>
            <w:shd w:val="clear" w:color="auto" w:fill="auto"/>
            <w:noWrap/>
            <w:vAlign w:val="bottom"/>
            <w:hideMark/>
          </w:tcPr>
          <w:p w14:paraId="470B4D5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0.121776</w:t>
            </w:r>
          </w:p>
        </w:tc>
        <w:tc>
          <w:tcPr>
            <w:tcW w:w="1133" w:type="dxa"/>
            <w:tcBorders>
              <w:top w:val="single" w:sz="4" w:space="0" w:color="8EA9DB"/>
              <w:left w:val="nil"/>
              <w:bottom w:val="single" w:sz="4" w:space="0" w:color="8EA9DB"/>
              <w:right w:val="nil"/>
            </w:tcBorders>
            <w:shd w:val="clear" w:color="auto" w:fill="auto"/>
            <w:noWrap/>
            <w:vAlign w:val="bottom"/>
            <w:hideMark/>
          </w:tcPr>
          <w:p w14:paraId="17A2F76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0.047984</w:t>
            </w:r>
          </w:p>
        </w:tc>
        <w:tc>
          <w:tcPr>
            <w:tcW w:w="1066" w:type="dxa"/>
            <w:tcBorders>
              <w:top w:val="single" w:sz="4" w:space="0" w:color="8EA9DB"/>
              <w:left w:val="nil"/>
              <w:bottom w:val="single" w:sz="4" w:space="0" w:color="8EA9DB"/>
              <w:right w:val="nil"/>
            </w:tcBorders>
            <w:shd w:val="clear" w:color="auto" w:fill="auto"/>
            <w:noWrap/>
            <w:vAlign w:val="bottom"/>
            <w:hideMark/>
          </w:tcPr>
          <w:p w14:paraId="61FAA48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0.069501</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6786B50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0.004291</w:t>
            </w:r>
          </w:p>
        </w:tc>
      </w:tr>
      <w:tr w:rsidR="00A23AC0" w:rsidRPr="00F70D04" w14:paraId="2AE1660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C6B029B"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NV</w:t>
            </w:r>
          </w:p>
        </w:tc>
        <w:tc>
          <w:tcPr>
            <w:tcW w:w="1972" w:type="dxa"/>
            <w:tcBorders>
              <w:top w:val="single" w:sz="4" w:space="0" w:color="8EA9DB"/>
              <w:left w:val="nil"/>
              <w:bottom w:val="single" w:sz="4" w:space="0" w:color="8EA9DB"/>
              <w:right w:val="nil"/>
            </w:tcBorders>
            <w:shd w:val="clear" w:color="D9E1F2" w:fill="D9E1F2"/>
            <w:noWrap/>
            <w:vAlign w:val="bottom"/>
            <w:hideMark/>
          </w:tcPr>
          <w:p w14:paraId="704FD8DC"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Nevada</w:t>
            </w:r>
          </w:p>
        </w:tc>
        <w:tc>
          <w:tcPr>
            <w:tcW w:w="1644" w:type="dxa"/>
            <w:tcBorders>
              <w:top w:val="single" w:sz="4" w:space="0" w:color="8EA9DB"/>
              <w:left w:val="nil"/>
              <w:bottom w:val="single" w:sz="4" w:space="0" w:color="8EA9DB"/>
              <w:right w:val="nil"/>
            </w:tcBorders>
            <w:shd w:val="clear" w:color="D9E1F2" w:fill="D9E1F2"/>
            <w:noWrap/>
            <w:vAlign w:val="bottom"/>
            <w:hideMark/>
          </w:tcPr>
          <w:p w14:paraId="423F66F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0.140061</w:t>
            </w:r>
          </w:p>
        </w:tc>
        <w:tc>
          <w:tcPr>
            <w:tcW w:w="1133" w:type="dxa"/>
            <w:tcBorders>
              <w:top w:val="single" w:sz="4" w:space="0" w:color="8EA9DB"/>
              <w:left w:val="nil"/>
              <w:bottom w:val="single" w:sz="4" w:space="0" w:color="8EA9DB"/>
              <w:right w:val="nil"/>
            </w:tcBorders>
            <w:shd w:val="clear" w:color="D9E1F2" w:fill="D9E1F2"/>
            <w:noWrap/>
            <w:vAlign w:val="bottom"/>
            <w:hideMark/>
          </w:tcPr>
          <w:p w14:paraId="155E9D2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0.022031</w:t>
            </w:r>
          </w:p>
        </w:tc>
        <w:tc>
          <w:tcPr>
            <w:tcW w:w="1066" w:type="dxa"/>
            <w:tcBorders>
              <w:top w:val="single" w:sz="4" w:space="0" w:color="8EA9DB"/>
              <w:left w:val="nil"/>
              <w:bottom w:val="single" w:sz="4" w:space="0" w:color="8EA9DB"/>
              <w:right w:val="nil"/>
            </w:tcBorders>
            <w:shd w:val="clear" w:color="D9E1F2" w:fill="D9E1F2"/>
            <w:noWrap/>
            <w:vAlign w:val="bottom"/>
            <w:hideMark/>
          </w:tcPr>
          <w:p w14:paraId="69BF9F3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0.116985</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774B9D6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0.001044</w:t>
            </w:r>
          </w:p>
        </w:tc>
      </w:tr>
      <w:tr w:rsidR="00A23AC0" w:rsidRPr="00F70D04" w14:paraId="62FC0095"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4133791"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NH</w:t>
            </w:r>
          </w:p>
        </w:tc>
        <w:tc>
          <w:tcPr>
            <w:tcW w:w="1972" w:type="dxa"/>
            <w:tcBorders>
              <w:top w:val="single" w:sz="4" w:space="0" w:color="8EA9DB"/>
              <w:left w:val="nil"/>
              <w:bottom w:val="single" w:sz="4" w:space="0" w:color="8EA9DB"/>
              <w:right w:val="nil"/>
            </w:tcBorders>
            <w:shd w:val="clear" w:color="auto" w:fill="auto"/>
            <w:noWrap/>
            <w:vAlign w:val="bottom"/>
            <w:hideMark/>
          </w:tcPr>
          <w:p w14:paraId="10476B2E"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New Hampshire</w:t>
            </w:r>
          </w:p>
        </w:tc>
        <w:tc>
          <w:tcPr>
            <w:tcW w:w="1644" w:type="dxa"/>
            <w:tcBorders>
              <w:top w:val="single" w:sz="4" w:space="0" w:color="8EA9DB"/>
              <w:left w:val="nil"/>
              <w:bottom w:val="single" w:sz="4" w:space="0" w:color="8EA9DB"/>
              <w:right w:val="nil"/>
            </w:tcBorders>
            <w:shd w:val="clear" w:color="auto" w:fill="auto"/>
            <w:noWrap/>
            <w:vAlign w:val="bottom"/>
            <w:hideMark/>
          </w:tcPr>
          <w:p w14:paraId="1EE76B5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0.186488</w:t>
            </w:r>
          </w:p>
        </w:tc>
        <w:tc>
          <w:tcPr>
            <w:tcW w:w="1133" w:type="dxa"/>
            <w:tcBorders>
              <w:top w:val="single" w:sz="4" w:space="0" w:color="8EA9DB"/>
              <w:left w:val="nil"/>
              <w:bottom w:val="single" w:sz="4" w:space="0" w:color="8EA9DB"/>
              <w:right w:val="nil"/>
            </w:tcBorders>
            <w:shd w:val="clear" w:color="auto" w:fill="auto"/>
            <w:noWrap/>
            <w:vAlign w:val="bottom"/>
            <w:hideMark/>
          </w:tcPr>
          <w:p w14:paraId="2F0E128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0.033610</w:t>
            </w:r>
          </w:p>
        </w:tc>
        <w:tc>
          <w:tcPr>
            <w:tcW w:w="1066" w:type="dxa"/>
            <w:tcBorders>
              <w:top w:val="single" w:sz="4" w:space="0" w:color="8EA9DB"/>
              <w:left w:val="nil"/>
              <w:bottom w:val="single" w:sz="4" w:space="0" w:color="8EA9DB"/>
              <w:right w:val="nil"/>
            </w:tcBorders>
            <w:shd w:val="clear" w:color="auto" w:fill="auto"/>
            <w:noWrap/>
            <w:vAlign w:val="bottom"/>
            <w:hideMark/>
          </w:tcPr>
          <w:p w14:paraId="49EA36D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0.141307</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39468F8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0.011571</w:t>
            </w:r>
          </w:p>
        </w:tc>
      </w:tr>
      <w:tr w:rsidR="00A23AC0" w:rsidRPr="00F70D04" w14:paraId="65E214BB"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8AF4139"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NJ</w:t>
            </w:r>
          </w:p>
        </w:tc>
        <w:tc>
          <w:tcPr>
            <w:tcW w:w="1972" w:type="dxa"/>
            <w:tcBorders>
              <w:top w:val="single" w:sz="4" w:space="0" w:color="8EA9DB"/>
              <w:left w:val="nil"/>
              <w:bottom w:val="single" w:sz="4" w:space="0" w:color="8EA9DB"/>
              <w:right w:val="nil"/>
            </w:tcBorders>
            <w:shd w:val="clear" w:color="D9E1F2" w:fill="D9E1F2"/>
            <w:noWrap/>
            <w:vAlign w:val="bottom"/>
            <w:hideMark/>
          </w:tcPr>
          <w:p w14:paraId="7666138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New Jersey</w:t>
            </w:r>
          </w:p>
        </w:tc>
        <w:tc>
          <w:tcPr>
            <w:tcW w:w="1644" w:type="dxa"/>
            <w:tcBorders>
              <w:top w:val="single" w:sz="4" w:space="0" w:color="8EA9DB"/>
              <w:left w:val="nil"/>
              <w:bottom w:val="single" w:sz="4" w:space="0" w:color="8EA9DB"/>
              <w:right w:val="nil"/>
            </w:tcBorders>
            <w:shd w:val="clear" w:color="D9E1F2" w:fill="D9E1F2"/>
            <w:noWrap/>
            <w:vAlign w:val="bottom"/>
            <w:hideMark/>
          </w:tcPr>
          <w:p w14:paraId="45080A9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0.233285</w:t>
            </w:r>
          </w:p>
        </w:tc>
        <w:tc>
          <w:tcPr>
            <w:tcW w:w="1133" w:type="dxa"/>
            <w:tcBorders>
              <w:top w:val="single" w:sz="4" w:space="0" w:color="8EA9DB"/>
              <w:left w:val="nil"/>
              <w:bottom w:val="single" w:sz="4" w:space="0" w:color="8EA9DB"/>
              <w:right w:val="nil"/>
            </w:tcBorders>
            <w:shd w:val="clear" w:color="D9E1F2" w:fill="D9E1F2"/>
            <w:noWrap/>
            <w:vAlign w:val="bottom"/>
            <w:hideMark/>
          </w:tcPr>
          <w:p w14:paraId="608A458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0.123868</w:t>
            </w:r>
          </w:p>
        </w:tc>
        <w:tc>
          <w:tcPr>
            <w:tcW w:w="1066" w:type="dxa"/>
            <w:tcBorders>
              <w:top w:val="single" w:sz="4" w:space="0" w:color="8EA9DB"/>
              <w:left w:val="nil"/>
              <w:bottom w:val="single" w:sz="4" w:space="0" w:color="8EA9DB"/>
              <w:right w:val="nil"/>
            </w:tcBorders>
            <w:shd w:val="clear" w:color="D9E1F2" w:fill="D9E1F2"/>
            <w:noWrap/>
            <w:vAlign w:val="bottom"/>
            <w:hideMark/>
          </w:tcPr>
          <w:p w14:paraId="33991DC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0.109170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41788A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0.000247</w:t>
            </w:r>
          </w:p>
        </w:tc>
      </w:tr>
      <w:tr w:rsidR="00A23AC0" w:rsidRPr="00F70D04" w14:paraId="01935C15"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D422E4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NM</w:t>
            </w:r>
          </w:p>
        </w:tc>
        <w:tc>
          <w:tcPr>
            <w:tcW w:w="1972" w:type="dxa"/>
            <w:tcBorders>
              <w:top w:val="single" w:sz="4" w:space="0" w:color="8EA9DB"/>
              <w:left w:val="nil"/>
              <w:bottom w:val="single" w:sz="4" w:space="0" w:color="8EA9DB"/>
              <w:right w:val="nil"/>
            </w:tcBorders>
            <w:shd w:val="clear" w:color="auto" w:fill="auto"/>
            <w:noWrap/>
            <w:vAlign w:val="bottom"/>
            <w:hideMark/>
          </w:tcPr>
          <w:p w14:paraId="5EF5A27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New Mexico</w:t>
            </w:r>
          </w:p>
        </w:tc>
        <w:tc>
          <w:tcPr>
            <w:tcW w:w="1644" w:type="dxa"/>
            <w:tcBorders>
              <w:top w:val="single" w:sz="4" w:space="0" w:color="8EA9DB"/>
              <w:left w:val="nil"/>
              <w:bottom w:val="single" w:sz="4" w:space="0" w:color="8EA9DB"/>
              <w:right w:val="nil"/>
            </w:tcBorders>
            <w:shd w:val="clear" w:color="auto" w:fill="auto"/>
            <w:noWrap/>
            <w:vAlign w:val="bottom"/>
            <w:hideMark/>
          </w:tcPr>
          <w:p w14:paraId="1067BA0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0.133080</w:t>
            </w:r>
          </w:p>
        </w:tc>
        <w:tc>
          <w:tcPr>
            <w:tcW w:w="1133" w:type="dxa"/>
            <w:tcBorders>
              <w:top w:val="single" w:sz="4" w:space="0" w:color="8EA9DB"/>
              <w:left w:val="nil"/>
              <w:bottom w:val="single" w:sz="4" w:space="0" w:color="8EA9DB"/>
              <w:right w:val="nil"/>
            </w:tcBorders>
            <w:shd w:val="clear" w:color="auto" w:fill="auto"/>
            <w:noWrap/>
            <w:vAlign w:val="bottom"/>
            <w:hideMark/>
          </w:tcPr>
          <w:p w14:paraId="76587AD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0.041353</w:t>
            </w:r>
          </w:p>
        </w:tc>
        <w:tc>
          <w:tcPr>
            <w:tcW w:w="1066" w:type="dxa"/>
            <w:tcBorders>
              <w:top w:val="single" w:sz="4" w:space="0" w:color="8EA9DB"/>
              <w:left w:val="nil"/>
              <w:bottom w:val="single" w:sz="4" w:space="0" w:color="8EA9DB"/>
              <w:right w:val="nil"/>
            </w:tcBorders>
            <w:shd w:val="clear" w:color="auto" w:fill="auto"/>
            <w:noWrap/>
            <w:vAlign w:val="bottom"/>
            <w:hideMark/>
          </w:tcPr>
          <w:p w14:paraId="3B6DF50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0.086297</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45D124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0.005430</w:t>
            </w:r>
          </w:p>
        </w:tc>
      </w:tr>
      <w:tr w:rsidR="00A23AC0" w:rsidRPr="00F70D04" w14:paraId="4DC0AB8D"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D4031C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NY</w:t>
            </w:r>
          </w:p>
        </w:tc>
        <w:tc>
          <w:tcPr>
            <w:tcW w:w="1972" w:type="dxa"/>
            <w:tcBorders>
              <w:top w:val="single" w:sz="4" w:space="0" w:color="8EA9DB"/>
              <w:left w:val="nil"/>
              <w:bottom w:val="single" w:sz="4" w:space="0" w:color="8EA9DB"/>
              <w:right w:val="nil"/>
            </w:tcBorders>
            <w:shd w:val="clear" w:color="D9E1F2" w:fill="D9E1F2"/>
            <w:noWrap/>
            <w:vAlign w:val="bottom"/>
            <w:hideMark/>
          </w:tcPr>
          <w:p w14:paraId="72C24FD8"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New York</w:t>
            </w:r>
          </w:p>
        </w:tc>
        <w:tc>
          <w:tcPr>
            <w:tcW w:w="1644" w:type="dxa"/>
            <w:tcBorders>
              <w:top w:val="single" w:sz="4" w:space="0" w:color="8EA9DB"/>
              <w:left w:val="nil"/>
              <w:bottom w:val="single" w:sz="4" w:space="0" w:color="8EA9DB"/>
              <w:right w:val="nil"/>
            </w:tcBorders>
            <w:shd w:val="clear" w:color="D9E1F2" w:fill="D9E1F2"/>
            <w:noWrap/>
            <w:vAlign w:val="bottom"/>
            <w:hideMark/>
          </w:tcPr>
          <w:p w14:paraId="237E11C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0.143665</w:t>
            </w:r>
          </w:p>
        </w:tc>
        <w:tc>
          <w:tcPr>
            <w:tcW w:w="1133" w:type="dxa"/>
            <w:tcBorders>
              <w:top w:val="single" w:sz="4" w:space="0" w:color="8EA9DB"/>
              <w:left w:val="nil"/>
              <w:bottom w:val="single" w:sz="4" w:space="0" w:color="8EA9DB"/>
              <w:right w:val="nil"/>
            </w:tcBorders>
            <w:shd w:val="clear" w:color="D9E1F2" w:fill="D9E1F2"/>
            <w:noWrap/>
            <w:vAlign w:val="bottom"/>
            <w:hideMark/>
          </w:tcPr>
          <w:p w14:paraId="367D151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0.113645</w:t>
            </w:r>
          </w:p>
        </w:tc>
        <w:tc>
          <w:tcPr>
            <w:tcW w:w="1066" w:type="dxa"/>
            <w:tcBorders>
              <w:top w:val="single" w:sz="4" w:space="0" w:color="8EA9DB"/>
              <w:left w:val="nil"/>
              <w:bottom w:val="single" w:sz="4" w:space="0" w:color="8EA9DB"/>
              <w:right w:val="nil"/>
            </w:tcBorders>
            <w:shd w:val="clear" w:color="D9E1F2" w:fill="D9E1F2"/>
            <w:noWrap/>
            <w:vAlign w:val="bottom"/>
            <w:hideMark/>
          </w:tcPr>
          <w:p w14:paraId="779E578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0.029912</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0920B1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0.000107</w:t>
            </w:r>
          </w:p>
        </w:tc>
      </w:tr>
      <w:tr w:rsidR="00A23AC0" w:rsidRPr="00F70D04" w14:paraId="20D9FCB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382288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NC</w:t>
            </w:r>
          </w:p>
        </w:tc>
        <w:tc>
          <w:tcPr>
            <w:tcW w:w="1972" w:type="dxa"/>
            <w:tcBorders>
              <w:top w:val="single" w:sz="4" w:space="0" w:color="8EA9DB"/>
              <w:left w:val="nil"/>
              <w:bottom w:val="single" w:sz="4" w:space="0" w:color="8EA9DB"/>
              <w:right w:val="nil"/>
            </w:tcBorders>
            <w:shd w:val="clear" w:color="auto" w:fill="auto"/>
            <w:noWrap/>
            <w:vAlign w:val="bottom"/>
            <w:hideMark/>
          </w:tcPr>
          <w:p w14:paraId="63597086"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North Carolina</w:t>
            </w:r>
          </w:p>
        </w:tc>
        <w:tc>
          <w:tcPr>
            <w:tcW w:w="1644" w:type="dxa"/>
            <w:tcBorders>
              <w:top w:val="single" w:sz="4" w:space="0" w:color="8EA9DB"/>
              <w:left w:val="nil"/>
              <w:bottom w:val="single" w:sz="4" w:space="0" w:color="8EA9DB"/>
              <w:right w:val="nil"/>
            </w:tcBorders>
            <w:shd w:val="clear" w:color="auto" w:fill="auto"/>
            <w:noWrap/>
            <w:vAlign w:val="bottom"/>
            <w:hideMark/>
          </w:tcPr>
          <w:p w14:paraId="793EA86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0.252377</w:t>
            </w:r>
          </w:p>
        </w:tc>
        <w:tc>
          <w:tcPr>
            <w:tcW w:w="1133" w:type="dxa"/>
            <w:tcBorders>
              <w:top w:val="single" w:sz="4" w:space="0" w:color="8EA9DB"/>
              <w:left w:val="nil"/>
              <w:bottom w:val="single" w:sz="4" w:space="0" w:color="8EA9DB"/>
              <w:right w:val="nil"/>
            </w:tcBorders>
            <w:shd w:val="clear" w:color="auto" w:fill="auto"/>
            <w:noWrap/>
            <w:vAlign w:val="bottom"/>
            <w:hideMark/>
          </w:tcPr>
          <w:p w14:paraId="73CF94E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0.097584</w:t>
            </w:r>
          </w:p>
        </w:tc>
        <w:tc>
          <w:tcPr>
            <w:tcW w:w="1066" w:type="dxa"/>
            <w:tcBorders>
              <w:top w:val="single" w:sz="4" w:space="0" w:color="8EA9DB"/>
              <w:left w:val="nil"/>
              <w:bottom w:val="single" w:sz="4" w:space="0" w:color="8EA9DB"/>
              <w:right w:val="nil"/>
            </w:tcBorders>
            <w:shd w:val="clear" w:color="auto" w:fill="auto"/>
            <w:noWrap/>
            <w:vAlign w:val="bottom"/>
            <w:hideMark/>
          </w:tcPr>
          <w:p w14:paraId="7D90CE0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0.154639</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373C56C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0.000153</w:t>
            </w:r>
          </w:p>
        </w:tc>
      </w:tr>
      <w:tr w:rsidR="00A23AC0" w:rsidRPr="00F70D04" w14:paraId="7386CF0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5C0CBF3"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ND</w:t>
            </w:r>
          </w:p>
        </w:tc>
        <w:tc>
          <w:tcPr>
            <w:tcW w:w="1972" w:type="dxa"/>
            <w:tcBorders>
              <w:top w:val="single" w:sz="4" w:space="0" w:color="8EA9DB"/>
              <w:left w:val="nil"/>
              <w:bottom w:val="single" w:sz="4" w:space="0" w:color="8EA9DB"/>
              <w:right w:val="nil"/>
            </w:tcBorders>
            <w:shd w:val="clear" w:color="D9E1F2" w:fill="D9E1F2"/>
            <w:noWrap/>
            <w:vAlign w:val="bottom"/>
            <w:hideMark/>
          </w:tcPr>
          <w:p w14:paraId="305D107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North Dakota</w:t>
            </w:r>
          </w:p>
        </w:tc>
        <w:tc>
          <w:tcPr>
            <w:tcW w:w="1644" w:type="dxa"/>
            <w:tcBorders>
              <w:top w:val="single" w:sz="4" w:space="0" w:color="8EA9DB"/>
              <w:left w:val="nil"/>
              <w:bottom w:val="single" w:sz="4" w:space="0" w:color="8EA9DB"/>
              <w:right w:val="nil"/>
            </w:tcBorders>
            <w:shd w:val="clear" w:color="D9E1F2" w:fill="D9E1F2"/>
            <w:noWrap/>
            <w:vAlign w:val="bottom"/>
            <w:hideMark/>
          </w:tcPr>
          <w:p w14:paraId="7D4D108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0.124863</w:t>
            </w:r>
          </w:p>
        </w:tc>
        <w:tc>
          <w:tcPr>
            <w:tcW w:w="1133" w:type="dxa"/>
            <w:tcBorders>
              <w:top w:val="single" w:sz="4" w:space="0" w:color="8EA9DB"/>
              <w:left w:val="nil"/>
              <w:bottom w:val="single" w:sz="4" w:space="0" w:color="8EA9DB"/>
              <w:right w:val="nil"/>
            </w:tcBorders>
            <w:shd w:val="clear" w:color="D9E1F2" w:fill="D9E1F2"/>
            <w:noWrap/>
            <w:vAlign w:val="bottom"/>
            <w:hideMark/>
          </w:tcPr>
          <w:p w14:paraId="1080C5F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0.036493</w:t>
            </w:r>
          </w:p>
        </w:tc>
        <w:tc>
          <w:tcPr>
            <w:tcW w:w="1066" w:type="dxa"/>
            <w:tcBorders>
              <w:top w:val="single" w:sz="4" w:space="0" w:color="8EA9DB"/>
              <w:left w:val="nil"/>
              <w:bottom w:val="single" w:sz="4" w:space="0" w:color="8EA9DB"/>
              <w:right w:val="nil"/>
            </w:tcBorders>
            <w:shd w:val="clear" w:color="D9E1F2" w:fill="D9E1F2"/>
            <w:noWrap/>
            <w:vAlign w:val="bottom"/>
            <w:hideMark/>
          </w:tcPr>
          <w:p w14:paraId="37377F5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0.050171</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671D8BB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0.038199</w:t>
            </w:r>
          </w:p>
        </w:tc>
      </w:tr>
      <w:tr w:rsidR="00A23AC0" w:rsidRPr="00F70D04" w14:paraId="1DEEEC7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5C0A1E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OH</w:t>
            </w:r>
          </w:p>
        </w:tc>
        <w:tc>
          <w:tcPr>
            <w:tcW w:w="1972" w:type="dxa"/>
            <w:tcBorders>
              <w:top w:val="single" w:sz="4" w:space="0" w:color="8EA9DB"/>
              <w:left w:val="nil"/>
              <w:bottom w:val="single" w:sz="4" w:space="0" w:color="8EA9DB"/>
              <w:right w:val="nil"/>
            </w:tcBorders>
            <w:shd w:val="clear" w:color="auto" w:fill="auto"/>
            <w:noWrap/>
            <w:vAlign w:val="bottom"/>
            <w:hideMark/>
          </w:tcPr>
          <w:p w14:paraId="1A0EC48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Ohio</w:t>
            </w:r>
          </w:p>
        </w:tc>
        <w:tc>
          <w:tcPr>
            <w:tcW w:w="1644" w:type="dxa"/>
            <w:tcBorders>
              <w:top w:val="single" w:sz="4" w:space="0" w:color="8EA9DB"/>
              <w:left w:val="nil"/>
              <w:bottom w:val="single" w:sz="4" w:space="0" w:color="8EA9DB"/>
              <w:right w:val="nil"/>
            </w:tcBorders>
            <w:shd w:val="clear" w:color="auto" w:fill="auto"/>
            <w:noWrap/>
            <w:vAlign w:val="bottom"/>
            <w:hideMark/>
          </w:tcPr>
          <w:p w14:paraId="4397153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0.159069</w:t>
            </w:r>
          </w:p>
        </w:tc>
        <w:tc>
          <w:tcPr>
            <w:tcW w:w="1133" w:type="dxa"/>
            <w:tcBorders>
              <w:top w:val="single" w:sz="4" w:space="0" w:color="8EA9DB"/>
              <w:left w:val="nil"/>
              <w:bottom w:val="single" w:sz="4" w:space="0" w:color="8EA9DB"/>
              <w:right w:val="nil"/>
            </w:tcBorders>
            <w:shd w:val="clear" w:color="auto" w:fill="auto"/>
            <w:noWrap/>
            <w:vAlign w:val="bottom"/>
            <w:hideMark/>
          </w:tcPr>
          <w:p w14:paraId="1615971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0.074125</w:t>
            </w:r>
          </w:p>
        </w:tc>
        <w:tc>
          <w:tcPr>
            <w:tcW w:w="1066" w:type="dxa"/>
            <w:tcBorders>
              <w:top w:val="single" w:sz="4" w:space="0" w:color="8EA9DB"/>
              <w:left w:val="nil"/>
              <w:bottom w:val="single" w:sz="4" w:space="0" w:color="8EA9DB"/>
              <w:right w:val="nil"/>
            </w:tcBorders>
            <w:shd w:val="clear" w:color="auto" w:fill="auto"/>
            <w:noWrap/>
            <w:vAlign w:val="bottom"/>
            <w:hideMark/>
          </w:tcPr>
          <w:p w14:paraId="55529C2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0.084687</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5D3D90F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0.000256</w:t>
            </w:r>
          </w:p>
        </w:tc>
      </w:tr>
      <w:tr w:rsidR="00A23AC0" w:rsidRPr="00F70D04" w14:paraId="6DFE942B"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1F21C18"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OK</w:t>
            </w:r>
          </w:p>
        </w:tc>
        <w:tc>
          <w:tcPr>
            <w:tcW w:w="1972" w:type="dxa"/>
            <w:tcBorders>
              <w:top w:val="single" w:sz="4" w:space="0" w:color="8EA9DB"/>
              <w:left w:val="nil"/>
              <w:bottom w:val="single" w:sz="4" w:space="0" w:color="8EA9DB"/>
              <w:right w:val="nil"/>
            </w:tcBorders>
            <w:shd w:val="clear" w:color="D9E1F2" w:fill="D9E1F2"/>
            <w:noWrap/>
            <w:vAlign w:val="bottom"/>
            <w:hideMark/>
          </w:tcPr>
          <w:p w14:paraId="702CAB8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Oklahoma</w:t>
            </w:r>
          </w:p>
        </w:tc>
        <w:tc>
          <w:tcPr>
            <w:tcW w:w="1644" w:type="dxa"/>
            <w:tcBorders>
              <w:top w:val="single" w:sz="4" w:space="0" w:color="8EA9DB"/>
              <w:left w:val="nil"/>
              <w:bottom w:val="single" w:sz="4" w:space="0" w:color="8EA9DB"/>
              <w:right w:val="nil"/>
            </w:tcBorders>
            <w:shd w:val="clear" w:color="D9E1F2" w:fill="D9E1F2"/>
            <w:noWrap/>
            <w:vAlign w:val="bottom"/>
            <w:hideMark/>
          </w:tcPr>
          <w:p w14:paraId="7CBCEF3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0.169086</w:t>
            </w:r>
          </w:p>
        </w:tc>
        <w:tc>
          <w:tcPr>
            <w:tcW w:w="1133" w:type="dxa"/>
            <w:tcBorders>
              <w:top w:val="single" w:sz="4" w:space="0" w:color="8EA9DB"/>
              <w:left w:val="nil"/>
              <w:bottom w:val="single" w:sz="4" w:space="0" w:color="8EA9DB"/>
              <w:right w:val="nil"/>
            </w:tcBorders>
            <w:shd w:val="clear" w:color="D9E1F2" w:fill="D9E1F2"/>
            <w:noWrap/>
            <w:vAlign w:val="bottom"/>
            <w:hideMark/>
          </w:tcPr>
          <w:p w14:paraId="77332D4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0.059817</w:t>
            </w:r>
          </w:p>
        </w:tc>
        <w:tc>
          <w:tcPr>
            <w:tcW w:w="1066" w:type="dxa"/>
            <w:tcBorders>
              <w:top w:val="single" w:sz="4" w:space="0" w:color="8EA9DB"/>
              <w:left w:val="nil"/>
              <w:bottom w:val="single" w:sz="4" w:space="0" w:color="8EA9DB"/>
              <w:right w:val="nil"/>
            </w:tcBorders>
            <w:shd w:val="clear" w:color="D9E1F2" w:fill="D9E1F2"/>
            <w:noWrap/>
            <w:vAlign w:val="bottom"/>
            <w:hideMark/>
          </w:tcPr>
          <w:p w14:paraId="015E1F6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0.107941</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12E81F1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0.001328</w:t>
            </w:r>
          </w:p>
        </w:tc>
      </w:tr>
      <w:tr w:rsidR="00A23AC0" w:rsidRPr="00F70D04" w14:paraId="200413A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A872BE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OR</w:t>
            </w:r>
          </w:p>
        </w:tc>
        <w:tc>
          <w:tcPr>
            <w:tcW w:w="1972" w:type="dxa"/>
            <w:tcBorders>
              <w:top w:val="single" w:sz="4" w:space="0" w:color="8EA9DB"/>
              <w:left w:val="nil"/>
              <w:bottom w:val="single" w:sz="4" w:space="0" w:color="8EA9DB"/>
              <w:right w:val="nil"/>
            </w:tcBorders>
            <w:shd w:val="clear" w:color="auto" w:fill="auto"/>
            <w:noWrap/>
            <w:vAlign w:val="bottom"/>
            <w:hideMark/>
          </w:tcPr>
          <w:p w14:paraId="0EABD293"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Oregon</w:t>
            </w:r>
          </w:p>
        </w:tc>
        <w:tc>
          <w:tcPr>
            <w:tcW w:w="1644" w:type="dxa"/>
            <w:tcBorders>
              <w:top w:val="single" w:sz="4" w:space="0" w:color="8EA9DB"/>
              <w:left w:val="nil"/>
              <w:bottom w:val="single" w:sz="4" w:space="0" w:color="8EA9DB"/>
              <w:right w:val="nil"/>
            </w:tcBorders>
            <w:shd w:val="clear" w:color="auto" w:fill="auto"/>
            <w:noWrap/>
            <w:vAlign w:val="bottom"/>
            <w:hideMark/>
          </w:tcPr>
          <w:p w14:paraId="70BA17D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0.131259</w:t>
            </w:r>
          </w:p>
        </w:tc>
        <w:tc>
          <w:tcPr>
            <w:tcW w:w="1133" w:type="dxa"/>
            <w:tcBorders>
              <w:top w:val="single" w:sz="4" w:space="0" w:color="8EA9DB"/>
              <w:left w:val="nil"/>
              <w:bottom w:val="single" w:sz="4" w:space="0" w:color="8EA9DB"/>
              <w:right w:val="nil"/>
            </w:tcBorders>
            <w:shd w:val="clear" w:color="auto" w:fill="auto"/>
            <w:noWrap/>
            <w:vAlign w:val="bottom"/>
            <w:hideMark/>
          </w:tcPr>
          <w:p w14:paraId="2E313CB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0.044445</w:t>
            </w:r>
          </w:p>
        </w:tc>
        <w:tc>
          <w:tcPr>
            <w:tcW w:w="1066" w:type="dxa"/>
            <w:tcBorders>
              <w:top w:val="single" w:sz="4" w:space="0" w:color="8EA9DB"/>
              <w:left w:val="nil"/>
              <w:bottom w:val="single" w:sz="4" w:space="0" w:color="8EA9DB"/>
              <w:right w:val="nil"/>
            </w:tcBorders>
            <w:shd w:val="clear" w:color="auto" w:fill="auto"/>
            <w:noWrap/>
            <w:vAlign w:val="bottom"/>
            <w:hideMark/>
          </w:tcPr>
          <w:p w14:paraId="31F224F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0.082338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31803F2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0.004476</w:t>
            </w:r>
          </w:p>
        </w:tc>
      </w:tr>
      <w:tr w:rsidR="00A23AC0" w:rsidRPr="00F70D04" w14:paraId="5BF8FE81"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77224D6"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PA</w:t>
            </w:r>
          </w:p>
        </w:tc>
        <w:tc>
          <w:tcPr>
            <w:tcW w:w="1972" w:type="dxa"/>
            <w:tcBorders>
              <w:top w:val="single" w:sz="4" w:space="0" w:color="8EA9DB"/>
              <w:left w:val="nil"/>
              <w:bottom w:val="single" w:sz="4" w:space="0" w:color="8EA9DB"/>
              <w:right w:val="nil"/>
            </w:tcBorders>
            <w:shd w:val="clear" w:color="D9E1F2" w:fill="D9E1F2"/>
            <w:noWrap/>
            <w:vAlign w:val="bottom"/>
            <w:hideMark/>
          </w:tcPr>
          <w:p w14:paraId="50FC10AA"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Pennsylvania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71182B5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0.122100</w:t>
            </w:r>
          </w:p>
        </w:tc>
        <w:tc>
          <w:tcPr>
            <w:tcW w:w="1133" w:type="dxa"/>
            <w:tcBorders>
              <w:top w:val="single" w:sz="4" w:space="0" w:color="8EA9DB"/>
              <w:left w:val="nil"/>
              <w:bottom w:val="single" w:sz="4" w:space="0" w:color="8EA9DB"/>
              <w:right w:val="nil"/>
            </w:tcBorders>
            <w:shd w:val="clear" w:color="D9E1F2" w:fill="D9E1F2"/>
            <w:noWrap/>
            <w:vAlign w:val="bottom"/>
            <w:hideMark/>
          </w:tcPr>
          <w:p w14:paraId="474288E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0.083504</w:t>
            </w:r>
          </w:p>
        </w:tc>
        <w:tc>
          <w:tcPr>
            <w:tcW w:w="1066" w:type="dxa"/>
            <w:tcBorders>
              <w:top w:val="single" w:sz="4" w:space="0" w:color="8EA9DB"/>
              <w:left w:val="nil"/>
              <w:bottom w:val="single" w:sz="4" w:space="0" w:color="8EA9DB"/>
              <w:right w:val="nil"/>
            </w:tcBorders>
            <w:shd w:val="clear" w:color="D9E1F2" w:fill="D9E1F2"/>
            <w:noWrap/>
            <w:vAlign w:val="bottom"/>
            <w:hideMark/>
          </w:tcPr>
          <w:p w14:paraId="5E8C0FD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0.038226</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3E479A5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0.000370</w:t>
            </w:r>
          </w:p>
        </w:tc>
      </w:tr>
      <w:tr w:rsidR="00A23AC0" w:rsidRPr="00F70D04" w14:paraId="5E66DEFC"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A488136"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RI</w:t>
            </w:r>
          </w:p>
        </w:tc>
        <w:tc>
          <w:tcPr>
            <w:tcW w:w="1972" w:type="dxa"/>
            <w:tcBorders>
              <w:top w:val="single" w:sz="4" w:space="0" w:color="8EA9DB"/>
              <w:left w:val="nil"/>
              <w:bottom w:val="single" w:sz="4" w:space="0" w:color="8EA9DB"/>
              <w:right w:val="nil"/>
            </w:tcBorders>
            <w:shd w:val="clear" w:color="auto" w:fill="auto"/>
            <w:noWrap/>
            <w:vAlign w:val="bottom"/>
            <w:hideMark/>
          </w:tcPr>
          <w:p w14:paraId="4A91F97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Rhode Island</w:t>
            </w:r>
          </w:p>
        </w:tc>
        <w:tc>
          <w:tcPr>
            <w:tcW w:w="1644" w:type="dxa"/>
            <w:tcBorders>
              <w:top w:val="single" w:sz="4" w:space="0" w:color="8EA9DB"/>
              <w:left w:val="nil"/>
              <w:bottom w:val="single" w:sz="4" w:space="0" w:color="8EA9DB"/>
              <w:right w:val="nil"/>
            </w:tcBorders>
            <w:shd w:val="clear" w:color="auto" w:fill="auto"/>
            <w:noWrap/>
            <w:vAlign w:val="bottom"/>
            <w:hideMark/>
          </w:tcPr>
          <w:p w14:paraId="5D1C260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0.264441</w:t>
            </w:r>
          </w:p>
        </w:tc>
        <w:tc>
          <w:tcPr>
            <w:tcW w:w="1133" w:type="dxa"/>
            <w:tcBorders>
              <w:top w:val="single" w:sz="4" w:space="0" w:color="8EA9DB"/>
              <w:left w:val="nil"/>
              <w:bottom w:val="single" w:sz="4" w:space="0" w:color="8EA9DB"/>
              <w:right w:val="nil"/>
            </w:tcBorders>
            <w:shd w:val="clear" w:color="auto" w:fill="auto"/>
            <w:noWrap/>
            <w:vAlign w:val="bottom"/>
            <w:hideMark/>
          </w:tcPr>
          <w:p w14:paraId="1BEB54D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0.114991</w:t>
            </w:r>
          </w:p>
        </w:tc>
        <w:tc>
          <w:tcPr>
            <w:tcW w:w="1066" w:type="dxa"/>
            <w:tcBorders>
              <w:top w:val="single" w:sz="4" w:space="0" w:color="8EA9DB"/>
              <w:left w:val="nil"/>
              <w:bottom w:val="single" w:sz="4" w:space="0" w:color="8EA9DB"/>
              <w:right w:val="nil"/>
            </w:tcBorders>
            <w:shd w:val="clear" w:color="auto" w:fill="auto"/>
            <w:noWrap/>
            <w:vAlign w:val="bottom"/>
            <w:hideMark/>
          </w:tcPr>
          <w:p w14:paraId="2E22EA2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0.144076</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C7E253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0.005374</w:t>
            </w:r>
          </w:p>
        </w:tc>
      </w:tr>
      <w:tr w:rsidR="00A23AC0" w:rsidRPr="00F70D04" w14:paraId="77FD0233"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B855D3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SC</w:t>
            </w:r>
          </w:p>
        </w:tc>
        <w:tc>
          <w:tcPr>
            <w:tcW w:w="1972" w:type="dxa"/>
            <w:tcBorders>
              <w:top w:val="single" w:sz="4" w:space="0" w:color="8EA9DB"/>
              <w:left w:val="nil"/>
              <w:bottom w:val="single" w:sz="4" w:space="0" w:color="8EA9DB"/>
              <w:right w:val="nil"/>
            </w:tcBorders>
            <w:shd w:val="clear" w:color="D9E1F2" w:fill="D9E1F2"/>
            <w:noWrap/>
            <w:vAlign w:val="bottom"/>
            <w:hideMark/>
          </w:tcPr>
          <w:p w14:paraId="3656B205"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South Carolina</w:t>
            </w:r>
          </w:p>
        </w:tc>
        <w:tc>
          <w:tcPr>
            <w:tcW w:w="1644" w:type="dxa"/>
            <w:tcBorders>
              <w:top w:val="single" w:sz="4" w:space="0" w:color="8EA9DB"/>
              <w:left w:val="nil"/>
              <w:bottom w:val="single" w:sz="4" w:space="0" w:color="8EA9DB"/>
              <w:right w:val="nil"/>
            </w:tcBorders>
            <w:shd w:val="clear" w:color="D9E1F2" w:fill="D9E1F2"/>
            <w:noWrap/>
            <w:vAlign w:val="bottom"/>
            <w:hideMark/>
          </w:tcPr>
          <w:p w14:paraId="36F840E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0.293567</w:t>
            </w:r>
          </w:p>
        </w:tc>
        <w:tc>
          <w:tcPr>
            <w:tcW w:w="1133" w:type="dxa"/>
            <w:tcBorders>
              <w:top w:val="single" w:sz="4" w:space="0" w:color="8EA9DB"/>
              <w:left w:val="nil"/>
              <w:bottom w:val="single" w:sz="4" w:space="0" w:color="8EA9DB"/>
              <w:right w:val="nil"/>
            </w:tcBorders>
            <w:shd w:val="clear" w:color="D9E1F2" w:fill="D9E1F2"/>
            <w:noWrap/>
            <w:vAlign w:val="bottom"/>
            <w:hideMark/>
          </w:tcPr>
          <w:p w14:paraId="6CDDFA7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0.112108</w:t>
            </w:r>
          </w:p>
        </w:tc>
        <w:tc>
          <w:tcPr>
            <w:tcW w:w="1066" w:type="dxa"/>
            <w:tcBorders>
              <w:top w:val="single" w:sz="4" w:space="0" w:color="8EA9DB"/>
              <w:left w:val="nil"/>
              <w:bottom w:val="single" w:sz="4" w:space="0" w:color="8EA9DB"/>
              <w:right w:val="nil"/>
            </w:tcBorders>
            <w:shd w:val="clear" w:color="D9E1F2" w:fill="D9E1F2"/>
            <w:noWrap/>
            <w:vAlign w:val="bottom"/>
            <w:hideMark/>
          </w:tcPr>
          <w:p w14:paraId="1ADF65D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0.181190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752366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0.000270</w:t>
            </w:r>
          </w:p>
        </w:tc>
      </w:tr>
      <w:tr w:rsidR="00A23AC0" w:rsidRPr="00F70D04" w14:paraId="3157D4CD"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04A4BF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SD</w:t>
            </w:r>
          </w:p>
        </w:tc>
        <w:tc>
          <w:tcPr>
            <w:tcW w:w="1972" w:type="dxa"/>
            <w:tcBorders>
              <w:top w:val="single" w:sz="4" w:space="0" w:color="8EA9DB"/>
              <w:left w:val="nil"/>
              <w:bottom w:val="single" w:sz="4" w:space="0" w:color="8EA9DB"/>
              <w:right w:val="nil"/>
            </w:tcBorders>
            <w:shd w:val="clear" w:color="auto" w:fill="auto"/>
            <w:noWrap/>
            <w:vAlign w:val="bottom"/>
            <w:hideMark/>
          </w:tcPr>
          <w:p w14:paraId="7D525E02"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South Dakota</w:t>
            </w:r>
          </w:p>
        </w:tc>
        <w:tc>
          <w:tcPr>
            <w:tcW w:w="1644" w:type="dxa"/>
            <w:tcBorders>
              <w:top w:val="single" w:sz="4" w:space="0" w:color="8EA9DB"/>
              <w:left w:val="nil"/>
              <w:bottom w:val="single" w:sz="4" w:space="0" w:color="8EA9DB"/>
              <w:right w:val="nil"/>
            </w:tcBorders>
            <w:shd w:val="clear" w:color="auto" w:fill="auto"/>
            <w:noWrap/>
            <w:vAlign w:val="bottom"/>
            <w:hideMark/>
          </w:tcPr>
          <w:p w14:paraId="5BED73E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0.188981</w:t>
            </w:r>
          </w:p>
        </w:tc>
        <w:tc>
          <w:tcPr>
            <w:tcW w:w="1133" w:type="dxa"/>
            <w:tcBorders>
              <w:top w:val="single" w:sz="4" w:space="0" w:color="8EA9DB"/>
              <w:left w:val="nil"/>
              <w:bottom w:val="single" w:sz="4" w:space="0" w:color="8EA9DB"/>
              <w:right w:val="nil"/>
            </w:tcBorders>
            <w:shd w:val="clear" w:color="auto" w:fill="auto"/>
            <w:noWrap/>
            <w:vAlign w:val="bottom"/>
            <w:hideMark/>
          </w:tcPr>
          <w:p w14:paraId="3F844474"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0.055117</w:t>
            </w:r>
          </w:p>
        </w:tc>
        <w:tc>
          <w:tcPr>
            <w:tcW w:w="1066" w:type="dxa"/>
            <w:tcBorders>
              <w:top w:val="single" w:sz="4" w:space="0" w:color="8EA9DB"/>
              <w:left w:val="nil"/>
              <w:bottom w:val="single" w:sz="4" w:space="0" w:color="8EA9DB"/>
              <w:right w:val="nil"/>
            </w:tcBorders>
            <w:shd w:val="clear" w:color="auto" w:fill="auto"/>
            <w:noWrap/>
            <w:vAlign w:val="bottom"/>
            <w:hideMark/>
          </w:tcPr>
          <w:p w14:paraId="5042E05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0.112851</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30A47CE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0.021012</w:t>
            </w:r>
          </w:p>
        </w:tc>
      </w:tr>
      <w:tr w:rsidR="00A23AC0" w:rsidRPr="00F70D04" w14:paraId="05E19AE1"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18B8921"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TN</w:t>
            </w:r>
          </w:p>
        </w:tc>
        <w:tc>
          <w:tcPr>
            <w:tcW w:w="1972" w:type="dxa"/>
            <w:tcBorders>
              <w:top w:val="single" w:sz="4" w:space="0" w:color="8EA9DB"/>
              <w:left w:val="nil"/>
              <w:bottom w:val="single" w:sz="4" w:space="0" w:color="8EA9DB"/>
              <w:right w:val="nil"/>
            </w:tcBorders>
            <w:shd w:val="clear" w:color="D9E1F2" w:fill="D9E1F2"/>
            <w:noWrap/>
            <w:vAlign w:val="bottom"/>
            <w:hideMark/>
          </w:tcPr>
          <w:p w14:paraId="3118637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Tennessee</w:t>
            </w:r>
          </w:p>
        </w:tc>
        <w:tc>
          <w:tcPr>
            <w:tcW w:w="1644" w:type="dxa"/>
            <w:tcBorders>
              <w:top w:val="single" w:sz="4" w:space="0" w:color="8EA9DB"/>
              <w:left w:val="nil"/>
              <w:bottom w:val="single" w:sz="4" w:space="0" w:color="8EA9DB"/>
              <w:right w:val="nil"/>
            </w:tcBorders>
            <w:shd w:val="clear" w:color="D9E1F2" w:fill="D9E1F2"/>
            <w:noWrap/>
            <w:vAlign w:val="bottom"/>
            <w:hideMark/>
          </w:tcPr>
          <w:p w14:paraId="0FADD4E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0.153300</w:t>
            </w:r>
          </w:p>
        </w:tc>
        <w:tc>
          <w:tcPr>
            <w:tcW w:w="1133" w:type="dxa"/>
            <w:tcBorders>
              <w:top w:val="single" w:sz="4" w:space="0" w:color="8EA9DB"/>
              <w:left w:val="nil"/>
              <w:bottom w:val="single" w:sz="4" w:space="0" w:color="8EA9DB"/>
              <w:right w:val="nil"/>
            </w:tcBorders>
            <w:shd w:val="clear" w:color="D9E1F2" w:fill="D9E1F2"/>
            <w:noWrap/>
            <w:vAlign w:val="bottom"/>
            <w:hideMark/>
          </w:tcPr>
          <w:p w14:paraId="1ACE877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0.070581</w:t>
            </w:r>
          </w:p>
        </w:tc>
        <w:tc>
          <w:tcPr>
            <w:tcW w:w="1066" w:type="dxa"/>
            <w:tcBorders>
              <w:top w:val="single" w:sz="4" w:space="0" w:color="8EA9DB"/>
              <w:left w:val="nil"/>
              <w:bottom w:val="single" w:sz="4" w:space="0" w:color="8EA9DB"/>
              <w:right w:val="nil"/>
            </w:tcBorders>
            <w:shd w:val="clear" w:color="D9E1F2" w:fill="D9E1F2"/>
            <w:noWrap/>
            <w:vAlign w:val="bottom"/>
            <w:hideMark/>
          </w:tcPr>
          <w:p w14:paraId="0030251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0.082413</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520ADD8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0.000306</w:t>
            </w:r>
          </w:p>
        </w:tc>
      </w:tr>
      <w:tr w:rsidR="00A23AC0" w:rsidRPr="00F70D04" w14:paraId="0666346B"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AFF5DE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TX</w:t>
            </w:r>
          </w:p>
        </w:tc>
        <w:tc>
          <w:tcPr>
            <w:tcW w:w="1972" w:type="dxa"/>
            <w:tcBorders>
              <w:top w:val="single" w:sz="4" w:space="0" w:color="8EA9DB"/>
              <w:left w:val="nil"/>
              <w:bottom w:val="single" w:sz="4" w:space="0" w:color="8EA9DB"/>
              <w:right w:val="nil"/>
            </w:tcBorders>
            <w:shd w:val="clear" w:color="auto" w:fill="auto"/>
            <w:noWrap/>
            <w:vAlign w:val="bottom"/>
            <w:hideMark/>
          </w:tcPr>
          <w:p w14:paraId="71C1B77C"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Texas</w:t>
            </w:r>
          </w:p>
        </w:tc>
        <w:tc>
          <w:tcPr>
            <w:tcW w:w="1644" w:type="dxa"/>
            <w:tcBorders>
              <w:top w:val="single" w:sz="4" w:space="0" w:color="8EA9DB"/>
              <w:left w:val="nil"/>
              <w:bottom w:val="single" w:sz="4" w:space="0" w:color="8EA9DB"/>
              <w:right w:val="nil"/>
            </w:tcBorders>
            <w:shd w:val="clear" w:color="auto" w:fill="auto"/>
            <w:noWrap/>
            <w:vAlign w:val="bottom"/>
            <w:hideMark/>
          </w:tcPr>
          <w:p w14:paraId="2FA9111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0.162200</w:t>
            </w:r>
          </w:p>
        </w:tc>
        <w:tc>
          <w:tcPr>
            <w:tcW w:w="1133" w:type="dxa"/>
            <w:tcBorders>
              <w:top w:val="single" w:sz="4" w:space="0" w:color="8EA9DB"/>
              <w:left w:val="nil"/>
              <w:bottom w:val="single" w:sz="4" w:space="0" w:color="8EA9DB"/>
              <w:right w:val="nil"/>
            </w:tcBorders>
            <w:shd w:val="clear" w:color="auto" w:fill="auto"/>
            <w:noWrap/>
            <w:vAlign w:val="bottom"/>
            <w:hideMark/>
          </w:tcPr>
          <w:p w14:paraId="0400D7A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0.054188</w:t>
            </w:r>
          </w:p>
        </w:tc>
        <w:tc>
          <w:tcPr>
            <w:tcW w:w="1066" w:type="dxa"/>
            <w:tcBorders>
              <w:top w:val="single" w:sz="4" w:space="0" w:color="8EA9DB"/>
              <w:left w:val="nil"/>
              <w:bottom w:val="single" w:sz="4" w:space="0" w:color="8EA9DB"/>
              <w:right w:val="nil"/>
            </w:tcBorders>
            <w:shd w:val="clear" w:color="auto" w:fill="auto"/>
            <w:noWrap/>
            <w:vAlign w:val="bottom"/>
            <w:hideMark/>
          </w:tcPr>
          <w:p w14:paraId="2F5DDBA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0.107883</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3EC0D2D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0.000129</w:t>
            </w:r>
          </w:p>
        </w:tc>
      </w:tr>
      <w:tr w:rsidR="00A23AC0" w:rsidRPr="00F70D04" w14:paraId="6819973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9F58EF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UT</w:t>
            </w:r>
          </w:p>
        </w:tc>
        <w:tc>
          <w:tcPr>
            <w:tcW w:w="1972" w:type="dxa"/>
            <w:tcBorders>
              <w:top w:val="single" w:sz="4" w:space="0" w:color="8EA9DB"/>
              <w:left w:val="nil"/>
              <w:bottom w:val="single" w:sz="4" w:space="0" w:color="8EA9DB"/>
              <w:right w:val="nil"/>
            </w:tcBorders>
            <w:shd w:val="clear" w:color="D9E1F2" w:fill="D9E1F2"/>
            <w:noWrap/>
            <w:vAlign w:val="bottom"/>
            <w:hideMark/>
          </w:tcPr>
          <w:p w14:paraId="7C7A6601"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Utah</w:t>
            </w:r>
          </w:p>
        </w:tc>
        <w:tc>
          <w:tcPr>
            <w:tcW w:w="1644" w:type="dxa"/>
            <w:tcBorders>
              <w:top w:val="single" w:sz="4" w:space="0" w:color="8EA9DB"/>
              <w:left w:val="nil"/>
              <w:bottom w:val="single" w:sz="4" w:space="0" w:color="8EA9DB"/>
              <w:right w:val="nil"/>
            </w:tcBorders>
            <w:shd w:val="clear" w:color="D9E1F2" w:fill="D9E1F2"/>
            <w:noWrap/>
            <w:vAlign w:val="bottom"/>
            <w:hideMark/>
          </w:tcPr>
          <w:p w14:paraId="7EA8311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0.199139</w:t>
            </w:r>
          </w:p>
        </w:tc>
        <w:tc>
          <w:tcPr>
            <w:tcW w:w="1133" w:type="dxa"/>
            <w:tcBorders>
              <w:top w:val="single" w:sz="4" w:space="0" w:color="8EA9DB"/>
              <w:left w:val="nil"/>
              <w:bottom w:val="single" w:sz="4" w:space="0" w:color="8EA9DB"/>
              <w:right w:val="nil"/>
            </w:tcBorders>
            <w:shd w:val="clear" w:color="D9E1F2" w:fill="D9E1F2"/>
            <w:noWrap/>
            <w:vAlign w:val="bottom"/>
            <w:hideMark/>
          </w:tcPr>
          <w:p w14:paraId="1571366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0.033250</w:t>
            </w:r>
          </w:p>
        </w:tc>
        <w:tc>
          <w:tcPr>
            <w:tcW w:w="1066" w:type="dxa"/>
            <w:tcBorders>
              <w:top w:val="single" w:sz="4" w:space="0" w:color="8EA9DB"/>
              <w:left w:val="nil"/>
              <w:bottom w:val="single" w:sz="4" w:space="0" w:color="8EA9DB"/>
              <w:right w:val="nil"/>
            </w:tcBorders>
            <w:shd w:val="clear" w:color="D9E1F2" w:fill="D9E1F2"/>
            <w:noWrap/>
            <w:vAlign w:val="bottom"/>
            <w:hideMark/>
          </w:tcPr>
          <w:p w14:paraId="333FB8B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0.156280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2E9D6AD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0.009609</w:t>
            </w:r>
          </w:p>
        </w:tc>
      </w:tr>
      <w:tr w:rsidR="00A23AC0" w:rsidRPr="00F70D04" w14:paraId="22BF9216"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8CA3D1F"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VT</w:t>
            </w:r>
          </w:p>
        </w:tc>
        <w:tc>
          <w:tcPr>
            <w:tcW w:w="1972" w:type="dxa"/>
            <w:tcBorders>
              <w:top w:val="single" w:sz="4" w:space="0" w:color="8EA9DB"/>
              <w:left w:val="nil"/>
              <w:bottom w:val="single" w:sz="4" w:space="0" w:color="8EA9DB"/>
              <w:right w:val="nil"/>
            </w:tcBorders>
            <w:shd w:val="clear" w:color="auto" w:fill="auto"/>
            <w:noWrap/>
            <w:vAlign w:val="bottom"/>
            <w:hideMark/>
          </w:tcPr>
          <w:p w14:paraId="41978D94"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Vermont</w:t>
            </w:r>
          </w:p>
        </w:tc>
        <w:tc>
          <w:tcPr>
            <w:tcW w:w="1644" w:type="dxa"/>
            <w:tcBorders>
              <w:top w:val="single" w:sz="4" w:space="0" w:color="8EA9DB"/>
              <w:left w:val="nil"/>
              <w:bottom w:val="single" w:sz="4" w:space="0" w:color="8EA9DB"/>
              <w:right w:val="nil"/>
            </w:tcBorders>
            <w:shd w:val="clear" w:color="auto" w:fill="auto"/>
            <w:noWrap/>
            <w:vAlign w:val="bottom"/>
            <w:hideMark/>
          </w:tcPr>
          <w:p w14:paraId="6E1F2CE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0.043341</w:t>
            </w:r>
          </w:p>
        </w:tc>
        <w:tc>
          <w:tcPr>
            <w:tcW w:w="1133" w:type="dxa"/>
            <w:tcBorders>
              <w:top w:val="single" w:sz="4" w:space="0" w:color="8EA9DB"/>
              <w:left w:val="nil"/>
              <w:bottom w:val="single" w:sz="4" w:space="0" w:color="8EA9DB"/>
              <w:right w:val="nil"/>
            </w:tcBorders>
            <w:shd w:val="clear" w:color="auto" w:fill="auto"/>
            <w:noWrap/>
            <w:vAlign w:val="bottom"/>
            <w:hideMark/>
          </w:tcPr>
          <w:p w14:paraId="3D0A4DF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-0.029158</w:t>
            </w:r>
          </w:p>
        </w:tc>
        <w:tc>
          <w:tcPr>
            <w:tcW w:w="1066" w:type="dxa"/>
            <w:tcBorders>
              <w:top w:val="single" w:sz="4" w:space="0" w:color="8EA9DB"/>
              <w:left w:val="nil"/>
              <w:bottom w:val="single" w:sz="4" w:space="0" w:color="8EA9DB"/>
              <w:right w:val="nil"/>
            </w:tcBorders>
            <w:shd w:val="clear" w:color="auto" w:fill="auto"/>
            <w:noWrap/>
            <w:vAlign w:val="bottom"/>
            <w:hideMark/>
          </w:tcPr>
          <w:p w14:paraId="4F5EEC6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0.025083</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07A0112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0.047416</w:t>
            </w:r>
          </w:p>
        </w:tc>
      </w:tr>
      <w:tr w:rsidR="00A23AC0" w:rsidRPr="00F70D04" w14:paraId="385B1D31"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A542C5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VA</w:t>
            </w:r>
          </w:p>
        </w:tc>
        <w:tc>
          <w:tcPr>
            <w:tcW w:w="1972" w:type="dxa"/>
            <w:tcBorders>
              <w:top w:val="single" w:sz="4" w:space="0" w:color="8EA9DB"/>
              <w:left w:val="nil"/>
              <w:bottom w:val="single" w:sz="4" w:space="0" w:color="8EA9DB"/>
              <w:right w:val="nil"/>
            </w:tcBorders>
            <w:shd w:val="clear" w:color="D9E1F2" w:fill="D9E1F2"/>
            <w:noWrap/>
            <w:vAlign w:val="bottom"/>
            <w:hideMark/>
          </w:tcPr>
          <w:p w14:paraId="7A34B62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533BEB40"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0.276900</w:t>
            </w:r>
          </w:p>
        </w:tc>
        <w:tc>
          <w:tcPr>
            <w:tcW w:w="1133" w:type="dxa"/>
            <w:tcBorders>
              <w:top w:val="single" w:sz="4" w:space="0" w:color="8EA9DB"/>
              <w:left w:val="nil"/>
              <w:bottom w:val="single" w:sz="4" w:space="0" w:color="8EA9DB"/>
              <w:right w:val="nil"/>
            </w:tcBorders>
            <w:shd w:val="clear" w:color="D9E1F2" w:fill="D9E1F2"/>
            <w:noWrap/>
            <w:vAlign w:val="bottom"/>
            <w:hideMark/>
          </w:tcPr>
          <w:p w14:paraId="3CBCD96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0.149435</w:t>
            </w:r>
          </w:p>
        </w:tc>
        <w:tc>
          <w:tcPr>
            <w:tcW w:w="1066" w:type="dxa"/>
            <w:tcBorders>
              <w:top w:val="single" w:sz="4" w:space="0" w:color="8EA9DB"/>
              <w:left w:val="nil"/>
              <w:bottom w:val="single" w:sz="4" w:space="0" w:color="8EA9DB"/>
              <w:right w:val="nil"/>
            </w:tcBorders>
            <w:shd w:val="clear" w:color="D9E1F2" w:fill="D9E1F2"/>
            <w:noWrap/>
            <w:vAlign w:val="bottom"/>
            <w:hideMark/>
          </w:tcPr>
          <w:p w14:paraId="33EC43FE"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0.127260</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9F93461"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0.000205</w:t>
            </w:r>
          </w:p>
        </w:tc>
      </w:tr>
      <w:tr w:rsidR="00A23AC0" w:rsidRPr="00F70D04" w14:paraId="7B219607"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A7BC43C"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WA</w:t>
            </w:r>
          </w:p>
        </w:tc>
        <w:tc>
          <w:tcPr>
            <w:tcW w:w="1972" w:type="dxa"/>
            <w:tcBorders>
              <w:top w:val="single" w:sz="4" w:space="0" w:color="8EA9DB"/>
              <w:left w:val="nil"/>
              <w:bottom w:val="single" w:sz="4" w:space="0" w:color="8EA9DB"/>
              <w:right w:val="nil"/>
            </w:tcBorders>
            <w:shd w:val="clear" w:color="auto" w:fill="auto"/>
            <w:noWrap/>
            <w:vAlign w:val="bottom"/>
            <w:hideMark/>
          </w:tcPr>
          <w:p w14:paraId="1923E6B3"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Washington</w:t>
            </w:r>
          </w:p>
        </w:tc>
        <w:tc>
          <w:tcPr>
            <w:tcW w:w="1644" w:type="dxa"/>
            <w:tcBorders>
              <w:top w:val="single" w:sz="4" w:space="0" w:color="8EA9DB"/>
              <w:left w:val="nil"/>
              <w:bottom w:val="single" w:sz="4" w:space="0" w:color="8EA9DB"/>
              <w:right w:val="nil"/>
            </w:tcBorders>
            <w:shd w:val="clear" w:color="auto" w:fill="auto"/>
            <w:noWrap/>
            <w:vAlign w:val="bottom"/>
            <w:hideMark/>
          </w:tcPr>
          <w:p w14:paraId="11561DA6"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0.148835</w:t>
            </w:r>
          </w:p>
        </w:tc>
        <w:tc>
          <w:tcPr>
            <w:tcW w:w="1133" w:type="dxa"/>
            <w:tcBorders>
              <w:top w:val="single" w:sz="4" w:space="0" w:color="8EA9DB"/>
              <w:left w:val="nil"/>
              <w:bottom w:val="single" w:sz="4" w:space="0" w:color="8EA9DB"/>
              <w:right w:val="nil"/>
            </w:tcBorders>
            <w:shd w:val="clear" w:color="auto" w:fill="auto"/>
            <w:noWrap/>
            <w:vAlign w:val="bottom"/>
            <w:hideMark/>
          </w:tcPr>
          <w:p w14:paraId="2FBC1AC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0.042847</w:t>
            </w:r>
          </w:p>
        </w:tc>
        <w:tc>
          <w:tcPr>
            <w:tcW w:w="1066" w:type="dxa"/>
            <w:tcBorders>
              <w:top w:val="single" w:sz="4" w:space="0" w:color="8EA9DB"/>
              <w:left w:val="nil"/>
              <w:bottom w:val="single" w:sz="4" w:space="0" w:color="8EA9DB"/>
              <w:right w:val="nil"/>
            </w:tcBorders>
            <w:shd w:val="clear" w:color="auto" w:fill="auto"/>
            <w:noWrap/>
            <w:vAlign w:val="bottom"/>
            <w:hideMark/>
          </w:tcPr>
          <w:p w14:paraId="5E5B59D2"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0.104395</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7191A2D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0.001593</w:t>
            </w:r>
          </w:p>
        </w:tc>
      </w:tr>
      <w:tr w:rsidR="00A23AC0" w:rsidRPr="00F70D04" w14:paraId="1E33FAA8"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2858F17"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WV</w:t>
            </w:r>
          </w:p>
        </w:tc>
        <w:tc>
          <w:tcPr>
            <w:tcW w:w="1972" w:type="dxa"/>
            <w:tcBorders>
              <w:top w:val="single" w:sz="4" w:space="0" w:color="8EA9DB"/>
              <w:left w:val="nil"/>
              <w:bottom w:val="single" w:sz="4" w:space="0" w:color="8EA9DB"/>
              <w:right w:val="nil"/>
            </w:tcBorders>
            <w:shd w:val="clear" w:color="D9E1F2" w:fill="D9E1F2"/>
            <w:noWrap/>
            <w:vAlign w:val="bottom"/>
            <w:hideMark/>
          </w:tcPr>
          <w:p w14:paraId="68CF4BA1"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West 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73955D5D"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0.136357</w:t>
            </w:r>
          </w:p>
        </w:tc>
        <w:tc>
          <w:tcPr>
            <w:tcW w:w="1133" w:type="dxa"/>
            <w:tcBorders>
              <w:top w:val="single" w:sz="4" w:space="0" w:color="8EA9DB"/>
              <w:left w:val="nil"/>
              <w:bottom w:val="single" w:sz="4" w:space="0" w:color="8EA9DB"/>
              <w:right w:val="nil"/>
            </w:tcBorders>
            <w:shd w:val="clear" w:color="D9E1F2" w:fill="D9E1F2"/>
            <w:noWrap/>
            <w:vAlign w:val="bottom"/>
            <w:hideMark/>
          </w:tcPr>
          <w:p w14:paraId="442BBEF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0.016047</w:t>
            </w:r>
          </w:p>
        </w:tc>
        <w:tc>
          <w:tcPr>
            <w:tcW w:w="1066" w:type="dxa"/>
            <w:tcBorders>
              <w:top w:val="single" w:sz="4" w:space="0" w:color="8EA9DB"/>
              <w:left w:val="nil"/>
              <w:bottom w:val="single" w:sz="4" w:space="0" w:color="8EA9DB"/>
              <w:right w:val="nil"/>
            </w:tcBorders>
            <w:shd w:val="clear" w:color="D9E1F2" w:fill="D9E1F2"/>
            <w:noWrap/>
            <w:vAlign w:val="bottom"/>
            <w:hideMark/>
          </w:tcPr>
          <w:p w14:paraId="5D4A894F"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0.116446</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0F828BA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0.003864</w:t>
            </w:r>
          </w:p>
        </w:tc>
      </w:tr>
      <w:tr w:rsidR="00A23AC0" w:rsidRPr="00F70D04" w14:paraId="6849EE92"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B23BDF8"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WI</w:t>
            </w:r>
          </w:p>
        </w:tc>
        <w:tc>
          <w:tcPr>
            <w:tcW w:w="1972" w:type="dxa"/>
            <w:tcBorders>
              <w:top w:val="single" w:sz="4" w:space="0" w:color="8EA9DB"/>
              <w:left w:val="nil"/>
              <w:bottom w:val="single" w:sz="4" w:space="0" w:color="8EA9DB"/>
              <w:right w:val="nil"/>
            </w:tcBorders>
            <w:shd w:val="clear" w:color="auto" w:fill="auto"/>
            <w:noWrap/>
            <w:vAlign w:val="bottom"/>
            <w:hideMark/>
          </w:tcPr>
          <w:p w14:paraId="353BC31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Wisconsin</w:t>
            </w:r>
          </w:p>
        </w:tc>
        <w:tc>
          <w:tcPr>
            <w:tcW w:w="1644" w:type="dxa"/>
            <w:tcBorders>
              <w:top w:val="single" w:sz="4" w:space="0" w:color="8EA9DB"/>
              <w:left w:val="nil"/>
              <w:bottom w:val="single" w:sz="4" w:space="0" w:color="8EA9DB"/>
              <w:right w:val="nil"/>
            </w:tcBorders>
            <w:shd w:val="clear" w:color="auto" w:fill="auto"/>
            <w:noWrap/>
            <w:vAlign w:val="bottom"/>
            <w:hideMark/>
          </w:tcPr>
          <w:p w14:paraId="50B8F837"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0.158649</w:t>
            </w:r>
          </w:p>
        </w:tc>
        <w:tc>
          <w:tcPr>
            <w:tcW w:w="1133" w:type="dxa"/>
            <w:tcBorders>
              <w:top w:val="single" w:sz="4" w:space="0" w:color="8EA9DB"/>
              <w:left w:val="nil"/>
              <w:bottom w:val="single" w:sz="4" w:space="0" w:color="8EA9DB"/>
              <w:right w:val="nil"/>
            </w:tcBorders>
            <w:shd w:val="clear" w:color="auto" w:fill="auto"/>
            <w:noWrap/>
            <w:vAlign w:val="bottom"/>
            <w:hideMark/>
          </w:tcPr>
          <w:p w14:paraId="63173729"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0.087189</w:t>
            </w:r>
          </w:p>
        </w:tc>
        <w:tc>
          <w:tcPr>
            <w:tcW w:w="1066" w:type="dxa"/>
            <w:tcBorders>
              <w:top w:val="single" w:sz="4" w:space="0" w:color="8EA9DB"/>
              <w:left w:val="nil"/>
              <w:bottom w:val="single" w:sz="4" w:space="0" w:color="8EA9DB"/>
              <w:right w:val="nil"/>
            </w:tcBorders>
            <w:shd w:val="clear" w:color="auto" w:fill="auto"/>
            <w:noWrap/>
            <w:vAlign w:val="bottom"/>
            <w:hideMark/>
          </w:tcPr>
          <w:p w14:paraId="0CAC104A"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0.070058</w:t>
            </w:r>
          </w:p>
        </w:tc>
        <w:tc>
          <w:tcPr>
            <w:tcW w:w="1572" w:type="dxa"/>
            <w:tcBorders>
              <w:top w:val="single" w:sz="4" w:space="0" w:color="8EA9DB"/>
              <w:left w:val="nil"/>
              <w:bottom w:val="single" w:sz="4" w:space="0" w:color="8EA9DB"/>
              <w:right w:val="single" w:sz="4" w:space="0" w:color="8EA9DB"/>
            </w:tcBorders>
            <w:shd w:val="clear" w:color="auto" w:fill="auto"/>
            <w:noWrap/>
            <w:vAlign w:val="bottom"/>
            <w:hideMark/>
          </w:tcPr>
          <w:p w14:paraId="3FF9AC0B"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0.001402</w:t>
            </w:r>
          </w:p>
        </w:tc>
      </w:tr>
      <w:tr w:rsidR="00A23AC0" w:rsidRPr="00F70D04" w14:paraId="646F245A" w14:textId="77777777" w:rsidTr="00455C37">
        <w:trPr>
          <w:trHeight w:val="227"/>
          <w:jc w:val="center"/>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752494D"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WY</w:t>
            </w:r>
          </w:p>
        </w:tc>
        <w:tc>
          <w:tcPr>
            <w:tcW w:w="1972" w:type="dxa"/>
            <w:tcBorders>
              <w:top w:val="single" w:sz="4" w:space="0" w:color="8EA9DB"/>
              <w:left w:val="nil"/>
              <w:bottom w:val="single" w:sz="4" w:space="0" w:color="8EA9DB"/>
              <w:right w:val="nil"/>
            </w:tcBorders>
            <w:shd w:val="clear" w:color="D9E1F2" w:fill="D9E1F2"/>
            <w:noWrap/>
            <w:vAlign w:val="bottom"/>
            <w:hideMark/>
          </w:tcPr>
          <w:p w14:paraId="2AD30F40" w14:textId="77777777" w:rsidR="00A23AC0" w:rsidRPr="00F70D04" w:rsidRDefault="00A23AC0" w:rsidP="00455C37">
            <w:pPr>
              <w:spacing w:after="0" w:line="240" w:lineRule="auto"/>
              <w:rPr>
                <w:rFonts w:eastAsia="Times New Roman" w:cs="Times New Roman"/>
                <w:color w:val="000000"/>
                <w:sz w:val="20"/>
                <w:lang w:eastAsia="en-GB"/>
              </w:rPr>
            </w:pPr>
            <w:r w:rsidRPr="00F70D04">
              <w:rPr>
                <w:rFonts w:eastAsia="Times New Roman" w:cs="Times New Roman"/>
                <w:color w:val="000000"/>
                <w:sz w:val="20"/>
                <w:lang w:eastAsia="en-GB"/>
              </w:rPr>
              <w:t>Wyoming</w:t>
            </w:r>
          </w:p>
        </w:tc>
        <w:tc>
          <w:tcPr>
            <w:tcW w:w="1644" w:type="dxa"/>
            <w:tcBorders>
              <w:top w:val="single" w:sz="4" w:space="0" w:color="8EA9DB"/>
              <w:left w:val="nil"/>
              <w:bottom w:val="single" w:sz="4" w:space="0" w:color="8EA9DB"/>
              <w:right w:val="nil"/>
            </w:tcBorders>
            <w:shd w:val="clear" w:color="D9E1F2" w:fill="D9E1F2"/>
            <w:noWrap/>
            <w:vAlign w:val="bottom"/>
            <w:hideMark/>
          </w:tcPr>
          <w:p w14:paraId="7DFCE2E3"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0.200232</w:t>
            </w:r>
          </w:p>
        </w:tc>
        <w:tc>
          <w:tcPr>
            <w:tcW w:w="1133" w:type="dxa"/>
            <w:tcBorders>
              <w:top w:val="single" w:sz="4" w:space="0" w:color="8EA9DB"/>
              <w:left w:val="nil"/>
              <w:bottom w:val="single" w:sz="4" w:space="0" w:color="8EA9DB"/>
              <w:right w:val="nil"/>
            </w:tcBorders>
            <w:shd w:val="clear" w:color="D9E1F2" w:fill="D9E1F2"/>
            <w:noWrap/>
            <w:vAlign w:val="bottom"/>
            <w:hideMark/>
          </w:tcPr>
          <w:p w14:paraId="69991A18"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0.019303</w:t>
            </w:r>
          </w:p>
        </w:tc>
        <w:tc>
          <w:tcPr>
            <w:tcW w:w="1066" w:type="dxa"/>
            <w:tcBorders>
              <w:top w:val="single" w:sz="4" w:space="0" w:color="8EA9DB"/>
              <w:left w:val="nil"/>
              <w:bottom w:val="single" w:sz="4" w:space="0" w:color="8EA9DB"/>
              <w:right w:val="nil"/>
            </w:tcBorders>
            <w:shd w:val="clear" w:color="D9E1F2" w:fill="D9E1F2"/>
            <w:noWrap/>
            <w:vAlign w:val="bottom"/>
            <w:hideMark/>
          </w:tcPr>
          <w:p w14:paraId="318AFFD5"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0.158508</w:t>
            </w:r>
          </w:p>
        </w:tc>
        <w:tc>
          <w:tcPr>
            <w:tcW w:w="1572" w:type="dxa"/>
            <w:tcBorders>
              <w:top w:val="single" w:sz="4" w:space="0" w:color="8EA9DB"/>
              <w:left w:val="nil"/>
              <w:bottom w:val="single" w:sz="4" w:space="0" w:color="8EA9DB"/>
              <w:right w:val="single" w:sz="4" w:space="0" w:color="8EA9DB"/>
            </w:tcBorders>
            <w:shd w:val="clear" w:color="D9E1F2" w:fill="D9E1F2"/>
            <w:noWrap/>
            <w:vAlign w:val="bottom"/>
            <w:hideMark/>
          </w:tcPr>
          <w:p w14:paraId="3C85648C" w14:textId="77777777" w:rsidR="00A23AC0" w:rsidRPr="00F70D04" w:rsidRDefault="00A23AC0" w:rsidP="00455C37">
            <w:pPr>
              <w:spacing w:after="0" w:line="240" w:lineRule="auto"/>
              <w:jc w:val="right"/>
              <w:rPr>
                <w:rFonts w:eastAsia="Times New Roman" w:cs="Times New Roman"/>
                <w:color w:val="000000"/>
                <w:sz w:val="20"/>
                <w:lang w:eastAsia="en-GB"/>
              </w:rPr>
            </w:pPr>
            <w:r w:rsidRPr="00F70D04">
              <w:rPr>
                <w:rFonts w:eastAsia="Times New Roman" w:cs="Times New Roman"/>
                <w:color w:val="000000"/>
                <w:sz w:val="20"/>
                <w:lang w:eastAsia="en-GB"/>
              </w:rPr>
              <w:t>0.022421</w:t>
            </w:r>
          </w:p>
        </w:tc>
      </w:tr>
    </w:tbl>
    <w:p w14:paraId="16D27434" w14:textId="77777777" w:rsidR="00A23AC0" w:rsidRDefault="00A23AC0" w:rsidP="00A23AC0"/>
    <w:p w14:paraId="22C0AAC3" w14:textId="77777777" w:rsidR="00A23AC0" w:rsidRDefault="00A23AC0" w:rsidP="00A23AC0">
      <w:pPr>
        <w:sectPr w:rsidR="00A23AC0" w:rsidSect="00455C37">
          <w:pgSz w:w="11906" w:h="16838"/>
          <w:pgMar w:top="1417" w:right="851" w:bottom="1417" w:left="1417" w:header="708" w:footer="708" w:gutter="0"/>
          <w:cols w:space="708"/>
          <w:docGrid w:linePitch="360"/>
        </w:sectPr>
      </w:pPr>
    </w:p>
    <w:p w14:paraId="5463B356" w14:textId="77777777" w:rsidR="00A23AC0" w:rsidRPr="00EF0F0B" w:rsidRDefault="00A23AC0" w:rsidP="00A23AC0"/>
    <w:p w14:paraId="0FE3C270" w14:textId="77777777" w:rsidR="00A23AC0" w:rsidRDefault="00A23AC0" w:rsidP="00A23AC0">
      <w:pPr>
        <w:sectPr w:rsidR="00A23AC0" w:rsidSect="00455C37">
          <w:pgSz w:w="16838" w:h="11906" w:orient="landscape"/>
          <w:pgMar w:top="851" w:right="1417" w:bottom="1417" w:left="1417" w:header="708" w:footer="708" w:gutter="0"/>
          <w:cols w:space="708"/>
          <w:docGrid w:linePitch="360"/>
        </w:sectPr>
      </w:pPr>
      <w:r>
        <w:rPr>
          <w:noProof/>
          <w:lang w:eastAsia="en-GB"/>
        </w:rPr>
        <w:drawing>
          <wp:inline distT="0" distB="0" distL="0" distR="0" wp14:anchorId="6D4E7BA6" wp14:editId="5EBAF7C5">
            <wp:extent cx="8715375" cy="560070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bl>
      <w:tblPr>
        <w:tblW w:w="7820" w:type="dxa"/>
        <w:jc w:val="center"/>
        <w:tblLook w:val="04A0" w:firstRow="1" w:lastRow="0" w:firstColumn="1" w:lastColumn="0" w:noHBand="0" w:noVBand="1"/>
      </w:tblPr>
      <w:tblGrid>
        <w:gridCol w:w="2257"/>
        <w:gridCol w:w="2355"/>
        <w:gridCol w:w="1739"/>
        <w:gridCol w:w="1469"/>
      </w:tblGrid>
      <w:tr w:rsidR="00A23AC0" w:rsidRPr="00FA0F7E" w14:paraId="39B42881"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5B9BD5" w:fill="5B9BD5"/>
            <w:noWrap/>
            <w:vAlign w:val="bottom"/>
            <w:hideMark/>
          </w:tcPr>
          <w:p w14:paraId="2FA6EE26"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lastRenderedPageBreak/>
              <w:t>State</w:t>
            </w:r>
          </w:p>
        </w:tc>
        <w:tc>
          <w:tcPr>
            <w:tcW w:w="2355" w:type="dxa"/>
            <w:tcBorders>
              <w:top w:val="single" w:sz="4" w:space="0" w:color="9BC2E6"/>
              <w:left w:val="nil"/>
              <w:bottom w:val="single" w:sz="4" w:space="0" w:color="9BC2E6"/>
              <w:right w:val="nil"/>
            </w:tcBorders>
            <w:shd w:val="clear" w:color="5B9BD5" w:fill="5B9BD5"/>
            <w:noWrap/>
            <w:vAlign w:val="bottom"/>
            <w:hideMark/>
          </w:tcPr>
          <w:p w14:paraId="320AE8C5"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t>Rank Raw Difference</w:t>
            </w:r>
          </w:p>
        </w:tc>
        <w:tc>
          <w:tcPr>
            <w:tcW w:w="1739" w:type="dxa"/>
            <w:tcBorders>
              <w:top w:val="single" w:sz="4" w:space="0" w:color="9BC2E6"/>
              <w:left w:val="nil"/>
              <w:bottom w:val="single" w:sz="4" w:space="0" w:color="9BC2E6"/>
              <w:right w:val="nil"/>
            </w:tcBorders>
            <w:shd w:val="clear" w:color="5B9BD5" w:fill="5B9BD5"/>
            <w:noWrap/>
            <w:vAlign w:val="bottom"/>
            <w:hideMark/>
          </w:tcPr>
          <w:p w14:paraId="6790938C"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t>Rank Quantity</w:t>
            </w:r>
          </w:p>
        </w:tc>
        <w:tc>
          <w:tcPr>
            <w:tcW w:w="1469" w:type="dxa"/>
            <w:tcBorders>
              <w:top w:val="single" w:sz="4" w:space="0" w:color="9BC2E6"/>
              <w:left w:val="nil"/>
              <w:bottom w:val="single" w:sz="4" w:space="0" w:color="9BC2E6"/>
              <w:right w:val="single" w:sz="4" w:space="0" w:color="9BC2E6"/>
            </w:tcBorders>
            <w:shd w:val="clear" w:color="5B9BD5" w:fill="5B9BD5"/>
            <w:noWrap/>
            <w:vAlign w:val="bottom"/>
            <w:hideMark/>
          </w:tcPr>
          <w:p w14:paraId="307954BA" w14:textId="77777777" w:rsidR="00A23AC0" w:rsidRPr="00FA0F7E" w:rsidRDefault="00A23AC0" w:rsidP="00455C37">
            <w:pPr>
              <w:spacing w:after="0" w:line="240" w:lineRule="auto"/>
              <w:rPr>
                <w:rFonts w:eastAsia="Times New Roman" w:cs="Times New Roman"/>
                <w:b/>
                <w:bCs/>
                <w:color w:val="FFFFFF"/>
                <w:sz w:val="22"/>
                <w:lang w:eastAsia="en-GB"/>
              </w:rPr>
            </w:pPr>
            <w:r w:rsidRPr="00FA0F7E">
              <w:rPr>
                <w:rFonts w:eastAsia="Times New Roman" w:cs="Times New Roman"/>
                <w:b/>
                <w:bCs/>
                <w:color w:val="FFFFFF"/>
                <w:sz w:val="22"/>
                <w:lang w:eastAsia="en-GB"/>
              </w:rPr>
              <w:t>Rank Prices</w:t>
            </w:r>
          </w:p>
        </w:tc>
      </w:tr>
      <w:tr w:rsidR="00A23AC0" w:rsidRPr="00FA0F7E" w14:paraId="253D0051"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4F82BAE6"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Alabama</w:t>
            </w:r>
          </w:p>
        </w:tc>
        <w:tc>
          <w:tcPr>
            <w:tcW w:w="2355" w:type="dxa"/>
            <w:tcBorders>
              <w:top w:val="single" w:sz="4" w:space="0" w:color="9BC2E6"/>
              <w:left w:val="nil"/>
              <w:bottom w:val="single" w:sz="4" w:space="0" w:color="9BC2E6"/>
              <w:right w:val="nil"/>
            </w:tcBorders>
            <w:shd w:val="clear" w:color="DDEBF7" w:fill="DDEBF7"/>
            <w:noWrap/>
            <w:vAlign w:val="bottom"/>
            <w:hideMark/>
          </w:tcPr>
          <w:p w14:paraId="6548E1D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132</w:t>
            </w:r>
          </w:p>
        </w:tc>
        <w:tc>
          <w:tcPr>
            <w:tcW w:w="1739" w:type="dxa"/>
            <w:tcBorders>
              <w:top w:val="single" w:sz="4" w:space="0" w:color="9BC2E6"/>
              <w:left w:val="nil"/>
              <w:bottom w:val="single" w:sz="4" w:space="0" w:color="9BC2E6"/>
              <w:right w:val="nil"/>
            </w:tcBorders>
            <w:shd w:val="clear" w:color="DDEBF7" w:fill="DDEBF7"/>
            <w:noWrap/>
            <w:vAlign w:val="bottom"/>
            <w:hideMark/>
          </w:tcPr>
          <w:p w14:paraId="380C0E1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115</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4184F87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132</w:t>
            </w:r>
          </w:p>
        </w:tc>
      </w:tr>
      <w:tr w:rsidR="00A23AC0" w:rsidRPr="00FA0F7E" w14:paraId="6A3D2530"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041EC6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Alaska</w:t>
            </w:r>
          </w:p>
        </w:tc>
        <w:tc>
          <w:tcPr>
            <w:tcW w:w="2355" w:type="dxa"/>
            <w:tcBorders>
              <w:top w:val="single" w:sz="4" w:space="0" w:color="9BC2E6"/>
              <w:left w:val="nil"/>
              <w:bottom w:val="single" w:sz="4" w:space="0" w:color="9BC2E6"/>
              <w:right w:val="nil"/>
            </w:tcBorders>
            <w:shd w:val="clear" w:color="auto" w:fill="auto"/>
            <w:noWrap/>
            <w:vAlign w:val="bottom"/>
            <w:hideMark/>
          </w:tcPr>
          <w:p w14:paraId="6C17287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127</w:t>
            </w:r>
          </w:p>
        </w:tc>
        <w:tc>
          <w:tcPr>
            <w:tcW w:w="1739" w:type="dxa"/>
            <w:tcBorders>
              <w:top w:val="single" w:sz="4" w:space="0" w:color="9BC2E6"/>
              <w:left w:val="nil"/>
              <w:bottom w:val="single" w:sz="4" w:space="0" w:color="9BC2E6"/>
              <w:right w:val="nil"/>
            </w:tcBorders>
            <w:shd w:val="clear" w:color="auto" w:fill="auto"/>
            <w:noWrap/>
            <w:vAlign w:val="bottom"/>
            <w:hideMark/>
          </w:tcPr>
          <w:p w14:paraId="4F7889D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E4DD04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133</w:t>
            </w:r>
          </w:p>
        </w:tc>
      </w:tr>
      <w:tr w:rsidR="00A23AC0" w:rsidRPr="00FA0F7E" w14:paraId="6174A7E9"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46C88F0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Arizona</w:t>
            </w:r>
          </w:p>
        </w:tc>
        <w:tc>
          <w:tcPr>
            <w:tcW w:w="2355" w:type="dxa"/>
            <w:tcBorders>
              <w:top w:val="single" w:sz="4" w:space="0" w:color="9BC2E6"/>
              <w:left w:val="nil"/>
              <w:bottom w:val="single" w:sz="4" w:space="0" w:color="9BC2E6"/>
              <w:right w:val="nil"/>
            </w:tcBorders>
            <w:shd w:val="clear" w:color="DDEBF7" w:fill="DDEBF7"/>
            <w:noWrap/>
            <w:vAlign w:val="bottom"/>
            <w:hideMark/>
          </w:tcPr>
          <w:p w14:paraId="1723212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33</w:t>
            </w:r>
          </w:p>
        </w:tc>
        <w:tc>
          <w:tcPr>
            <w:tcW w:w="1739" w:type="dxa"/>
            <w:tcBorders>
              <w:top w:val="single" w:sz="4" w:space="0" w:color="9BC2E6"/>
              <w:left w:val="nil"/>
              <w:bottom w:val="single" w:sz="4" w:space="0" w:color="9BC2E6"/>
              <w:right w:val="nil"/>
            </w:tcBorders>
            <w:shd w:val="clear" w:color="DDEBF7" w:fill="DDEBF7"/>
            <w:noWrap/>
            <w:vAlign w:val="bottom"/>
            <w:hideMark/>
          </w:tcPr>
          <w:p w14:paraId="39BAF44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543A73A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80</w:t>
            </w:r>
          </w:p>
        </w:tc>
      </w:tr>
      <w:tr w:rsidR="00A23AC0" w:rsidRPr="00FA0F7E" w14:paraId="27BFDA33"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535A7D5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Arkansas</w:t>
            </w:r>
          </w:p>
        </w:tc>
        <w:tc>
          <w:tcPr>
            <w:tcW w:w="2355" w:type="dxa"/>
            <w:tcBorders>
              <w:top w:val="single" w:sz="4" w:space="0" w:color="9BC2E6"/>
              <w:left w:val="nil"/>
              <w:bottom w:val="single" w:sz="4" w:space="0" w:color="9BC2E6"/>
              <w:right w:val="nil"/>
            </w:tcBorders>
            <w:shd w:val="clear" w:color="auto" w:fill="auto"/>
            <w:noWrap/>
            <w:vAlign w:val="bottom"/>
            <w:hideMark/>
          </w:tcPr>
          <w:p w14:paraId="518781C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102</w:t>
            </w:r>
          </w:p>
        </w:tc>
        <w:tc>
          <w:tcPr>
            <w:tcW w:w="1739" w:type="dxa"/>
            <w:tcBorders>
              <w:top w:val="single" w:sz="4" w:space="0" w:color="9BC2E6"/>
              <w:left w:val="nil"/>
              <w:bottom w:val="single" w:sz="4" w:space="0" w:color="9BC2E6"/>
              <w:right w:val="nil"/>
            </w:tcBorders>
            <w:shd w:val="clear" w:color="auto" w:fill="auto"/>
            <w:noWrap/>
            <w:vAlign w:val="bottom"/>
            <w:hideMark/>
          </w:tcPr>
          <w:p w14:paraId="568B270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59</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33643E8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113</w:t>
            </w:r>
          </w:p>
        </w:tc>
      </w:tr>
      <w:tr w:rsidR="00A23AC0" w:rsidRPr="00FA0F7E" w14:paraId="00A60820"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622947F"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California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77A787E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21</w:t>
            </w:r>
          </w:p>
        </w:tc>
        <w:tc>
          <w:tcPr>
            <w:tcW w:w="1739" w:type="dxa"/>
            <w:tcBorders>
              <w:top w:val="single" w:sz="4" w:space="0" w:color="9BC2E6"/>
              <w:left w:val="nil"/>
              <w:bottom w:val="single" w:sz="4" w:space="0" w:color="9BC2E6"/>
              <w:right w:val="nil"/>
            </w:tcBorders>
            <w:shd w:val="clear" w:color="DDEBF7" w:fill="DDEBF7"/>
            <w:noWrap/>
            <w:vAlign w:val="bottom"/>
            <w:hideMark/>
          </w:tcPr>
          <w:p w14:paraId="71168D5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16</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939921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56</w:t>
            </w:r>
          </w:p>
        </w:tc>
      </w:tr>
      <w:tr w:rsidR="00A23AC0" w:rsidRPr="00FA0F7E" w14:paraId="7B0841D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7C92549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Colorado</w:t>
            </w:r>
          </w:p>
        </w:tc>
        <w:tc>
          <w:tcPr>
            <w:tcW w:w="2355" w:type="dxa"/>
            <w:tcBorders>
              <w:top w:val="single" w:sz="4" w:space="0" w:color="9BC2E6"/>
              <w:left w:val="nil"/>
              <w:bottom w:val="single" w:sz="4" w:space="0" w:color="9BC2E6"/>
              <w:right w:val="nil"/>
            </w:tcBorders>
            <w:shd w:val="clear" w:color="auto" w:fill="auto"/>
            <w:noWrap/>
            <w:vAlign w:val="bottom"/>
            <w:hideMark/>
          </w:tcPr>
          <w:p w14:paraId="14C4221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85</w:t>
            </w:r>
          </w:p>
        </w:tc>
        <w:tc>
          <w:tcPr>
            <w:tcW w:w="1739" w:type="dxa"/>
            <w:tcBorders>
              <w:top w:val="single" w:sz="4" w:space="0" w:color="9BC2E6"/>
              <w:left w:val="nil"/>
              <w:bottom w:val="single" w:sz="4" w:space="0" w:color="9BC2E6"/>
              <w:right w:val="nil"/>
            </w:tcBorders>
            <w:shd w:val="clear" w:color="auto" w:fill="auto"/>
            <w:noWrap/>
            <w:vAlign w:val="bottom"/>
            <w:hideMark/>
          </w:tcPr>
          <w:p w14:paraId="435B92E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76</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2B1FB8F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69</w:t>
            </w:r>
          </w:p>
        </w:tc>
      </w:tr>
      <w:tr w:rsidR="00A23AC0" w:rsidRPr="00FA0F7E" w14:paraId="5A74266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6D2819E"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Connecticut</w:t>
            </w:r>
          </w:p>
        </w:tc>
        <w:tc>
          <w:tcPr>
            <w:tcW w:w="2355" w:type="dxa"/>
            <w:tcBorders>
              <w:top w:val="single" w:sz="4" w:space="0" w:color="9BC2E6"/>
              <w:left w:val="nil"/>
              <w:bottom w:val="single" w:sz="4" w:space="0" w:color="9BC2E6"/>
              <w:right w:val="nil"/>
            </w:tcBorders>
            <w:shd w:val="clear" w:color="DDEBF7" w:fill="DDEBF7"/>
            <w:noWrap/>
            <w:vAlign w:val="bottom"/>
            <w:hideMark/>
          </w:tcPr>
          <w:p w14:paraId="54C339F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135</w:t>
            </w:r>
          </w:p>
        </w:tc>
        <w:tc>
          <w:tcPr>
            <w:tcW w:w="1739" w:type="dxa"/>
            <w:tcBorders>
              <w:top w:val="single" w:sz="4" w:space="0" w:color="9BC2E6"/>
              <w:left w:val="nil"/>
              <w:bottom w:val="single" w:sz="4" w:space="0" w:color="9BC2E6"/>
              <w:right w:val="nil"/>
            </w:tcBorders>
            <w:shd w:val="clear" w:color="DDEBF7" w:fill="DDEBF7"/>
            <w:noWrap/>
            <w:vAlign w:val="bottom"/>
            <w:hideMark/>
          </w:tcPr>
          <w:p w14:paraId="609412C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148</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2BA0FF7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100</w:t>
            </w:r>
          </w:p>
        </w:tc>
      </w:tr>
      <w:tr w:rsidR="00A23AC0" w:rsidRPr="00FA0F7E" w14:paraId="290DE0A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4F33363"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Delaware</w:t>
            </w:r>
          </w:p>
        </w:tc>
        <w:tc>
          <w:tcPr>
            <w:tcW w:w="2355" w:type="dxa"/>
            <w:tcBorders>
              <w:top w:val="single" w:sz="4" w:space="0" w:color="9BC2E6"/>
              <w:left w:val="nil"/>
              <w:bottom w:val="single" w:sz="4" w:space="0" w:color="9BC2E6"/>
              <w:right w:val="nil"/>
            </w:tcBorders>
            <w:shd w:val="clear" w:color="auto" w:fill="auto"/>
            <w:noWrap/>
            <w:vAlign w:val="bottom"/>
            <w:hideMark/>
          </w:tcPr>
          <w:p w14:paraId="7107263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73</w:t>
            </w:r>
          </w:p>
        </w:tc>
        <w:tc>
          <w:tcPr>
            <w:tcW w:w="1739" w:type="dxa"/>
            <w:tcBorders>
              <w:top w:val="single" w:sz="4" w:space="0" w:color="9BC2E6"/>
              <w:left w:val="nil"/>
              <w:bottom w:val="single" w:sz="4" w:space="0" w:color="9BC2E6"/>
              <w:right w:val="nil"/>
            </w:tcBorders>
            <w:shd w:val="clear" w:color="auto" w:fill="auto"/>
            <w:noWrap/>
            <w:vAlign w:val="bottom"/>
            <w:hideMark/>
          </w:tcPr>
          <w:p w14:paraId="3A530B1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1EDD40D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52</w:t>
            </w:r>
          </w:p>
        </w:tc>
      </w:tr>
      <w:tr w:rsidR="00A23AC0" w:rsidRPr="00FA0F7E" w14:paraId="0C526AD1"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14716C39"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District of Columbia</w:t>
            </w:r>
          </w:p>
        </w:tc>
        <w:tc>
          <w:tcPr>
            <w:tcW w:w="2355" w:type="dxa"/>
            <w:tcBorders>
              <w:top w:val="single" w:sz="4" w:space="0" w:color="9BC2E6"/>
              <w:left w:val="nil"/>
              <w:bottom w:val="single" w:sz="4" w:space="0" w:color="9BC2E6"/>
              <w:right w:val="nil"/>
            </w:tcBorders>
            <w:shd w:val="clear" w:color="DDEBF7" w:fill="DDEBF7"/>
            <w:noWrap/>
            <w:vAlign w:val="bottom"/>
            <w:hideMark/>
          </w:tcPr>
          <w:p w14:paraId="5E51879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153</w:t>
            </w:r>
          </w:p>
        </w:tc>
        <w:tc>
          <w:tcPr>
            <w:tcW w:w="1739" w:type="dxa"/>
            <w:tcBorders>
              <w:top w:val="single" w:sz="4" w:space="0" w:color="9BC2E6"/>
              <w:left w:val="nil"/>
              <w:bottom w:val="single" w:sz="4" w:space="0" w:color="9BC2E6"/>
              <w:right w:val="nil"/>
            </w:tcBorders>
            <w:shd w:val="clear" w:color="DDEBF7" w:fill="DDEBF7"/>
            <w:noWrap/>
            <w:vAlign w:val="bottom"/>
            <w:hideMark/>
          </w:tcPr>
          <w:p w14:paraId="78CBB79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153</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3A4F393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153</w:t>
            </w:r>
          </w:p>
        </w:tc>
      </w:tr>
      <w:tr w:rsidR="00A23AC0" w:rsidRPr="00FA0F7E" w14:paraId="32ABF1C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50D88F1E"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Florida</w:t>
            </w:r>
          </w:p>
        </w:tc>
        <w:tc>
          <w:tcPr>
            <w:tcW w:w="2355" w:type="dxa"/>
            <w:tcBorders>
              <w:top w:val="single" w:sz="4" w:space="0" w:color="9BC2E6"/>
              <w:left w:val="nil"/>
              <w:bottom w:val="single" w:sz="4" w:space="0" w:color="9BC2E6"/>
              <w:right w:val="nil"/>
            </w:tcBorders>
            <w:shd w:val="clear" w:color="auto" w:fill="auto"/>
            <w:noWrap/>
            <w:vAlign w:val="bottom"/>
            <w:hideMark/>
          </w:tcPr>
          <w:p w14:paraId="1EF75EC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103</w:t>
            </w:r>
          </w:p>
        </w:tc>
        <w:tc>
          <w:tcPr>
            <w:tcW w:w="1739" w:type="dxa"/>
            <w:tcBorders>
              <w:top w:val="single" w:sz="4" w:space="0" w:color="9BC2E6"/>
              <w:left w:val="nil"/>
              <w:bottom w:val="single" w:sz="4" w:space="0" w:color="9BC2E6"/>
              <w:right w:val="nil"/>
            </w:tcBorders>
            <w:shd w:val="clear" w:color="auto" w:fill="auto"/>
            <w:noWrap/>
            <w:vAlign w:val="bottom"/>
            <w:hideMark/>
          </w:tcPr>
          <w:p w14:paraId="12FB827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98</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5C99D7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96</w:t>
            </w:r>
          </w:p>
        </w:tc>
      </w:tr>
      <w:tr w:rsidR="00A23AC0" w:rsidRPr="00FA0F7E" w14:paraId="735CBEC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967DEBA"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Georgia</w:t>
            </w:r>
          </w:p>
        </w:tc>
        <w:tc>
          <w:tcPr>
            <w:tcW w:w="2355" w:type="dxa"/>
            <w:tcBorders>
              <w:top w:val="single" w:sz="4" w:space="0" w:color="9BC2E6"/>
              <w:left w:val="nil"/>
              <w:bottom w:val="single" w:sz="4" w:space="0" w:color="9BC2E6"/>
              <w:right w:val="nil"/>
            </w:tcBorders>
            <w:shd w:val="clear" w:color="DDEBF7" w:fill="DDEBF7"/>
            <w:noWrap/>
            <w:vAlign w:val="bottom"/>
            <w:hideMark/>
          </w:tcPr>
          <w:p w14:paraId="70D8413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112</w:t>
            </w:r>
          </w:p>
        </w:tc>
        <w:tc>
          <w:tcPr>
            <w:tcW w:w="1739" w:type="dxa"/>
            <w:tcBorders>
              <w:top w:val="single" w:sz="4" w:space="0" w:color="9BC2E6"/>
              <w:left w:val="nil"/>
              <w:bottom w:val="single" w:sz="4" w:space="0" w:color="9BC2E6"/>
              <w:right w:val="nil"/>
            </w:tcBorders>
            <w:shd w:val="clear" w:color="DDEBF7" w:fill="DDEBF7"/>
            <w:noWrap/>
            <w:vAlign w:val="bottom"/>
            <w:hideMark/>
          </w:tcPr>
          <w:p w14:paraId="334AA4F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51A6497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116</w:t>
            </w:r>
          </w:p>
        </w:tc>
      </w:tr>
      <w:tr w:rsidR="00A23AC0" w:rsidRPr="00FA0F7E" w14:paraId="7D43AD4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4810D29B"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Hawaii</w:t>
            </w:r>
          </w:p>
        </w:tc>
        <w:tc>
          <w:tcPr>
            <w:tcW w:w="2355" w:type="dxa"/>
            <w:tcBorders>
              <w:top w:val="single" w:sz="4" w:space="0" w:color="9BC2E6"/>
              <w:left w:val="nil"/>
              <w:bottom w:val="single" w:sz="4" w:space="0" w:color="9BC2E6"/>
              <w:right w:val="nil"/>
            </w:tcBorders>
            <w:shd w:val="clear" w:color="auto" w:fill="auto"/>
            <w:noWrap/>
            <w:vAlign w:val="bottom"/>
            <w:hideMark/>
          </w:tcPr>
          <w:p w14:paraId="486C623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110</w:t>
            </w:r>
          </w:p>
        </w:tc>
        <w:tc>
          <w:tcPr>
            <w:tcW w:w="1739" w:type="dxa"/>
            <w:tcBorders>
              <w:top w:val="single" w:sz="4" w:space="0" w:color="9BC2E6"/>
              <w:left w:val="nil"/>
              <w:bottom w:val="single" w:sz="4" w:space="0" w:color="9BC2E6"/>
              <w:right w:val="nil"/>
            </w:tcBorders>
            <w:shd w:val="clear" w:color="auto" w:fill="auto"/>
            <w:noWrap/>
            <w:vAlign w:val="bottom"/>
            <w:hideMark/>
          </w:tcPr>
          <w:p w14:paraId="00FFE27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127</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3A0DCC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78</w:t>
            </w:r>
          </w:p>
        </w:tc>
      </w:tr>
      <w:tr w:rsidR="00A23AC0" w:rsidRPr="00FA0F7E" w14:paraId="627E626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285BEF30"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Idaho</w:t>
            </w:r>
          </w:p>
        </w:tc>
        <w:tc>
          <w:tcPr>
            <w:tcW w:w="2355" w:type="dxa"/>
            <w:tcBorders>
              <w:top w:val="single" w:sz="4" w:space="0" w:color="9BC2E6"/>
              <w:left w:val="nil"/>
              <w:bottom w:val="single" w:sz="4" w:space="0" w:color="9BC2E6"/>
              <w:right w:val="nil"/>
            </w:tcBorders>
            <w:shd w:val="clear" w:color="DDEBF7" w:fill="DDEBF7"/>
            <w:noWrap/>
            <w:vAlign w:val="bottom"/>
            <w:hideMark/>
          </w:tcPr>
          <w:p w14:paraId="69F3CF4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59.5</w:t>
            </w:r>
          </w:p>
        </w:tc>
        <w:tc>
          <w:tcPr>
            <w:tcW w:w="1739" w:type="dxa"/>
            <w:tcBorders>
              <w:top w:val="single" w:sz="4" w:space="0" w:color="9BC2E6"/>
              <w:left w:val="nil"/>
              <w:bottom w:val="single" w:sz="4" w:space="0" w:color="9BC2E6"/>
              <w:right w:val="nil"/>
            </w:tcBorders>
            <w:shd w:val="clear" w:color="DDEBF7" w:fill="DDEBF7"/>
            <w:noWrap/>
            <w:vAlign w:val="bottom"/>
            <w:hideMark/>
          </w:tcPr>
          <w:p w14:paraId="4964355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245EC37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124</w:t>
            </w:r>
          </w:p>
        </w:tc>
      </w:tr>
      <w:tr w:rsidR="00A23AC0" w:rsidRPr="00FA0F7E" w14:paraId="2B10EF83"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259315DE"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Illinois</w:t>
            </w:r>
          </w:p>
        </w:tc>
        <w:tc>
          <w:tcPr>
            <w:tcW w:w="2355" w:type="dxa"/>
            <w:tcBorders>
              <w:top w:val="single" w:sz="4" w:space="0" w:color="9BC2E6"/>
              <w:left w:val="nil"/>
              <w:bottom w:val="single" w:sz="4" w:space="0" w:color="9BC2E6"/>
              <w:right w:val="nil"/>
            </w:tcBorders>
            <w:shd w:val="clear" w:color="auto" w:fill="auto"/>
            <w:noWrap/>
            <w:vAlign w:val="bottom"/>
            <w:hideMark/>
          </w:tcPr>
          <w:p w14:paraId="16BA9B7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27.5</w:t>
            </w:r>
          </w:p>
        </w:tc>
        <w:tc>
          <w:tcPr>
            <w:tcW w:w="1739" w:type="dxa"/>
            <w:tcBorders>
              <w:top w:val="single" w:sz="4" w:space="0" w:color="9BC2E6"/>
              <w:left w:val="nil"/>
              <w:bottom w:val="single" w:sz="4" w:space="0" w:color="9BC2E6"/>
              <w:right w:val="nil"/>
            </w:tcBorders>
            <w:shd w:val="clear" w:color="auto" w:fill="auto"/>
            <w:noWrap/>
            <w:vAlign w:val="bottom"/>
            <w:hideMark/>
          </w:tcPr>
          <w:p w14:paraId="0FEA4E4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2ACA399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33</w:t>
            </w:r>
          </w:p>
        </w:tc>
      </w:tr>
      <w:tr w:rsidR="00A23AC0" w:rsidRPr="00FA0F7E" w14:paraId="39F7E55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43C14643"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Indiana</w:t>
            </w:r>
          </w:p>
        </w:tc>
        <w:tc>
          <w:tcPr>
            <w:tcW w:w="2355" w:type="dxa"/>
            <w:tcBorders>
              <w:top w:val="single" w:sz="4" w:space="0" w:color="9BC2E6"/>
              <w:left w:val="nil"/>
              <w:bottom w:val="single" w:sz="4" w:space="0" w:color="9BC2E6"/>
              <w:right w:val="nil"/>
            </w:tcBorders>
            <w:shd w:val="clear" w:color="DDEBF7" w:fill="DDEBF7"/>
            <w:noWrap/>
            <w:vAlign w:val="bottom"/>
            <w:hideMark/>
          </w:tcPr>
          <w:p w14:paraId="68B151B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35.5</w:t>
            </w:r>
          </w:p>
        </w:tc>
        <w:tc>
          <w:tcPr>
            <w:tcW w:w="1739" w:type="dxa"/>
            <w:tcBorders>
              <w:top w:val="single" w:sz="4" w:space="0" w:color="9BC2E6"/>
              <w:left w:val="nil"/>
              <w:bottom w:val="single" w:sz="4" w:space="0" w:color="9BC2E6"/>
              <w:right w:val="nil"/>
            </w:tcBorders>
            <w:shd w:val="clear" w:color="DDEBF7" w:fill="DDEBF7"/>
            <w:noWrap/>
            <w:vAlign w:val="bottom"/>
            <w:hideMark/>
          </w:tcPr>
          <w:p w14:paraId="7599412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13658DA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38</w:t>
            </w:r>
          </w:p>
        </w:tc>
      </w:tr>
      <w:tr w:rsidR="00A23AC0" w:rsidRPr="00FA0F7E" w14:paraId="2B638D5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7626BBE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Iowa</w:t>
            </w:r>
          </w:p>
        </w:tc>
        <w:tc>
          <w:tcPr>
            <w:tcW w:w="2355" w:type="dxa"/>
            <w:tcBorders>
              <w:top w:val="single" w:sz="4" w:space="0" w:color="9BC2E6"/>
              <w:left w:val="nil"/>
              <w:bottom w:val="single" w:sz="4" w:space="0" w:color="9BC2E6"/>
              <w:right w:val="nil"/>
            </w:tcBorders>
            <w:shd w:val="clear" w:color="auto" w:fill="auto"/>
            <w:noWrap/>
            <w:vAlign w:val="bottom"/>
            <w:hideMark/>
          </w:tcPr>
          <w:p w14:paraId="4703AA0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67</w:t>
            </w:r>
          </w:p>
        </w:tc>
        <w:tc>
          <w:tcPr>
            <w:tcW w:w="1739" w:type="dxa"/>
            <w:tcBorders>
              <w:top w:val="single" w:sz="4" w:space="0" w:color="9BC2E6"/>
              <w:left w:val="nil"/>
              <w:bottom w:val="single" w:sz="4" w:space="0" w:color="9BC2E6"/>
              <w:right w:val="nil"/>
            </w:tcBorders>
            <w:shd w:val="clear" w:color="auto" w:fill="auto"/>
            <w:noWrap/>
            <w:vAlign w:val="bottom"/>
            <w:hideMark/>
          </w:tcPr>
          <w:p w14:paraId="729F3E1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83</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621DC6E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57</w:t>
            </w:r>
          </w:p>
        </w:tc>
      </w:tr>
      <w:tr w:rsidR="00A23AC0" w:rsidRPr="00FA0F7E" w14:paraId="6E41D7C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25330AA5"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Kansas</w:t>
            </w:r>
          </w:p>
        </w:tc>
        <w:tc>
          <w:tcPr>
            <w:tcW w:w="2355" w:type="dxa"/>
            <w:tcBorders>
              <w:top w:val="single" w:sz="4" w:space="0" w:color="9BC2E6"/>
              <w:left w:val="nil"/>
              <w:bottom w:val="single" w:sz="4" w:space="0" w:color="9BC2E6"/>
              <w:right w:val="nil"/>
            </w:tcBorders>
            <w:shd w:val="clear" w:color="DDEBF7" w:fill="DDEBF7"/>
            <w:noWrap/>
            <w:vAlign w:val="bottom"/>
            <w:hideMark/>
          </w:tcPr>
          <w:p w14:paraId="322C17F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12.5</w:t>
            </w:r>
          </w:p>
        </w:tc>
        <w:tc>
          <w:tcPr>
            <w:tcW w:w="1739" w:type="dxa"/>
            <w:tcBorders>
              <w:top w:val="single" w:sz="4" w:space="0" w:color="9BC2E6"/>
              <w:left w:val="nil"/>
              <w:bottom w:val="single" w:sz="4" w:space="0" w:color="9BC2E6"/>
              <w:right w:val="nil"/>
            </w:tcBorders>
            <w:shd w:val="clear" w:color="DDEBF7" w:fill="DDEBF7"/>
            <w:noWrap/>
            <w:vAlign w:val="bottom"/>
            <w:hideMark/>
          </w:tcPr>
          <w:p w14:paraId="609FFEC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64</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74FECE6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16</w:t>
            </w:r>
          </w:p>
        </w:tc>
      </w:tr>
      <w:tr w:rsidR="00A23AC0" w:rsidRPr="00FA0F7E" w14:paraId="52287C80"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F00DA44"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Kentucky</w:t>
            </w:r>
          </w:p>
        </w:tc>
        <w:tc>
          <w:tcPr>
            <w:tcW w:w="2355" w:type="dxa"/>
            <w:tcBorders>
              <w:top w:val="single" w:sz="4" w:space="0" w:color="9BC2E6"/>
              <w:left w:val="nil"/>
              <w:bottom w:val="single" w:sz="4" w:space="0" w:color="9BC2E6"/>
              <w:right w:val="nil"/>
            </w:tcBorders>
            <w:shd w:val="clear" w:color="auto" w:fill="auto"/>
            <w:noWrap/>
            <w:vAlign w:val="bottom"/>
            <w:hideMark/>
          </w:tcPr>
          <w:p w14:paraId="0EC25A3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74</w:t>
            </w:r>
          </w:p>
        </w:tc>
        <w:tc>
          <w:tcPr>
            <w:tcW w:w="1739" w:type="dxa"/>
            <w:tcBorders>
              <w:top w:val="single" w:sz="4" w:space="0" w:color="9BC2E6"/>
              <w:left w:val="nil"/>
              <w:bottom w:val="single" w:sz="4" w:space="0" w:color="9BC2E6"/>
              <w:right w:val="nil"/>
            </w:tcBorders>
            <w:shd w:val="clear" w:color="auto" w:fill="auto"/>
            <w:noWrap/>
            <w:vAlign w:val="bottom"/>
            <w:hideMark/>
          </w:tcPr>
          <w:p w14:paraId="510BBF0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84</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4AAC619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58</w:t>
            </w:r>
          </w:p>
        </w:tc>
      </w:tr>
      <w:tr w:rsidR="00A23AC0" w:rsidRPr="00FA0F7E" w14:paraId="63A4AE98"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63D1F80"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Louisiana</w:t>
            </w:r>
          </w:p>
        </w:tc>
        <w:tc>
          <w:tcPr>
            <w:tcW w:w="2355" w:type="dxa"/>
            <w:tcBorders>
              <w:top w:val="single" w:sz="4" w:space="0" w:color="9BC2E6"/>
              <w:left w:val="nil"/>
              <w:bottom w:val="single" w:sz="4" w:space="0" w:color="9BC2E6"/>
              <w:right w:val="nil"/>
            </w:tcBorders>
            <w:shd w:val="clear" w:color="DDEBF7" w:fill="DDEBF7"/>
            <w:noWrap/>
            <w:vAlign w:val="bottom"/>
            <w:hideMark/>
          </w:tcPr>
          <w:p w14:paraId="21EE6C0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146</w:t>
            </w:r>
          </w:p>
        </w:tc>
        <w:tc>
          <w:tcPr>
            <w:tcW w:w="1739" w:type="dxa"/>
            <w:tcBorders>
              <w:top w:val="single" w:sz="4" w:space="0" w:color="9BC2E6"/>
              <w:left w:val="nil"/>
              <w:bottom w:val="single" w:sz="4" w:space="0" w:color="9BC2E6"/>
              <w:right w:val="nil"/>
            </w:tcBorders>
            <w:shd w:val="clear" w:color="DDEBF7" w:fill="DDEBF7"/>
            <w:noWrap/>
            <w:vAlign w:val="bottom"/>
            <w:hideMark/>
          </w:tcPr>
          <w:p w14:paraId="52B261F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133</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2065276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147</w:t>
            </w:r>
          </w:p>
        </w:tc>
      </w:tr>
      <w:tr w:rsidR="00A23AC0" w:rsidRPr="00FA0F7E" w14:paraId="57FF9AFD"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FCAEECF"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Maine</w:t>
            </w:r>
          </w:p>
        </w:tc>
        <w:tc>
          <w:tcPr>
            <w:tcW w:w="2355" w:type="dxa"/>
            <w:tcBorders>
              <w:top w:val="single" w:sz="4" w:space="0" w:color="9BC2E6"/>
              <w:left w:val="nil"/>
              <w:bottom w:val="single" w:sz="4" w:space="0" w:color="9BC2E6"/>
              <w:right w:val="nil"/>
            </w:tcBorders>
            <w:shd w:val="clear" w:color="auto" w:fill="auto"/>
            <w:noWrap/>
            <w:vAlign w:val="bottom"/>
            <w:hideMark/>
          </w:tcPr>
          <w:p w14:paraId="6738631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110</w:t>
            </w:r>
          </w:p>
        </w:tc>
        <w:tc>
          <w:tcPr>
            <w:tcW w:w="1739" w:type="dxa"/>
            <w:tcBorders>
              <w:top w:val="single" w:sz="4" w:space="0" w:color="9BC2E6"/>
              <w:left w:val="nil"/>
              <w:bottom w:val="single" w:sz="4" w:space="0" w:color="9BC2E6"/>
              <w:right w:val="nil"/>
            </w:tcBorders>
            <w:shd w:val="clear" w:color="auto" w:fill="auto"/>
            <w:noWrap/>
            <w:vAlign w:val="bottom"/>
            <w:hideMark/>
          </w:tcPr>
          <w:p w14:paraId="793F99F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109</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1803772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91</w:t>
            </w:r>
          </w:p>
        </w:tc>
      </w:tr>
      <w:tr w:rsidR="00A23AC0" w:rsidRPr="00FA0F7E" w14:paraId="5351B49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3E9CB1C"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Maryland</w:t>
            </w:r>
          </w:p>
        </w:tc>
        <w:tc>
          <w:tcPr>
            <w:tcW w:w="2355" w:type="dxa"/>
            <w:tcBorders>
              <w:top w:val="single" w:sz="4" w:space="0" w:color="9BC2E6"/>
              <w:left w:val="nil"/>
              <w:bottom w:val="single" w:sz="4" w:space="0" w:color="9BC2E6"/>
              <w:right w:val="nil"/>
            </w:tcBorders>
            <w:shd w:val="clear" w:color="DDEBF7" w:fill="DDEBF7"/>
            <w:noWrap/>
            <w:vAlign w:val="bottom"/>
            <w:hideMark/>
          </w:tcPr>
          <w:p w14:paraId="3B21939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44</w:t>
            </w:r>
          </w:p>
        </w:tc>
        <w:tc>
          <w:tcPr>
            <w:tcW w:w="1739" w:type="dxa"/>
            <w:tcBorders>
              <w:top w:val="single" w:sz="4" w:space="0" w:color="9BC2E6"/>
              <w:left w:val="nil"/>
              <w:bottom w:val="single" w:sz="4" w:space="0" w:color="9BC2E6"/>
              <w:right w:val="nil"/>
            </w:tcBorders>
            <w:shd w:val="clear" w:color="DDEBF7" w:fill="DDEBF7"/>
            <w:noWrap/>
            <w:vAlign w:val="bottom"/>
            <w:hideMark/>
          </w:tcPr>
          <w:p w14:paraId="1226E37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115</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78F1122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w:t>
            </w:r>
          </w:p>
        </w:tc>
      </w:tr>
      <w:tr w:rsidR="00A23AC0" w:rsidRPr="00FA0F7E" w14:paraId="27D0833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08AB41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Massachusetts</w:t>
            </w:r>
          </w:p>
        </w:tc>
        <w:tc>
          <w:tcPr>
            <w:tcW w:w="2355" w:type="dxa"/>
            <w:tcBorders>
              <w:top w:val="single" w:sz="4" w:space="0" w:color="9BC2E6"/>
              <w:left w:val="nil"/>
              <w:bottom w:val="single" w:sz="4" w:space="0" w:color="9BC2E6"/>
              <w:right w:val="nil"/>
            </w:tcBorders>
            <w:shd w:val="clear" w:color="auto" w:fill="auto"/>
            <w:noWrap/>
            <w:vAlign w:val="bottom"/>
            <w:hideMark/>
          </w:tcPr>
          <w:p w14:paraId="642BB40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131</w:t>
            </w:r>
          </w:p>
        </w:tc>
        <w:tc>
          <w:tcPr>
            <w:tcW w:w="1739" w:type="dxa"/>
            <w:tcBorders>
              <w:top w:val="single" w:sz="4" w:space="0" w:color="9BC2E6"/>
              <w:left w:val="nil"/>
              <w:bottom w:val="single" w:sz="4" w:space="0" w:color="9BC2E6"/>
              <w:right w:val="nil"/>
            </w:tcBorders>
            <w:shd w:val="clear" w:color="auto" w:fill="auto"/>
            <w:noWrap/>
            <w:vAlign w:val="bottom"/>
            <w:hideMark/>
          </w:tcPr>
          <w:p w14:paraId="7BA5D93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140</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248BF20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102</w:t>
            </w:r>
          </w:p>
        </w:tc>
      </w:tr>
      <w:tr w:rsidR="00A23AC0" w:rsidRPr="00FA0F7E" w14:paraId="4BE565D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546567C"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Michigan</w:t>
            </w:r>
          </w:p>
        </w:tc>
        <w:tc>
          <w:tcPr>
            <w:tcW w:w="2355" w:type="dxa"/>
            <w:tcBorders>
              <w:top w:val="single" w:sz="4" w:space="0" w:color="9BC2E6"/>
              <w:left w:val="nil"/>
              <w:bottom w:val="single" w:sz="4" w:space="0" w:color="9BC2E6"/>
              <w:right w:val="nil"/>
            </w:tcBorders>
            <w:shd w:val="clear" w:color="DDEBF7" w:fill="DDEBF7"/>
            <w:noWrap/>
            <w:vAlign w:val="bottom"/>
            <w:hideMark/>
          </w:tcPr>
          <w:p w14:paraId="7670786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27</w:t>
            </w:r>
          </w:p>
        </w:tc>
        <w:tc>
          <w:tcPr>
            <w:tcW w:w="1739" w:type="dxa"/>
            <w:tcBorders>
              <w:top w:val="single" w:sz="4" w:space="0" w:color="9BC2E6"/>
              <w:left w:val="nil"/>
              <w:bottom w:val="single" w:sz="4" w:space="0" w:color="9BC2E6"/>
              <w:right w:val="nil"/>
            </w:tcBorders>
            <w:shd w:val="clear" w:color="DDEBF7" w:fill="DDEBF7"/>
            <w:noWrap/>
            <w:vAlign w:val="bottom"/>
            <w:hideMark/>
          </w:tcPr>
          <w:p w14:paraId="53C92CA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76</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7C356C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w:t>
            </w:r>
          </w:p>
        </w:tc>
      </w:tr>
      <w:tr w:rsidR="00A23AC0" w:rsidRPr="00FA0F7E" w14:paraId="6CDA0CF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A80B68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Minnesota</w:t>
            </w:r>
          </w:p>
        </w:tc>
        <w:tc>
          <w:tcPr>
            <w:tcW w:w="2355" w:type="dxa"/>
            <w:tcBorders>
              <w:top w:val="single" w:sz="4" w:space="0" w:color="9BC2E6"/>
              <w:left w:val="nil"/>
              <w:bottom w:val="single" w:sz="4" w:space="0" w:color="9BC2E6"/>
              <w:right w:val="nil"/>
            </w:tcBorders>
            <w:shd w:val="clear" w:color="auto" w:fill="auto"/>
            <w:noWrap/>
            <w:vAlign w:val="bottom"/>
            <w:hideMark/>
          </w:tcPr>
          <w:p w14:paraId="76E6650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94</w:t>
            </w:r>
          </w:p>
        </w:tc>
        <w:tc>
          <w:tcPr>
            <w:tcW w:w="1739" w:type="dxa"/>
            <w:tcBorders>
              <w:top w:val="single" w:sz="4" w:space="0" w:color="9BC2E6"/>
              <w:left w:val="nil"/>
              <w:bottom w:val="single" w:sz="4" w:space="0" w:color="9BC2E6"/>
              <w:right w:val="nil"/>
            </w:tcBorders>
            <w:shd w:val="clear" w:color="auto" w:fill="auto"/>
            <w:noWrap/>
            <w:vAlign w:val="bottom"/>
            <w:hideMark/>
          </w:tcPr>
          <w:p w14:paraId="7FBF9D0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74F818B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84</w:t>
            </w:r>
          </w:p>
        </w:tc>
      </w:tr>
      <w:tr w:rsidR="00A23AC0" w:rsidRPr="00FA0F7E" w14:paraId="3784C88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4300E6A"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Mississippi</w:t>
            </w:r>
          </w:p>
        </w:tc>
        <w:tc>
          <w:tcPr>
            <w:tcW w:w="2355" w:type="dxa"/>
            <w:tcBorders>
              <w:top w:val="single" w:sz="4" w:space="0" w:color="9BC2E6"/>
              <w:left w:val="nil"/>
              <w:bottom w:val="single" w:sz="4" w:space="0" w:color="9BC2E6"/>
              <w:right w:val="nil"/>
            </w:tcBorders>
            <w:shd w:val="clear" w:color="DDEBF7" w:fill="DDEBF7"/>
            <w:noWrap/>
            <w:vAlign w:val="bottom"/>
            <w:hideMark/>
          </w:tcPr>
          <w:p w14:paraId="42A5B24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148</w:t>
            </w:r>
          </w:p>
        </w:tc>
        <w:tc>
          <w:tcPr>
            <w:tcW w:w="1739" w:type="dxa"/>
            <w:tcBorders>
              <w:top w:val="single" w:sz="4" w:space="0" w:color="9BC2E6"/>
              <w:left w:val="nil"/>
              <w:bottom w:val="single" w:sz="4" w:space="0" w:color="9BC2E6"/>
              <w:right w:val="nil"/>
            </w:tcBorders>
            <w:shd w:val="clear" w:color="DDEBF7" w:fill="DDEBF7"/>
            <w:noWrap/>
            <w:vAlign w:val="bottom"/>
            <w:hideMark/>
          </w:tcPr>
          <w:p w14:paraId="69B5295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130</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600608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150</w:t>
            </w:r>
          </w:p>
        </w:tc>
      </w:tr>
      <w:tr w:rsidR="00A23AC0" w:rsidRPr="00FA0F7E" w14:paraId="4AFCC8B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7C0EC66D"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Missouri</w:t>
            </w:r>
          </w:p>
        </w:tc>
        <w:tc>
          <w:tcPr>
            <w:tcW w:w="2355" w:type="dxa"/>
            <w:tcBorders>
              <w:top w:val="single" w:sz="4" w:space="0" w:color="9BC2E6"/>
              <w:left w:val="nil"/>
              <w:bottom w:val="single" w:sz="4" w:space="0" w:color="9BC2E6"/>
              <w:right w:val="nil"/>
            </w:tcBorders>
            <w:shd w:val="clear" w:color="auto" w:fill="auto"/>
            <w:noWrap/>
            <w:vAlign w:val="bottom"/>
            <w:hideMark/>
          </w:tcPr>
          <w:p w14:paraId="5DDF317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23</w:t>
            </w:r>
          </w:p>
        </w:tc>
        <w:tc>
          <w:tcPr>
            <w:tcW w:w="1739" w:type="dxa"/>
            <w:tcBorders>
              <w:top w:val="single" w:sz="4" w:space="0" w:color="9BC2E6"/>
              <w:left w:val="nil"/>
              <w:bottom w:val="single" w:sz="4" w:space="0" w:color="9BC2E6"/>
              <w:right w:val="nil"/>
            </w:tcBorders>
            <w:shd w:val="clear" w:color="auto" w:fill="auto"/>
            <w:noWrap/>
            <w:vAlign w:val="bottom"/>
            <w:hideMark/>
          </w:tcPr>
          <w:p w14:paraId="5678A0F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6CC48A5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26</w:t>
            </w:r>
          </w:p>
        </w:tc>
      </w:tr>
      <w:tr w:rsidR="00A23AC0" w:rsidRPr="00FA0F7E" w14:paraId="09C6A51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EACA723"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Montana</w:t>
            </w:r>
          </w:p>
        </w:tc>
        <w:tc>
          <w:tcPr>
            <w:tcW w:w="2355" w:type="dxa"/>
            <w:tcBorders>
              <w:top w:val="single" w:sz="4" w:space="0" w:color="9BC2E6"/>
              <w:left w:val="nil"/>
              <w:bottom w:val="single" w:sz="4" w:space="0" w:color="9BC2E6"/>
              <w:right w:val="nil"/>
            </w:tcBorders>
            <w:shd w:val="clear" w:color="DDEBF7" w:fill="DDEBF7"/>
            <w:noWrap/>
            <w:vAlign w:val="bottom"/>
            <w:hideMark/>
          </w:tcPr>
          <w:p w14:paraId="2094CC5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72</w:t>
            </w:r>
          </w:p>
        </w:tc>
        <w:tc>
          <w:tcPr>
            <w:tcW w:w="1739" w:type="dxa"/>
            <w:tcBorders>
              <w:top w:val="single" w:sz="4" w:space="0" w:color="9BC2E6"/>
              <w:left w:val="nil"/>
              <w:bottom w:val="single" w:sz="4" w:space="0" w:color="9BC2E6"/>
              <w:right w:val="nil"/>
            </w:tcBorders>
            <w:shd w:val="clear" w:color="DDEBF7" w:fill="DDEBF7"/>
            <w:noWrap/>
            <w:vAlign w:val="bottom"/>
            <w:hideMark/>
          </w:tcPr>
          <w:p w14:paraId="076F412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48</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5222529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81</w:t>
            </w:r>
          </w:p>
        </w:tc>
      </w:tr>
      <w:tr w:rsidR="00A23AC0" w:rsidRPr="00FA0F7E" w14:paraId="416C9713"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24B885CD"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Nebraska</w:t>
            </w:r>
          </w:p>
        </w:tc>
        <w:tc>
          <w:tcPr>
            <w:tcW w:w="2355" w:type="dxa"/>
            <w:tcBorders>
              <w:top w:val="single" w:sz="4" w:space="0" w:color="9BC2E6"/>
              <w:left w:val="nil"/>
              <w:bottom w:val="single" w:sz="4" w:space="0" w:color="9BC2E6"/>
              <w:right w:val="nil"/>
            </w:tcBorders>
            <w:shd w:val="clear" w:color="auto" w:fill="auto"/>
            <w:noWrap/>
            <w:vAlign w:val="bottom"/>
            <w:hideMark/>
          </w:tcPr>
          <w:p w14:paraId="55F1DB8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30.5</w:t>
            </w:r>
          </w:p>
        </w:tc>
        <w:tc>
          <w:tcPr>
            <w:tcW w:w="1739" w:type="dxa"/>
            <w:tcBorders>
              <w:top w:val="single" w:sz="4" w:space="0" w:color="9BC2E6"/>
              <w:left w:val="nil"/>
              <w:bottom w:val="single" w:sz="4" w:space="0" w:color="9BC2E6"/>
              <w:right w:val="nil"/>
            </w:tcBorders>
            <w:shd w:val="clear" w:color="auto" w:fill="auto"/>
            <w:noWrap/>
            <w:vAlign w:val="bottom"/>
            <w:hideMark/>
          </w:tcPr>
          <w:p w14:paraId="3A7F532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41A7120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29</w:t>
            </w:r>
          </w:p>
        </w:tc>
      </w:tr>
      <w:tr w:rsidR="00A23AC0" w:rsidRPr="00FA0F7E" w14:paraId="4098927D"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DEC94A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Nevada</w:t>
            </w:r>
          </w:p>
        </w:tc>
        <w:tc>
          <w:tcPr>
            <w:tcW w:w="2355" w:type="dxa"/>
            <w:tcBorders>
              <w:top w:val="single" w:sz="4" w:space="0" w:color="9BC2E6"/>
              <w:left w:val="nil"/>
              <w:bottom w:val="single" w:sz="4" w:space="0" w:color="9BC2E6"/>
              <w:right w:val="nil"/>
            </w:tcBorders>
            <w:shd w:val="clear" w:color="DDEBF7" w:fill="DDEBF7"/>
            <w:noWrap/>
            <w:vAlign w:val="bottom"/>
            <w:hideMark/>
          </w:tcPr>
          <w:p w14:paraId="780EF7C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57.5</w:t>
            </w:r>
          </w:p>
        </w:tc>
        <w:tc>
          <w:tcPr>
            <w:tcW w:w="1739" w:type="dxa"/>
            <w:tcBorders>
              <w:top w:val="single" w:sz="4" w:space="0" w:color="9BC2E6"/>
              <w:left w:val="nil"/>
              <w:bottom w:val="single" w:sz="4" w:space="0" w:color="9BC2E6"/>
              <w:right w:val="nil"/>
            </w:tcBorders>
            <w:shd w:val="clear" w:color="DDEBF7" w:fill="DDEBF7"/>
            <w:noWrap/>
            <w:vAlign w:val="bottom"/>
            <w:hideMark/>
          </w:tcPr>
          <w:p w14:paraId="71452B2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17</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59502C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102</w:t>
            </w:r>
          </w:p>
        </w:tc>
      </w:tr>
      <w:tr w:rsidR="00A23AC0" w:rsidRPr="00FA0F7E" w14:paraId="0F0A3319"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838AB7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Hampshire</w:t>
            </w:r>
          </w:p>
        </w:tc>
        <w:tc>
          <w:tcPr>
            <w:tcW w:w="2355" w:type="dxa"/>
            <w:tcBorders>
              <w:top w:val="single" w:sz="4" w:space="0" w:color="9BC2E6"/>
              <w:left w:val="nil"/>
              <w:bottom w:val="single" w:sz="4" w:space="0" w:color="9BC2E6"/>
              <w:right w:val="nil"/>
            </w:tcBorders>
            <w:shd w:val="clear" w:color="auto" w:fill="auto"/>
            <w:noWrap/>
            <w:vAlign w:val="bottom"/>
            <w:hideMark/>
          </w:tcPr>
          <w:p w14:paraId="7116B6D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76</w:t>
            </w:r>
          </w:p>
        </w:tc>
        <w:tc>
          <w:tcPr>
            <w:tcW w:w="1739" w:type="dxa"/>
            <w:tcBorders>
              <w:top w:val="single" w:sz="4" w:space="0" w:color="9BC2E6"/>
              <w:left w:val="nil"/>
              <w:bottom w:val="single" w:sz="4" w:space="0" w:color="9BC2E6"/>
              <w:right w:val="nil"/>
            </w:tcBorders>
            <w:shd w:val="clear" w:color="auto" w:fill="auto"/>
            <w:noWrap/>
            <w:vAlign w:val="bottom"/>
            <w:hideMark/>
          </w:tcPr>
          <w:p w14:paraId="0F71424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70968E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108</w:t>
            </w:r>
          </w:p>
        </w:tc>
      </w:tr>
      <w:tr w:rsidR="00A23AC0" w:rsidRPr="00FA0F7E" w14:paraId="1D05486C"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1556FD0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Jersey</w:t>
            </w:r>
          </w:p>
        </w:tc>
        <w:tc>
          <w:tcPr>
            <w:tcW w:w="2355" w:type="dxa"/>
            <w:tcBorders>
              <w:top w:val="single" w:sz="4" w:space="0" w:color="9BC2E6"/>
              <w:left w:val="nil"/>
              <w:bottom w:val="single" w:sz="4" w:space="0" w:color="9BC2E6"/>
              <w:right w:val="nil"/>
            </w:tcBorders>
            <w:shd w:val="clear" w:color="DDEBF7" w:fill="DDEBF7"/>
            <w:noWrap/>
            <w:vAlign w:val="bottom"/>
            <w:hideMark/>
          </w:tcPr>
          <w:p w14:paraId="4534EEA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114</w:t>
            </w:r>
          </w:p>
        </w:tc>
        <w:tc>
          <w:tcPr>
            <w:tcW w:w="1739" w:type="dxa"/>
            <w:tcBorders>
              <w:top w:val="single" w:sz="4" w:space="0" w:color="9BC2E6"/>
              <w:left w:val="nil"/>
              <w:bottom w:val="single" w:sz="4" w:space="0" w:color="9BC2E6"/>
              <w:right w:val="nil"/>
            </w:tcBorders>
            <w:shd w:val="clear" w:color="DDEBF7" w:fill="DDEBF7"/>
            <w:noWrap/>
            <w:vAlign w:val="bottom"/>
            <w:hideMark/>
          </w:tcPr>
          <w:p w14:paraId="1AB5182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306B3CB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86</w:t>
            </w:r>
          </w:p>
        </w:tc>
      </w:tr>
      <w:tr w:rsidR="00A23AC0" w:rsidRPr="00FA0F7E" w14:paraId="58ED3F42"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EB80816"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Mexico</w:t>
            </w:r>
          </w:p>
        </w:tc>
        <w:tc>
          <w:tcPr>
            <w:tcW w:w="2355" w:type="dxa"/>
            <w:tcBorders>
              <w:top w:val="single" w:sz="4" w:space="0" w:color="9BC2E6"/>
              <w:left w:val="nil"/>
              <w:bottom w:val="single" w:sz="4" w:space="0" w:color="9BC2E6"/>
              <w:right w:val="nil"/>
            </w:tcBorders>
            <w:shd w:val="clear" w:color="auto" w:fill="auto"/>
            <w:noWrap/>
            <w:vAlign w:val="bottom"/>
            <w:hideMark/>
          </w:tcPr>
          <w:p w14:paraId="251B1E5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50</w:t>
            </w:r>
          </w:p>
        </w:tc>
        <w:tc>
          <w:tcPr>
            <w:tcW w:w="1739" w:type="dxa"/>
            <w:tcBorders>
              <w:top w:val="single" w:sz="4" w:space="0" w:color="9BC2E6"/>
              <w:left w:val="nil"/>
              <w:bottom w:val="single" w:sz="4" w:space="0" w:color="9BC2E6"/>
              <w:right w:val="nil"/>
            </w:tcBorders>
            <w:shd w:val="clear" w:color="auto" w:fill="auto"/>
            <w:noWrap/>
            <w:vAlign w:val="bottom"/>
            <w:hideMark/>
          </w:tcPr>
          <w:p w14:paraId="1C66D9A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30</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30B989E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60</w:t>
            </w:r>
          </w:p>
        </w:tc>
      </w:tr>
      <w:tr w:rsidR="00A23AC0" w:rsidRPr="00FA0F7E" w14:paraId="6CAC57D3"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20A0B1FA"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New York</w:t>
            </w:r>
          </w:p>
        </w:tc>
        <w:tc>
          <w:tcPr>
            <w:tcW w:w="2355" w:type="dxa"/>
            <w:tcBorders>
              <w:top w:val="single" w:sz="4" w:space="0" w:color="9BC2E6"/>
              <w:left w:val="nil"/>
              <w:bottom w:val="single" w:sz="4" w:space="0" w:color="9BC2E6"/>
              <w:right w:val="nil"/>
            </w:tcBorders>
            <w:shd w:val="clear" w:color="DDEBF7" w:fill="DDEBF7"/>
            <w:noWrap/>
            <w:vAlign w:val="bottom"/>
            <w:hideMark/>
          </w:tcPr>
          <w:p w14:paraId="4FD885F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42</w:t>
            </w:r>
          </w:p>
        </w:tc>
        <w:tc>
          <w:tcPr>
            <w:tcW w:w="1739" w:type="dxa"/>
            <w:tcBorders>
              <w:top w:val="single" w:sz="4" w:space="0" w:color="9BC2E6"/>
              <w:left w:val="nil"/>
              <w:bottom w:val="single" w:sz="4" w:space="0" w:color="9BC2E6"/>
              <w:right w:val="nil"/>
            </w:tcBorders>
            <w:shd w:val="clear" w:color="DDEBF7" w:fill="DDEBF7"/>
            <w:noWrap/>
            <w:vAlign w:val="bottom"/>
            <w:hideMark/>
          </w:tcPr>
          <w:p w14:paraId="4098D6E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124</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427A661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w:t>
            </w:r>
          </w:p>
        </w:tc>
      </w:tr>
      <w:tr w:rsidR="00A23AC0" w:rsidRPr="00FA0F7E" w14:paraId="21AE2BCD"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2AB22C1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North Carolina</w:t>
            </w:r>
          </w:p>
        </w:tc>
        <w:tc>
          <w:tcPr>
            <w:tcW w:w="2355" w:type="dxa"/>
            <w:tcBorders>
              <w:top w:val="single" w:sz="4" w:space="0" w:color="9BC2E6"/>
              <w:left w:val="nil"/>
              <w:bottom w:val="single" w:sz="4" w:space="0" w:color="9BC2E6"/>
              <w:right w:val="nil"/>
            </w:tcBorders>
            <w:shd w:val="clear" w:color="auto" w:fill="auto"/>
            <w:noWrap/>
            <w:vAlign w:val="bottom"/>
            <w:hideMark/>
          </w:tcPr>
          <w:p w14:paraId="1051701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122</w:t>
            </w:r>
          </w:p>
        </w:tc>
        <w:tc>
          <w:tcPr>
            <w:tcW w:w="1739" w:type="dxa"/>
            <w:tcBorders>
              <w:top w:val="single" w:sz="4" w:space="0" w:color="9BC2E6"/>
              <w:left w:val="nil"/>
              <w:bottom w:val="single" w:sz="4" w:space="0" w:color="9BC2E6"/>
              <w:right w:val="nil"/>
            </w:tcBorders>
            <w:shd w:val="clear" w:color="auto" w:fill="auto"/>
            <w:noWrap/>
            <w:vAlign w:val="bottom"/>
            <w:hideMark/>
          </w:tcPr>
          <w:p w14:paraId="1F466CD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90</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6BC93975"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130</w:t>
            </w:r>
          </w:p>
        </w:tc>
      </w:tr>
      <w:tr w:rsidR="00A23AC0" w:rsidRPr="00FA0F7E" w14:paraId="4F898AE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31D31956"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North Dakota</w:t>
            </w:r>
          </w:p>
        </w:tc>
        <w:tc>
          <w:tcPr>
            <w:tcW w:w="2355" w:type="dxa"/>
            <w:tcBorders>
              <w:top w:val="single" w:sz="4" w:space="0" w:color="9BC2E6"/>
              <w:left w:val="nil"/>
              <w:bottom w:val="single" w:sz="4" w:space="0" w:color="9BC2E6"/>
              <w:right w:val="nil"/>
            </w:tcBorders>
            <w:shd w:val="clear" w:color="DDEBF7" w:fill="DDEBF7"/>
            <w:noWrap/>
            <w:vAlign w:val="bottom"/>
            <w:hideMark/>
          </w:tcPr>
          <w:p w14:paraId="0A7FC51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73</w:t>
            </w:r>
          </w:p>
        </w:tc>
        <w:tc>
          <w:tcPr>
            <w:tcW w:w="1739" w:type="dxa"/>
            <w:tcBorders>
              <w:top w:val="single" w:sz="4" w:space="0" w:color="9BC2E6"/>
              <w:left w:val="nil"/>
              <w:bottom w:val="single" w:sz="4" w:space="0" w:color="9BC2E6"/>
              <w:right w:val="nil"/>
            </w:tcBorders>
            <w:shd w:val="clear" w:color="DDEBF7" w:fill="DDEBF7"/>
            <w:noWrap/>
            <w:vAlign w:val="bottom"/>
            <w:hideMark/>
          </w:tcPr>
          <w:p w14:paraId="62B9F7A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110</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135F714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22</w:t>
            </w:r>
          </w:p>
        </w:tc>
      </w:tr>
      <w:tr w:rsidR="00A23AC0" w:rsidRPr="00FA0F7E" w14:paraId="7F35509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AA3BA01"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Ohio</w:t>
            </w:r>
          </w:p>
        </w:tc>
        <w:tc>
          <w:tcPr>
            <w:tcW w:w="2355" w:type="dxa"/>
            <w:tcBorders>
              <w:top w:val="single" w:sz="4" w:space="0" w:color="9BC2E6"/>
              <w:left w:val="nil"/>
              <w:bottom w:val="single" w:sz="4" w:space="0" w:color="9BC2E6"/>
              <w:right w:val="nil"/>
            </w:tcBorders>
            <w:shd w:val="clear" w:color="auto" w:fill="auto"/>
            <w:noWrap/>
            <w:vAlign w:val="bottom"/>
            <w:hideMark/>
          </w:tcPr>
          <w:p w14:paraId="2623A7A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56</w:t>
            </w:r>
          </w:p>
        </w:tc>
        <w:tc>
          <w:tcPr>
            <w:tcW w:w="1739" w:type="dxa"/>
            <w:tcBorders>
              <w:top w:val="single" w:sz="4" w:space="0" w:color="9BC2E6"/>
              <w:left w:val="nil"/>
              <w:bottom w:val="single" w:sz="4" w:space="0" w:color="9BC2E6"/>
              <w:right w:val="nil"/>
            </w:tcBorders>
            <w:shd w:val="clear" w:color="auto" w:fill="auto"/>
            <w:noWrap/>
            <w:vAlign w:val="bottom"/>
            <w:hideMark/>
          </w:tcPr>
          <w:p w14:paraId="40E2C19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64</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629086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51</w:t>
            </w:r>
          </w:p>
        </w:tc>
      </w:tr>
      <w:tr w:rsidR="00A23AC0" w:rsidRPr="00FA0F7E" w14:paraId="48EEA182"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3B6232AF"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Oklahoma</w:t>
            </w:r>
          </w:p>
        </w:tc>
        <w:tc>
          <w:tcPr>
            <w:tcW w:w="2355" w:type="dxa"/>
            <w:tcBorders>
              <w:top w:val="single" w:sz="4" w:space="0" w:color="9BC2E6"/>
              <w:left w:val="nil"/>
              <w:bottom w:val="single" w:sz="4" w:space="0" w:color="9BC2E6"/>
              <w:right w:val="nil"/>
            </w:tcBorders>
            <w:shd w:val="clear" w:color="DDEBF7" w:fill="DDEBF7"/>
            <w:noWrap/>
            <w:vAlign w:val="bottom"/>
            <w:hideMark/>
          </w:tcPr>
          <w:p w14:paraId="413F3E7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73</w:t>
            </w:r>
          </w:p>
        </w:tc>
        <w:tc>
          <w:tcPr>
            <w:tcW w:w="1739" w:type="dxa"/>
            <w:tcBorders>
              <w:top w:val="single" w:sz="4" w:space="0" w:color="9BC2E6"/>
              <w:left w:val="nil"/>
              <w:bottom w:val="single" w:sz="4" w:space="0" w:color="9BC2E6"/>
              <w:right w:val="nil"/>
            </w:tcBorders>
            <w:shd w:val="clear" w:color="DDEBF7" w:fill="DDEBF7"/>
            <w:noWrap/>
            <w:vAlign w:val="bottom"/>
            <w:hideMark/>
          </w:tcPr>
          <w:p w14:paraId="324C1B5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53</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2CC2D19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78</w:t>
            </w:r>
          </w:p>
        </w:tc>
      </w:tr>
      <w:tr w:rsidR="00A23AC0" w:rsidRPr="00FA0F7E" w14:paraId="57906542"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5B6DF6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Oregon</w:t>
            </w:r>
          </w:p>
        </w:tc>
        <w:tc>
          <w:tcPr>
            <w:tcW w:w="2355" w:type="dxa"/>
            <w:tcBorders>
              <w:top w:val="single" w:sz="4" w:space="0" w:color="9BC2E6"/>
              <w:left w:val="nil"/>
              <w:bottom w:val="single" w:sz="4" w:space="0" w:color="9BC2E6"/>
              <w:right w:val="nil"/>
            </w:tcBorders>
            <w:shd w:val="clear" w:color="auto" w:fill="auto"/>
            <w:noWrap/>
            <w:vAlign w:val="bottom"/>
            <w:hideMark/>
          </w:tcPr>
          <w:p w14:paraId="53A550D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30</w:t>
            </w:r>
          </w:p>
        </w:tc>
        <w:tc>
          <w:tcPr>
            <w:tcW w:w="1739" w:type="dxa"/>
            <w:tcBorders>
              <w:top w:val="single" w:sz="4" w:space="0" w:color="9BC2E6"/>
              <w:left w:val="nil"/>
              <w:bottom w:val="single" w:sz="4" w:space="0" w:color="9BC2E6"/>
              <w:right w:val="nil"/>
            </w:tcBorders>
            <w:shd w:val="clear" w:color="auto" w:fill="auto"/>
            <w:noWrap/>
            <w:vAlign w:val="bottom"/>
            <w:hideMark/>
          </w:tcPr>
          <w:p w14:paraId="081AA9C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34</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1EF620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45</w:t>
            </w:r>
          </w:p>
        </w:tc>
      </w:tr>
      <w:tr w:rsidR="00A23AC0" w:rsidRPr="00FA0F7E" w14:paraId="44F059D9"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9897017"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Pennsylvania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089E0E6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w:t>
            </w:r>
          </w:p>
        </w:tc>
        <w:tc>
          <w:tcPr>
            <w:tcW w:w="1739" w:type="dxa"/>
            <w:tcBorders>
              <w:top w:val="single" w:sz="4" w:space="0" w:color="9BC2E6"/>
              <w:left w:val="nil"/>
              <w:bottom w:val="single" w:sz="4" w:space="0" w:color="9BC2E6"/>
              <w:right w:val="nil"/>
            </w:tcBorders>
            <w:shd w:val="clear" w:color="DDEBF7" w:fill="DDEBF7"/>
            <w:noWrap/>
            <w:vAlign w:val="bottom"/>
            <w:hideMark/>
          </w:tcPr>
          <w:p w14:paraId="329B5C6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75</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0D34FD9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w:t>
            </w:r>
          </w:p>
        </w:tc>
      </w:tr>
      <w:tr w:rsidR="00A23AC0" w:rsidRPr="00FA0F7E" w14:paraId="01C0B0B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53B3C02F"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Rhode Island</w:t>
            </w:r>
          </w:p>
        </w:tc>
        <w:tc>
          <w:tcPr>
            <w:tcW w:w="2355" w:type="dxa"/>
            <w:tcBorders>
              <w:top w:val="single" w:sz="4" w:space="0" w:color="9BC2E6"/>
              <w:left w:val="nil"/>
              <w:bottom w:val="single" w:sz="4" w:space="0" w:color="9BC2E6"/>
              <w:right w:val="nil"/>
            </w:tcBorders>
            <w:shd w:val="clear" w:color="auto" w:fill="auto"/>
            <w:noWrap/>
            <w:vAlign w:val="bottom"/>
            <w:hideMark/>
          </w:tcPr>
          <w:p w14:paraId="31E0A98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136</w:t>
            </w:r>
          </w:p>
        </w:tc>
        <w:tc>
          <w:tcPr>
            <w:tcW w:w="1739" w:type="dxa"/>
            <w:tcBorders>
              <w:top w:val="single" w:sz="4" w:space="0" w:color="9BC2E6"/>
              <w:left w:val="nil"/>
              <w:bottom w:val="single" w:sz="4" w:space="0" w:color="9BC2E6"/>
              <w:right w:val="nil"/>
            </w:tcBorders>
            <w:shd w:val="clear" w:color="auto" w:fill="auto"/>
            <w:noWrap/>
            <w:vAlign w:val="bottom"/>
            <w:hideMark/>
          </w:tcPr>
          <w:p w14:paraId="12D5AEA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128</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2A9A6FD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124</w:t>
            </w:r>
          </w:p>
        </w:tc>
      </w:tr>
      <w:tr w:rsidR="00A23AC0" w:rsidRPr="00FA0F7E" w14:paraId="27C28F7D"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5849409D"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South Carolina</w:t>
            </w:r>
          </w:p>
        </w:tc>
        <w:tc>
          <w:tcPr>
            <w:tcW w:w="2355" w:type="dxa"/>
            <w:tcBorders>
              <w:top w:val="single" w:sz="4" w:space="0" w:color="9BC2E6"/>
              <w:left w:val="nil"/>
              <w:bottom w:val="single" w:sz="4" w:space="0" w:color="9BC2E6"/>
              <w:right w:val="nil"/>
            </w:tcBorders>
            <w:shd w:val="clear" w:color="DDEBF7" w:fill="DDEBF7"/>
            <w:noWrap/>
            <w:vAlign w:val="bottom"/>
            <w:hideMark/>
          </w:tcPr>
          <w:p w14:paraId="0D40ADD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144</w:t>
            </w:r>
          </w:p>
        </w:tc>
        <w:tc>
          <w:tcPr>
            <w:tcW w:w="1739" w:type="dxa"/>
            <w:tcBorders>
              <w:top w:val="single" w:sz="4" w:space="0" w:color="9BC2E6"/>
              <w:left w:val="nil"/>
              <w:bottom w:val="single" w:sz="4" w:space="0" w:color="9BC2E6"/>
              <w:right w:val="nil"/>
            </w:tcBorders>
            <w:shd w:val="clear" w:color="DDEBF7" w:fill="DDEBF7"/>
            <w:noWrap/>
            <w:vAlign w:val="bottom"/>
            <w:hideMark/>
          </w:tcPr>
          <w:p w14:paraId="0559E3A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119</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4804421"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144</w:t>
            </w:r>
          </w:p>
        </w:tc>
      </w:tr>
      <w:tr w:rsidR="00A23AC0" w:rsidRPr="00FA0F7E" w14:paraId="306D6F80"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E077EA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South Dakota</w:t>
            </w:r>
          </w:p>
        </w:tc>
        <w:tc>
          <w:tcPr>
            <w:tcW w:w="2355" w:type="dxa"/>
            <w:tcBorders>
              <w:top w:val="single" w:sz="4" w:space="0" w:color="9BC2E6"/>
              <w:left w:val="nil"/>
              <w:bottom w:val="single" w:sz="4" w:space="0" w:color="9BC2E6"/>
              <w:right w:val="nil"/>
            </w:tcBorders>
            <w:shd w:val="clear" w:color="auto" w:fill="auto"/>
            <w:noWrap/>
            <w:vAlign w:val="bottom"/>
            <w:hideMark/>
          </w:tcPr>
          <w:p w14:paraId="3092E17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62</w:t>
            </w:r>
          </w:p>
        </w:tc>
        <w:tc>
          <w:tcPr>
            <w:tcW w:w="1739" w:type="dxa"/>
            <w:tcBorders>
              <w:top w:val="single" w:sz="4" w:space="0" w:color="9BC2E6"/>
              <w:left w:val="nil"/>
              <w:bottom w:val="single" w:sz="4" w:space="0" w:color="9BC2E6"/>
              <w:right w:val="nil"/>
            </w:tcBorders>
            <w:shd w:val="clear" w:color="auto" w:fill="auto"/>
            <w:noWrap/>
            <w:vAlign w:val="bottom"/>
            <w:hideMark/>
          </w:tcPr>
          <w:p w14:paraId="0DE0D54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5628AA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94</w:t>
            </w:r>
          </w:p>
        </w:tc>
      </w:tr>
      <w:tr w:rsidR="00A23AC0" w:rsidRPr="00FA0F7E" w14:paraId="41F162CF"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715B44A2"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Tennessee</w:t>
            </w:r>
          </w:p>
        </w:tc>
        <w:tc>
          <w:tcPr>
            <w:tcW w:w="2355" w:type="dxa"/>
            <w:tcBorders>
              <w:top w:val="single" w:sz="4" w:space="0" w:color="9BC2E6"/>
              <w:left w:val="nil"/>
              <w:bottom w:val="single" w:sz="4" w:space="0" w:color="9BC2E6"/>
              <w:right w:val="nil"/>
            </w:tcBorders>
            <w:shd w:val="clear" w:color="DDEBF7" w:fill="DDEBF7"/>
            <w:noWrap/>
            <w:vAlign w:val="bottom"/>
            <w:hideMark/>
          </w:tcPr>
          <w:p w14:paraId="5564F176"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45</w:t>
            </w:r>
          </w:p>
        </w:tc>
        <w:tc>
          <w:tcPr>
            <w:tcW w:w="1739" w:type="dxa"/>
            <w:tcBorders>
              <w:top w:val="single" w:sz="4" w:space="0" w:color="9BC2E6"/>
              <w:left w:val="nil"/>
              <w:bottom w:val="single" w:sz="4" w:space="0" w:color="9BC2E6"/>
              <w:right w:val="nil"/>
            </w:tcBorders>
            <w:shd w:val="clear" w:color="DDEBF7" w:fill="DDEBF7"/>
            <w:noWrap/>
            <w:vAlign w:val="bottom"/>
            <w:hideMark/>
          </w:tcPr>
          <w:p w14:paraId="1C902A6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66</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1B6EEB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41</w:t>
            </w:r>
          </w:p>
        </w:tc>
      </w:tr>
      <w:tr w:rsidR="00A23AC0" w:rsidRPr="00FA0F7E" w14:paraId="6CDB3F0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4688819"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Texas</w:t>
            </w:r>
          </w:p>
        </w:tc>
        <w:tc>
          <w:tcPr>
            <w:tcW w:w="2355" w:type="dxa"/>
            <w:tcBorders>
              <w:top w:val="single" w:sz="4" w:space="0" w:color="9BC2E6"/>
              <w:left w:val="nil"/>
              <w:bottom w:val="single" w:sz="4" w:space="0" w:color="9BC2E6"/>
              <w:right w:val="nil"/>
            </w:tcBorders>
            <w:shd w:val="clear" w:color="auto" w:fill="auto"/>
            <w:noWrap/>
            <w:vAlign w:val="bottom"/>
            <w:hideMark/>
          </w:tcPr>
          <w:p w14:paraId="193A0C5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53</w:t>
            </w:r>
          </w:p>
        </w:tc>
        <w:tc>
          <w:tcPr>
            <w:tcW w:w="1739" w:type="dxa"/>
            <w:tcBorders>
              <w:top w:val="single" w:sz="4" w:space="0" w:color="9BC2E6"/>
              <w:left w:val="nil"/>
              <w:bottom w:val="single" w:sz="4" w:space="0" w:color="9BC2E6"/>
              <w:right w:val="nil"/>
            </w:tcBorders>
            <w:shd w:val="clear" w:color="auto" w:fill="auto"/>
            <w:noWrap/>
            <w:vAlign w:val="bottom"/>
            <w:hideMark/>
          </w:tcPr>
          <w:p w14:paraId="62F71BBF"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32</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3CF0618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77</w:t>
            </w:r>
          </w:p>
        </w:tc>
      </w:tr>
      <w:tr w:rsidR="00A23AC0" w:rsidRPr="00FA0F7E" w14:paraId="1CCD3A52"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320DE375"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Utah</w:t>
            </w:r>
          </w:p>
        </w:tc>
        <w:tc>
          <w:tcPr>
            <w:tcW w:w="2355" w:type="dxa"/>
            <w:tcBorders>
              <w:top w:val="single" w:sz="4" w:space="0" w:color="9BC2E6"/>
              <w:left w:val="nil"/>
              <w:bottom w:val="single" w:sz="4" w:space="0" w:color="9BC2E6"/>
              <w:right w:val="nil"/>
            </w:tcBorders>
            <w:shd w:val="clear" w:color="DDEBF7" w:fill="DDEBF7"/>
            <w:noWrap/>
            <w:vAlign w:val="bottom"/>
            <w:hideMark/>
          </w:tcPr>
          <w:p w14:paraId="59DBD95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104</w:t>
            </w:r>
          </w:p>
        </w:tc>
        <w:tc>
          <w:tcPr>
            <w:tcW w:w="1739" w:type="dxa"/>
            <w:tcBorders>
              <w:top w:val="single" w:sz="4" w:space="0" w:color="9BC2E6"/>
              <w:left w:val="nil"/>
              <w:bottom w:val="single" w:sz="4" w:space="0" w:color="9BC2E6"/>
              <w:right w:val="nil"/>
            </w:tcBorders>
            <w:shd w:val="clear" w:color="DDEBF7" w:fill="DDEBF7"/>
            <w:noWrap/>
            <w:vAlign w:val="bottom"/>
            <w:hideMark/>
          </w:tcPr>
          <w:p w14:paraId="622DD6A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63</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13902AF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129</w:t>
            </w:r>
          </w:p>
        </w:tc>
      </w:tr>
      <w:tr w:rsidR="00A23AC0" w:rsidRPr="00FA0F7E" w14:paraId="2848B4C5"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0843278C"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Vermont</w:t>
            </w:r>
          </w:p>
        </w:tc>
        <w:tc>
          <w:tcPr>
            <w:tcW w:w="2355" w:type="dxa"/>
            <w:tcBorders>
              <w:top w:val="single" w:sz="4" w:space="0" w:color="9BC2E6"/>
              <w:left w:val="nil"/>
              <w:bottom w:val="single" w:sz="4" w:space="0" w:color="9BC2E6"/>
              <w:right w:val="nil"/>
            </w:tcBorders>
            <w:shd w:val="clear" w:color="auto" w:fill="auto"/>
            <w:noWrap/>
            <w:vAlign w:val="bottom"/>
            <w:hideMark/>
          </w:tcPr>
          <w:p w14:paraId="1350CB7A"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w:t>
            </w:r>
          </w:p>
        </w:tc>
        <w:tc>
          <w:tcPr>
            <w:tcW w:w="1739" w:type="dxa"/>
            <w:tcBorders>
              <w:top w:val="single" w:sz="4" w:space="0" w:color="9BC2E6"/>
              <w:left w:val="nil"/>
              <w:bottom w:val="single" w:sz="4" w:space="0" w:color="9BC2E6"/>
              <w:right w:val="nil"/>
            </w:tcBorders>
            <w:shd w:val="clear" w:color="auto" w:fill="auto"/>
            <w:noWrap/>
            <w:vAlign w:val="bottom"/>
            <w:hideMark/>
          </w:tcPr>
          <w:p w14:paraId="1D9AC1D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50B29A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w:t>
            </w:r>
          </w:p>
        </w:tc>
      </w:tr>
      <w:tr w:rsidR="00A23AC0" w:rsidRPr="00FA0F7E" w14:paraId="2907F2EA"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084BB4A6"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Virginia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5B5DF7E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132</w:t>
            </w:r>
          </w:p>
        </w:tc>
        <w:tc>
          <w:tcPr>
            <w:tcW w:w="1739" w:type="dxa"/>
            <w:tcBorders>
              <w:top w:val="single" w:sz="4" w:space="0" w:color="9BC2E6"/>
              <w:left w:val="nil"/>
              <w:bottom w:val="single" w:sz="4" w:space="0" w:color="9BC2E6"/>
              <w:right w:val="nil"/>
            </w:tcBorders>
            <w:shd w:val="clear" w:color="DDEBF7" w:fill="DDEBF7"/>
            <w:noWrap/>
            <w:vAlign w:val="bottom"/>
            <w:hideMark/>
          </w:tcPr>
          <w:p w14:paraId="3EFD4512"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145</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154F94B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103</w:t>
            </w:r>
          </w:p>
        </w:tc>
      </w:tr>
      <w:tr w:rsidR="00A23AC0" w:rsidRPr="00FA0F7E" w14:paraId="3A7624C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30FEBFB8"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Washington</w:t>
            </w:r>
          </w:p>
        </w:tc>
        <w:tc>
          <w:tcPr>
            <w:tcW w:w="2355" w:type="dxa"/>
            <w:tcBorders>
              <w:top w:val="single" w:sz="4" w:space="0" w:color="9BC2E6"/>
              <w:left w:val="nil"/>
              <w:bottom w:val="single" w:sz="4" w:space="0" w:color="9BC2E6"/>
              <w:right w:val="nil"/>
            </w:tcBorders>
            <w:shd w:val="clear" w:color="auto" w:fill="auto"/>
            <w:noWrap/>
            <w:vAlign w:val="bottom"/>
            <w:hideMark/>
          </w:tcPr>
          <w:p w14:paraId="380DBEF9"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65</w:t>
            </w:r>
          </w:p>
        </w:tc>
        <w:tc>
          <w:tcPr>
            <w:tcW w:w="1739" w:type="dxa"/>
            <w:tcBorders>
              <w:top w:val="single" w:sz="4" w:space="0" w:color="9BC2E6"/>
              <w:left w:val="nil"/>
              <w:bottom w:val="single" w:sz="4" w:space="0" w:color="9BC2E6"/>
              <w:right w:val="nil"/>
            </w:tcBorders>
            <w:shd w:val="clear" w:color="auto" w:fill="auto"/>
            <w:noWrap/>
            <w:vAlign w:val="bottom"/>
            <w:hideMark/>
          </w:tcPr>
          <w:p w14:paraId="02643B17"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49</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5A3B92A8"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76</w:t>
            </w:r>
          </w:p>
        </w:tc>
      </w:tr>
      <w:tr w:rsidR="00A23AC0" w:rsidRPr="00FA0F7E" w14:paraId="74C602B7"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616EC149"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West Virginia</w:t>
            </w:r>
          </w:p>
        </w:tc>
        <w:tc>
          <w:tcPr>
            <w:tcW w:w="2355" w:type="dxa"/>
            <w:tcBorders>
              <w:top w:val="single" w:sz="4" w:space="0" w:color="9BC2E6"/>
              <w:left w:val="nil"/>
              <w:bottom w:val="single" w:sz="4" w:space="0" w:color="9BC2E6"/>
              <w:right w:val="nil"/>
            </w:tcBorders>
            <w:shd w:val="clear" w:color="DDEBF7" w:fill="DDEBF7"/>
            <w:noWrap/>
            <w:vAlign w:val="bottom"/>
            <w:hideMark/>
          </w:tcPr>
          <w:p w14:paraId="70F9EE2D"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48</w:t>
            </w:r>
          </w:p>
        </w:tc>
        <w:tc>
          <w:tcPr>
            <w:tcW w:w="1739" w:type="dxa"/>
            <w:tcBorders>
              <w:top w:val="single" w:sz="4" w:space="0" w:color="9BC2E6"/>
              <w:left w:val="nil"/>
              <w:bottom w:val="single" w:sz="4" w:space="0" w:color="9BC2E6"/>
              <w:right w:val="nil"/>
            </w:tcBorders>
            <w:shd w:val="clear" w:color="DDEBF7" w:fill="DDEBF7"/>
            <w:noWrap/>
            <w:vAlign w:val="bottom"/>
            <w:hideMark/>
          </w:tcPr>
          <w:p w14:paraId="3F331A53"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18</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2685C43C"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87</w:t>
            </w:r>
          </w:p>
        </w:tc>
      </w:tr>
      <w:tr w:rsidR="00A23AC0" w:rsidRPr="00FA0F7E" w14:paraId="7F140F21"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auto" w:fill="auto"/>
            <w:noWrap/>
            <w:vAlign w:val="bottom"/>
            <w:hideMark/>
          </w:tcPr>
          <w:p w14:paraId="6B632D46"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Wisconsin</w:t>
            </w:r>
          </w:p>
        </w:tc>
        <w:tc>
          <w:tcPr>
            <w:tcW w:w="2355" w:type="dxa"/>
            <w:tcBorders>
              <w:top w:val="single" w:sz="4" w:space="0" w:color="9BC2E6"/>
              <w:left w:val="nil"/>
              <w:bottom w:val="single" w:sz="4" w:space="0" w:color="9BC2E6"/>
              <w:right w:val="nil"/>
            </w:tcBorders>
            <w:shd w:val="clear" w:color="auto" w:fill="auto"/>
            <w:noWrap/>
            <w:vAlign w:val="bottom"/>
            <w:hideMark/>
          </w:tcPr>
          <w:p w14:paraId="56CCCDF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78</w:t>
            </w:r>
          </w:p>
        </w:tc>
        <w:tc>
          <w:tcPr>
            <w:tcW w:w="1739" w:type="dxa"/>
            <w:tcBorders>
              <w:top w:val="single" w:sz="4" w:space="0" w:color="9BC2E6"/>
              <w:left w:val="nil"/>
              <w:bottom w:val="single" w:sz="4" w:space="0" w:color="9BC2E6"/>
              <w:right w:val="nil"/>
            </w:tcBorders>
            <w:shd w:val="clear" w:color="auto" w:fill="auto"/>
            <w:noWrap/>
            <w:vAlign w:val="bottom"/>
            <w:hideMark/>
          </w:tcPr>
          <w:p w14:paraId="0A05659B"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105</w:t>
            </w:r>
          </w:p>
        </w:tc>
        <w:tc>
          <w:tcPr>
            <w:tcW w:w="1469" w:type="dxa"/>
            <w:tcBorders>
              <w:top w:val="single" w:sz="4" w:space="0" w:color="9BC2E6"/>
              <w:left w:val="nil"/>
              <w:bottom w:val="single" w:sz="4" w:space="0" w:color="9BC2E6"/>
              <w:right w:val="single" w:sz="4" w:space="0" w:color="9BC2E6"/>
            </w:tcBorders>
            <w:shd w:val="clear" w:color="auto" w:fill="auto"/>
            <w:noWrap/>
            <w:vAlign w:val="bottom"/>
            <w:hideMark/>
          </w:tcPr>
          <w:p w14:paraId="0C1790A0"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38</w:t>
            </w:r>
          </w:p>
        </w:tc>
      </w:tr>
      <w:tr w:rsidR="00A23AC0" w:rsidRPr="00FA0F7E" w14:paraId="573FFCAE" w14:textId="77777777" w:rsidTr="00455C37">
        <w:trPr>
          <w:trHeight w:val="227"/>
          <w:jc w:val="center"/>
        </w:trPr>
        <w:tc>
          <w:tcPr>
            <w:tcW w:w="2257" w:type="dxa"/>
            <w:tcBorders>
              <w:top w:val="single" w:sz="4" w:space="0" w:color="9BC2E6"/>
              <w:left w:val="single" w:sz="4" w:space="0" w:color="9BC2E6"/>
              <w:bottom w:val="single" w:sz="4" w:space="0" w:color="9BC2E6"/>
              <w:right w:val="nil"/>
            </w:tcBorders>
            <w:shd w:val="clear" w:color="DDEBF7" w:fill="DDEBF7"/>
            <w:noWrap/>
            <w:vAlign w:val="bottom"/>
            <w:hideMark/>
          </w:tcPr>
          <w:p w14:paraId="3F95705B" w14:textId="77777777" w:rsidR="00A23AC0" w:rsidRPr="00FA0F7E" w:rsidRDefault="00A23AC0" w:rsidP="00455C37">
            <w:pPr>
              <w:spacing w:after="0" w:line="240" w:lineRule="auto"/>
              <w:rPr>
                <w:rFonts w:eastAsia="Times New Roman" w:cs="Times New Roman"/>
                <w:b/>
                <w:bCs/>
                <w:color w:val="000000"/>
                <w:sz w:val="22"/>
                <w:lang w:eastAsia="en-GB"/>
              </w:rPr>
            </w:pPr>
            <w:r w:rsidRPr="00FA0F7E">
              <w:rPr>
                <w:rFonts w:eastAsia="Times New Roman" w:cs="Times New Roman"/>
                <w:b/>
                <w:bCs/>
                <w:color w:val="000000"/>
                <w:sz w:val="22"/>
                <w:lang w:eastAsia="en-GB"/>
              </w:rPr>
              <w:t>Wyoming</w:t>
            </w:r>
          </w:p>
        </w:tc>
        <w:tc>
          <w:tcPr>
            <w:tcW w:w="2355" w:type="dxa"/>
            <w:tcBorders>
              <w:top w:val="single" w:sz="4" w:space="0" w:color="9BC2E6"/>
              <w:left w:val="nil"/>
              <w:bottom w:val="single" w:sz="4" w:space="0" w:color="9BC2E6"/>
              <w:right w:val="nil"/>
            </w:tcBorders>
            <w:shd w:val="clear" w:color="DDEBF7" w:fill="DDEBF7"/>
            <w:noWrap/>
            <w:vAlign w:val="bottom"/>
            <w:hideMark/>
          </w:tcPr>
          <w:p w14:paraId="6304273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111</w:t>
            </w:r>
          </w:p>
        </w:tc>
        <w:tc>
          <w:tcPr>
            <w:tcW w:w="1739" w:type="dxa"/>
            <w:tcBorders>
              <w:top w:val="single" w:sz="4" w:space="0" w:color="9BC2E6"/>
              <w:left w:val="nil"/>
              <w:bottom w:val="single" w:sz="4" w:space="0" w:color="9BC2E6"/>
              <w:right w:val="nil"/>
            </w:tcBorders>
            <w:shd w:val="clear" w:color="DDEBF7" w:fill="DDEBF7"/>
            <w:noWrap/>
            <w:vAlign w:val="bottom"/>
            <w:hideMark/>
          </w:tcPr>
          <w:p w14:paraId="3160CF0E"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60</w:t>
            </w:r>
          </w:p>
        </w:tc>
        <w:tc>
          <w:tcPr>
            <w:tcW w:w="1469" w:type="dxa"/>
            <w:tcBorders>
              <w:top w:val="single" w:sz="4" w:space="0" w:color="9BC2E6"/>
              <w:left w:val="nil"/>
              <w:bottom w:val="single" w:sz="4" w:space="0" w:color="9BC2E6"/>
              <w:right w:val="single" w:sz="4" w:space="0" w:color="9BC2E6"/>
            </w:tcBorders>
            <w:shd w:val="clear" w:color="DDEBF7" w:fill="DDEBF7"/>
            <w:noWrap/>
            <w:vAlign w:val="bottom"/>
            <w:hideMark/>
          </w:tcPr>
          <w:p w14:paraId="69F42BC4" w14:textId="77777777" w:rsidR="00A23AC0" w:rsidRPr="00FA0F7E" w:rsidRDefault="00A23AC0" w:rsidP="00455C37">
            <w:pPr>
              <w:spacing w:after="0" w:line="240" w:lineRule="auto"/>
              <w:jc w:val="right"/>
              <w:rPr>
                <w:rFonts w:eastAsia="Times New Roman" w:cs="Times New Roman"/>
                <w:color w:val="000000"/>
                <w:sz w:val="22"/>
                <w:lang w:eastAsia="en-GB"/>
              </w:rPr>
            </w:pPr>
            <w:r w:rsidRPr="00FA0F7E">
              <w:rPr>
                <w:rFonts w:eastAsia="Times New Roman" w:cs="Times New Roman"/>
                <w:color w:val="000000"/>
                <w:sz w:val="22"/>
                <w:lang w:eastAsia="en-GB"/>
              </w:rPr>
              <w:t>116</w:t>
            </w:r>
          </w:p>
        </w:tc>
      </w:tr>
    </w:tbl>
    <w:p w14:paraId="4CCD906D" w14:textId="77777777" w:rsidR="00A23AC0" w:rsidRDefault="00A23AC0" w:rsidP="00A23AC0"/>
    <w:p w14:paraId="052A910C" w14:textId="039B66F8" w:rsidR="00A23AC0" w:rsidRDefault="00A23AC0" w:rsidP="00A23AC0">
      <w:pPr>
        <w:pStyle w:val="Heading3"/>
      </w:pPr>
      <w:bookmarkStart w:id="59" w:name="_Toc361176291"/>
      <w:bookmarkStart w:id="60" w:name="_Toc362971832"/>
      <w:r>
        <w:lastRenderedPageBreak/>
        <w:t>Male/Female State over time</w:t>
      </w:r>
      <w:bookmarkEnd w:id="59"/>
      <w:bookmarkEnd w:id="60"/>
    </w:p>
    <w:tbl>
      <w:tblPr>
        <w:tblW w:w="10214" w:type="dxa"/>
        <w:tblInd w:w="-577" w:type="dxa"/>
        <w:tblLook w:val="04A0" w:firstRow="1" w:lastRow="0" w:firstColumn="1" w:lastColumn="0" w:noHBand="0" w:noVBand="1"/>
      </w:tblPr>
      <w:tblGrid>
        <w:gridCol w:w="1188"/>
        <w:gridCol w:w="1972"/>
        <w:gridCol w:w="1644"/>
        <w:gridCol w:w="2605"/>
        <w:gridCol w:w="2805"/>
      </w:tblGrid>
      <w:tr w:rsidR="00A23AC0" w:rsidRPr="00DC414E" w14:paraId="25C69E3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4472C4" w:fill="4472C4"/>
            <w:noWrap/>
            <w:vAlign w:val="bottom"/>
            <w:hideMark/>
          </w:tcPr>
          <w:p w14:paraId="4D0B3EF8" w14:textId="77777777" w:rsidR="00A23AC0" w:rsidRPr="00DC414E" w:rsidRDefault="00A23AC0" w:rsidP="00455C37">
            <w:pPr>
              <w:spacing w:after="0" w:line="240" w:lineRule="auto"/>
              <w:rPr>
                <w:rFonts w:eastAsia="Times New Roman" w:cs="Times New Roman"/>
                <w:b/>
                <w:bCs/>
                <w:color w:val="FFFFFF"/>
                <w:sz w:val="20"/>
                <w:lang w:eastAsia="en-GB"/>
              </w:rPr>
            </w:pPr>
            <w:r w:rsidRPr="00DC414E">
              <w:rPr>
                <w:rFonts w:eastAsia="Times New Roman" w:cs="Times New Roman"/>
                <w:b/>
                <w:bCs/>
                <w:color w:val="FFFFFF"/>
                <w:sz w:val="20"/>
                <w:lang w:eastAsia="en-GB"/>
              </w:rPr>
              <w:t>State code</w:t>
            </w:r>
          </w:p>
        </w:tc>
        <w:tc>
          <w:tcPr>
            <w:tcW w:w="1972" w:type="dxa"/>
            <w:tcBorders>
              <w:top w:val="single" w:sz="4" w:space="0" w:color="8EA9DB"/>
              <w:left w:val="nil"/>
              <w:bottom w:val="single" w:sz="4" w:space="0" w:color="8EA9DB"/>
              <w:right w:val="nil"/>
            </w:tcBorders>
            <w:shd w:val="clear" w:color="4472C4" w:fill="4472C4"/>
            <w:noWrap/>
            <w:vAlign w:val="bottom"/>
            <w:hideMark/>
          </w:tcPr>
          <w:p w14:paraId="437B801E" w14:textId="77777777" w:rsidR="00A23AC0" w:rsidRPr="00DC414E" w:rsidRDefault="00A23AC0" w:rsidP="00455C37">
            <w:pPr>
              <w:spacing w:after="0" w:line="240" w:lineRule="auto"/>
              <w:rPr>
                <w:rFonts w:eastAsia="Times New Roman" w:cs="Times New Roman"/>
                <w:b/>
                <w:bCs/>
                <w:color w:val="FFFFFF"/>
                <w:sz w:val="20"/>
                <w:lang w:eastAsia="en-GB"/>
              </w:rPr>
            </w:pPr>
            <w:r w:rsidRPr="00DC414E">
              <w:rPr>
                <w:rFonts w:eastAsia="Times New Roman" w:cs="Times New Roman"/>
                <w:b/>
                <w:bCs/>
                <w:color w:val="FFFFFF"/>
                <w:sz w:val="20"/>
                <w:lang w:eastAsia="en-GB"/>
              </w:rPr>
              <w:t>State</w:t>
            </w:r>
          </w:p>
        </w:tc>
        <w:tc>
          <w:tcPr>
            <w:tcW w:w="1644" w:type="dxa"/>
            <w:tcBorders>
              <w:top w:val="single" w:sz="4" w:space="0" w:color="8EA9DB"/>
              <w:left w:val="nil"/>
              <w:bottom w:val="single" w:sz="4" w:space="0" w:color="8EA9DB"/>
              <w:right w:val="nil"/>
            </w:tcBorders>
            <w:shd w:val="clear" w:color="4472C4" w:fill="4472C4"/>
            <w:noWrap/>
            <w:vAlign w:val="bottom"/>
            <w:hideMark/>
          </w:tcPr>
          <w:p w14:paraId="73EED86F" w14:textId="77777777" w:rsidR="00A23AC0" w:rsidRPr="00DC414E" w:rsidRDefault="00A23AC0" w:rsidP="00455C37">
            <w:pPr>
              <w:spacing w:after="0" w:line="240" w:lineRule="auto"/>
              <w:rPr>
                <w:rFonts w:eastAsia="Times New Roman" w:cs="Times New Roman"/>
                <w:b/>
                <w:bCs/>
                <w:color w:val="FFFFFF"/>
                <w:sz w:val="20"/>
                <w:lang w:eastAsia="en-GB"/>
              </w:rPr>
            </w:pPr>
            <w:r w:rsidRPr="00DC414E">
              <w:rPr>
                <w:rFonts w:eastAsia="Times New Roman" w:cs="Times New Roman"/>
                <w:b/>
                <w:bCs/>
                <w:color w:val="FFFFFF"/>
                <w:sz w:val="20"/>
                <w:lang w:eastAsia="en-GB"/>
              </w:rPr>
              <w:t>Raw Difference</w:t>
            </w:r>
          </w:p>
        </w:tc>
        <w:tc>
          <w:tcPr>
            <w:tcW w:w="2605" w:type="dxa"/>
            <w:tcBorders>
              <w:top w:val="single" w:sz="4" w:space="0" w:color="8EA9DB"/>
              <w:left w:val="nil"/>
              <w:bottom w:val="single" w:sz="4" w:space="0" w:color="8EA9DB"/>
              <w:right w:val="nil"/>
            </w:tcBorders>
            <w:shd w:val="clear" w:color="4472C4" w:fill="4472C4"/>
            <w:noWrap/>
            <w:vAlign w:val="bottom"/>
            <w:hideMark/>
          </w:tcPr>
          <w:p w14:paraId="2CF21CDA" w14:textId="77777777" w:rsidR="00A23AC0" w:rsidRPr="00DC414E" w:rsidRDefault="00A23AC0" w:rsidP="00455C37">
            <w:pPr>
              <w:spacing w:after="0" w:line="240" w:lineRule="auto"/>
              <w:rPr>
                <w:rFonts w:eastAsia="Times New Roman" w:cs="Times New Roman"/>
                <w:b/>
                <w:bCs/>
                <w:color w:val="FFFFFF"/>
                <w:sz w:val="20"/>
                <w:lang w:eastAsia="en-GB"/>
              </w:rPr>
            </w:pPr>
            <w:r w:rsidRPr="00DC414E">
              <w:rPr>
                <w:rFonts w:eastAsia="Times New Roman" w:cs="Times New Roman"/>
                <w:b/>
                <w:bCs/>
                <w:color w:val="FFFFFF"/>
                <w:sz w:val="20"/>
                <w:lang w:eastAsia="en-GB"/>
              </w:rPr>
              <w:t>Differences in Observables</w:t>
            </w:r>
          </w:p>
        </w:tc>
        <w:tc>
          <w:tcPr>
            <w:tcW w:w="2805" w:type="dxa"/>
            <w:tcBorders>
              <w:top w:val="single" w:sz="4" w:space="0" w:color="8EA9DB"/>
              <w:left w:val="nil"/>
              <w:bottom w:val="single" w:sz="4" w:space="0" w:color="8EA9DB"/>
              <w:right w:val="single" w:sz="4" w:space="0" w:color="8EA9DB"/>
            </w:tcBorders>
            <w:shd w:val="clear" w:color="4472C4" w:fill="4472C4"/>
            <w:noWrap/>
            <w:vAlign w:val="bottom"/>
            <w:hideMark/>
          </w:tcPr>
          <w:p w14:paraId="5F499ADB" w14:textId="77777777" w:rsidR="00A23AC0" w:rsidRPr="00DC414E" w:rsidRDefault="00A23AC0" w:rsidP="00455C37">
            <w:pPr>
              <w:spacing w:after="0" w:line="240" w:lineRule="auto"/>
              <w:rPr>
                <w:rFonts w:eastAsia="Times New Roman" w:cs="Times New Roman"/>
                <w:b/>
                <w:bCs/>
                <w:color w:val="FFFFFF"/>
                <w:sz w:val="20"/>
                <w:lang w:eastAsia="en-GB"/>
              </w:rPr>
            </w:pPr>
            <w:r w:rsidRPr="00DC414E">
              <w:rPr>
                <w:rFonts w:eastAsia="Times New Roman" w:cs="Times New Roman"/>
                <w:b/>
                <w:bCs/>
                <w:color w:val="FFFFFF"/>
                <w:sz w:val="20"/>
                <w:lang w:eastAsia="en-GB"/>
              </w:rPr>
              <w:t>Differences in Unobservables</w:t>
            </w:r>
          </w:p>
        </w:tc>
      </w:tr>
      <w:tr w:rsidR="00A23AC0" w:rsidRPr="00DC414E" w14:paraId="13FD88E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FB0C24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AL</w:t>
            </w:r>
          </w:p>
        </w:tc>
        <w:tc>
          <w:tcPr>
            <w:tcW w:w="1972" w:type="dxa"/>
            <w:tcBorders>
              <w:top w:val="single" w:sz="4" w:space="0" w:color="8EA9DB"/>
              <w:left w:val="nil"/>
              <w:bottom w:val="single" w:sz="4" w:space="0" w:color="8EA9DB"/>
              <w:right w:val="nil"/>
            </w:tcBorders>
            <w:shd w:val="clear" w:color="D9E1F2" w:fill="D9E1F2"/>
            <w:noWrap/>
            <w:vAlign w:val="bottom"/>
            <w:hideMark/>
          </w:tcPr>
          <w:p w14:paraId="4B1AFCC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Alabama</w:t>
            </w:r>
          </w:p>
        </w:tc>
        <w:tc>
          <w:tcPr>
            <w:tcW w:w="1644" w:type="dxa"/>
            <w:tcBorders>
              <w:top w:val="single" w:sz="4" w:space="0" w:color="8EA9DB"/>
              <w:left w:val="nil"/>
              <w:bottom w:val="single" w:sz="4" w:space="0" w:color="8EA9DB"/>
              <w:right w:val="nil"/>
            </w:tcBorders>
            <w:shd w:val="clear" w:color="D9E1F2" w:fill="D9E1F2"/>
            <w:noWrap/>
            <w:vAlign w:val="bottom"/>
            <w:hideMark/>
          </w:tcPr>
          <w:p w14:paraId="655F70D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-0.038244</w:t>
            </w:r>
          </w:p>
        </w:tc>
        <w:tc>
          <w:tcPr>
            <w:tcW w:w="2605" w:type="dxa"/>
            <w:tcBorders>
              <w:top w:val="single" w:sz="4" w:space="0" w:color="8EA9DB"/>
              <w:left w:val="nil"/>
              <w:bottom w:val="single" w:sz="4" w:space="0" w:color="8EA9DB"/>
              <w:right w:val="nil"/>
            </w:tcBorders>
            <w:shd w:val="clear" w:color="D9E1F2" w:fill="D9E1F2"/>
            <w:noWrap/>
            <w:vAlign w:val="bottom"/>
            <w:hideMark/>
          </w:tcPr>
          <w:p w14:paraId="19781A0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-0.009700</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2F8B746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-0.028544</w:t>
            </w:r>
          </w:p>
        </w:tc>
      </w:tr>
      <w:tr w:rsidR="00A23AC0" w:rsidRPr="00DC414E" w14:paraId="34A095F5"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079FEE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AK</w:t>
            </w:r>
          </w:p>
        </w:tc>
        <w:tc>
          <w:tcPr>
            <w:tcW w:w="1972" w:type="dxa"/>
            <w:tcBorders>
              <w:top w:val="single" w:sz="4" w:space="0" w:color="8EA9DB"/>
              <w:left w:val="nil"/>
              <w:bottom w:val="single" w:sz="4" w:space="0" w:color="8EA9DB"/>
              <w:right w:val="nil"/>
            </w:tcBorders>
            <w:shd w:val="clear" w:color="auto" w:fill="auto"/>
            <w:noWrap/>
            <w:vAlign w:val="bottom"/>
            <w:hideMark/>
          </w:tcPr>
          <w:p w14:paraId="6335B159"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Alaska</w:t>
            </w:r>
          </w:p>
        </w:tc>
        <w:tc>
          <w:tcPr>
            <w:tcW w:w="1644" w:type="dxa"/>
            <w:tcBorders>
              <w:top w:val="single" w:sz="4" w:space="0" w:color="8EA9DB"/>
              <w:left w:val="nil"/>
              <w:bottom w:val="single" w:sz="4" w:space="0" w:color="8EA9DB"/>
              <w:right w:val="nil"/>
            </w:tcBorders>
            <w:shd w:val="clear" w:color="auto" w:fill="auto"/>
            <w:noWrap/>
            <w:vAlign w:val="bottom"/>
            <w:hideMark/>
          </w:tcPr>
          <w:p w14:paraId="1DE188B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-0.057296</w:t>
            </w:r>
          </w:p>
        </w:tc>
        <w:tc>
          <w:tcPr>
            <w:tcW w:w="2605" w:type="dxa"/>
            <w:tcBorders>
              <w:top w:val="single" w:sz="4" w:space="0" w:color="8EA9DB"/>
              <w:left w:val="nil"/>
              <w:bottom w:val="single" w:sz="4" w:space="0" w:color="8EA9DB"/>
              <w:right w:val="nil"/>
            </w:tcBorders>
            <w:shd w:val="clear" w:color="auto" w:fill="auto"/>
            <w:noWrap/>
            <w:vAlign w:val="bottom"/>
            <w:hideMark/>
          </w:tcPr>
          <w:p w14:paraId="70468A3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-0.042546</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5D30CFC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-0.014750</w:t>
            </w:r>
          </w:p>
        </w:tc>
      </w:tr>
      <w:tr w:rsidR="00A23AC0" w:rsidRPr="00DC414E" w14:paraId="572CEB71"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FA5B179"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AZ</w:t>
            </w:r>
          </w:p>
        </w:tc>
        <w:tc>
          <w:tcPr>
            <w:tcW w:w="1972" w:type="dxa"/>
            <w:tcBorders>
              <w:top w:val="single" w:sz="4" w:space="0" w:color="8EA9DB"/>
              <w:left w:val="nil"/>
              <w:bottom w:val="single" w:sz="4" w:space="0" w:color="8EA9DB"/>
              <w:right w:val="nil"/>
            </w:tcBorders>
            <w:shd w:val="clear" w:color="D9E1F2" w:fill="D9E1F2"/>
            <w:noWrap/>
            <w:vAlign w:val="bottom"/>
            <w:hideMark/>
          </w:tcPr>
          <w:p w14:paraId="62961DC9"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Arizona</w:t>
            </w:r>
          </w:p>
        </w:tc>
        <w:tc>
          <w:tcPr>
            <w:tcW w:w="1644" w:type="dxa"/>
            <w:tcBorders>
              <w:top w:val="single" w:sz="4" w:space="0" w:color="8EA9DB"/>
              <w:left w:val="nil"/>
              <w:bottom w:val="single" w:sz="4" w:space="0" w:color="8EA9DB"/>
              <w:right w:val="nil"/>
            </w:tcBorders>
            <w:shd w:val="clear" w:color="D9E1F2" w:fill="D9E1F2"/>
            <w:noWrap/>
            <w:vAlign w:val="bottom"/>
            <w:hideMark/>
          </w:tcPr>
          <w:p w14:paraId="3401960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-0.060265</w:t>
            </w:r>
          </w:p>
        </w:tc>
        <w:tc>
          <w:tcPr>
            <w:tcW w:w="2605" w:type="dxa"/>
            <w:tcBorders>
              <w:top w:val="single" w:sz="4" w:space="0" w:color="8EA9DB"/>
              <w:left w:val="nil"/>
              <w:bottom w:val="single" w:sz="4" w:space="0" w:color="8EA9DB"/>
              <w:right w:val="nil"/>
            </w:tcBorders>
            <w:shd w:val="clear" w:color="D9E1F2" w:fill="D9E1F2"/>
            <w:noWrap/>
            <w:vAlign w:val="bottom"/>
            <w:hideMark/>
          </w:tcPr>
          <w:p w14:paraId="3BE4E3C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-0.030302</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5704333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-0.029964</w:t>
            </w:r>
          </w:p>
        </w:tc>
      </w:tr>
      <w:tr w:rsidR="00A23AC0" w:rsidRPr="00DC414E" w14:paraId="1EAB8930"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1512590"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AR</w:t>
            </w:r>
          </w:p>
        </w:tc>
        <w:tc>
          <w:tcPr>
            <w:tcW w:w="1972" w:type="dxa"/>
            <w:tcBorders>
              <w:top w:val="single" w:sz="4" w:space="0" w:color="8EA9DB"/>
              <w:left w:val="nil"/>
              <w:bottom w:val="single" w:sz="4" w:space="0" w:color="8EA9DB"/>
              <w:right w:val="nil"/>
            </w:tcBorders>
            <w:shd w:val="clear" w:color="auto" w:fill="auto"/>
            <w:noWrap/>
            <w:vAlign w:val="bottom"/>
            <w:hideMark/>
          </w:tcPr>
          <w:p w14:paraId="511B0B8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Arkansas</w:t>
            </w:r>
          </w:p>
        </w:tc>
        <w:tc>
          <w:tcPr>
            <w:tcW w:w="1644" w:type="dxa"/>
            <w:tcBorders>
              <w:top w:val="single" w:sz="4" w:space="0" w:color="8EA9DB"/>
              <w:left w:val="nil"/>
              <w:bottom w:val="single" w:sz="4" w:space="0" w:color="8EA9DB"/>
              <w:right w:val="nil"/>
            </w:tcBorders>
            <w:shd w:val="clear" w:color="auto" w:fill="auto"/>
            <w:noWrap/>
            <w:vAlign w:val="bottom"/>
            <w:hideMark/>
          </w:tcPr>
          <w:p w14:paraId="1595605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-0.021544</w:t>
            </w:r>
          </w:p>
        </w:tc>
        <w:tc>
          <w:tcPr>
            <w:tcW w:w="2605" w:type="dxa"/>
            <w:tcBorders>
              <w:top w:val="single" w:sz="4" w:space="0" w:color="8EA9DB"/>
              <w:left w:val="nil"/>
              <w:bottom w:val="single" w:sz="4" w:space="0" w:color="8EA9DB"/>
              <w:right w:val="nil"/>
            </w:tcBorders>
            <w:shd w:val="clear" w:color="auto" w:fill="auto"/>
            <w:noWrap/>
            <w:vAlign w:val="bottom"/>
            <w:hideMark/>
          </w:tcPr>
          <w:p w14:paraId="1E9E4CA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-0.047154</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39EEF14A"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0.025610</w:t>
            </w:r>
          </w:p>
        </w:tc>
      </w:tr>
      <w:tr w:rsidR="00A23AC0" w:rsidRPr="00DC414E" w14:paraId="4D3C76F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5BAC018"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CA</w:t>
            </w:r>
          </w:p>
        </w:tc>
        <w:tc>
          <w:tcPr>
            <w:tcW w:w="1972" w:type="dxa"/>
            <w:tcBorders>
              <w:top w:val="single" w:sz="4" w:space="0" w:color="8EA9DB"/>
              <w:left w:val="nil"/>
              <w:bottom w:val="single" w:sz="4" w:space="0" w:color="8EA9DB"/>
              <w:right w:val="nil"/>
            </w:tcBorders>
            <w:shd w:val="clear" w:color="D9E1F2" w:fill="D9E1F2"/>
            <w:noWrap/>
            <w:vAlign w:val="bottom"/>
            <w:hideMark/>
          </w:tcPr>
          <w:p w14:paraId="58682166"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California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2DD6273D"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-0.051165</w:t>
            </w:r>
          </w:p>
        </w:tc>
        <w:tc>
          <w:tcPr>
            <w:tcW w:w="2605" w:type="dxa"/>
            <w:tcBorders>
              <w:top w:val="single" w:sz="4" w:space="0" w:color="8EA9DB"/>
              <w:left w:val="nil"/>
              <w:bottom w:val="single" w:sz="4" w:space="0" w:color="8EA9DB"/>
              <w:right w:val="nil"/>
            </w:tcBorders>
            <w:shd w:val="clear" w:color="D9E1F2" w:fill="D9E1F2"/>
            <w:noWrap/>
            <w:vAlign w:val="bottom"/>
            <w:hideMark/>
          </w:tcPr>
          <w:p w14:paraId="0BAC193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-0.031100</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644F31F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-0.020065</w:t>
            </w:r>
          </w:p>
        </w:tc>
      </w:tr>
      <w:tr w:rsidR="00A23AC0" w:rsidRPr="00DC414E" w14:paraId="34572615"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3ABEDD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CO</w:t>
            </w:r>
          </w:p>
        </w:tc>
        <w:tc>
          <w:tcPr>
            <w:tcW w:w="1972" w:type="dxa"/>
            <w:tcBorders>
              <w:top w:val="single" w:sz="4" w:space="0" w:color="8EA9DB"/>
              <w:left w:val="nil"/>
              <w:bottom w:val="single" w:sz="4" w:space="0" w:color="8EA9DB"/>
              <w:right w:val="nil"/>
            </w:tcBorders>
            <w:shd w:val="clear" w:color="auto" w:fill="auto"/>
            <w:noWrap/>
            <w:vAlign w:val="bottom"/>
            <w:hideMark/>
          </w:tcPr>
          <w:p w14:paraId="15CF44D8"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Colorado</w:t>
            </w:r>
          </w:p>
        </w:tc>
        <w:tc>
          <w:tcPr>
            <w:tcW w:w="1644" w:type="dxa"/>
            <w:tcBorders>
              <w:top w:val="single" w:sz="4" w:space="0" w:color="8EA9DB"/>
              <w:left w:val="nil"/>
              <w:bottom w:val="single" w:sz="4" w:space="0" w:color="8EA9DB"/>
              <w:right w:val="nil"/>
            </w:tcBorders>
            <w:shd w:val="clear" w:color="auto" w:fill="auto"/>
            <w:noWrap/>
            <w:vAlign w:val="bottom"/>
            <w:hideMark/>
          </w:tcPr>
          <w:p w14:paraId="4B90C4B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-0.031602</w:t>
            </w:r>
          </w:p>
        </w:tc>
        <w:tc>
          <w:tcPr>
            <w:tcW w:w="2605" w:type="dxa"/>
            <w:tcBorders>
              <w:top w:val="single" w:sz="4" w:space="0" w:color="8EA9DB"/>
              <w:left w:val="nil"/>
              <w:bottom w:val="single" w:sz="4" w:space="0" w:color="8EA9DB"/>
              <w:right w:val="nil"/>
            </w:tcBorders>
            <w:shd w:val="clear" w:color="auto" w:fill="auto"/>
            <w:noWrap/>
            <w:vAlign w:val="bottom"/>
            <w:hideMark/>
          </w:tcPr>
          <w:p w14:paraId="0BD8A8A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-0.019498</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11CB03A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-0.012104</w:t>
            </w:r>
          </w:p>
        </w:tc>
      </w:tr>
      <w:tr w:rsidR="00A23AC0" w:rsidRPr="00DC414E" w14:paraId="247FE43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E5CD15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CT</w:t>
            </w:r>
          </w:p>
        </w:tc>
        <w:tc>
          <w:tcPr>
            <w:tcW w:w="1972" w:type="dxa"/>
            <w:tcBorders>
              <w:top w:val="single" w:sz="4" w:space="0" w:color="8EA9DB"/>
              <w:left w:val="nil"/>
              <w:bottom w:val="single" w:sz="4" w:space="0" w:color="8EA9DB"/>
              <w:right w:val="nil"/>
            </w:tcBorders>
            <w:shd w:val="clear" w:color="D9E1F2" w:fill="D9E1F2"/>
            <w:noWrap/>
            <w:vAlign w:val="bottom"/>
            <w:hideMark/>
          </w:tcPr>
          <w:p w14:paraId="19D8BF8B"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Connecticut</w:t>
            </w:r>
          </w:p>
        </w:tc>
        <w:tc>
          <w:tcPr>
            <w:tcW w:w="1644" w:type="dxa"/>
            <w:tcBorders>
              <w:top w:val="single" w:sz="4" w:space="0" w:color="8EA9DB"/>
              <w:left w:val="nil"/>
              <w:bottom w:val="single" w:sz="4" w:space="0" w:color="8EA9DB"/>
              <w:right w:val="nil"/>
            </w:tcBorders>
            <w:shd w:val="clear" w:color="D9E1F2" w:fill="D9E1F2"/>
            <w:noWrap/>
            <w:vAlign w:val="bottom"/>
            <w:hideMark/>
          </w:tcPr>
          <w:p w14:paraId="2B38FA6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-0.041217</w:t>
            </w:r>
          </w:p>
        </w:tc>
        <w:tc>
          <w:tcPr>
            <w:tcW w:w="2605" w:type="dxa"/>
            <w:tcBorders>
              <w:top w:val="single" w:sz="4" w:space="0" w:color="8EA9DB"/>
              <w:left w:val="nil"/>
              <w:bottom w:val="single" w:sz="4" w:space="0" w:color="8EA9DB"/>
              <w:right w:val="nil"/>
            </w:tcBorders>
            <w:shd w:val="clear" w:color="D9E1F2" w:fill="D9E1F2"/>
            <w:noWrap/>
            <w:vAlign w:val="bottom"/>
            <w:hideMark/>
          </w:tcPr>
          <w:p w14:paraId="43EB497D"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-0.023781</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346F14D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-0.017436</w:t>
            </w:r>
          </w:p>
        </w:tc>
      </w:tr>
      <w:tr w:rsidR="00A23AC0" w:rsidRPr="00DC414E" w14:paraId="33BE723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963A0F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DE</w:t>
            </w:r>
          </w:p>
        </w:tc>
        <w:tc>
          <w:tcPr>
            <w:tcW w:w="1972" w:type="dxa"/>
            <w:tcBorders>
              <w:top w:val="single" w:sz="4" w:space="0" w:color="8EA9DB"/>
              <w:left w:val="nil"/>
              <w:bottom w:val="single" w:sz="4" w:space="0" w:color="8EA9DB"/>
              <w:right w:val="nil"/>
            </w:tcBorders>
            <w:shd w:val="clear" w:color="auto" w:fill="auto"/>
            <w:noWrap/>
            <w:vAlign w:val="bottom"/>
            <w:hideMark/>
          </w:tcPr>
          <w:p w14:paraId="5E243040"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Delaware</w:t>
            </w:r>
          </w:p>
        </w:tc>
        <w:tc>
          <w:tcPr>
            <w:tcW w:w="1644" w:type="dxa"/>
            <w:tcBorders>
              <w:top w:val="single" w:sz="4" w:space="0" w:color="8EA9DB"/>
              <w:left w:val="nil"/>
              <w:bottom w:val="single" w:sz="4" w:space="0" w:color="8EA9DB"/>
              <w:right w:val="nil"/>
            </w:tcBorders>
            <w:shd w:val="clear" w:color="auto" w:fill="auto"/>
            <w:noWrap/>
            <w:vAlign w:val="bottom"/>
            <w:hideMark/>
          </w:tcPr>
          <w:p w14:paraId="2D5BEA6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-0.056139</w:t>
            </w:r>
          </w:p>
        </w:tc>
        <w:tc>
          <w:tcPr>
            <w:tcW w:w="2605" w:type="dxa"/>
            <w:tcBorders>
              <w:top w:val="single" w:sz="4" w:space="0" w:color="8EA9DB"/>
              <w:left w:val="nil"/>
              <w:bottom w:val="single" w:sz="4" w:space="0" w:color="8EA9DB"/>
              <w:right w:val="nil"/>
            </w:tcBorders>
            <w:shd w:val="clear" w:color="auto" w:fill="auto"/>
            <w:noWrap/>
            <w:vAlign w:val="bottom"/>
            <w:hideMark/>
          </w:tcPr>
          <w:p w14:paraId="3A3B70F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-0.022400</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156A8D6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-0.033738</w:t>
            </w:r>
          </w:p>
        </w:tc>
      </w:tr>
      <w:tr w:rsidR="00A23AC0" w:rsidRPr="00DC414E" w14:paraId="5C54EFD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C2FA53B" w14:textId="77777777" w:rsidR="00A23AC0" w:rsidRPr="00DC414E" w:rsidRDefault="00A23AC0" w:rsidP="00455C37">
            <w:pPr>
              <w:spacing w:after="0" w:line="240" w:lineRule="auto"/>
              <w:jc w:val="center"/>
              <w:rPr>
                <w:rFonts w:eastAsia="Times New Roman" w:cs="Times New Roman"/>
                <w:color w:val="000000"/>
                <w:sz w:val="20"/>
                <w:lang w:eastAsia="en-GB"/>
              </w:rPr>
            </w:pPr>
          </w:p>
        </w:tc>
        <w:tc>
          <w:tcPr>
            <w:tcW w:w="1972" w:type="dxa"/>
            <w:tcBorders>
              <w:top w:val="single" w:sz="4" w:space="0" w:color="8EA9DB"/>
              <w:left w:val="nil"/>
              <w:bottom w:val="single" w:sz="4" w:space="0" w:color="8EA9DB"/>
              <w:right w:val="nil"/>
            </w:tcBorders>
            <w:shd w:val="clear" w:color="D9E1F2" w:fill="D9E1F2"/>
            <w:noWrap/>
            <w:vAlign w:val="bottom"/>
            <w:hideMark/>
          </w:tcPr>
          <w:p w14:paraId="3AE2A3B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District of Columbia</w:t>
            </w:r>
          </w:p>
        </w:tc>
        <w:tc>
          <w:tcPr>
            <w:tcW w:w="1644" w:type="dxa"/>
            <w:tcBorders>
              <w:top w:val="single" w:sz="4" w:space="0" w:color="8EA9DB"/>
              <w:left w:val="nil"/>
              <w:bottom w:val="single" w:sz="4" w:space="0" w:color="8EA9DB"/>
              <w:right w:val="nil"/>
            </w:tcBorders>
            <w:shd w:val="clear" w:color="D9E1F2" w:fill="D9E1F2"/>
            <w:noWrap/>
            <w:vAlign w:val="bottom"/>
            <w:hideMark/>
          </w:tcPr>
          <w:p w14:paraId="23AEC6A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-0.029279</w:t>
            </w:r>
          </w:p>
        </w:tc>
        <w:tc>
          <w:tcPr>
            <w:tcW w:w="2605" w:type="dxa"/>
            <w:tcBorders>
              <w:top w:val="single" w:sz="4" w:space="0" w:color="8EA9DB"/>
              <w:left w:val="nil"/>
              <w:bottom w:val="single" w:sz="4" w:space="0" w:color="8EA9DB"/>
              <w:right w:val="nil"/>
            </w:tcBorders>
            <w:shd w:val="clear" w:color="D9E1F2" w:fill="D9E1F2"/>
            <w:noWrap/>
            <w:vAlign w:val="bottom"/>
            <w:hideMark/>
          </w:tcPr>
          <w:p w14:paraId="03077FC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0.008963</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51BD0AD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-0.038241</w:t>
            </w:r>
          </w:p>
        </w:tc>
      </w:tr>
      <w:tr w:rsidR="00A23AC0" w:rsidRPr="00DC414E" w14:paraId="42A222F1"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182A609"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FL</w:t>
            </w:r>
          </w:p>
        </w:tc>
        <w:tc>
          <w:tcPr>
            <w:tcW w:w="1972" w:type="dxa"/>
            <w:tcBorders>
              <w:top w:val="single" w:sz="4" w:space="0" w:color="8EA9DB"/>
              <w:left w:val="nil"/>
              <w:bottom w:val="single" w:sz="4" w:space="0" w:color="8EA9DB"/>
              <w:right w:val="nil"/>
            </w:tcBorders>
            <w:shd w:val="clear" w:color="auto" w:fill="auto"/>
            <w:noWrap/>
            <w:vAlign w:val="bottom"/>
            <w:hideMark/>
          </w:tcPr>
          <w:p w14:paraId="4C287C50"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Florida</w:t>
            </w:r>
          </w:p>
        </w:tc>
        <w:tc>
          <w:tcPr>
            <w:tcW w:w="1644" w:type="dxa"/>
            <w:tcBorders>
              <w:top w:val="single" w:sz="4" w:space="0" w:color="8EA9DB"/>
              <w:left w:val="nil"/>
              <w:bottom w:val="single" w:sz="4" w:space="0" w:color="8EA9DB"/>
              <w:right w:val="nil"/>
            </w:tcBorders>
            <w:shd w:val="clear" w:color="auto" w:fill="auto"/>
            <w:noWrap/>
            <w:vAlign w:val="bottom"/>
            <w:hideMark/>
          </w:tcPr>
          <w:p w14:paraId="4835E91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-0.021260</w:t>
            </w:r>
          </w:p>
        </w:tc>
        <w:tc>
          <w:tcPr>
            <w:tcW w:w="2605" w:type="dxa"/>
            <w:tcBorders>
              <w:top w:val="single" w:sz="4" w:space="0" w:color="8EA9DB"/>
              <w:left w:val="nil"/>
              <w:bottom w:val="single" w:sz="4" w:space="0" w:color="8EA9DB"/>
              <w:right w:val="nil"/>
            </w:tcBorders>
            <w:shd w:val="clear" w:color="auto" w:fill="auto"/>
            <w:noWrap/>
            <w:vAlign w:val="bottom"/>
            <w:hideMark/>
          </w:tcPr>
          <w:p w14:paraId="573D1ED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-0.012428</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5ED5942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-0.008832</w:t>
            </w:r>
          </w:p>
        </w:tc>
      </w:tr>
      <w:tr w:rsidR="00A23AC0" w:rsidRPr="00DC414E" w14:paraId="6B9792E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12351E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GA</w:t>
            </w:r>
          </w:p>
        </w:tc>
        <w:tc>
          <w:tcPr>
            <w:tcW w:w="1972" w:type="dxa"/>
            <w:tcBorders>
              <w:top w:val="single" w:sz="4" w:space="0" w:color="8EA9DB"/>
              <w:left w:val="nil"/>
              <w:bottom w:val="single" w:sz="4" w:space="0" w:color="8EA9DB"/>
              <w:right w:val="nil"/>
            </w:tcBorders>
            <w:shd w:val="clear" w:color="D9E1F2" w:fill="D9E1F2"/>
            <w:noWrap/>
            <w:vAlign w:val="bottom"/>
            <w:hideMark/>
          </w:tcPr>
          <w:p w14:paraId="230A5A19"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Georgia</w:t>
            </w:r>
          </w:p>
        </w:tc>
        <w:tc>
          <w:tcPr>
            <w:tcW w:w="1644" w:type="dxa"/>
            <w:tcBorders>
              <w:top w:val="single" w:sz="4" w:space="0" w:color="8EA9DB"/>
              <w:left w:val="nil"/>
              <w:bottom w:val="single" w:sz="4" w:space="0" w:color="8EA9DB"/>
              <w:right w:val="nil"/>
            </w:tcBorders>
            <w:shd w:val="clear" w:color="D9E1F2" w:fill="D9E1F2"/>
            <w:noWrap/>
            <w:vAlign w:val="bottom"/>
            <w:hideMark/>
          </w:tcPr>
          <w:p w14:paraId="5F2F2D9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-0.046965</w:t>
            </w:r>
          </w:p>
        </w:tc>
        <w:tc>
          <w:tcPr>
            <w:tcW w:w="2605" w:type="dxa"/>
            <w:tcBorders>
              <w:top w:val="single" w:sz="4" w:space="0" w:color="8EA9DB"/>
              <w:left w:val="nil"/>
              <w:bottom w:val="single" w:sz="4" w:space="0" w:color="8EA9DB"/>
              <w:right w:val="nil"/>
            </w:tcBorders>
            <w:shd w:val="clear" w:color="D9E1F2" w:fill="D9E1F2"/>
            <w:noWrap/>
            <w:vAlign w:val="bottom"/>
            <w:hideMark/>
          </w:tcPr>
          <w:p w14:paraId="2FF623F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-0.033062</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10CEE0ED"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-0.013903</w:t>
            </w:r>
          </w:p>
        </w:tc>
      </w:tr>
      <w:tr w:rsidR="00A23AC0" w:rsidRPr="00DC414E" w14:paraId="49AD8FCE"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0EC7C18"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HI</w:t>
            </w:r>
          </w:p>
        </w:tc>
        <w:tc>
          <w:tcPr>
            <w:tcW w:w="1972" w:type="dxa"/>
            <w:tcBorders>
              <w:top w:val="single" w:sz="4" w:space="0" w:color="8EA9DB"/>
              <w:left w:val="nil"/>
              <w:bottom w:val="single" w:sz="4" w:space="0" w:color="8EA9DB"/>
              <w:right w:val="nil"/>
            </w:tcBorders>
            <w:shd w:val="clear" w:color="auto" w:fill="auto"/>
            <w:noWrap/>
            <w:vAlign w:val="bottom"/>
            <w:hideMark/>
          </w:tcPr>
          <w:p w14:paraId="7B617111"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Hawaii</w:t>
            </w:r>
          </w:p>
        </w:tc>
        <w:tc>
          <w:tcPr>
            <w:tcW w:w="1644" w:type="dxa"/>
            <w:tcBorders>
              <w:top w:val="single" w:sz="4" w:space="0" w:color="8EA9DB"/>
              <w:left w:val="nil"/>
              <w:bottom w:val="single" w:sz="4" w:space="0" w:color="8EA9DB"/>
              <w:right w:val="nil"/>
            </w:tcBorders>
            <w:shd w:val="clear" w:color="auto" w:fill="auto"/>
            <w:noWrap/>
            <w:vAlign w:val="bottom"/>
            <w:hideMark/>
          </w:tcPr>
          <w:p w14:paraId="643B9CE6"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-0.019592</w:t>
            </w:r>
          </w:p>
        </w:tc>
        <w:tc>
          <w:tcPr>
            <w:tcW w:w="2605" w:type="dxa"/>
            <w:tcBorders>
              <w:top w:val="single" w:sz="4" w:space="0" w:color="8EA9DB"/>
              <w:left w:val="nil"/>
              <w:bottom w:val="single" w:sz="4" w:space="0" w:color="8EA9DB"/>
              <w:right w:val="nil"/>
            </w:tcBorders>
            <w:shd w:val="clear" w:color="auto" w:fill="auto"/>
            <w:noWrap/>
            <w:vAlign w:val="bottom"/>
            <w:hideMark/>
          </w:tcPr>
          <w:p w14:paraId="5DFF09F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-0.033977</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1C2EC7A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0.014385</w:t>
            </w:r>
          </w:p>
        </w:tc>
      </w:tr>
      <w:tr w:rsidR="00A23AC0" w:rsidRPr="00DC414E" w14:paraId="014926F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272B8A4"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ID</w:t>
            </w:r>
          </w:p>
        </w:tc>
        <w:tc>
          <w:tcPr>
            <w:tcW w:w="1972" w:type="dxa"/>
            <w:tcBorders>
              <w:top w:val="single" w:sz="4" w:space="0" w:color="8EA9DB"/>
              <w:left w:val="nil"/>
              <w:bottom w:val="single" w:sz="4" w:space="0" w:color="8EA9DB"/>
              <w:right w:val="nil"/>
            </w:tcBorders>
            <w:shd w:val="clear" w:color="D9E1F2" w:fill="D9E1F2"/>
            <w:noWrap/>
            <w:vAlign w:val="bottom"/>
            <w:hideMark/>
          </w:tcPr>
          <w:p w14:paraId="26222726"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Idaho</w:t>
            </w:r>
          </w:p>
        </w:tc>
        <w:tc>
          <w:tcPr>
            <w:tcW w:w="1644" w:type="dxa"/>
            <w:tcBorders>
              <w:top w:val="single" w:sz="4" w:space="0" w:color="8EA9DB"/>
              <w:left w:val="nil"/>
              <w:bottom w:val="single" w:sz="4" w:space="0" w:color="8EA9DB"/>
              <w:right w:val="nil"/>
            </w:tcBorders>
            <w:shd w:val="clear" w:color="D9E1F2" w:fill="D9E1F2"/>
            <w:noWrap/>
            <w:vAlign w:val="bottom"/>
            <w:hideMark/>
          </w:tcPr>
          <w:p w14:paraId="07449FC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-0.085827</w:t>
            </w:r>
          </w:p>
        </w:tc>
        <w:tc>
          <w:tcPr>
            <w:tcW w:w="2605" w:type="dxa"/>
            <w:tcBorders>
              <w:top w:val="single" w:sz="4" w:space="0" w:color="8EA9DB"/>
              <w:left w:val="nil"/>
              <w:bottom w:val="single" w:sz="4" w:space="0" w:color="8EA9DB"/>
              <w:right w:val="nil"/>
            </w:tcBorders>
            <w:shd w:val="clear" w:color="D9E1F2" w:fill="D9E1F2"/>
            <w:noWrap/>
            <w:vAlign w:val="bottom"/>
            <w:hideMark/>
          </w:tcPr>
          <w:p w14:paraId="6EB2F10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-0.028232</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61D69CC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-0.057595</w:t>
            </w:r>
          </w:p>
        </w:tc>
      </w:tr>
      <w:tr w:rsidR="00A23AC0" w:rsidRPr="00DC414E" w14:paraId="5F502D7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E6936DC"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IL</w:t>
            </w:r>
          </w:p>
        </w:tc>
        <w:tc>
          <w:tcPr>
            <w:tcW w:w="1972" w:type="dxa"/>
            <w:tcBorders>
              <w:top w:val="single" w:sz="4" w:space="0" w:color="8EA9DB"/>
              <w:left w:val="nil"/>
              <w:bottom w:val="single" w:sz="4" w:space="0" w:color="8EA9DB"/>
              <w:right w:val="nil"/>
            </w:tcBorders>
            <w:shd w:val="clear" w:color="auto" w:fill="auto"/>
            <w:noWrap/>
            <w:vAlign w:val="bottom"/>
            <w:hideMark/>
          </w:tcPr>
          <w:p w14:paraId="556A814B"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Illinois</w:t>
            </w:r>
          </w:p>
        </w:tc>
        <w:tc>
          <w:tcPr>
            <w:tcW w:w="1644" w:type="dxa"/>
            <w:tcBorders>
              <w:top w:val="single" w:sz="4" w:space="0" w:color="8EA9DB"/>
              <w:left w:val="nil"/>
              <w:bottom w:val="single" w:sz="4" w:space="0" w:color="8EA9DB"/>
              <w:right w:val="nil"/>
            </w:tcBorders>
            <w:shd w:val="clear" w:color="auto" w:fill="auto"/>
            <w:noWrap/>
            <w:vAlign w:val="bottom"/>
            <w:hideMark/>
          </w:tcPr>
          <w:p w14:paraId="71EF0AD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-0.088898</w:t>
            </w:r>
          </w:p>
        </w:tc>
        <w:tc>
          <w:tcPr>
            <w:tcW w:w="2605" w:type="dxa"/>
            <w:tcBorders>
              <w:top w:val="single" w:sz="4" w:space="0" w:color="8EA9DB"/>
              <w:left w:val="nil"/>
              <w:bottom w:val="single" w:sz="4" w:space="0" w:color="8EA9DB"/>
              <w:right w:val="nil"/>
            </w:tcBorders>
            <w:shd w:val="clear" w:color="auto" w:fill="auto"/>
            <w:noWrap/>
            <w:vAlign w:val="bottom"/>
            <w:hideMark/>
          </w:tcPr>
          <w:p w14:paraId="7A809A5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-0.038161</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32AE2F0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-0.050737</w:t>
            </w:r>
          </w:p>
        </w:tc>
      </w:tr>
      <w:tr w:rsidR="00A23AC0" w:rsidRPr="00DC414E" w14:paraId="4A6194F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1EDE27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IN</w:t>
            </w:r>
          </w:p>
        </w:tc>
        <w:tc>
          <w:tcPr>
            <w:tcW w:w="1972" w:type="dxa"/>
            <w:tcBorders>
              <w:top w:val="single" w:sz="4" w:space="0" w:color="8EA9DB"/>
              <w:left w:val="nil"/>
              <w:bottom w:val="single" w:sz="4" w:space="0" w:color="8EA9DB"/>
              <w:right w:val="nil"/>
            </w:tcBorders>
            <w:shd w:val="clear" w:color="D9E1F2" w:fill="D9E1F2"/>
            <w:noWrap/>
            <w:vAlign w:val="bottom"/>
            <w:hideMark/>
          </w:tcPr>
          <w:p w14:paraId="3E16933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Indiana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031AEC4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-0.061334</w:t>
            </w:r>
          </w:p>
        </w:tc>
        <w:tc>
          <w:tcPr>
            <w:tcW w:w="2605" w:type="dxa"/>
            <w:tcBorders>
              <w:top w:val="single" w:sz="4" w:space="0" w:color="8EA9DB"/>
              <w:left w:val="nil"/>
              <w:bottom w:val="single" w:sz="4" w:space="0" w:color="8EA9DB"/>
              <w:right w:val="nil"/>
            </w:tcBorders>
            <w:shd w:val="clear" w:color="D9E1F2" w:fill="D9E1F2"/>
            <w:noWrap/>
            <w:vAlign w:val="bottom"/>
            <w:hideMark/>
          </w:tcPr>
          <w:p w14:paraId="3AE7B30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-0.018436</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65CB7C0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-0.042898</w:t>
            </w:r>
          </w:p>
        </w:tc>
      </w:tr>
      <w:tr w:rsidR="00A23AC0" w:rsidRPr="00DC414E" w14:paraId="7F29533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C9BEC8C"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IA</w:t>
            </w:r>
          </w:p>
        </w:tc>
        <w:tc>
          <w:tcPr>
            <w:tcW w:w="1972" w:type="dxa"/>
            <w:tcBorders>
              <w:top w:val="single" w:sz="4" w:space="0" w:color="8EA9DB"/>
              <w:left w:val="nil"/>
              <w:bottom w:val="single" w:sz="4" w:space="0" w:color="8EA9DB"/>
              <w:right w:val="nil"/>
            </w:tcBorders>
            <w:shd w:val="clear" w:color="auto" w:fill="auto"/>
            <w:noWrap/>
            <w:vAlign w:val="bottom"/>
            <w:hideMark/>
          </w:tcPr>
          <w:p w14:paraId="24CE682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Iowa</w:t>
            </w:r>
          </w:p>
        </w:tc>
        <w:tc>
          <w:tcPr>
            <w:tcW w:w="1644" w:type="dxa"/>
            <w:tcBorders>
              <w:top w:val="single" w:sz="4" w:space="0" w:color="8EA9DB"/>
              <w:left w:val="nil"/>
              <w:bottom w:val="single" w:sz="4" w:space="0" w:color="8EA9DB"/>
              <w:right w:val="nil"/>
            </w:tcBorders>
            <w:shd w:val="clear" w:color="auto" w:fill="auto"/>
            <w:noWrap/>
            <w:vAlign w:val="bottom"/>
            <w:hideMark/>
          </w:tcPr>
          <w:p w14:paraId="1D7EDAA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-0.108700</w:t>
            </w:r>
          </w:p>
        </w:tc>
        <w:tc>
          <w:tcPr>
            <w:tcW w:w="2605" w:type="dxa"/>
            <w:tcBorders>
              <w:top w:val="single" w:sz="4" w:space="0" w:color="8EA9DB"/>
              <w:left w:val="nil"/>
              <w:bottom w:val="single" w:sz="4" w:space="0" w:color="8EA9DB"/>
              <w:right w:val="nil"/>
            </w:tcBorders>
            <w:shd w:val="clear" w:color="auto" w:fill="auto"/>
            <w:noWrap/>
            <w:vAlign w:val="bottom"/>
            <w:hideMark/>
          </w:tcPr>
          <w:p w14:paraId="2697899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-0.017964</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1E85696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-0.090736</w:t>
            </w:r>
          </w:p>
        </w:tc>
      </w:tr>
      <w:tr w:rsidR="00A23AC0" w:rsidRPr="00DC414E" w14:paraId="1A68B38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F69FA55"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KS</w:t>
            </w:r>
          </w:p>
        </w:tc>
        <w:tc>
          <w:tcPr>
            <w:tcW w:w="1972" w:type="dxa"/>
            <w:tcBorders>
              <w:top w:val="single" w:sz="4" w:space="0" w:color="8EA9DB"/>
              <w:left w:val="nil"/>
              <w:bottom w:val="single" w:sz="4" w:space="0" w:color="8EA9DB"/>
              <w:right w:val="nil"/>
            </w:tcBorders>
            <w:shd w:val="clear" w:color="D9E1F2" w:fill="D9E1F2"/>
            <w:noWrap/>
            <w:vAlign w:val="bottom"/>
            <w:hideMark/>
          </w:tcPr>
          <w:p w14:paraId="4FB5863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Kansas</w:t>
            </w:r>
          </w:p>
        </w:tc>
        <w:tc>
          <w:tcPr>
            <w:tcW w:w="1644" w:type="dxa"/>
            <w:tcBorders>
              <w:top w:val="single" w:sz="4" w:space="0" w:color="8EA9DB"/>
              <w:left w:val="nil"/>
              <w:bottom w:val="single" w:sz="4" w:space="0" w:color="8EA9DB"/>
              <w:right w:val="nil"/>
            </w:tcBorders>
            <w:shd w:val="clear" w:color="D9E1F2" w:fill="D9E1F2"/>
            <w:noWrap/>
            <w:vAlign w:val="bottom"/>
            <w:hideMark/>
          </w:tcPr>
          <w:p w14:paraId="01EBB9A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-0.000818</w:t>
            </w:r>
          </w:p>
        </w:tc>
        <w:tc>
          <w:tcPr>
            <w:tcW w:w="2605" w:type="dxa"/>
            <w:tcBorders>
              <w:top w:val="single" w:sz="4" w:space="0" w:color="8EA9DB"/>
              <w:left w:val="nil"/>
              <w:bottom w:val="single" w:sz="4" w:space="0" w:color="8EA9DB"/>
              <w:right w:val="nil"/>
            </w:tcBorders>
            <w:shd w:val="clear" w:color="D9E1F2" w:fill="D9E1F2"/>
            <w:noWrap/>
            <w:vAlign w:val="bottom"/>
            <w:hideMark/>
          </w:tcPr>
          <w:p w14:paraId="4B3D762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-0.018589</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0FE9E0F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0.017771</w:t>
            </w:r>
          </w:p>
        </w:tc>
      </w:tr>
      <w:tr w:rsidR="00A23AC0" w:rsidRPr="00DC414E" w14:paraId="08771E9F"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DBB5027"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KY</w:t>
            </w:r>
          </w:p>
        </w:tc>
        <w:tc>
          <w:tcPr>
            <w:tcW w:w="1972" w:type="dxa"/>
            <w:tcBorders>
              <w:top w:val="single" w:sz="4" w:space="0" w:color="8EA9DB"/>
              <w:left w:val="nil"/>
              <w:bottom w:val="single" w:sz="4" w:space="0" w:color="8EA9DB"/>
              <w:right w:val="nil"/>
            </w:tcBorders>
            <w:shd w:val="clear" w:color="auto" w:fill="auto"/>
            <w:noWrap/>
            <w:vAlign w:val="bottom"/>
            <w:hideMark/>
          </w:tcPr>
          <w:p w14:paraId="55FEBE69"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Kentucky</w:t>
            </w:r>
          </w:p>
        </w:tc>
        <w:tc>
          <w:tcPr>
            <w:tcW w:w="1644" w:type="dxa"/>
            <w:tcBorders>
              <w:top w:val="single" w:sz="4" w:space="0" w:color="8EA9DB"/>
              <w:left w:val="nil"/>
              <w:bottom w:val="single" w:sz="4" w:space="0" w:color="8EA9DB"/>
              <w:right w:val="nil"/>
            </w:tcBorders>
            <w:shd w:val="clear" w:color="auto" w:fill="auto"/>
            <w:noWrap/>
            <w:vAlign w:val="bottom"/>
            <w:hideMark/>
          </w:tcPr>
          <w:p w14:paraId="28DB9E9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-0.049007</w:t>
            </w:r>
          </w:p>
        </w:tc>
        <w:tc>
          <w:tcPr>
            <w:tcW w:w="2605" w:type="dxa"/>
            <w:tcBorders>
              <w:top w:val="single" w:sz="4" w:space="0" w:color="8EA9DB"/>
              <w:left w:val="nil"/>
              <w:bottom w:val="single" w:sz="4" w:space="0" w:color="8EA9DB"/>
              <w:right w:val="nil"/>
            </w:tcBorders>
            <w:shd w:val="clear" w:color="auto" w:fill="auto"/>
            <w:noWrap/>
            <w:vAlign w:val="bottom"/>
            <w:hideMark/>
          </w:tcPr>
          <w:p w14:paraId="0C607FB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0.010533</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6D0F8BE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-0.059539</w:t>
            </w:r>
          </w:p>
        </w:tc>
      </w:tr>
      <w:tr w:rsidR="00A23AC0" w:rsidRPr="00DC414E" w14:paraId="023E564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CDE7D6C"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LA</w:t>
            </w:r>
          </w:p>
        </w:tc>
        <w:tc>
          <w:tcPr>
            <w:tcW w:w="1972" w:type="dxa"/>
            <w:tcBorders>
              <w:top w:val="single" w:sz="4" w:space="0" w:color="8EA9DB"/>
              <w:left w:val="nil"/>
              <w:bottom w:val="single" w:sz="4" w:space="0" w:color="8EA9DB"/>
              <w:right w:val="nil"/>
            </w:tcBorders>
            <w:shd w:val="clear" w:color="D9E1F2" w:fill="D9E1F2"/>
            <w:noWrap/>
            <w:vAlign w:val="bottom"/>
            <w:hideMark/>
          </w:tcPr>
          <w:p w14:paraId="5E7E72E5"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Louisiana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340AB32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-0.020707</w:t>
            </w:r>
          </w:p>
        </w:tc>
        <w:tc>
          <w:tcPr>
            <w:tcW w:w="2605" w:type="dxa"/>
            <w:tcBorders>
              <w:top w:val="single" w:sz="4" w:space="0" w:color="8EA9DB"/>
              <w:left w:val="nil"/>
              <w:bottom w:val="single" w:sz="4" w:space="0" w:color="8EA9DB"/>
              <w:right w:val="nil"/>
            </w:tcBorders>
            <w:shd w:val="clear" w:color="D9E1F2" w:fill="D9E1F2"/>
            <w:noWrap/>
            <w:vAlign w:val="bottom"/>
            <w:hideMark/>
          </w:tcPr>
          <w:p w14:paraId="1987B19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-0.012955</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05B4C03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-0.007752</w:t>
            </w:r>
          </w:p>
        </w:tc>
      </w:tr>
      <w:tr w:rsidR="00A23AC0" w:rsidRPr="00DC414E" w14:paraId="18CBFED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C806491"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ME</w:t>
            </w:r>
          </w:p>
        </w:tc>
        <w:tc>
          <w:tcPr>
            <w:tcW w:w="1972" w:type="dxa"/>
            <w:tcBorders>
              <w:top w:val="single" w:sz="4" w:space="0" w:color="8EA9DB"/>
              <w:left w:val="nil"/>
              <w:bottom w:val="single" w:sz="4" w:space="0" w:color="8EA9DB"/>
              <w:right w:val="nil"/>
            </w:tcBorders>
            <w:shd w:val="clear" w:color="auto" w:fill="auto"/>
            <w:noWrap/>
            <w:vAlign w:val="bottom"/>
            <w:hideMark/>
          </w:tcPr>
          <w:p w14:paraId="549EDDC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Maine</w:t>
            </w:r>
          </w:p>
        </w:tc>
        <w:tc>
          <w:tcPr>
            <w:tcW w:w="1644" w:type="dxa"/>
            <w:tcBorders>
              <w:top w:val="single" w:sz="4" w:space="0" w:color="8EA9DB"/>
              <w:left w:val="nil"/>
              <w:bottom w:val="single" w:sz="4" w:space="0" w:color="8EA9DB"/>
              <w:right w:val="nil"/>
            </w:tcBorders>
            <w:shd w:val="clear" w:color="auto" w:fill="auto"/>
            <w:noWrap/>
            <w:vAlign w:val="bottom"/>
            <w:hideMark/>
          </w:tcPr>
          <w:p w14:paraId="6DAFEB1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-0.036145</w:t>
            </w:r>
          </w:p>
        </w:tc>
        <w:tc>
          <w:tcPr>
            <w:tcW w:w="2605" w:type="dxa"/>
            <w:tcBorders>
              <w:top w:val="single" w:sz="4" w:space="0" w:color="8EA9DB"/>
              <w:left w:val="nil"/>
              <w:bottom w:val="single" w:sz="4" w:space="0" w:color="8EA9DB"/>
              <w:right w:val="nil"/>
            </w:tcBorders>
            <w:shd w:val="clear" w:color="auto" w:fill="auto"/>
            <w:noWrap/>
            <w:vAlign w:val="bottom"/>
            <w:hideMark/>
          </w:tcPr>
          <w:p w14:paraId="10DBE27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-0.024570</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5E8B15B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-0.011574</w:t>
            </w:r>
          </w:p>
        </w:tc>
      </w:tr>
      <w:tr w:rsidR="00A23AC0" w:rsidRPr="00DC414E" w14:paraId="38DD1FF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4FB77C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MD</w:t>
            </w:r>
          </w:p>
        </w:tc>
        <w:tc>
          <w:tcPr>
            <w:tcW w:w="1972" w:type="dxa"/>
            <w:tcBorders>
              <w:top w:val="single" w:sz="4" w:space="0" w:color="8EA9DB"/>
              <w:left w:val="nil"/>
              <w:bottom w:val="single" w:sz="4" w:space="0" w:color="8EA9DB"/>
              <w:right w:val="nil"/>
            </w:tcBorders>
            <w:shd w:val="clear" w:color="D9E1F2" w:fill="D9E1F2"/>
            <w:noWrap/>
            <w:vAlign w:val="bottom"/>
            <w:hideMark/>
          </w:tcPr>
          <w:p w14:paraId="1E2E3388"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Maryland</w:t>
            </w:r>
          </w:p>
        </w:tc>
        <w:tc>
          <w:tcPr>
            <w:tcW w:w="1644" w:type="dxa"/>
            <w:tcBorders>
              <w:top w:val="single" w:sz="4" w:space="0" w:color="8EA9DB"/>
              <w:left w:val="nil"/>
              <w:bottom w:val="single" w:sz="4" w:space="0" w:color="8EA9DB"/>
              <w:right w:val="nil"/>
            </w:tcBorders>
            <w:shd w:val="clear" w:color="D9E1F2" w:fill="D9E1F2"/>
            <w:noWrap/>
            <w:vAlign w:val="bottom"/>
            <w:hideMark/>
          </w:tcPr>
          <w:p w14:paraId="6D7BAB0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-0.069861</w:t>
            </w:r>
          </w:p>
        </w:tc>
        <w:tc>
          <w:tcPr>
            <w:tcW w:w="2605" w:type="dxa"/>
            <w:tcBorders>
              <w:top w:val="single" w:sz="4" w:space="0" w:color="8EA9DB"/>
              <w:left w:val="nil"/>
              <w:bottom w:val="single" w:sz="4" w:space="0" w:color="8EA9DB"/>
              <w:right w:val="nil"/>
            </w:tcBorders>
            <w:shd w:val="clear" w:color="D9E1F2" w:fill="D9E1F2"/>
            <w:noWrap/>
            <w:vAlign w:val="bottom"/>
            <w:hideMark/>
          </w:tcPr>
          <w:p w14:paraId="3C5CA4A6"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0.004500</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4925593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-0.074361</w:t>
            </w:r>
          </w:p>
        </w:tc>
      </w:tr>
      <w:tr w:rsidR="00A23AC0" w:rsidRPr="00DC414E" w14:paraId="2FF643D3"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62070B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MA</w:t>
            </w:r>
          </w:p>
        </w:tc>
        <w:tc>
          <w:tcPr>
            <w:tcW w:w="1972" w:type="dxa"/>
            <w:tcBorders>
              <w:top w:val="single" w:sz="4" w:space="0" w:color="8EA9DB"/>
              <w:left w:val="nil"/>
              <w:bottom w:val="single" w:sz="4" w:space="0" w:color="8EA9DB"/>
              <w:right w:val="nil"/>
            </w:tcBorders>
            <w:shd w:val="clear" w:color="auto" w:fill="auto"/>
            <w:noWrap/>
            <w:vAlign w:val="bottom"/>
            <w:hideMark/>
          </w:tcPr>
          <w:p w14:paraId="75920854"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Massachusetts</w:t>
            </w:r>
          </w:p>
        </w:tc>
        <w:tc>
          <w:tcPr>
            <w:tcW w:w="1644" w:type="dxa"/>
            <w:tcBorders>
              <w:top w:val="single" w:sz="4" w:space="0" w:color="8EA9DB"/>
              <w:left w:val="nil"/>
              <w:bottom w:val="single" w:sz="4" w:space="0" w:color="8EA9DB"/>
              <w:right w:val="nil"/>
            </w:tcBorders>
            <w:shd w:val="clear" w:color="auto" w:fill="auto"/>
            <w:noWrap/>
            <w:vAlign w:val="bottom"/>
            <w:hideMark/>
          </w:tcPr>
          <w:p w14:paraId="7E56808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-0.044811</w:t>
            </w:r>
          </w:p>
        </w:tc>
        <w:tc>
          <w:tcPr>
            <w:tcW w:w="2605" w:type="dxa"/>
            <w:tcBorders>
              <w:top w:val="single" w:sz="4" w:space="0" w:color="8EA9DB"/>
              <w:left w:val="nil"/>
              <w:bottom w:val="single" w:sz="4" w:space="0" w:color="8EA9DB"/>
              <w:right w:val="nil"/>
            </w:tcBorders>
            <w:shd w:val="clear" w:color="auto" w:fill="auto"/>
            <w:noWrap/>
            <w:vAlign w:val="bottom"/>
            <w:hideMark/>
          </w:tcPr>
          <w:p w14:paraId="578D277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0.002341</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5D30B0AA"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-0.047152</w:t>
            </w:r>
          </w:p>
        </w:tc>
      </w:tr>
      <w:tr w:rsidR="00A23AC0" w:rsidRPr="00DC414E" w14:paraId="6D8732A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594B5D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MI</w:t>
            </w:r>
          </w:p>
        </w:tc>
        <w:tc>
          <w:tcPr>
            <w:tcW w:w="1972" w:type="dxa"/>
            <w:tcBorders>
              <w:top w:val="single" w:sz="4" w:space="0" w:color="8EA9DB"/>
              <w:left w:val="nil"/>
              <w:bottom w:val="single" w:sz="4" w:space="0" w:color="8EA9DB"/>
              <w:right w:val="nil"/>
            </w:tcBorders>
            <w:shd w:val="clear" w:color="D9E1F2" w:fill="D9E1F2"/>
            <w:noWrap/>
            <w:vAlign w:val="bottom"/>
            <w:hideMark/>
          </w:tcPr>
          <w:p w14:paraId="0511D2A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Michigan</w:t>
            </w:r>
          </w:p>
        </w:tc>
        <w:tc>
          <w:tcPr>
            <w:tcW w:w="1644" w:type="dxa"/>
            <w:tcBorders>
              <w:top w:val="single" w:sz="4" w:space="0" w:color="8EA9DB"/>
              <w:left w:val="nil"/>
              <w:bottom w:val="single" w:sz="4" w:space="0" w:color="8EA9DB"/>
              <w:right w:val="nil"/>
            </w:tcBorders>
            <w:shd w:val="clear" w:color="D9E1F2" w:fill="D9E1F2"/>
            <w:noWrap/>
            <w:vAlign w:val="bottom"/>
            <w:hideMark/>
          </w:tcPr>
          <w:p w14:paraId="17CC063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-0.125712</w:t>
            </w:r>
          </w:p>
        </w:tc>
        <w:tc>
          <w:tcPr>
            <w:tcW w:w="2605" w:type="dxa"/>
            <w:tcBorders>
              <w:top w:val="single" w:sz="4" w:space="0" w:color="8EA9DB"/>
              <w:left w:val="nil"/>
              <w:bottom w:val="single" w:sz="4" w:space="0" w:color="8EA9DB"/>
              <w:right w:val="nil"/>
            </w:tcBorders>
            <w:shd w:val="clear" w:color="D9E1F2" w:fill="D9E1F2"/>
            <w:noWrap/>
            <w:vAlign w:val="bottom"/>
            <w:hideMark/>
          </w:tcPr>
          <w:p w14:paraId="091693B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-0.027651</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422DAE5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-0.098062</w:t>
            </w:r>
          </w:p>
        </w:tc>
      </w:tr>
      <w:tr w:rsidR="00A23AC0" w:rsidRPr="00DC414E" w14:paraId="4FF44FA1"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6AEF6B9"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MN</w:t>
            </w:r>
          </w:p>
        </w:tc>
        <w:tc>
          <w:tcPr>
            <w:tcW w:w="1972" w:type="dxa"/>
            <w:tcBorders>
              <w:top w:val="single" w:sz="4" w:space="0" w:color="8EA9DB"/>
              <w:left w:val="nil"/>
              <w:bottom w:val="single" w:sz="4" w:space="0" w:color="8EA9DB"/>
              <w:right w:val="nil"/>
            </w:tcBorders>
            <w:shd w:val="clear" w:color="auto" w:fill="auto"/>
            <w:noWrap/>
            <w:vAlign w:val="bottom"/>
            <w:hideMark/>
          </w:tcPr>
          <w:p w14:paraId="313C111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Minnesota</w:t>
            </w:r>
          </w:p>
        </w:tc>
        <w:tc>
          <w:tcPr>
            <w:tcW w:w="1644" w:type="dxa"/>
            <w:tcBorders>
              <w:top w:val="single" w:sz="4" w:space="0" w:color="8EA9DB"/>
              <w:left w:val="nil"/>
              <w:bottom w:val="single" w:sz="4" w:space="0" w:color="8EA9DB"/>
              <w:right w:val="nil"/>
            </w:tcBorders>
            <w:shd w:val="clear" w:color="auto" w:fill="auto"/>
            <w:noWrap/>
            <w:vAlign w:val="bottom"/>
            <w:hideMark/>
          </w:tcPr>
          <w:p w14:paraId="686973C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-0.065073</w:t>
            </w:r>
          </w:p>
        </w:tc>
        <w:tc>
          <w:tcPr>
            <w:tcW w:w="2605" w:type="dxa"/>
            <w:tcBorders>
              <w:top w:val="single" w:sz="4" w:space="0" w:color="8EA9DB"/>
              <w:left w:val="nil"/>
              <w:bottom w:val="single" w:sz="4" w:space="0" w:color="8EA9DB"/>
              <w:right w:val="nil"/>
            </w:tcBorders>
            <w:shd w:val="clear" w:color="auto" w:fill="auto"/>
            <w:noWrap/>
            <w:vAlign w:val="bottom"/>
            <w:hideMark/>
          </w:tcPr>
          <w:p w14:paraId="308A945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-0.023721</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4F6AD18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-0.041352</w:t>
            </w:r>
          </w:p>
        </w:tc>
      </w:tr>
      <w:tr w:rsidR="00A23AC0" w:rsidRPr="00DC414E" w14:paraId="54DC27D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A9FA070"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MS</w:t>
            </w:r>
          </w:p>
        </w:tc>
        <w:tc>
          <w:tcPr>
            <w:tcW w:w="1972" w:type="dxa"/>
            <w:tcBorders>
              <w:top w:val="single" w:sz="4" w:space="0" w:color="8EA9DB"/>
              <w:left w:val="nil"/>
              <w:bottom w:val="single" w:sz="4" w:space="0" w:color="8EA9DB"/>
              <w:right w:val="nil"/>
            </w:tcBorders>
            <w:shd w:val="clear" w:color="D9E1F2" w:fill="D9E1F2"/>
            <w:noWrap/>
            <w:vAlign w:val="bottom"/>
            <w:hideMark/>
          </w:tcPr>
          <w:p w14:paraId="08DAD76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Mississippi</w:t>
            </w:r>
          </w:p>
        </w:tc>
        <w:tc>
          <w:tcPr>
            <w:tcW w:w="1644" w:type="dxa"/>
            <w:tcBorders>
              <w:top w:val="single" w:sz="4" w:space="0" w:color="8EA9DB"/>
              <w:left w:val="nil"/>
              <w:bottom w:val="single" w:sz="4" w:space="0" w:color="8EA9DB"/>
              <w:right w:val="nil"/>
            </w:tcBorders>
            <w:shd w:val="clear" w:color="D9E1F2" w:fill="D9E1F2"/>
            <w:noWrap/>
            <w:vAlign w:val="bottom"/>
            <w:hideMark/>
          </w:tcPr>
          <w:p w14:paraId="4E8782A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-0.051595</w:t>
            </w:r>
          </w:p>
        </w:tc>
        <w:tc>
          <w:tcPr>
            <w:tcW w:w="2605" w:type="dxa"/>
            <w:tcBorders>
              <w:top w:val="single" w:sz="4" w:space="0" w:color="8EA9DB"/>
              <w:left w:val="nil"/>
              <w:bottom w:val="single" w:sz="4" w:space="0" w:color="8EA9DB"/>
              <w:right w:val="nil"/>
            </w:tcBorders>
            <w:shd w:val="clear" w:color="D9E1F2" w:fill="D9E1F2"/>
            <w:noWrap/>
            <w:vAlign w:val="bottom"/>
            <w:hideMark/>
          </w:tcPr>
          <w:p w14:paraId="3FAB5B5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-0.003277</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2BDCE8C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-0.048319</w:t>
            </w:r>
          </w:p>
        </w:tc>
      </w:tr>
      <w:tr w:rsidR="00A23AC0" w:rsidRPr="00DC414E" w14:paraId="5F2139EB"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CF21AE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MO</w:t>
            </w:r>
          </w:p>
        </w:tc>
        <w:tc>
          <w:tcPr>
            <w:tcW w:w="1972" w:type="dxa"/>
            <w:tcBorders>
              <w:top w:val="single" w:sz="4" w:space="0" w:color="8EA9DB"/>
              <w:left w:val="nil"/>
              <w:bottom w:val="single" w:sz="4" w:space="0" w:color="8EA9DB"/>
              <w:right w:val="nil"/>
            </w:tcBorders>
            <w:shd w:val="clear" w:color="auto" w:fill="auto"/>
            <w:noWrap/>
            <w:vAlign w:val="bottom"/>
            <w:hideMark/>
          </w:tcPr>
          <w:p w14:paraId="0EFE2287"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Missouri</w:t>
            </w:r>
          </w:p>
        </w:tc>
        <w:tc>
          <w:tcPr>
            <w:tcW w:w="1644" w:type="dxa"/>
            <w:tcBorders>
              <w:top w:val="single" w:sz="4" w:space="0" w:color="8EA9DB"/>
              <w:left w:val="nil"/>
              <w:bottom w:val="single" w:sz="4" w:space="0" w:color="8EA9DB"/>
              <w:right w:val="nil"/>
            </w:tcBorders>
            <w:shd w:val="clear" w:color="auto" w:fill="auto"/>
            <w:noWrap/>
            <w:vAlign w:val="bottom"/>
            <w:hideMark/>
          </w:tcPr>
          <w:p w14:paraId="467F410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-0.053940</w:t>
            </w:r>
          </w:p>
        </w:tc>
        <w:tc>
          <w:tcPr>
            <w:tcW w:w="2605" w:type="dxa"/>
            <w:tcBorders>
              <w:top w:val="single" w:sz="4" w:space="0" w:color="8EA9DB"/>
              <w:left w:val="nil"/>
              <w:bottom w:val="single" w:sz="4" w:space="0" w:color="8EA9DB"/>
              <w:right w:val="nil"/>
            </w:tcBorders>
            <w:shd w:val="clear" w:color="auto" w:fill="auto"/>
            <w:noWrap/>
            <w:vAlign w:val="bottom"/>
            <w:hideMark/>
          </w:tcPr>
          <w:p w14:paraId="1AEE74E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-0.017692</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4908513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-0.036248</w:t>
            </w:r>
          </w:p>
        </w:tc>
      </w:tr>
      <w:tr w:rsidR="00A23AC0" w:rsidRPr="00DC414E" w14:paraId="49EED613"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8B7E56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MT</w:t>
            </w:r>
          </w:p>
        </w:tc>
        <w:tc>
          <w:tcPr>
            <w:tcW w:w="1972" w:type="dxa"/>
            <w:tcBorders>
              <w:top w:val="single" w:sz="4" w:space="0" w:color="8EA9DB"/>
              <w:left w:val="nil"/>
              <w:bottom w:val="single" w:sz="4" w:space="0" w:color="8EA9DB"/>
              <w:right w:val="nil"/>
            </w:tcBorders>
            <w:shd w:val="clear" w:color="D9E1F2" w:fill="D9E1F2"/>
            <w:noWrap/>
            <w:vAlign w:val="bottom"/>
            <w:hideMark/>
          </w:tcPr>
          <w:p w14:paraId="61E7A17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Montana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0E2B1DC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-0.100339</w:t>
            </w:r>
          </w:p>
        </w:tc>
        <w:tc>
          <w:tcPr>
            <w:tcW w:w="2605" w:type="dxa"/>
            <w:tcBorders>
              <w:top w:val="single" w:sz="4" w:space="0" w:color="8EA9DB"/>
              <w:left w:val="nil"/>
              <w:bottom w:val="single" w:sz="4" w:space="0" w:color="8EA9DB"/>
              <w:right w:val="nil"/>
            </w:tcBorders>
            <w:shd w:val="clear" w:color="D9E1F2" w:fill="D9E1F2"/>
            <w:noWrap/>
            <w:vAlign w:val="bottom"/>
            <w:hideMark/>
          </w:tcPr>
          <w:p w14:paraId="27229F0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-0.044648</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763AD44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-0.055691</w:t>
            </w:r>
          </w:p>
        </w:tc>
      </w:tr>
      <w:tr w:rsidR="00A23AC0" w:rsidRPr="00DC414E" w14:paraId="07C1C4F5"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A9783EC"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NE</w:t>
            </w:r>
          </w:p>
        </w:tc>
        <w:tc>
          <w:tcPr>
            <w:tcW w:w="1972" w:type="dxa"/>
            <w:tcBorders>
              <w:top w:val="single" w:sz="4" w:space="0" w:color="8EA9DB"/>
              <w:left w:val="nil"/>
              <w:bottom w:val="single" w:sz="4" w:space="0" w:color="8EA9DB"/>
              <w:right w:val="nil"/>
            </w:tcBorders>
            <w:shd w:val="clear" w:color="auto" w:fill="auto"/>
            <w:noWrap/>
            <w:vAlign w:val="bottom"/>
            <w:hideMark/>
          </w:tcPr>
          <w:p w14:paraId="51ACD996"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Nebraska</w:t>
            </w:r>
          </w:p>
        </w:tc>
        <w:tc>
          <w:tcPr>
            <w:tcW w:w="1644" w:type="dxa"/>
            <w:tcBorders>
              <w:top w:val="single" w:sz="4" w:space="0" w:color="8EA9DB"/>
              <w:left w:val="nil"/>
              <w:bottom w:val="single" w:sz="4" w:space="0" w:color="8EA9DB"/>
              <w:right w:val="nil"/>
            </w:tcBorders>
            <w:shd w:val="clear" w:color="auto" w:fill="auto"/>
            <w:noWrap/>
            <w:vAlign w:val="bottom"/>
            <w:hideMark/>
          </w:tcPr>
          <w:p w14:paraId="6F243C10"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-0.070777</w:t>
            </w:r>
          </w:p>
        </w:tc>
        <w:tc>
          <w:tcPr>
            <w:tcW w:w="2605" w:type="dxa"/>
            <w:tcBorders>
              <w:top w:val="single" w:sz="4" w:space="0" w:color="8EA9DB"/>
              <w:left w:val="nil"/>
              <w:bottom w:val="single" w:sz="4" w:space="0" w:color="8EA9DB"/>
              <w:right w:val="nil"/>
            </w:tcBorders>
            <w:shd w:val="clear" w:color="auto" w:fill="auto"/>
            <w:noWrap/>
            <w:vAlign w:val="bottom"/>
            <w:hideMark/>
          </w:tcPr>
          <w:p w14:paraId="5C21133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0.005094</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7BEB2A46"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-0.075872</w:t>
            </w:r>
          </w:p>
        </w:tc>
      </w:tr>
      <w:tr w:rsidR="00A23AC0" w:rsidRPr="00DC414E" w14:paraId="342A2FD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FAD927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NV</w:t>
            </w:r>
          </w:p>
        </w:tc>
        <w:tc>
          <w:tcPr>
            <w:tcW w:w="1972" w:type="dxa"/>
            <w:tcBorders>
              <w:top w:val="single" w:sz="4" w:space="0" w:color="8EA9DB"/>
              <w:left w:val="nil"/>
              <w:bottom w:val="single" w:sz="4" w:space="0" w:color="8EA9DB"/>
              <w:right w:val="nil"/>
            </w:tcBorders>
            <w:shd w:val="clear" w:color="D9E1F2" w:fill="D9E1F2"/>
            <w:noWrap/>
            <w:vAlign w:val="bottom"/>
            <w:hideMark/>
          </w:tcPr>
          <w:p w14:paraId="30D9BB0C"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Nevada</w:t>
            </w:r>
          </w:p>
        </w:tc>
        <w:tc>
          <w:tcPr>
            <w:tcW w:w="1644" w:type="dxa"/>
            <w:tcBorders>
              <w:top w:val="single" w:sz="4" w:space="0" w:color="8EA9DB"/>
              <w:left w:val="nil"/>
              <w:bottom w:val="single" w:sz="4" w:space="0" w:color="8EA9DB"/>
              <w:right w:val="nil"/>
            </w:tcBorders>
            <w:shd w:val="clear" w:color="D9E1F2" w:fill="D9E1F2"/>
            <w:noWrap/>
            <w:vAlign w:val="bottom"/>
            <w:hideMark/>
          </w:tcPr>
          <w:p w14:paraId="2BE99BF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-0.079155</w:t>
            </w:r>
          </w:p>
        </w:tc>
        <w:tc>
          <w:tcPr>
            <w:tcW w:w="2605" w:type="dxa"/>
            <w:tcBorders>
              <w:top w:val="single" w:sz="4" w:space="0" w:color="8EA9DB"/>
              <w:left w:val="nil"/>
              <w:bottom w:val="single" w:sz="4" w:space="0" w:color="8EA9DB"/>
              <w:right w:val="nil"/>
            </w:tcBorders>
            <w:shd w:val="clear" w:color="D9E1F2" w:fill="D9E1F2"/>
            <w:noWrap/>
            <w:vAlign w:val="bottom"/>
            <w:hideMark/>
          </w:tcPr>
          <w:p w14:paraId="3C104B8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-0.010251</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582F931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-0.068904</w:t>
            </w:r>
          </w:p>
        </w:tc>
      </w:tr>
      <w:tr w:rsidR="00A23AC0" w:rsidRPr="00DC414E" w14:paraId="1579595E"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17A598B"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NH</w:t>
            </w:r>
          </w:p>
        </w:tc>
        <w:tc>
          <w:tcPr>
            <w:tcW w:w="1972" w:type="dxa"/>
            <w:tcBorders>
              <w:top w:val="single" w:sz="4" w:space="0" w:color="8EA9DB"/>
              <w:left w:val="nil"/>
              <w:bottom w:val="single" w:sz="4" w:space="0" w:color="8EA9DB"/>
              <w:right w:val="nil"/>
            </w:tcBorders>
            <w:shd w:val="clear" w:color="auto" w:fill="auto"/>
            <w:noWrap/>
            <w:vAlign w:val="bottom"/>
            <w:hideMark/>
          </w:tcPr>
          <w:p w14:paraId="5DCA0ECC"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New Hampshire</w:t>
            </w:r>
          </w:p>
        </w:tc>
        <w:tc>
          <w:tcPr>
            <w:tcW w:w="1644" w:type="dxa"/>
            <w:tcBorders>
              <w:top w:val="single" w:sz="4" w:space="0" w:color="8EA9DB"/>
              <w:left w:val="nil"/>
              <w:bottom w:val="single" w:sz="4" w:space="0" w:color="8EA9DB"/>
              <w:right w:val="nil"/>
            </w:tcBorders>
            <w:shd w:val="clear" w:color="auto" w:fill="auto"/>
            <w:noWrap/>
            <w:vAlign w:val="bottom"/>
            <w:hideMark/>
          </w:tcPr>
          <w:p w14:paraId="2BA6982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-0.052502</w:t>
            </w:r>
          </w:p>
        </w:tc>
        <w:tc>
          <w:tcPr>
            <w:tcW w:w="2605" w:type="dxa"/>
            <w:tcBorders>
              <w:top w:val="single" w:sz="4" w:space="0" w:color="8EA9DB"/>
              <w:left w:val="nil"/>
              <w:bottom w:val="single" w:sz="4" w:space="0" w:color="8EA9DB"/>
              <w:right w:val="nil"/>
            </w:tcBorders>
            <w:shd w:val="clear" w:color="auto" w:fill="auto"/>
            <w:noWrap/>
            <w:vAlign w:val="bottom"/>
            <w:hideMark/>
          </w:tcPr>
          <w:p w14:paraId="3126F2A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-0.012228</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3E386B4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-0.040274</w:t>
            </w:r>
          </w:p>
        </w:tc>
      </w:tr>
      <w:tr w:rsidR="00A23AC0" w:rsidRPr="00DC414E" w14:paraId="7F021D8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B66304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NJ</w:t>
            </w:r>
          </w:p>
        </w:tc>
        <w:tc>
          <w:tcPr>
            <w:tcW w:w="1972" w:type="dxa"/>
            <w:tcBorders>
              <w:top w:val="single" w:sz="4" w:space="0" w:color="8EA9DB"/>
              <w:left w:val="nil"/>
              <w:bottom w:val="single" w:sz="4" w:space="0" w:color="8EA9DB"/>
              <w:right w:val="nil"/>
            </w:tcBorders>
            <w:shd w:val="clear" w:color="D9E1F2" w:fill="D9E1F2"/>
            <w:noWrap/>
            <w:vAlign w:val="bottom"/>
            <w:hideMark/>
          </w:tcPr>
          <w:p w14:paraId="4A581347"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New Jersey</w:t>
            </w:r>
          </w:p>
        </w:tc>
        <w:tc>
          <w:tcPr>
            <w:tcW w:w="1644" w:type="dxa"/>
            <w:tcBorders>
              <w:top w:val="single" w:sz="4" w:space="0" w:color="8EA9DB"/>
              <w:left w:val="nil"/>
              <w:bottom w:val="single" w:sz="4" w:space="0" w:color="8EA9DB"/>
              <w:right w:val="nil"/>
            </w:tcBorders>
            <w:shd w:val="clear" w:color="D9E1F2" w:fill="D9E1F2"/>
            <w:noWrap/>
            <w:vAlign w:val="bottom"/>
            <w:hideMark/>
          </w:tcPr>
          <w:p w14:paraId="2FE856D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-0.054321</w:t>
            </w:r>
          </w:p>
        </w:tc>
        <w:tc>
          <w:tcPr>
            <w:tcW w:w="2605" w:type="dxa"/>
            <w:tcBorders>
              <w:top w:val="single" w:sz="4" w:space="0" w:color="8EA9DB"/>
              <w:left w:val="nil"/>
              <w:bottom w:val="single" w:sz="4" w:space="0" w:color="8EA9DB"/>
              <w:right w:val="nil"/>
            </w:tcBorders>
            <w:shd w:val="clear" w:color="D9E1F2" w:fill="D9E1F2"/>
            <w:noWrap/>
            <w:vAlign w:val="bottom"/>
            <w:hideMark/>
          </w:tcPr>
          <w:p w14:paraId="7F58845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-0.025161</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01D90E3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-0.029160</w:t>
            </w:r>
          </w:p>
        </w:tc>
      </w:tr>
      <w:tr w:rsidR="00A23AC0" w:rsidRPr="00DC414E" w14:paraId="1B6A8E1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F33B8F0"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NM</w:t>
            </w:r>
          </w:p>
        </w:tc>
        <w:tc>
          <w:tcPr>
            <w:tcW w:w="1972" w:type="dxa"/>
            <w:tcBorders>
              <w:top w:val="single" w:sz="4" w:space="0" w:color="8EA9DB"/>
              <w:left w:val="nil"/>
              <w:bottom w:val="single" w:sz="4" w:space="0" w:color="8EA9DB"/>
              <w:right w:val="nil"/>
            </w:tcBorders>
            <w:shd w:val="clear" w:color="auto" w:fill="auto"/>
            <w:noWrap/>
            <w:vAlign w:val="bottom"/>
            <w:hideMark/>
          </w:tcPr>
          <w:p w14:paraId="4E4A812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New Mexico</w:t>
            </w:r>
          </w:p>
        </w:tc>
        <w:tc>
          <w:tcPr>
            <w:tcW w:w="1644" w:type="dxa"/>
            <w:tcBorders>
              <w:top w:val="single" w:sz="4" w:space="0" w:color="8EA9DB"/>
              <w:left w:val="nil"/>
              <w:bottom w:val="single" w:sz="4" w:space="0" w:color="8EA9DB"/>
              <w:right w:val="nil"/>
            </w:tcBorders>
            <w:shd w:val="clear" w:color="auto" w:fill="auto"/>
            <w:noWrap/>
            <w:vAlign w:val="bottom"/>
            <w:hideMark/>
          </w:tcPr>
          <w:p w14:paraId="1B4A080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-0.029389</w:t>
            </w:r>
          </w:p>
        </w:tc>
        <w:tc>
          <w:tcPr>
            <w:tcW w:w="2605" w:type="dxa"/>
            <w:tcBorders>
              <w:top w:val="single" w:sz="4" w:space="0" w:color="8EA9DB"/>
              <w:left w:val="nil"/>
              <w:bottom w:val="single" w:sz="4" w:space="0" w:color="8EA9DB"/>
              <w:right w:val="nil"/>
            </w:tcBorders>
            <w:shd w:val="clear" w:color="auto" w:fill="auto"/>
            <w:noWrap/>
            <w:vAlign w:val="bottom"/>
            <w:hideMark/>
          </w:tcPr>
          <w:p w14:paraId="0222608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0.000674</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7BDE54DD"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-0.030062</w:t>
            </w:r>
          </w:p>
        </w:tc>
      </w:tr>
      <w:tr w:rsidR="00A23AC0" w:rsidRPr="00DC414E" w14:paraId="10C988B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1DAA143"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NY</w:t>
            </w:r>
          </w:p>
        </w:tc>
        <w:tc>
          <w:tcPr>
            <w:tcW w:w="1972" w:type="dxa"/>
            <w:tcBorders>
              <w:top w:val="single" w:sz="4" w:space="0" w:color="8EA9DB"/>
              <w:left w:val="nil"/>
              <w:bottom w:val="single" w:sz="4" w:space="0" w:color="8EA9DB"/>
              <w:right w:val="nil"/>
            </w:tcBorders>
            <w:shd w:val="clear" w:color="D9E1F2" w:fill="D9E1F2"/>
            <w:noWrap/>
            <w:vAlign w:val="bottom"/>
            <w:hideMark/>
          </w:tcPr>
          <w:p w14:paraId="1B69600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New York</w:t>
            </w:r>
          </w:p>
        </w:tc>
        <w:tc>
          <w:tcPr>
            <w:tcW w:w="1644" w:type="dxa"/>
            <w:tcBorders>
              <w:top w:val="single" w:sz="4" w:space="0" w:color="8EA9DB"/>
              <w:left w:val="nil"/>
              <w:bottom w:val="single" w:sz="4" w:space="0" w:color="8EA9DB"/>
              <w:right w:val="nil"/>
            </w:tcBorders>
            <w:shd w:val="clear" w:color="D9E1F2" w:fill="D9E1F2"/>
            <w:noWrap/>
            <w:vAlign w:val="bottom"/>
            <w:hideMark/>
          </w:tcPr>
          <w:p w14:paraId="3496D55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-0.073708</w:t>
            </w:r>
          </w:p>
        </w:tc>
        <w:tc>
          <w:tcPr>
            <w:tcW w:w="2605" w:type="dxa"/>
            <w:tcBorders>
              <w:top w:val="single" w:sz="4" w:space="0" w:color="8EA9DB"/>
              <w:left w:val="nil"/>
              <w:bottom w:val="single" w:sz="4" w:space="0" w:color="8EA9DB"/>
              <w:right w:val="nil"/>
            </w:tcBorders>
            <w:shd w:val="clear" w:color="D9E1F2" w:fill="D9E1F2"/>
            <w:noWrap/>
            <w:vAlign w:val="bottom"/>
            <w:hideMark/>
          </w:tcPr>
          <w:p w14:paraId="19829BA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-0.034584</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42995E7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-0.039124</w:t>
            </w:r>
          </w:p>
        </w:tc>
      </w:tr>
      <w:tr w:rsidR="00A23AC0" w:rsidRPr="00DC414E" w14:paraId="6B68999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E8EC8F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NC</w:t>
            </w:r>
          </w:p>
        </w:tc>
        <w:tc>
          <w:tcPr>
            <w:tcW w:w="1972" w:type="dxa"/>
            <w:tcBorders>
              <w:top w:val="single" w:sz="4" w:space="0" w:color="8EA9DB"/>
              <w:left w:val="nil"/>
              <w:bottom w:val="single" w:sz="4" w:space="0" w:color="8EA9DB"/>
              <w:right w:val="nil"/>
            </w:tcBorders>
            <w:shd w:val="clear" w:color="auto" w:fill="auto"/>
            <w:noWrap/>
            <w:vAlign w:val="bottom"/>
            <w:hideMark/>
          </w:tcPr>
          <w:p w14:paraId="66C1A36B"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North Carolina</w:t>
            </w:r>
          </w:p>
        </w:tc>
        <w:tc>
          <w:tcPr>
            <w:tcW w:w="1644" w:type="dxa"/>
            <w:tcBorders>
              <w:top w:val="single" w:sz="4" w:space="0" w:color="8EA9DB"/>
              <w:left w:val="nil"/>
              <w:bottom w:val="single" w:sz="4" w:space="0" w:color="8EA9DB"/>
              <w:right w:val="nil"/>
            </w:tcBorders>
            <w:shd w:val="clear" w:color="auto" w:fill="auto"/>
            <w:noWrap/>
            <w:vAlign w:val="bottom"/>
            <w:hideMark/>
          </w:tcPr>
          <w:p w14:paraId="2DA73656"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-0.083453</w:t>
            </w:r>
          </w:p>
        </w:tc>
        <w:tc>
          <w:tcPr>
            <w:tcW w:w="2605" w:type="dxa"/>
            <w:tcBorders>
              <w:top w:val="single" w:sz="4" w:space="0" w:color="8EA9DB"/>
              <w:left w:val="nil"/>
              <w:bottom w:val="single" w:sz="4" w:space="0" w:color="8EA9DB"/>
              <w:right w:val="nil"/>
            </w:tcBorders>
            <w:shd w:val="clear" w:color="auto" w:fill="auto"/>
            <w:noWrap/>
            <w:vAlign w:val="bottom"/>
            <w:hideMark/>
          </w:tcPr>
          <w:p w14:paraId="02DC3B6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-0.030038</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55DF1D0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-0.053415</w:t>
            </w:r>
          </w:p>
        </w:tc>
      </w:tr>
      <w:tr w:rsidR="00A23AC0" w:rsidRPr="00DC414E" w14:paraId="6DE94C6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6D9FC3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ND</w:t>
            </w:r>
          </w:p>
        </w:tc>
        <w:tc>
          <w:tcPr>
            <w:tcW w:w="1972" w:type="dxa"/>
            <w:tcBorders>
              <w:top w:val="single" w:sz="4" w:space="0" w:color="8EA9DB"/>
              <w:left w:val="nil"/>
              <w:bottom w:val="single" w:sz="4" w:space="0" w:color="8EA9DB"/>
              <w:right w:val="nil"/>
            </w:tcBorders>
            <w:shd w:val="clear" w:color="D9E1F2" w:fill="D9E1F2"/>
            <w:noWrap/>
            <w:vAlign w:val="bottom"/>
            <w:hideMark/>
          </w:tcPr>
          <w:p w14:paraId="13AEB90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North Dakota</w:t>
            </w:r>
          </w:p>
        </w:tc>
        <w:tc>
          <w:tcPr>
            <w:tcW w:w="1644" w:type="dxa"/>
            <w:tcBorders>
              <w:top w:val="single" w:sz="4" w:space="0" w:color="8EA9DB"/>
              <w:left w:val="nil"/>
              <w:bottom w:val="single" w:sz="4" w:space="0" w:color="8EA9DB"/>
              <w:right w:val="nil"/>
            </w:tcBorders>
            <w:shd w:val="clear" w:color="D9E1F2" w:fill="D9E1F2"/>
            <w:noWrap/>
            <w:vAlign w:val="bottom"/>
            <w:hideMark/>
          </w:tcPr>
          <w:p w14:paraId="30FE227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-0.034513</w:t>
            </w:r>
          </w:p>
        </w:tc>
        <w:tc>
          <w:tcPr>
            <w:tcW w:w="2605" w:type="dxa"/>
            <w:tcBorders>
              <w:top w:val="single" w:sz="4" w:space="0" w:color="8EA9DB"/>
              <w:left w:val="nil"/>
              <w:bottom w:val="single" w:sz="4" w:space="0" w:color="8EA9DB"/>
              <w:right w:val="nil"/>
            </w:tcBorders>
            <w:shd w:val="clear" w:color="D9E1F2" w:fill="D9E1F2"/>
            <w:noWrap/>
            <w:vAlign w:val="bottom"/>
            <w:hideMark/>
          </w:tcPr>
          <w:p w14:paraId="207CAA36"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-0.017741</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699AACE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-0.016772</w:t>
            </w:r>
          </w:p>
        </w:tc>
      </w:tr>
      <w:tr w:rsidR="00A23AC0" w:rsidRPr="00DC414E" w14:paraId="4372CB4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A25D840"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OH</w:t>
            </w:r>
          </w:p>
        </w:tc>
        <w:tc>
          <w:tcPr>
            <w:tcW w:w="1972" w:type="dxa"/>
            <w:tcBorders>
              <w:top w:val="single" w:sz="4" w:space="0" w:color="8EA9DB"/>
              <w:left w:val="nil"/>
              <w:bottom w:val="single" w:sz="4" w:space="0" w:color="8EA9DB"/>
              <w:right w:val="nil"/>
            </w:tcBorders>
            <w:shd w:val="clear" w:color="auto" w:fill="auto"/>
            <w:noWrap/>
            <w:vAlign w:val="bottom"/>
            <w:hideMark/>
          </w:tcPr>
          <w:p w14:paraId="08E5E366"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Ohio</w:t>
            </w:r>
          </w:p>
        </w:tc>
        <w:tc>
          <w:tcPr>
            <w:tcW w:w="1644" w:type="dxa"/>
            <w:tcBorders>
              <w:top w:val="single" w:sz="4" w:space="0" w:color="8EA9DB"/>
              <w:left w:val="nil"/>
              <w:bottom w:val="single" w:sz="4" w:space="0" w:color="8EA9DB"/>
              <w:right w:val="nil"/>
            </w:tcBorders>
            <w:shd w:val="clear" w:color="auto" w:fill="auto"/>
            <w:noWrap/>
            <w:vAlign w:val="bottom"/>
            <w:hideMark/>
          </w:tcPr>
          <w:p w14:paraId="765172DA"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-0.074256</w:t>
            </w:r>
          </w:p>
        </w:tc>
        <w:tc>
          <w:tcPr>
            <w:tcW w:w="2605" w:type="dxa"/>
            <w:tcBorders>
              <w:top w:val="single" w:sz="4" w:space="0" w:color="8EA9DB"/>
              <w:left w:val="nil"/>
              <w:bottom w:val="single" w:sz="4" w:space="0" w:color="8EA9DB"/>
              <w:right w:val="nil"/>
            </w:tcBorders>
            <w:shd w:val="clear" w:color="auto" w:fill="auto"/>
            <w:noWrap/>
            <w:vAlign w:val="bottom"/>
            <w:hideMark/>
          </w:tcPr>
          <w:p w14:paraId="2DB01B3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-0.012503</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5811F1B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-0.061752</w:t>
            </w:r>
          </w:p>
        </w:tc>
      </w:tr>
      <w:tr w:rsidR="00A23AC0" w:rsidRPr="00DC414E" w14:paraId="3DAA091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5EE304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OK</w:t>
            </w:r>
          </w:p>
        </w:tc>
        <w:tc>
          <w:tcPr>
            <w:tcW w:w="1972" w:type="dxa"/>
            <w:tcBorders>
              <w:top w:val="single" w:sz="4" w:space="0" w:color="8EA9DB"/>
              <w:left w:val="nil"/>
              <w:bottom w:val="single" w:sz="4" w:space="0" w:color="8EA9DB"/>
              <w:right w:val="nil"/>
            </w:tcBorders>
            <w:shd w:val="clear" w:color="D9E1F2" w:fill="D9E1F2"/>
            <w:noWrap/>
            <w:vAlign w:val="bottom"/>
            <w:hideMark/>
          </w:tcPr>
          <w:p w14:paraId="3DBFBFF5"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Oklahoma</w:t>
            </w:r>
          </w:p>
        </w:tc>
        <w:tc>
          <w:tcPr>
            <w:tcW w:w="1644" w:type="dxa"/>
            <w:tcBorders>
              <w:top w:val="single" w:sz="4" w:space="0" w:color="8EA9DB"/>
              <w:left w:val="nil"/>
              <w:bottom w:val="single" w:sz="4" w:space="0" w:color="8EA9DB"/>
              <w:right w:val="nil"/>
            </w:tcBorders>
            <w:shd w:val="clear" w:color="D9E1F2" w:fill="D9E1F2"/>
            <w:noWrap/>
            <w:vAlign w:val="bottom"/>
            <w:hideMark/>
          </w:tcPr>
          <w:p w14:paraId="0033E68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-0.031966</w:t>
            </w:r>
          </w:p>
        </w:tc>
        <w:tc>
          <w:tcPr>
            <w:tcW w:w="2605" w:type="dxa"/>
            <w:tcBorders>
              <w:top w:val="single" w:sz="4" w:space="0" w:color="8EA9DB"/>
              <w:left w:val="nil"/>
              <w:bottom w:val="single" w:sz="4" w:space="0" w:color="8EA9DB"/>
              <w:right w:val="nil"/>
            </w:tcBorders>
            <w:shd w:val="clear" w:color="D9E1F2" w:fill="D9E1F2"/>
            <w:noWrap/>
            <w:vAlign w:val="bottom"/>
            <w:hideMark/>
          </w:tcPr>
          <w:p w14:paraId="621ECE2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-0.021625</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52D7D8E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-0.010341</w:t>
            </w:r>
          </w:p>
        </w:tc>
      </w:tr>
      <w:tr w:rsidR="00A23AC0" w:rsidRPr="00DC414E" w14:paraId="7548962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F2C7188"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OR</w:t>
            </w:r>
          </w:p>
        </w:tc>
        <w:tc>
          <w:tcPr>
            <w:tcW w:w="1972" w:type="dxa"/>
            <w:tcBorders>
              <w:top w:val="single" w:sz="4" w:space="0" w:color="8EA9DB"/>
              <w:left w:val="nil"/>
              <w:bottom w:val="single" w:sz="4" w:space="0" w:color="8EA9DB"/>
              <w:right w:val="nil"/>
            </w:tcBorders>
            <w:shd w:val="clear" w:color="auto" w:fill="auto"/>
            <w:noWrap/>
            <w:vAlign w:val="bottom"/>
            <w:hideMark/>
          </w:tcPr>
          <w:p w14:paraId="270C39A3"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Oregon</w:t>
            </w:r>
          </w:p>
        </w:tc>
        <w:tc>
          <w:tcPr>
            <w:tcW w:w="1644" w:type="dxa"/>
            <w:tcBorders>
              <w:top w:val="single" w:sz="4" w:space="0" w:color="8EA9DB"/>
              <w:left w:val="nil"/>
              <w:bottom w:val="single" w:sz="4" w:space="0" w:color="8EA9DB"/>
              <w:right w:val="nil"/>
            </w:tcBorders>
            <w:shd w:val="clear" w:color="auto" w:fill="auto"/>
            <w:noWrap/>
            <w:vAlign w:val="bottom"/>
            <w:hideMark/>
          </w:tcPr>
          <w:p w14:paraId="1B0BE3C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-0.023628</w:t>
            </w:r>
          </w:p>
        </w:tc>
        <w:tc>
          <w:tcPr>
            <w:tcW w:w="2605" w:type="dxa"/>
            <w:tcBorders>
              <w:top w:val="single" w:sz="4" w:space="0" w:color="8EA9DB"/>
              <w:left w:val="nil"/>
              <w:bottom w:val="single" w:sz="4" w:space="0" w:color="8EA9DB"/>
              <w:right w:val="nil"/>
            </w:tcBorders>
            <w:shd w:val="clear" w:color="auto" w:fill="auto"/>
            <w:noWrap/>
            <w:vAlign w:val="bottom"/>
            <w:hideMark/>
          </w:tcPr>
          <w:p w14:paraId="322E20A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-0.003914</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2EA7C54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-0.019714</w:t>
            </w:r>
          </w:p>
        </w:tc>
      </w:tr>
      <w:tr w:rsidR="00A23AC0" w:rsidRPr="00DC414E" w14:paraId="13BF7F18"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CB6249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PA</w:t>
            </w:r>
          </w:p>
        </w:tc>
        <w:tc>
          <w:tcPr>
            <w:tcW w:w="1972" w:type="dxa"/>
            <w:tcBorders>
              <w:top w:val="single" w:sz="4" w:space="0" w:color="8EA9DB"/>
              <w:left w:val="nil"/>
              <w:bottom w:val="single" w:sz="4" w:space="0" w:color="8EA9DB"/>
              <w:right w:val="nil"/>
            </w:tcBorders>
            <w:shd w:val="clear" w:color="D9E1F2" w:fill="D9E1F2"/>
            <w:noWrap/>
            <w:vAlign w:val="bottom"/>
            <w:hideMark/>
          </w:tcPr>
          <w:p w14:paraId="72A5E85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Pennsylvania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61CFB38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-0.044773</w:t>
            </w:r>
          </w:p>
        </w:tc>
        <w:tc>
          <w:tcPr>
            <w:tcW w:w="2605" w:type="dxa"/>
            <w:tcBorders>
              <w:top w:val="single" w:sz="4" w:space="0" w:color="8EA9DB"/>
              <w:left w:val="nil"/>
              <w:bottom w:val="single" w:sz="4" w:space="0" w:color="8EA9DB"/>
              <w:right w:val="nil"/>
            </w:tcBorders>
            <w:shd w:val="clear" w:color="D9E1F2" w:fill="D9E1F2"/>
            <w:noWrap/>
            <w:vAlign w:val="bottom"/>
            <w:hideMark/>
          </w:tcPr>
          <w:p w14:paraId="78269B4D"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-0.018644</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7C20DCB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-0.026129</w:t>
            </w:r>
          </w:p>
        </w:tc>
      </w:tr>
      <w:tr w:rsidR="00A23AC0" w:rsidRPr="00DC414E" w14:paraId="7FBF4AD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47B7AE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RI</w:t>
            </w:r>
          </w:p>
        </w:tc>
        <w:tc>
          <w:tcPr>
            <w:tcW w:w="1972" w:type="dxa"/>
            <w:tcBorders>
              <w:top w:val="single" w:sz="4" w:space="0" w:color="8EA9DB"/>
              <w:left w:val="nil"/>
              <w:bottom w:val="single" w:sz="4" w:space="0" w:color="8EA9DB"/>
              <w:right w:val="nil"/>
            </w:tcBorders>
            <w:shd w:val="clear" w:color="auto" w:fill="auto"/>
            <w:noWrap/>
            <w:vAlign w:val="bottom"/>
            <w:hideMark/>
          </w:tcPr>
          <w:p w14:paraId="00260EA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Rhode Island</w:t>
            </w:r>
          </w:p>
        </w:tc>
        <w:tc>
          <w:tcPr>
            <w:tcW w:w="1644" w:type="dxa"/>
            <w:tcBorders>
              <w:top w:val="single" w:sz="4" w:space="0" w:color="8EA9DB"/>
              <w:left w:val="nil"/>
              <w:bottom w:val="single" w:sz="4" w:space="0" w:color="8EA9DB"/>
              <w:right w:val="nil"/>
            </w:tcBorders>
            <w:shd w:val="clear" w:color="auto" w:fill="auto"/>
            <w:noWrap/>
            <w:vAlign w:val="bottom"/>
            <w:hideMark/>
          </w:tcPr>
          <w:p w14:paraId="4F0D4C1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-0.072526</w:t>
            </w:r>
          </w:p>
        </w:tc>
        <w:tc>
          <w:tcPr>
            <w:tcW w:w="2605" w:type="dxa"/>
            <w:tcBorders>
              <w:top w:val="single" w:sz="4" w:space="0" w:color="8EA9DB"/>
              <w:left w:val="nil"/>
              <w:bottom w:val="single" w:sz="4" w:space="0" w:color="8EA9DB"/>
              <w:right w:val="nil"/>
            </w:tcBorders>
            <w:shd w:val="clear" w:color="auto" w:fill="auto"/>
            <w:noWrap/>
            <w:vAlign w:val="bottom"/>
            <w:hideMark/>
          </w:tcPr>
          <w:p w14:paraId="4C2C5736"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-0.020224</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5C1A807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-0.052302</w:t>
            </w:r>
          </w:p>
        </w:tc>
      </w:tr>
      <w:tr w:rsidR="00A23AC0" w:rsidRPr="00DC414E" w14:paraId="2DCA91D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8A8073B"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SC</w:t>
            </w:r>
          </w:p>
        </w:tc>
        <w:tc>
          <w:tcPr>
            <w:tcW w:w="1972" w:type="dxa"/>
            <w:tcBorders>
              <w:top w:val="single" w:sz="4" w:space="0" w:color="8EA9DB"/>
              <w:left w:val="nil"/>
              <w:bottom w:val="single" w:sz="4" w:space="0" w:color="8EA9DB"/>
              <w:right w:val="nil"/>
            </w:tcBorders>
            <w:shd w:val="clear" w:color="D9E1F2" w:fill="D9E1F2"/>
            <w:noWrap/>
            <w:vAlign w:val="bottom"/>
            <w:hideMark/>
          </w:tcPr>
          <w:p w14:paraId="112A4185"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South Carolina</w:t>
            </w:r>
          </w:p>
        </w:tc>
        <w:tc>
          <w:tcPr>
            <w:tcW w:w="1644" w:type="dxa"/>
            <w:tcBorders>
              <w:top w:val="single" w:sz="4" w:space="0" w:color="8EA9DB"/>
              <w:left w:val="nil"/>
              <w:bottom w:val="single" w:sz="4" w:space="0" w:color="8EA9DB"/>
              <w:right w:val="nil"/>
            </w:tcBorders>
            <w:shd w:val="clear" w:color="D9E1F2" w:fill="D9E1F2"/>
            <w:noWrap/>
            <w:vAlign w:val="bottom"/>
            <w:hideMark/>
          </w:tcPr>
          <w:p w14:paraId="1D20520D"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-0.045191</w:t>
            </w:r>
          </w:p>
        </w:tc>
        <w:tc>
          <w:tcPr>
            <w:tcW w:w="2605" w:type="dxa"/>
            <w:tcBorders>
              <w:top w:val="single" w:sz="4" w:space="0" w:color="8EA9DB"/>
              <w:left w:val="nil"/>
              <w:bottom w:val="single" w:sz="4" w:space="0" w:color="8EA9DB"/>
              <w:right w:val="nil"/>
            </w:tcBorders>
            <w:shd w:val="clear" w:color="D9E1F2" w:fill="D9E1F2"/>
            <w:noWrap/>
            <w:vAlign w:val="bottom"/>
            <w:hideMark/>
          </w:tcPr>
          <w:p w14:paraId="7BF8822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-0.018612</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07A7072A"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-0.026579</w:t>
            </w:r>
          </w:p>
        </w:tc>
      </w:tr>
      <w:tr w:rsidR="00A23AC0" w:rsidRPr="00DC414E" w14:paraId="7FF04C4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F493500"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SD</w:t>
            </w:r>
          </w:p>
        </w:tc>
        <w:tc>
          <w:tcPr>
            <w:tcW w:w="1972" w:type="dxa"/>
            <w:tcBorders>
              <w:top w:val="single" w:sz="4" w:space="0" w:color="8EA9DB"/>
              <w:left w:val="nil"/>
              <w:bottom w:val="single" w:sz="4" w:space="0" w:color="8EA9DB"/>
              <w:right w:val="nil"/>
            </w:tcBorders>
            <w:shd w:val="clear" w:color="auto" w:fill="auto"/>
            <w:noWrap/>
            <w:vAlign w:val="bottom"/>
            <w:hideMark/>
          </w:tcPr>
          <w:p w14:paraId="468329A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South Dakota</w:t>
            </w:r>
          </w:p>
        </w:tc>
        <w:tc>
          <w:tcPr>
            <w:tcW w:w="1644" w:type="dxa"/>
            <w:tcBorders>
              <w:top w:val="single" w:sz="4" w:space="0" w:color="8EA9DB"/>
              <w:left w:val="nil"/>
              <w:bottom w:val="single" w:sz="4" w:space="0" w:color="8EA9DB"/>
              <w:right w:val="nil"/>
            </w:tcBorders>
            <w:shd w:val="clear" w:color="auto" w:fill="auto"/>
            <w:noWrap/>
            <w:vAlign w:val="bottom"/>
            <w:hideMark/>
          </w:tcPr>
          <w:p w14:paraId="30E2A22C"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-0.050805</w:t>
            </w:r>
          </w:p>
        </w:tc>
        <w:tc>
          <w:tcPr>
            <w:tcW w:w="2605" w:type="dxa"/>
            <w:tcBorders>
              <w:top w:val="single" w:sz="4" w:space="0" w:color="8EA9DB"/>
              <w:left w:val="nil"/>
              <w:bottom w:val="single" w:sz="4" w:space="0" w:color="8EA9DB"/>
              <w:right w:val="nil"/>
            </w:tcBorders>
            <w:shd w:val="clear" w:color="auto" w:fill="auto"/>
            <w:noWrap/>
            <w:vAlign w:val="bottom"/>
            <w:hideMark/>
          </w:tcPr>
          <w:p w14:paraId="0174410A"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-0.045529</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63EFC1F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-0.005275</w:t>
            </w:r>
          </w:p>
        </w:tc>
      </w:tr>
      <w:tr w:rsidR="00A23AC0" w:rsidRPr="00DC414E" w14:paraId="79010D4A"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0AB7CF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TN</w:t>
            </w:r>
          </w:p>
        </w:tc>
        <w:tc>
          <w:tcPr>
            <w:tcW w:w="1972" w:type="dxa"/>
            <w:tcBorders>
              <w:top w:val="single" w:sz="4" w:space="0" w:color="8EA9DB"/>
              <w:left w:val="nil"/>
              <w:bottom w:val="single" w:sz="4" w:space="0" w:color="8EA9DB"/>
              <w:right w:val="nil"/>
            </w:tcBorders>
            <w:shd w:val="clear" w:color="D9E1F2" w:fill="D9E1F2"/>
            <w:noWrap/>
            <w:vAlign w:val="bottom"/>
            <w:hideMark/>
          </w:tcPr>
          <w:p w14:paraId="0DE6C21E"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Tennessee</w:t>
            </w:r>
          </w:p>
        </w:tc>
        <w:tc>
          <w:tcPr>
            <w:tcW w:w="1644" w:type="dxa"/>
            <w:tcBorders>
              <w:top w:val="single" w:sz="4" w:space="0" w:color="8EA9DB"/>
              <w:left w:val="nil"/>
              <w:bottom w:val="single" w:sz="4" w:space="0" w:color="8EA9DB"/>
              <w:right w:val="nil"/>
            </w:tcBorders>
            <w:shd w:val="clear" w:color="D9E1F2" w:fill="D9E1F2"/>
            <w:noWrap/>
            <w:vAlign w:val="bottom"/>
            <w:hideMark/>
          </w:tcPr>
          <w:p w14:paraId="68B1A1F5"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-0.066498</w:t>
            </w:r>
          </w:p>
        </w:tc>
        <w:tc>
          <w:tcPr>
            <w:tcW w:w="2605" w:type="dxa"/>
            <w:tcBorders>
              <w:top w:val="single" w:sz="4" w:space="0" w:color="8EA9DB"/>
              <w:left w:val="nil"/>
              <w:bottom w:val="single" w:sz="4" w:space="0" w:color="8EA9DB"/>
              <w:right w:val="nil"/>
            </w:tcBorders>
            <w:shd w:val="clear" w:color="D9E1F2" w:fill="D9E1F2"/>
            <w:noWrap/>
            <w:vAlign w:val="bottom"/>
            <w:hideMark/>
          </w:tcPr>
          <w:p w14:paraId="019F228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-0.033116</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50FC4572"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-0.033382</w:t>
            </w:r>
          </w:p>
        </w:tc>
      </w:tr>
      <w:tr w:rsidR="00A23AC0" w:rsidRPr="00DC414E" w14:paraId="2EBF4DA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867C43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TX</w:t>
            </w:r>
          </w:p>
        </w:tc>
        <w:tc>
          <w:tcPr>
            <w:tcW w:w="1972" w:type="dxa"/>
            <w:tcBorders>
              <w:top w:val="single" w:sz="4" w:space="0" w:color="8EA9DB"/>
              <w:left w:val="nil"/>
              <w:bottom w:val="single" w:sz="4" w:space="0" w:color="8EA9DB"/>
              <w:right w:val="nil"/>
            </w:tcBorders>
            <w:shd w:val="clear" w:color="auto" w:fill="auto"/>
            <w:noWrap/>
            <w:vAlign w:val="bottom"/>
            <w:hideMark/>
          </w:tcPr>
          <w:p w14:paraId="7FE0822B"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Texas</w:t>
            </w:r>
          </w:p>
        </w:tc>
        <w:tc>
          <w:tcPr>
            <w:tcW w:w="1644" w:type="dxa"/>
            <w:tcBorders>
              <w:top w:val="single" w:sz="4" w:space="0" w:color="8EA9DB"/>
              <w:left w:val="nil"/>
              <w:bottom w:val="single" w:sz="4" w:space="0" w:color="8EA9DB"/>
              <w:right w:val="nil"/>
            </w:tcBorders>
            <w:shd w:val="clear" w:color="auto" w:fill="auto"/>
            <w:noWrap/>
            <w:vAlign w:val="bottom"/>
            <w:hideMark/>
          </w:tcPr>
          <w:p w14:paraId="62EEB14B"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-0.036138</w:t>
            </w:r>
          </w:p>
        </w:tc>
        <w:tc>
          <w:tcPr>
            <w:tcW w:w="2605" w:type="dxa"/>
            <w:tcBorders>
              <w:top w:val="single" w:sz="4" w:space="0" w:color="8EA9DB"/>
              <w:left w:val="nil"/>
              <w:bottom w:val="single" w:sz="4" w:space="0" w:color="8EA9DB"/>
              <w:right w:val="nil"/>
            </w:tcBorders>
            <w:shd w:val="clear" w:color="auto" w:fill="auto"/>
            <w:noWrap/>
            <w:vAlign w:val="bottom"/>
            <w:hideMark/>
          </w:tcPr>
          <w:p w14:paraId="7A1465E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-0.028373</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7B956E8F"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-0.007765</w:t>
            </w:r>
          </w:p>
        </w:tc>
      </w:tr>
      <w:tr w:rsidR="00A23AC0" w:rsidRPr="00DC414E" w14:paraId="6CD4350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C13A4B6"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UT</w:t>
            </w:r>
          </w:p>
        </w:tc>
        <w:tc>
          <w:tcPr>
            <w:tcW w:w="1972" w:type="dxa"/>
            <w:tcBorders>
              <w:top w:val="single" w:sz="4" w:space="0" w:color="8EA9DB"/>
              <w:left w:val="nil"/>
              <w:bottom w:val="single" w:sz="4" w:space="0" w:color="8EA9DB"/>
              <w:right w:val="nil"/>
            </w:tcBorders>
            <w:shd w:val="clear" w:color="D9E1F2" w:fill="D9E1F2"/>
            <w:noWrap/>
            <w:vAlign w:val="bottom"/>
            <w:hideMark/>
          </w:tcPr>
          <w:p w14:paraId="18A2C32B"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Utah</w:t>
            </w:r>
          </w:p>
        </w:tc>
        <w:tc>
          <w:tcPr>
            <w:tcW w:w="1644" w:type="dxa"/>
            <w:tcBorders>
              <w:top w:val="single" w:sz="4" w:space="0" w:color="8EA9DB"/>
              <w:left w:val="nil"/>
              <w:bottom w:val="single" w:sz="4" w:space="0" w:color="8EA9DB"/>
              <w:right w:val="nil"/>
            </w:tcBorders>
            <w:shd w:val="clear" w:color="D9E1F2" w:fill="D9E1F2"/>
            <w:noWrap/>
            <w:vAlign w:val="bottom"/>
            <w:hideMark/>
          </w:tcPr>
          <w:p w14:paraId="3726159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0.009804</w:t>
            </w:r>
          </w:p>
        </w:tc>
        <w:tc>
          <w:tcPr>
            <w:tcW w:w="2605" w:type="dxa"/>
            <w:tcBorders>
              <w:top w:val="single" w:sz="4" w:space="0" w:color="8EA9DB"/>
              <w:left w:val="nil"/>
              <w:bottom w:val="single" w:sz="4" w:space="0" w:color="8EA9DB"/>
              <w:right w:val="nil"/>
            </w:tcBorders>
            <w:shd w:val="clear" w:color="D9E1F2" w:fill="D9E1F2"/>
            <w:noWrap/>
            <w:vAlign w:val="bottom"/>
            <w:hideMark/>
          </w:tcPr>
          <w:p w14:paraId="4B1670C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-0.002303</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36F1945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0.012106</w:t>
            </w:r>
          </w:p>
        </w:tc>
      </w:tr>
      <w:tr w:rsidR="00A23AC0" w:rsidRPr="00DC414E" w14:paraId="48B8ADE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24033792"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VT</w:t>
            </w:r>
          </w:p>
        </w:tc>
        <w:tc>
          <w:tcPr>
            <w:tcW w:w="1972" w:type="dxa"/>
            <w:tcBorders>
              <w:top w:val="single" w:sz="4" w:space="0" w:color="8EA9DB"/>
              <w:left w:val="nil"/>
              <w:bottom w:val="single" w:sz="4" w:space="0" w:color="8EA9DB"/>
              <w:right w:val="nil"/>
            </w:tcBorders>
            <w:shd w:val="clear" w:color="auto" w:fill="auto"/>
            <w:noWrap/>
            <w:vAlign w:val="bottom"/>
            <w:hideMark/>
          </w:tcPr>
          <w:p w14:paraId="2A77906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Vermont</w:t>
            </w:r>
          </w:p>
        </w:tc>
        <w:tc>
          <w:tcPr>
            <w:tcW w:w="1644" w:type="dxa"/>
            <w:tcBorders>
              <w:top w:val="single" w:sz="4" w:space="0" w:color="8EA9DB"/>
              <w:left w:val="nil"/>
              <w:bottom w:val="single" w:sz="4" w:space="0" w:color="8EA9DB"/>
              <w:right w:val="nil"/>
            </w:tcBorders>
            <w:shd w:val="clear" w:color="auto" w:fill="auto"/>
            <w:noWrap/>
            <w:vAlign w:val="bottom"/>
            <w:hideMark/>
          </w:tcPr>
          <w:p w14:paraId="47EC0B1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-0.079921</w:t>
            </w:r>
          </w:p>
        </w:tc>
        <w:tc>
          <w:tcPr>
            <w:tcW w:w="2605" w:type="dxa"/>
            <w:tcBorders>
              <w:top w:val="single" w:sz="4" w:space="0" w:color="8EA9DB"/>
              <w:left w:val="nil"/>
              <w:bottom w:val="single" w:sz="4" w:space="0" w:color="8EA9DB"/>
              <w:right w:val="nil"/>
            </w:tcBorders>
            <w:shd w:val="clear" w:color="auto" w:fill="auto"/>
            <w:noWrap/>
            <w:vAlign w:val="bottom"/>
            <w:hideMark/>
          </w:tcPr>
          <w:p w14:paraId="4571A63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-0.017335</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3401EB9D"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-0.062587</w:t>
            </w:r>
          </w:p>
        </w:tc>
      </w:tr>
      <w:tr w:rsidR="00A23AC0" w:rsidRPr="00DC414E" w14:paraId="1F425A2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FF3E515"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VA</w:t>
            </w:r>
          </w:p>
        </w:tc>
        <w:tc>
          <w:tcPr>
            <w:tcW w:w="1972" w:type="dxa"/>
            <w:tcBorders>
              <w:top w:val="single" w:sz="4" w:space="0" w:color="8EA9DB"/>
              <w:left w:val="nil"/>
              <w:bottom w:val="single" w:sz="4" w:space="0" w:color="8EA9DB"/>
              <w:right w:val="nil"/>
            </w:tcBorders>
            <w:shd w:val="clear" w:color="D9E1F2" w:fill="D9E1F2"/>
            <w:noWrap/>
            <w:vAlign w:val="bottom"/>
            <w:hideMark/>
          </w:tcPr>
          <w:p w14:paraId="7AA84DF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25C4CA6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-0.027397</w:t>
            </w:r>
          </w:p>
        </w:tc>
        <w:tc>
          <w:tcPr>
            <w:tcW w:w="2605" w:type="dxa"/>
            <w:tcBorders>
              <w:top w:val="single" w:sz="4" w:space="0" w:color="8EA9DB"/>
              <w:left w:val="nil"/>
              <w:bottom w:val="single" w:sz="4" w:space="0" w:color="8EA9DB"/>
              <w:right w:val="nil"/>
            </w:tcBorders>
            <w:shd w:val="clear" w:color="D9E1F2" w:fill="D9E1F2"/>
            <w:noWrap/>
            <w:vAlign w:val="bottom"/>
            <w:hideMark/>
          </w:tcPr>
          <w:p w14:paraId="09950BF7"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-0.020414</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35F8A79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-0.006983</w:t>
            </w:r>
          </w:p>
        </w:tc>
      </w:tr>
      <w:tr w:rsidR="00A23AC0" w:rsidRPr="00DC414E" w14:paraId="7220C2BF"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F8914CF"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WA</w:t>
            </w:r>
          </w:p>
        </w:tc>
        <w:tc>
          <w:tcPr>
            <w:tcW w:w="1972" w:type="dxa"/>
            <w:tcBorders>
              <w:top w:val="single" w:sz="4" w:space="0" w:color="8EA9DB"/>
              <w:left w:val="nil"/>
              <w:bottom w:val="single" w:sz="4" w:space="0" w:color="8EA9DB"/>
              <w:right w:val="nil"/>
            </w:tcBorders>
            <w:shd w:val="clear" w:color="auto" w:fill="auto"/>
            <w:noWrap/>
            <w:vAlign w:val="bottom"/>
            <w:hideMark/>
          </w:tcPr>
          <w:p w14:paraId="58F01B18"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Washington</w:t>
            </w:r>
          </w:p>
        </w:tc>
        <w:tc>
          <w:tcPr>
            <w:tcW w:w="1644" w:type="dxa"/>
            <w:tcBorders>
              <w:top w:val="single" w:sz="4" w:space="0" w:color="8EA9DB"/>
              <w:left w:val="nil"/>
              <w:bottom w:val="single" w:sz="4" w:space="0" w:color="8EA9DB"/>
              <w:right w:val="nil"/>
            </w:tcBorders>
            <w:shd w:val="clear" w:color="auto" w:fill="auto"/>
            <w:noWrap/>
            <w:vAlign w:val="bottom"/>
            <w:hideMark/>
          </w:tcPr>
          <w:p w14:paraId="0E4C560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-0.030088</w:t>
            </w:r>
          </w:p>
        </w:tc>
        <w:tc>
          <w:tcPr>
            <w:tcW w:w="2605" w:type="dxa"/>
            <w:tcBorders>
              <w:top w:val="single" w:sz="4" w:space="0" w:color="8EA9DB"/>
              <w:left w:val="nil"/>
              <w:bottom w:val="single" w:sz="4" w:space="0" w:color="8EA9DB"/>
              <w:right w:val="nil"/>
            </w:tcBorders>
            <w:shd w:val="clear" w:color="auto" w:fill="auto"/>
            <w:noWrap/>
            <w:vAlign w:val="bottom"/>
            <w:hideMark/>
          </w:tcPr>
          <w:p w14:paraId="218C9951"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-0.016037</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29E2854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-0.014051</w:t>
            </w:r>
          </w:p>
        </w:tc>
      </w:tr>
      <w:tr w:rsidR="00A23AC0" w:rsidRPr="00DC414E" w14:paraId="045D9D7E"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DDC092D"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WV</w:t>
            </w:r>
          </w:p>
        </w:tc>
        <w:tc>
          <w:tcPr>
            <w:tcW w:w="1972" w:type="dxa"/>
            <w:tcBorders>
              <w:top w:val="single" w:sz="4" w:space="0" w:color="8EA9DB"/>
              <w:left w:val="nil"/>
              <w:bottom w:val="single" w:sz="4" w:space="0" w:color="8EA9DB"/>
              <w:right w:val="nil"/>
            </w:tcBorders>
            <w:shd w:val="clear" w:color="D9E1F2" w:fill="D9E1F2"/>
            <w:noWrap/>
            <w:vAlign w:val="bottom"/>
            <w:hideMark/>
          </w:tcPr>
          <w:p w14:paraId="2D5903D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West 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4AF5897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0.005140</w:t>
            </w:r>
          </w:p>
        </w:tc>
        <w:tc>
          <w:tcPr>
            <w:tcW w:w="2605" w:type="dxa"/>
            <w:tcBorders>
              <w:top w:val="single" w:sz="4" w:space="0" w:color="8EA9DB"/>
              <w:left w:val="nil"/>
              <w:bottom w:val="single" w:sz="4" w:space="0" w:color="8EA9DB"/>
              <w:right w:val="nil"/>
            </w:tcBorders>
            <w:shd w:val="clear" w:color="D9E1F2" w:fill="D9E1F2"/>
            <w:noWrap/>
            <w:vAlign w:val="bottom"/>
            <w:hideMark/>
          </w:tcPr>
          <w:p w14:paraId="48A6F704"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0.003706</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485F200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0.001435</w:t>
            </w:r>
          </w:p>
        </w:tc>
      </w:tr>
      <w:tr w:rsidR="00A23AC0" w:rsidRPr="00DC414E" w14:paraId="1BE5C72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66FAD8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WI</w:t>
            </w:r>
          </w:p>
        </w:tc>
        <w:tc>
          <w:tcPr>
            <w:tcW w:w="1972" w:type="dxa"/>
            <w:tcBorders>
              <w:top w:val="single" w:sz="4" w:space="0" w:color="8EA9DB"/>
              <w:left w:val="nil"/>
              <w:bottom w:val="single" w:sz="4" w:space="0" w:color="8EA9DB"/>
              <w:right w:val="nil"/>
            </w:tcBorders>
            <w:shd w:val="clear" w:color="auto" w:fill="auto"/>
            <w:noWrap/>
            <w:vAlign w:val="bottom"/>
            <w:hideMark/>
          </w:tcPr>
          <w:p w14:paraId="5561348A"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Wisconsin</w:t>
            </w:r>
          </w:p>
        </w:tc>
        <w:tc>
          <w:tcPr>
            <w:tcW w:w="1644" w:type="dxa"/>
            <w:tcBorders>
              <w:top w:val="single" w:sz="4" w:space="0" w:color="8EA9DB"/>
              <w:left w:val="nil"/>
              <w:bottom w:val="single" w:sz="4" w:space="0" w:color="8EA9DB"/>
              <w:right w:val="nil"/>
            </w:tcBorders>
            <w:shd w:val="clear" w:color="auto" w:fill="auto"/>
            <w:noWrap/>
            <w:vAlign w:val="bottom"/>
            <w:hideMark/>
          </w:tcPr>
          <w:p w14:paraId="0D296ED3"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-0.046844</w:t>
            </w:r>
          </w:p>
        </w:tc>
        <w:tc>
          <w:tcPr>
            <w:tcW w:w="2605" w:type="dxa"/>
            <w:tcBorders>
              <w:top w:val="single" w:sz="4" w:space="0" w:color="8EA9DB"/>
              <w:left w:val="nil"/>
              <w:bottom w:val="single" w:sz="4" w:space="0" w:color="8EA9DB"/>
              <w:right w:val="nil"/>
            </w:tcBorders>
            <w:shd w:val="clear" w:color="auto" w:fill="auto"/>
            <w:noWrap/>
            <w:vAlign w:val="bottom"/>
            <w:hideMark/>
          </w:tcPr>
          <w:p w14:paraId="098D3C38"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-0.000664</w:t>
            </w:r>
          </w:p>
        </w:tc>
        <w:tc>
          <w:tcPr>
            <w:tcW w:w="2805" w:type="dxa"/>
            <w:tcBorders>
              <w:top w:val="single" w:sz="4" w:space="0" w:color="8EA9DB"/>
              <w:left w:val="nil"/>
              <w:bottom w:val="single" w:sz="4" w:space="0" w:color="8EA9DB"/>
              <w:right w:val="single" w:sz="4" w:space="0" w:color="8EA9DB"/>
            </w:tcBorders>
            <w:shd w:val="clear" w:color="auto" w:fill="auto"/>
            <w:noWrap/>
            <w:vAlign w:val="bottom"/>
            <w:hideMark/>
          </w:tcPr>
          <w:p w14:paraId="0A4BE03A"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-0.046180</w:t>
            </w:r>
          </w:p>
        </w:tc>
      </w:tr>
      <w:tr w:rsidR="00A23AC0" w:rsidRPr="00DC414E" w14:paraId="15873F5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9169C01"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WY</w:t>
            </w:r>
          </w:p>
        </w:tc>
        <w:tc>
          <w:tcPr>
            <w:tcW w:w="1972" w:type="dxa"/>
            <w:tcBorders>
              <w:top w:val="single" w:sz="4" w:space="0" w:color="8EA9DB"/>
              <w:left w:val="nil"/>
              <w:bottom w:val="single" w:sz="4" w:space="0" w:color="8EA9DB"/>
              <w:right w:val="nil"/>
            </w:tcBorders>
            <w:shd w:val="clear" w:color="D9E1F2" w:fill="D9E1F2"/>
            <w:noWrap/>
            <w:vAlign w:val="bottom"/>
            <w:hideMark/>
          </w:tcPr>
          <w:p w14:paraId="536BB4F8" w14:textId="77777777" w:rsidR="00A23AC0" w:rsidRPr="00DC414E" w:rsidRDefault="00A23AC0" w:rsidP="00455C37">
            <w:pPr>
              <w:spacing w:after="0" w:line="240" w:lineRule="auto"/>
              <w:rPr>
                <w:rFonts w:eastAsia="Times New Roman" w:cs="Times New Roman"/>
                <w:color w:val="000000"/>
                <w:sz w:val="20"/>
                <w:lang w:eastAsia="en-GB"/>
              </w:rPr>
            </w:pPr>
            <w:r w:rsidRPr="00DC414E">
              <w:rPr>
                <w:rFonts w:eastAsia="Times New Roman" w:cs="Times New Roman"/>
                <w:color w:val="000000"/>
                <w:sz w:val="20"/>
                <w:lang w:eastAsia="en-GB"/>
              </w:rPr>
              <w:t>Wyoming</w:t>
            </w:r>
          </w:p>
        </w:tc>
        <w:tc>
          <w:tcPr>
            <w:tcW w:w="1644" w:type="dxa"/>
            <w:tcBorders>
              <w:top w:val="single" w:sz="4" w:space="0" w:color="8EA9DB"/>
              <w:left w:val="nil"/>
              <w:bottom w:val="single" w:sz="4" w:space="0" w:color="8EA9DB"/>
              <w:right w:val="nil"/>
            </w:tcBorders>
            <w:shd w:val="clear" w:color="D9E1F2" w:fill="D9E1F2"/>
            <w:noWrap/>
            <w:vAlign w:val="bottom"/>
            <w:hideMark/>
          </w:tcPr>
          <w:p w14:paraId="660A696E"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-0.000053</w:t>
            </w:r>
          </w:p>
        </w:tc>
        <w:tc>
          <w:tcPr>
            <w:tcW w:w="2605" w:type="dxa"/>
            <w:tcBorders>
              <w:top w:val="single" w:sz="4" w:space="0" w:color="8EA9DB"/>
              <w:left w:val="nil"/>
              <w:bottom w:val="single" w:sz="4" w:space="0" w:color="8EA9DB"/>
              <w:right w:val="nil"/>
            </w:tcBorders>
            <w:shd w:val="clear" w:color="D9E1F2" w:fill="D9E1F2"/>
            <w:noWrap/>
            <w:vAlign w:val="bottom"/>
            <w:hideMark/>
          </w:tcPr>
          <w:p w14:paraId="387B8AE9"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-0.017309</w:t>
            </w:r>
          </w:p>
        </w:tc>
        <w:tc>
          <w:tcPr>
            <w:tcW w:w="2805" w:type="dxa"/>
            <w:tcBorders>
              <w:top w:val="single" w:sz="4" w:space="0" w:color="8EA9DB"/>
              <w:left w:val="nil"/>
              <w:bottom w:val="single" w:sz="4" w:space="0" w:color="8EA9DB"/>
              <w:right w:val="single" w:sz="4" w:space="0" w:color="8EA9DB"/>
            </w:tcBorders>
            <w:shd w:val="clear" w:color="D9E1F2" w:fill="D9E1F2"/>
            <w:noWrap/>
            <w:vAlign w:val="bottom"/>
            <w:hideMark/>
          </w:tcPr>
          <w:p w14:paraId="768CE056" w14:textId="77777777" w:rsidR="00A23AC0" w:rsidRPr="00DC414E" w:rsidRDefault="00A23AC0" w:rsidP="00455C37">
            <w:pPr>
              <w:spacing w:after="0" w:line="240" w:lineRule="auto"/>
              <w:jc w:val="center"/>
              <w:rPr>
                <w:rFonts w:eastAsia="Times New Roman" w:cs="Times New Roman"/>
                <w:color w:val="000000"/>
                <w:sz w:val="20"/>
                <w:lang w:eastAsia="en-GB"/>
              </w:rPr>
            </w:pPr>
            <w:r w:rsidRPr="00DC414E">
              <w:rPr>
                <w:rFonts w:eastAsia="Times New Roman" w:cs="Times New Roman"/>
                <w:color w:val="000000"/>
                <w:sz w:val="20"/>
                <w:lang w:eastAsia="en-GB"/>
              </w:rPr>
              <w:t>0.017256</w:t>
            </w:r>
          </w:p>
        </w:tc>
      </w:tr>
    </w:tbl>
    <w:p w14:paraId="00952534" w14:textId="77777777" w:rsidR="00A23AC0" w:rsidRPr="0073595A" w:rsidRDefault="00A23AC0" w:rsidP="00A23AC0"/>
    <w:p w14:paraId="74C0EB64" w14:textId="77777777" w:rsidR="00A23AC0" w:rsidRPr="00B93F74" w:rsidRDefault="00A23AC0" w:rsidP="00A23AC0"/>
    <w:p w14:paraId="281361AD" w14:textId="77777777" w:rsidR="00A23AC0" w:rsidRPr="00B93F74" w:rsidRDefault="00A23AC0" w:rsidP="00A23AC0"/>
    <w:tbl>
      <w:tblPr>
        <w:tblW w:w="8797" w:type="dxa"/>
        <w:tblLook w:val="04A0" w:firstRow="1" w:lastRow="0" w:firstColumn="1" w:lastColumn="0" w:noHBand="0" w:noVBand="1"/>
      </w:tblPr>
      <w:tblGrid>
        <w:gridCol w:w="2147"/>
        <w:gridCol w:w="2318"/>
        <w:gridCol w:w="2056"/>
        <w:gridCol w:w="2276"/>
      </w:tblGrid>
      <w:tr w:rsidR="00A23AC0" w:rsidRPr="009870F6" w14:paraId="21136670" w14:textId="77777777" w:rsidTr="00455C37">
        <w:trPr>
          <w:trHeight w:val="227"/>
        </w:trPr>
        <w:tc>
          <w:tcPr>
            <w:tcW w:w="2147" w:type="dxa"/>
            <w:tcBorders>
              <w:top w:val="single" w:sz="4" w:space="0" w:color="9BC2E6"/>
              <w:left w:val="nil"/>
              <w:bottom w:val="single" w:sz="4" w:space="0" w:color="9BC2E6"/>
              <w:right w:val="nil"/>
            </w:tcBorders>
            <w:shd w:val="clear" w:color="5B9BD5" w:fill="5B9BD5"/>
            <w:noWrap/>
            <w:vAlign w:val="bottom"/>
            <w:hideMark/>
          </w:tcPr>
          <w:p w14:paraId="0A970317" w14:textId="77777777" w:rsidR="00A23AC0" w:rsidRPr="009870F6" w:rsidRDefault="00A23AC0" w:rsidP="00455C37">
            <w:pPr>
              <w:spacing w:after="0" w:line="240" w:lineRule="auto"/>
              <w:rPr>
                <w:rFonts w:eastAsia="Times New Roman" w:cs="Times New Roman"/>
                <w:b/>
                <w:bCs/>
                <w:sz w:val="22"/>
                <w:lang w:eastAsia="en-GB"/>
              </w:rPr>
            </w:pPr>
            <w:r w:rsidRPr="009870F6">
              <w:rPr>
                <w:rFonts w:eastAsia="Times New Roman" w:cs="Times New Roman"/>
                <w:b/>
                <w:bCs/>
                <w:sz w:val="22"/>
                <w:lang w:eastAsia="en-GB"/>
              </w:rPr>
              <w:lastRenderedPageBreak/>
              <w:t>State</w:t>
            </w:r>
          </w:p>
        </w:tc>
        <w:tc>
          <w:tcPr>
            <w:tcW w:w="2318" w:type="dxa"/>
            <w:tcBorders>
              <w:top w:val="single" w:sz="4" w:space="0" w:color="9BC2E6"/>
              <w:left w:val="nil"/>
              <w:bottom w:val="single" w:sz="4" w:space="0" w:color="9BC2E6"/>
              <w:right w:val="nil"/>
            </w:tcBorders>
            <w:shd w:val="clear" w:color="5B9BD5" w:fill="5B9BD5"/>
            <w:noWrap/>
            <w:vAlign w:val="bottom"/>
            <w:hideMark/>
          </w:tcPr>
          <w:p w14:paraId="5E5E49A4" w14:textId="77777777" w:rsidR="00A23AC0" w:rsidRPr="009870F6" w:rsidRDefault="00A23AC0" w:rsidP="00455C37">
            <w:pPr>
              <w:spacing w:after="0" w:line="240" w:lineRule="auto"/>
              <w:rPr>
                <w:rFonts w:eastAsia="Times New Roman" w:cs="Times New Roman"/>
                <w:b/>
                <w:bCs/>
                <w:sz w:val="22"/>
                <w:lang w:eastAsia="en-GB"/>
              </w:rPr>
            </w:pPr>
            <w:r>
              <w:rPr>
                <w:rFonts w:eastAsia="Times New Roman" w:cs="Times New Roman"/>
                <w:b/>
                <w:bCs/>
                <w:sz w:val="22"/>
                <w:lang w:eastAsia="en-GB"/>
              </w:rPr>
              <w:t>Rank Raw difference</w:t>
            </w:r>
          </w:p>
        </w:tc>
        <w:tc>
          <w:tcPr>
            <w:tcW w:w="2056" w:type="dxa"/>
            <w:tcBorders>
              <w:top w:val="single" w:sz="4" w:space="0" w:color="9BC2E6"/>
              <w:left w:val="nil"/>
              <w:bottom w:val="single" w:sz="4" w:space="0" w:color="9BC2E6"/>
              <w:right w:val="nil"/>
            </w:tcBorders>
            <w:shd w:val="clear" w:color="5B9BD5" w:fill="5B9BD5"/>
            <w:noWrap/>
            <w:vAlign w:val="bottom"/>
            <w:hideMark/>
          </w:tcPr>
          <w:p w14:paraId="623C12EF" w14:textId="77777777" w:rsidR="00A23AC0" w:rsidRPr="009870F6" w:rsidRDefault="00A23AC0" w:rsidP="00455C37">
            <w:pPr>
              <w:spacing w:after="0" w:line="240" w:lineRule="auto"/>
              <w:rPr>
                <w:rFonts w:eastAsia="Times New Roman" w:cs="Times New Roman"/>
                <w:b/>
                <w:bCs/>
                <w:sz w:val="22"/>
                <w:lang w:eastAsia="en-GB"/>
              </w:rPr>
            </w:pPr>
            <w:r w:rsidRPr="009870F6">
              <w:rPr>
                <w:rFonts w:eastAsia="Times New Roman" w:cs="Times New Roman"/>
                <w:b/>
                <w:bCs/>
                <w:sz w:val="22"/>
                <w:lang w:eastAsia="en-GB"/>
              </w:rPr>
              <w:t>Rank Observables</w:t>
            </w:r>
          </w:p>
        </w:tc>
        <w:tc>
          <w:tcPr>
            <w:tcW w:w="2276" w:type="dxa"/>
            <w:tcBorders>
              <w:top w:val="single" w:sz="4" w:space="0" w:color="9BC2E6"/>
              <w:left w:val="nil"/>
              <w:bottom w:val="single" w:sz="4" w:space="0" w:color="9BC2E6"/>
              <w:right w:val="single" w:sz="4" w:space="0" w:color="9BC2E6"/>
            </w:tcBorders>
            <w:shd w:val="clear" w:color="5B9BD5" w:fill="5B9BD5"/>
            <w:noWrap/>
            <w:vAlign w:val="bottom"/>
            <w:hideMark/>
          </w:tcPr>
          <w:p w14:paraId="35AF4C6B" w14:textId="77777777" w:rsidR="00A23AC0" w:rsidRPr="009870F6" w:rsidRDefault="00A23AC0" w:rsidP="00455C37">
            <w:pPr>
              <w:spacing w:after="0" w:line="240" w:lineRule="auto"/>
              <w:rPr>
                <w:rFonts w:eastAsia="Times New Roman" w:cs="Times New Roman"/>
                <w:b/>
                <w:bCs/>
                <w:sz w:val="22"/>
                <w:lang w:eastAsia="en-GB"/>
              </w:rPr>
            </w:pPr>
            <w:r w:rsidRPr="009870F6">
              <w:rPr>
                <w:rFonts w:eastAsia="Times New Roman" w:cs="Times New Roman"/>
                <w:b/>
                <w:bCs/>
                <w:sz w:val="22"/>
                <w:lang w:eastAsia="en-GB"/>
              </w:rPr>
              <w:t>Rank Unobservables</w:t>
            </w:r>
          </w:p>
        </w:tc>
      </w:tr>
      <w:tr w:rsidR="00A23AC0" w:rsidRPr="009870F6" w14:paraId="03E524FC"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004D87B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Alabama</w:t>
            </w:r>
          </w:p>
        </w:tc>
        <w:tc>
          <w:tcPr>
            <w:tcW w:w="2318" w:type="dxa"/>
            <w:tcBorders>
              <w:top w:val="single" w:sz="4" w:space="0" w:color="9BC2E6"/>
              <w:left w:val="nil"/>
              <w:bottom w:val="single" w:sz="4" w:space="0" w:color="9BC2E6"/>
              <w:right w:val="nil"/>
            </w:tcBorders>
            <w:shd w:val="clear" w:color="DDEBF7" w:fill="DDEBF7"/>
            <w:noWrap/>
            <w:vAlign w:val="bottom"/>
            <w:hideMark/>
          </w:tcPr>
          <w:p w14:paraId="395B633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33</w:t>
            </w:r>
          </w:p>
        </w:tc>
        <w:tc>
          <w:tcPr>
            <w:tcW w:w="2056" w:type="dxa"/>
            <w:tcBorders>
              <w:top w:val="single" w:sz="4" w:space="0" w:color="9BC2E6"/>
              <w:left w:val="nil"/>
              <w:bottom w:val="single" w:sz="4" w:space="0" w:color="9BC2E6"/>
              <w:right w:val="nil"/>
            </w:tcBorders>
            <w:shd w:val="clear" w:color="DDEBF7" w:fill="DDEBF7"/>
            <w:noWrap/>
            <w:vAlign w:val="bottom"/>
            <w:hideMark/>
          </w:tcPr>
          <w:p w14:paraId="01F9637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40</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5769761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28</w:t>
            </w:r>
          </w:p>
        </w:tc>
      </w:tr>
      <w:tr w:rsidR="00A23AC0" w:rsidRPr="009870F6" w14:paraId="6A6EC36E"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8C897FD"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Alaska</w:t>
            </w:r>
          </w:p>
        </w:tc>
        <w:tc>
          <w:tcPr>
            <w:tcW w:w="2318" w:type="dxa"/>
            <w:tcBorders>
              <w:top w:val="single" w:sz="4" w:space="0" w:color="9BC2E6"/>
              <w:left w:val="nil"/>
              <w:bottom w:val="single" w:sz="4" w:space="0" w:color="9BC2E6"/>
              <w:right w:val="nil"/>
            </w:tcBorders>
            <w:shd w:val="clear" w:color="auto" w:fill="auto"/>
            <w:noWrap/>
            <w:vAlign w:val="bottom"/>
            <w:hideMark/>
          </w:tcPr>
          <w:p w14:paraId="127B807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18</w:t>
            </w:r>
          </w:p>
        </w:tc>
        <w:tc>
          <w:tcPr>
            <w:tcW w:w="2056" w:type="dxa"/>
            <w:tcBorders>
              <w:top w:val="single" w:sz="4" w:space="0" w:color="9BC2E6"/>
              <w:left w:val="nil"/>
              <w:bottom w:val="single" w:sz="4" w:space="0" w:color="9BC2E6"/>
              <w:right w:val="nil"/>
            </w:tcBorders>
            <w:shd w:val="clear" w:color="auto" w:fill="auto"/>
            <w:noWrap/>
            <w:vAlign w:val="bottom"/>
            <w:hideMark/>
          </w:tcPr>
          <w:p w14:paraId="26FCB1A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738D5C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35</w:t>
            </w:r>
          </w:p>
        </w:tc>
      </w:tr>
      <w:tr w:rsidR="00A23AC0" w:rsidRPr="009870F6" w14:paraId="59E0F4DA"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364C4860"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Arizona</w:t>
            </w:r>
          </w:p>
        </w:tc>
        <w:tc>
          <w:tcPr>
            <w:tcW w:w="2318" w:type="dxa"/>
            <w:tcBorders>
              <w:top w:val="single" w:sz="4" w:space="0" w:color="9BC2E6"/>
              <w:left w:val="nil"/>
              <w:bottom w:val="single" w:sz="4" w:space="0" w:color="9BC2E6"/>
              <w:right w:val="nil"/>
            </w:tcBorders>
            <w:shd w:val="clear" w:color="DDEBF7" w:fill="DDEBF7"/>
            <w:noWrap/>
            <w:vAlign w:val="bottom"/>
            <w:hideMark/>
          </w:tcPr>
          <w:p w14:paraId="2781568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17</w:t>
            </w:r>
          </w:p>
        </w:tc>
        <w:tc>
          <w:tcPr>
            <w:tcW w:w="2056" w:type="dxa"/>
            <w:tcBorders>
              <w:top w:val="single" w:sz="4" w:space="0" w:color="9BC2E6"/>
              <w:left w:val="nil"/>
              <w:bottom w:val="single" w:sz="4" w:space="0" w:color="9BC2E6"/>
              <w:right w:val="nil"/>
            </w:tcBorders>
            <w:shd w:val="clear" w:color="DDEBF7" w:fill="DDEBF7"/>
            <w:noWrap/>
            <w:vAlign w:val="bottom"/>
            <w:hideMark/>
          </w:tcPr>
          <w:p w14:paraId="27E24A9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11</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F548E3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26</w:t>
            </w:r>
          </w:p>
        </w:tc>
      </w:tr>
      <w:tr w:rsidR="00A23AC0" w:rsidRPr="009870F6" w14:paraId="236EDBCD"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261E285D"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Arkansas</w:t>
            </w:r>
          </w:p>
        </w:tc>
        <w:tc>
          <w:tcPr>
            <w:tcW w:w="2318" w:type="dxa"/>
            <w:tcBorders>
              <w:top w:val="single" w:sz="4" w:space="0" w:color="9BC2E6"/>
              <w:left w:val="nil"/>
              <w:bottom w:val="single" w:sz="4" w:space="0" w:color="9BC2E6"/>
              <w:right w:val="nil"/>
            </w:tcBorders>
            <w:shd w:val="clear" w:color="auto" w:fill="auto"/>
            <w:noWrap/>
            <w:vAlign w:val="bottom"/>
            <w:hideMark/>
          </w:tcPr>
          <w:p w14:paraId="6DFF311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44</w:t>
            </w:r>
          </w:p>
        </w:tc>
        <w:tc>
          <w:tcPr>
            <w:tcW w:w="2056" w:type="dxa"/>
            <w:tcBorders>
              <w:top w:val="single" w:sz="4" w:space="0" w:color="9BC2E6"/>
              <w:left w:val="nil"/>
              <w:bottom w:val="single" w:sz="4" w:space="0" w:color="9BC2E6"/>
              <w:right w:val="nil"/>
            </w:tcBorders>
            <w:shd w:val="clear" w:color="auto" w:fill="auto"/>
            <w:noWrap/>
            <w:vAlign w:val="bottom"/>
            <w:hideMark/>
          </w:tcPr>
          <w:p w14:paraId="720BB0E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58F3EF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51</w:t>
            </w:r>
          </w:p>
        </w:tc>
      </w:tr>
      <w:tr w:rsidR="00A23AC0" w:rsidRPr="009870F6" w14:paraId="324E1276"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6EF3140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California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7E55029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24</w:t>
            </w:r>
          </w:p>
        </w:tc>
        <w:tc>
          <w:tcPr>
            <w:tcW w:w="2056" w:type="dxa"/>
            <w:tcBorders>
              <w:top w:val="single" w:sz="4" w:space="0" w:color="9BC2E6"/>
              <w:left w:val="nil"/>
              <w:bottom w:val="single" w:sz="4" w:space="0" w:color="9BC2E6"/>
              <w:right w:val="nil"/>
            </w:tcBorders>
            <w:shd w:val="clear" w:color="DDEBF7" w:fill="DDEBF7"/>
            <w:noWrap/>
            <w:vAlign w:val="bottom"/>
            <w:hideMark/>
          </w:tcPr>
          <w:p w14:paraId="1E528E1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10</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6022CE3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31</w:t>
            </w:r>
          </w:p>
        </w:tc>
      </w:tr>
      <w:tr w:rsidR="00A23AC0" w:rsidRPr="009870F6" w14:paraId="48C5F973"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82703B8"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Colorado</w:t>
            </w:r>
          </w:p>
        </w:tc>
        <w:tc>
          <w:tcPr>
            <w:tcW w:w="2318" w:type="dxa"/>
            <w:tcBorders>
              <w:top w:val="single" w:sz="4" w:space="0" w:color="9BC2E6"/>
              <w:left w:val="nil"/>
              <w:bottom w:val="single" w:sz="4" w:space="0" w:color="9BC2E6"/>
              <w:right w:val="nil"/>
            </w:tcBorders>
            <w:shd w:val="clear" w:color="auto" w:fill="auto"/>
            <w:noWrap/>
            <w:vAlign w:val="bottom"/>
            <w:hideMark/>
          </w:tcPr>
          <w:p w14:paraId="0BC6954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38</w:t>
            </w:r>
          </w:p>
        </w:tc>
        <w:tc>
          <w:tcPr>
            <w:tcW w:w="2056" w:type="dxa"/>
            <w:tcBorders>
              <w:top w:val="single" w:sz="4" w:space="0" w:color="9BC2E6"/>
              <w:left w:val="nil"/>
              <w:bottom w:val="single" w:sz="4" w:space="0" w:color="9BC2E6"/>
              <w:right w:val="nil"/>
            </w:tcBorders>
            <w:shd w:val="clear" w:color="auto" w:fill="auto"/>
            <w:noWrap/>
            <w:vAlign w:val="bottom"/>
            <w:hideMark/>
          </w:tcPr>
          <w:p w14:paraId="5C5A240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24</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924185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38</w:t>
            </w:r>
          </w:p>
        </w:tc>
      </w:tr>
      <w:tr w:rsidR="00A23AC0" w:rsidRPr="009870F6" w14:paraId="2F85D395"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6DFF8DB0"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Connecticut</w:t>
            </w:r>
          </w:p>
        </w:tc>
        <w:tc>
          <w:tcPr>
            <w:tcW w:w="2318" w:type="dxa"/>
            <w:tcBorders>
              <w:top w:val="single" w:sz="4" w:space="0" w:color="9BC2E6"/>
              <w:left w:val="nil"/>
              <w:bottom w:val="single" w:sz="4" w:space="0" w:color="9BC2E6"/>
              <w:right w:val="nil"/>
            </w:tcBorders>
            <w:shd w:val="clear" w:color="DDEBF7" w:fill="DDEBF7"/>
            <w:noWrap/>
            <w:vAlign w:val="bottom"/>
            <w:hideMark/>
          </w:tcPr>
          <w:p w14:paraId="7FEB7BC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32</w:t>
            </w:r>
          </w:p>
        </w:tc>
        <w:tc>
          <w:tcPr>
            <w:tcW w:w="2056" w:type="dxa"/>
            <w:tcBorders>
              <w:top w:val="single" w:sz="4" w:space="0" w:color="9BC2E6"/>
              <w:left w:val="nil"/>
              <w:bottom w:val="single" w:sz="4" w:space="0" w:color="9BC2E6"/>
              <w:right w:val="nil"/>
            </w:tcBorders>
            <w:shd w:val="clear" w:color="DDEBF7" w:fill="DDEBF7"/>
            <w:noWrap/>
            <w:vAlign w:val="bottom"/>
            <w:hideMark/>
          </w:tcPr>
          <w:p w14:paraId="07F7FE8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18</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FEC18F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33</w:t>
            </w:r>
          </w:p>
        </w:tc>
      </w:tr>
      <w:tr w:rsidR="00A23AC0" w:rsidRPr="009870F6" w14:paraId="3BD50065"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3C12C289"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Delaware</w:t>
            </w:r>
          </w:p>
        </w:tc>
        <w:tc>
          <w:tcPr>
            <w:tcW w:w="2318" w:type="dxa"/>
            <w:tcBorders>
              <w:top w:val="single" w:sz="4" w:space="0" w:color="9BC2E6"/>
              <w:left w:val="nil"/>
              <w:bottom w:val="single" w:sz="4" w:space="0" w:color="9BC2E6"/>
              <w:right w:val="nil"/>
            </w:tcBorders>
            <w:shd w:val="clear" w:color="auto" w:fill="auto"/>
            <w:noWrap/>
            <w:vAlign w:val="bottom"/>
            <w:hideMark/>
          </w:tcPr>
          <w:p w14:paraId="36BDDF9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19</w:t>
            </w:r>
          </w:p>
        </w:tc>
        <w:tc>
          <w:tcPr>
            <w:tcW w:w="2056" w:type="dxa"/>
            <w:tcBorders>
              <w:top w:val="single" w:sz="4" w:space="0" w:color="9BC2E6"/>
              <w:left w:val="nil"/>
              <w:bottom w:val="single" w:sz="4" w:space="0" w:color="9BC2E6"/>
              <w:right w:val="nil"/>
            </w:tcBorders>
            <w:shd w:val="clear" w:color="auto" w:fill="auto"/>
            <w:noWrap/>
            <w:vAlign w:val="bottom"/>
            <w:hideMark/>
          </w:tcPr>
          <w:p w14:paraId="2D371A7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20</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3600129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23</w:t>
            </w:r>
          </w:p>
        </w:tc>
      </w:tr>
      <w:tr w:rsidR="00A23AC0" w:rsidRPr="009870F6" w14:paraId="437B7EB6"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757CF39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District of Columbia</w:t>
            </w:r>
          </w:p>
        </w:tc>
        <w:tc>
          <w:tcPr>
            <w:tcW w:w="2318" w:type="dxa"/>
            <w:tcBorders>
              <w:top w:val="single" w:sz="4" w:space="0" w:color="9BC2E6"/>
              <w:left w:val="nil"/>
              <w:bottom w:val="single" w:sz="4" w:space="0" w:color="9BC2E6"/>
              <w:right w:val="nil"/>
            </w:tcBorders>
            <w:shd w:val="clear" w:color="DDEBF7" w:fill="DDEBF7"/>
            <w:noWrap/>
            <w:vAlign w:val="bottom"/>
            <w:hideMark/>
          </w:tcPr>
          <w:p w14:paraId="559AAE7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41</w:t>
            </w:r>
          </w:p>
        </w:tc>
        <w:tc>
          <w:tcPr>
            <w:tcW w:w="2056" w:type="dxa"/>
            <w:tcBorders>
              <w:top w:val="single" w:sz="4" w:space="0" w:color="9BC2E6"/>
              <w:left w:val="nil"/>
              <w:bottom w:val="single" w:sz="4" w:space="0" w:color="9BC2E6"/>
              <w:right w:val="nil"/>
            </w:tcBorders>
            <w:shd w:val="clear" w:color="DDEBF7" w:fill="DDEBF7"/>
            <w:noWrap/>
            <w:vAlign w:val="bottom"/>
            <w:hideMark/>
          </w:tcPr>
          <w:p w14:paraId="2A2402B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50</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28A01F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21</w:t>
            </w:r>
          </w:p>
        </w:tc>
      </w:tr>
      <w:tr w:rsidR="00A23AC0" w:rsidRPr="009870F6" w14:paraId="58186D78"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3B8D53F"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Florida</w:t>
            </w:r>
          </w:p>
        </w:tc>
        <w:tc>
          <w:tcPr>
            <w:tcW w:w="2318" w:type="dxa"/>
            <w:tcBorders>
              <w:top w:val="single" w:sz="4" w:space="0" w:color="9BC2E6"/>
              <w:left w:val="nil"/>
              <w:bottom w:val="single" w:sz="4" w:space="0" w:color="9BC2E6"/>
              <w:right w:val="nil"/>
            </w:tcBorders>
            <w:shd w:val="clear" w:color="auto" w:fill="auto"/>
            <w:noWrap/>
            <w:vAlign w:val="bottom"/>
            <w:hideMark/>
          </w:tcPr>
          <w:p w14:paraId="14D9B68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45</w:t>
            </w:r>
          </w:p>
        </w:tc>
        <w:tc>
          <w:tcPr>
            <w:tcW w:w="2056" w:type="dxa"/>
            <w:tcBorders>
              <w:top w:val="single" w:sz="4" w:space="0" w:color="9BC2E6"/>
              <w:left w:val="nil"/>
              <w:bottom w:val="single" w:sz="4" w:space="0" w:color="9BC2E6"/>
              <w:right w:val="nil"/>
            </w:tcBorders>
            <w:shd w:val="clear" w:color="auto" w:fill="auto"/>
            <w:noWrap/>
            <w:vAlign w:val="bottom"/>
            <w:hideMark/>
          </w:tcPr>
          <w:p w14:paraId="7F3BBDB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37</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31E9240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41</w:t>
            </w:r>
          </w:p>
        </w:tc>
      </w:tr>
      <w:tr w:rsidR="00A23AC0" w:rsidRPr="009870F6" w14:paraId="7D9C2A05"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3C2C8CA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Georgia</w:t>
            </w:r>
          </w:p>
        </w:tc>
        <w:tc>
          <w:tcPr>
            <w:tcW w:w="2318" w:type="dxa"/>
            <w:tcBorders>
              <w:top w:val="single" w:sz="4" w:space="0" w:color="9BC2E6"/>
              <w:left w:val="nil"/>
              <w:bottom w:val="single" w:sz="4" w:space="0" w:color="9BC2E6"/>
              <w:right w:val="nil"/>
            </w:tcBorders>
            <w:shd w:val="clear" w:color="DDEBF7" w:fill="DDEBF7"/>
            <w:noWrap/>
            <w:vAlign w:val="bottom"/>
            <w:hideMark/>
          </w:tcPr>
          <w:p w14:paraId="141BD5E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27</w:t>
            </w:r>
          </w:p>
        </w:tc>
        <w:tc>
          <w:tcPr>
            <w:tcW w:w="2056" w:type="dxa"/>
            <w:tcBorders>
              <w:top w:val="single" w:sz="4" w:space="0" w:color="9BC2E6"/>
              <w:left w:val="nil"/>
              <w:bottom w:val="single" w:sz="4" w:space="0" w:color="9BC2E6"/>
              <w:right w:val="nil"/>
            </w:tcBorders>
            <w:shd w:val="clear" w:color="DDEBF7" w:fill="DDEBF7"/>
            <w:noWrap/>
            <w:vAlign w:val="bottom"/>
            <w:hideMark/>
          </w:tcPr>
          <w:p w14:paraId="0AE8E6F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9</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3F15D7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37</w:t>
            </w:r>
          </w:p>
        </w:tc>
      </w:tr>
      <w:tr w:rsidR="00A23AC0" w:rsidRPr="009870F6" w14:paraId="1EFCC690"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6B05090F"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Hawaii</w:t>
            </w:r>
          </w:p>
        </w:tc>
        <w:tc>
          <w:tcPr>
            <w:tcW w:w="2318" w:type="dxa"/>
            <w:tcBorders>
              <w:top w:val="single" w:sz="4" w:space="0" w:color="9BC2E6"/>
              <w:left w:val="nil"/>
              <w:bottom w:val="single" w:sz="4" w:space="0" w:color="9BC2E6"/>
              <w:right w:val="nil"/>
            </w:tcBorders>
            <w:shd w:val="clear" w:color="auto" w:fill="auto"/>
            <w:noWrap/>
            <w:vAlign w:val="bottom"/>
            <w:hideMark/>
          </w:tcPr>
          <w:p w14:paraId="3B397F6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47</w:t>
            </w:r>
          </w:p>
        </w:tc>
        <w:tc>
          <w:tcPr>
            <w:tcW w:w="2056" w:type="dxa"/>
            <w:tcBorders>
              <w:top w:val="single" w:sz="4" w:space="0" w:color="9BC2E6"/>
              <w:left w:val="nil"/>
              <w:bottom w:val="single" w:sz="4" w:space="0" w:color="9BC2E6"/>
              <w:right w:val="nil"/>
            </w:tcBorders>
            <w:shd w:val="clear" w:color="auto" w:fill="auto"/>
            <w:noWrap/>
            <w:vAlign w:val="bottom"/>
            <w:hideMark/>
          </w:tcPr>
          <w:p w14:paraId="27D9957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7</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147EA8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48</w:t>
            </w:r>
          </w:p>
        </w:tc>
      </w:tr>
      <w:tr w:rsidR="00A23AC0" w:rsidRPr="009870F6" w14:paraId="2DDBF087"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625A3869"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Idaho</w:t>
            </w:r>
          </w:p>
        </w:tc>
        <w:tc>
          <w:tcPr>
            <w:tcW w:w="2318" w:type="dxa"/>
            <w:tcBorders>
              <w:top w:val="single" w:sz="4" w:space="0" w:color="9BC2E6"/>
              <w:left w:val="nil"/>
              <w:bottom w:val="single" w:sz="4" w:space="0" w:color="9BC2E6"/>
              <w:right w:val="nil"/>
            </w:tcBorders>
            <w:shd w:val="clear" w:color="DDEBF7" w:fill="DDEBF7"/>
            <w:noWrap/>
            <w:vAlign w:val="bottom"/>
            <w:hideMark/>
          </w:tcPr>
          <w:p w14:paraId="3A32F38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w:t>
            </w:r>
          </w:p>
        </w:tc>
        <w:tc>
          <w:tcPr>
            <w:tcW w:w="2056" w:type="dxa"/>
            <w:tcBorders>
              <w:top w:val="single" w:sz="4" w:space="0" w:color="9BC2E6"/>
              <w:left w:val="nil"/>
              <w:bottom w:val="single" w:sz="4" w:space="0" w:color="9BC2E6"/>
              <w:right w:val="nil"/>
            </w:tcBorders>
            <w:shd w:val="clear" w:color="DDEBF7" w:fill="DDEBF7"/>
            <w:noWrap/>
            <w:vAlign w:val="bottom"/>
            <w:hideMark/>
          </w:tcPr>
          <w:p w14:paraId="4FB564A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14</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7CE30FA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9</w:t>
            </w:r>
          </w:p>
        </w:tc>
      </w:tr>
      <w:tr w:rsidR="00A23AC0" w:rsidRPr="009870F6" w14:paraId="59972BA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69A73EE3"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Illinois</w:t>
            </w:r>
          </w:p>
        </w:tc>
        <w:tc>
          <w:tcPr>
            <w:tcW w:w="2318" w:type="dxa"/>
            <w:tcBorders>
              <w:top w:val="single" w:sz="4" w:space="0" w:color="9BC2E6"/>
              <w:left w:val="nil"/>
              <w:bottom w:val="single" w:sz="4" w:space="0" w:color="9BC2E6"/>
              <w:right w:val="nil"/>
            </w:tcBorders>
            <w:shd w:val="clear" w:color="auto" w:fill="auto"/>
            <w:noWrap/>
            <w:vAlign w:val="bottom"/>
            <w:hideMark/>
          </w:tcPr>
          <w:p w14:paraId="50246E1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w:t>
            </w:r>
          </w:p>
        </w:tc>
        <w:tc>
          <w:tcPr>
            <w:tcW w:w="2056" w:type="dxa"/>
            <w:tcBorders>
              <w:top w:val="single" w:sz="4" w:space="0" w:color="9BC2E6"/>
              <w:left w:val="nil"/>
              <w:bottom w:val="single" w:sz="4" w:space="0" w:color="9BC2E6"/>
              <w:right w:val="nil"/>
            </w:tcBorders>
            <w:shd w:val="clear" w:color="auto" w:fill="auto"/>
            <w:noWrap/>
            <w:vAlign w:val="bottom"/>
            <w:hideMark/>
          </w:tcPr>
          <w:p w14:paraId="20A1651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AAF13C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13</w:t>
            </w:r>
          </w:p>
        </w:tc>
      </w:tr>
      <w:tr w:rsidR="00A23AC0" w:rsidRPr="009870F6" w14:paraId="523740FE"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773C9B8"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Indiana</w:t>
            </w:r>
          </w:p>
        </w:tc>
        <w:tc>
          <w:tcPr>
            <w:tcW w:w="2318" w:type="dxa"/>
            <w:tcBorders>
              <w:top w:val="single" w:sz="4" w:space="0" w:color="9BC2E6"/>
              <w:left w:val="nil"/>
              <w:bottom w:val="single" w:sz="4" w:space="0" w:color="9BC2E6"/>
              <w:right w:val="nil"/>
            </w:tcBorders>
            <w:shd w:val="clear" w:color="DDEBF7" w:fill="DDEBF7"/>
            <w:noWrap/>
            <w:vAlign w:val="bottom"/>
            <w:hideMark/>
          </w:tcPr>
          <w:p w14:paraId="500E55F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16</w:t>
            </w:r>
          </w:p>
        </w:tc>
        <w:tc>
          <w:tcPr>
            <w:tcW w:w="2056" w:type="dxa"/>
            <w:tcBorders>
              <w:top w:val="single" w:sz="4" w:space="0" w:color="9BC2E6"/>
              <w:left w:val="nil"/>
              <w:bottom w:val="single" w:sz="4" w:space="0" w:color="9BC2E6"/>
              <w:right w:val="nil"/>
            </w:tcBorders>
            <w:shd w:val="clear" w:color="DDEBF7" w:fill="DDEBF7"/>
            <w:noWrap/>
            <w:vAlign w:val="bottom"/>
            <w:hideMark/>
          </w:tcPr>
          <w:p w14:paraId="5104881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28</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5E5F6B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17</w:t>
            </w:r>
          </w:p>
        </w:tc>
      </w:tr>
      <w:tr w:rsidR="00A23AC0" w:rsidRPr="009870F6" w14:paraId="779ECA49"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2CC5410B"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Iowa</w:t>
            </w:r>
          </w:p>
        </w:tc>
        <w:tc>
          <w:tcPr>
            <w:tcW w:w="2318" w:type="dxa"/>
            <w:tcBorders>
              <w:top w:val="single" w:sz="4" w:space="0" w:color="9BC2E6"/>
              <w:left w:val="nil"/>
              <w:bottom w:val="single" w:sz="4" w:space="0" w:color="9BC2E6"/>
              <w:right w:val="nil"/>
            </w:tcBorders>
            <w:shd w:val="clear" w:color="auto" w:fill="auto"/>
            <w:noWrap/>
            <w:vAlign w:val="bottom"/>
            <w:hideMark/>
          </w:tcPr>
          <w:p w14:paraId="265D04A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w:t>
            </w:r>
          </w:p>
        </w:tc>
        <w:tc>
          <w:tcPr>
            <w:tcW w:w="2056" w:type="dxa"/>
            <w:tcBorders>
              <w:top w:val="single" w:sz="4" w:space="0" w:color="9BC2E6"/>
              <w:left w:val="nil"/>
              <w:bottom w:val="single" w:sz="4" w:space="0" w:color="9BC2E6"/>
              <w:right w:val="nil"/>
            </w:tcBorders>
            <w:shd w:val="clear" w:color="auto" w:fill="auto"/>
            <w:noWrap/>
            <w:vAlign w:val="bottom"/>
            <w:hideMark/>
          </w:tcPr>
          <w:p w14:paraId="5987992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29</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20C943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w:t>
            </w:r>
          </w:p>
        </w:tc>
      </w:tr>
      <w:tr w:rsidR="00A23AC0" w:rsidRPr="009870F6" w14:paraId="521E8650"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21C3373A"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Kansas</w:t>
            </w:r>
          </w:p>
        </w:tc>
        <w:tc>
          <w:tcPr>
            <w:tcW w:w="2318" w:type="dxa"/>
            <w:tcBorders>
              <w:top w:val="single" w:sz="4" w:space="0" w:color="9BC2E6"/>
              <w:left w:val="nil"/>
              <w:bottom w:val="single" w:sz="4" w:space="0" w:color="9BC2E6"/>
              <w:right w:val="nil"/>
            </w:tcBorders>
            <w:shd w:val="clear" w:color="DDEBF7" w:fill="DDEBF7"/>
            <w:noWrap/>
            <w:vAlign w:val="bottom"/>
            <w:hideMark/>
          </w:tcPr>
          <w:p w14:paraId="592A645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48</w:t>
            </w:r>
          </w:p>
        </w:tc>
        <w:tc>
          <w:tcPr>
            <w:tcW w:w="2056" w:type="dxa"/>
            <w:tcBorders>
              <w:top w:val="single" w:sz="4" w:space="0" w:color="9BC2E6"/>
              <w:left w:val="nil"/>
              <w:bottom w:val="single" w:sz="4" w:space="0" w:color="9BC2E6"/>
              <w:right w:val="nil"/>
            </w:tcBorders>
            <w:shd w:val="clear" w:color="DDEBF7" w:fill="DDEBF7"/>
            <w:noWrap/>
            <w:vAlign w:val="bottom"/>
            <w:hideMark/>
          </w:tcPr>
          <w:p w14:paraId="4A58474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27</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7B266C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50</w:t>
            </w:r>
          </w:p>
        </w:tc>
      </w:tr>
      <w:tr w:rsidR="00A23AC0" w:rsidRPr="009870F6" w14:paraId="61C14250"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8137B9B"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Kentucky</w:t>
            </w:r>
          </w:p>
        </w:tc>
        <w:tc>
          <w:tcPr>
            <w:tcW w:w="2318" w:type="dxa"/>
            <w:tcBorders>
              <w:top w:val="single" w:sz="4" w:space="0" w:color="9BC2E6"/>
              <w:left w:val="nil"/>
              <w:bottom w:val="single" w:sz="4" w:space="0" w:color="9BC2E6"/>
              <w:right w:val="nil"/>
            </w:tcBorders>
            <w:shd w:val="clear" w:color="auto" w:fill="auto"/>
            <w:noWrap/>
            <w:vAlign w:val="bottom"/>
            <w:hideMark/>
          </w:tcPr>
          <w:p w14:paraId="1E79F3A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26</w:t>
            </w:r>
          </w:p>
        </w:tc>
        <w:tc>
          <w:tcPr>
            <w:tcW w:w="2056" w:type="dxa"/>
            <w:tcBorders>
              <w:top w:val="single" w:sz="4" w:space="0" w:color="9BC2E6"/>
              <w:left w:val="nil"/>
              <w:bottom w:val="single" w:sz="4" w:space="0" w:color="9BC2E6"/>
              <w:right w:val="nil"/>
            </w:tcBorders>
            <w:shd w:val="clear" w:color="auto" w:fill="auto"/>
            <w:noWrap/>
            <w:vAlign w:val="bottom"/>
            <w:hideMark/>
          </w:tcPr>
          <w:p w14:paraId="478426F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51</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33D732B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8</w:t>
            </w:r>
          </w:p>
        </w:tc>
      </w:tr>
      <w:tr w:rsidR="00A23AC0" w:rsidRPr="009870F6" w14:paraId="7064B05D"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4E19DADE"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Louisiana</w:t>
            </w:r>
          </w:p>
        </w:tc>
        <w:tc>
          <w:tcPr>
            <w:tcW w:w="2318" w:type="dxa"/>
            <w:tcBorders>
              <w:top w:val="single" w:sz="4" w:space="0" w:color="9BC2E6"/>
              <w:left w:val="nil"/>
              <w:bottom w:val="single" w:sz="4" w:space="0" w:color="9BC2E6"/>
              <w:right w:val="nil"/>
            </w:tcBorders>
            <w:shd w:val="clear" w:color="DDEBF7" w:fill="DDEBF7"/>
            <w:noWrap/>
            <w:vAlign w:val="bottom"/>
            <w:hideMark/>
          </w:tcPr>
          <w:p w14:paraId="50EE4E6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46</w:t>
            </w:r>
          </w:p>
        </w:tc>
        <w:tc>
          <w:tcPr>
            <w:tcW w:w="2056" w:type="dxa"/>
            <w:tcBorders>
              <w:top w:val="single" w:sz="4" w:space="0" w:color="9BC2E6"/>
              <w:left w:val="nil"/>
              <w:bottom w:val="single" w:sz="4" w:space="0" w:color="9BC2E6"/>
              <w:right w:val="nil"/>
            </w:tcBorders>
            <w:shd w:val="clear" w:color="DDEBF7" w:fill="DDEBF7"/>
            <w:noWrap/>
            <w:vAlign w:val="bottom"/>
            <w:hideMark/>
          </w:tcPr>
          <w:p w14:paraId="614220B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35</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0ED731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43</w:t>
            </w:r>
          </w:p>
        </w:tc>
      </w:tr>
      <w:tr w:rsidR="00A23AC0" w:rsidRPr="009870F6" w14:paraId="5F6D08E6"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61CEC16A"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Maine</w:t>
            </w:r>
          </w:p>
        </w:tc>
        <w:tc>
          <w:tcPr>
            <w:tcW w:w="2318" w:type="dxa"/>
            <w:tcBorders>
              <w:top w:val="single" w:sz="4" w:space="0" w:color="9BC2E6"/>
              <w:left w:val="nil"/>
              <w:bottom w:val="single" w:sz="4" w:space="0" w:color="9BC2E6"/>
              <w:right w:val="nil"/>
            </w:tcBorders>
            <w:shd w:val="clear" w:color="auto" w:fill="auto"/>
            <w:noWrap/>
            <w:vAlign w:val="bottom"/>
            <w:hideMark/>
          </w:tcPr>
          <w:p w14:paraId="53DEF36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34</w:t>
            </w:r>
          </w:p>
        </w:tc>
        <w:tc>
          <w:tcPr>
            <w:tcW w:w="2056" w:type="dxa"/>
            <w:tcBorders>
              <w:top w:val="single" w:sz="4" w:space="0" w:color="9BC2E6"/>
              <w:left w:val="nil"/>
              <w:bottom w:val="single" w:sz="4" w:space="0" w:color="9BC2E6"/>
              <w:right w:val="nil"/>
            </w:tcBorders>
            <w:shd w:val="clear" w:color="auto" w:fill="auto"/>
            <w:noWrap/>
            <w:vAlign w:val="bottom"/>
            <w:hideMark/>
          </w:tcPr>
          <w:p w14:paraId="2B2D500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17</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462DAB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39</w:t>
            </w:r>
          </w:p>
        </w:tc>
      </w:tr>
      <w:tr w:rsidR="00A23AC0" w:rsidRPr="009870F6" w14:paraId="065AC2D4"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74FB53C4"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Maryland</w:t>
            </w:r>
          </w:p>
        </w:tc>
        <w:tc>
          <w:tcPr>
            <w:tcW w:w="2318" w:type="dxa"/>
            <w:tcBorders>
              <w:top w:val="single" w:sz="4" w:space="0" w:color="9BC2E6"/>
              <w:left w:val="nil"/>
              <w:bottom w:val="single" w:sz="4" w:space="0" w:color="9BC2E6"/>
              <w:right w:val="nil"/>
            </w:tcBorders>
            <w:shd w:val="clear" w:color="DDEBF7" w:fill="DDEBF7"/>
            <w:noWrap/>
            <w:vAlign w:val="bottom"/>
            <w:hideMark/>
          </w:tcPr>
          <w:p w14:paraId="68C97BD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13</w:t>
            </w:r>
          </w:p>
        </w:tc>
        <w:tc>
          <w:tcPr>
            <w:tcW w:w="2056" w:type="dxa"/>
            <w:tcBorders>
              <w:top w:val="single" w:sz="4" w:space="0" w:color="9BC2E6"/>
              <w:left w:val="nil"/>
              <w:bottom w:val="single" w:sz="4" w:space="0" w:color="9BC2E6"/>
              <w:right w:val="nil"/>
            </w:tcBorders>
            <w:shd w:val="clear" w:color="DDEBF7" w:fill="DDEBF7"/>
            <w:noWrap/>
            <w:vAlign w:val="bottom"/>
            <w:hideMark/>
          </w:tcPr>
          <w:p w14:paraId="14A0C7D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48</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771F49A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w:t>
            </w:r>
          </w:p>
        </w:tc>
      </w:tr>
      <w:tr w:rsidR="00A23AC0" w:rsidRPr="009870F6" w14:paraId="61EDAB8D"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62F0E30E"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Massachusetts</w:t>
            </w:r>
          </w:p>
        </w:tc>
        <w:tc>
          <w:tcPr>
            <w:tcW w:w="2318" w:type="dxa"/>
            <w:tcBorders>
              <w:top w:val="single" w:sz="4" w:space="0" w:color="9BC2E6"/>
              <w:left w:val="nil"/>
              <w:bottom w:val="single" w:sz="4" w:space="0" w:color="9BC2E6"/>
              <w:right w:val="nil"/>
            </w:tcBorders>
            <w:shd w:val="clear" w:color="auto" w:fill="auto"/>
            <w:noWrap/>
            <w:vAlign w:val="bottom"/>
            <w:hideMark/>
          </w:tcPr>
          <w:p w14:paraId="4E43781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30</w:t>
            </w:r>
          </w:p>
        </w:tc>
        <w:tc>
          <w:tcPr>
            <w:tcW w:w="2056" w:type="dxa"/>
            <w:tcBorders>
              <w:top w:val="single" w:sz="4" w:space="0" w:color="9BC2E6"/>
              <w:left w:val="nil"/>
              <w:bottom w:val="single" w:sz="4" w:space="0" w:color="9BC2E6"/>
              <w:right w:val="nil"/>
            </w:tcBorders>
            <w:shd w:val="clear" w:color="auto" w:fill="auto"/>
            <w:noWrap/>
            <w:vAlign w:val="bottom"/>
            <w:hideMark/>
          </w:tcPr>
          <w:p w14:paraId="0D62C25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46</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20C5DE4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15</w:t>
            </w:r>
          </w:p>
        </w:tc>
      </w:tr>
      <w:tr w:rsidR="00A23AC0" w:rsidRPr="009870F6" w14:paraId="79144C06"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75DB24E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Michigan</w:t>
            </w:r>
          </w:p>
        </w:tc>
        <w:tc>
          <w:tcPr>
            <w:tcW w:w="2318" w:type="dxa"/>
            <w:tcBorders>
              <w:top w:val="single" w:sz="4" w:space="0" w:color="9BC2E6"/>
              <w:left w:val="nil"/>
              <w:bottom w:val="single" w:sz="4" w:space="0" w:color="9BC2E6"/>
              <w:right w:val="nil"/>
            </w:tcBorders>
            <w:shd w:val="clear" w:color="DDEBF7" w:fill="DDEBF7"/>
            <w:noWrap/>
            <w:vAlign w:val="bottom"/>
            <w:hideMark/>
          </w:tcPr>
          <w:p w14:paraId="732476B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w:t>
            </w:r>
          </w:p>
        </w:tc>
        <w:tc>
          <w:tcPr>
            <w:tcW w:w="2056" w:type="dxa"/>
            <w:tcBorders>
              <w:top w:val="single" w:sz="4" w:space="0" w:color="9BC2E6"/>
              <w:left w:val="nil"/>
              <w:bottom w:val="single" w:sz="4" w:space="0" w:color="9BC2E6"/>
              <w:right w:val="nil"/>
            </w:tcBorders>
            <w:shd w:val="clear" w:color="DDEBF7" w:fill="DDEBF7"/>
            <w:noWrap/>
            <w:vAlign w:val="bottom"/>
            <w:hideMark/>
          </w:tcPr>
          <w:p w14:paraId="58EBCDA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15</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693D8B4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w:t>
            </w:r>
          </w:p>
        </w:tc>
      </w:tr>
      <w:tr w:rsidR="00A23AC0" w:rsidRPr="009870F6" w14:paraId="25331CB5"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1AB57559"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Minnesota</w:t>
            </w:r>
          </w:p>
        </w:tc>
        <w:tc>
          <w:tcPr>
            <w:tcW w:w="2318" w:type="dxa"/>
            <w:tcBorders>
              <w:top w:val="single" w:sz="4" w:space="0" w:color="9BC2E6"/>
              <w:left w:val="nil"/>
              <w:bottom w:val="single" w:sz="4" w:space="0" w:color="9BC2E6"/>
              <w:right w:val="nil"/>
            </w:tcBorders>
            <w:shd w:val="clear" w:color="auto" w:fill="auto"/>
            <w:noWrap/>
            <w:vAlign w:val="bottom"/>
            <w:hideMark/>
          </w:tcPr>
          <w:p w14:paraId="3E6391D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15</w:t>
            </w:r>
          </w:p>
        </w:tc>
        <w:tc>
          <w:tcPr>
            <w:tcW w:w="2056" w:type="dxa"/>
            <w:tcBorders>
              <w:top w:val="single" w:sz="4" w:space="0" w:color="9BC2E6"/>
              <w:left w:val="nil"/>
              <w:bottom w:val="single" w:sz="4" w:space="0" w:color="9BC2E6"/>
              <w:right w:val="nil"/>
            </w:tcBorders>
            <w:shd w:val="clear" w:color="auto" w:fill="auto"/>
            <w:noWrap/>
            <w:vAlign w:val="bottom"/>
            <w:hideMark/>
          </w:tcPr>
          <w:p w14:paraId="0CDF2CB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19</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8C33E1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18</w:t>
            </w:r>
          </w:p>
        </w:tc>
      </w:tr>
      <w:tr w:rsidR="00A23AC0" w:rsidRPr="009870F6" w14:paraId="6CD7199A"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34E0FF6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Mississippi</w:t>
            </w:r>
          </w:p>
        </w:tc>
        <w:tc>
          <w:tcPr>
            <w:tcW w:w="2318" w:type="dxa"/>
            <w:tcBorders>
              <w:top w:val="single" w:sz="4" w:space="0" w:color="9BC2E6"/>
              <w:left w:val="nil"/>
              <w:bottom w:val="single" w:sz="4" w:space="0" w:color="9BC2E6"/>
              <w:right w:val="nil"/>
            </w:tcBorders>
            <w:shd w:val="clear" w:color="DDEBF7" w:fill="DDEBF7"/>
            <w:noWrap/>
            <w:vAlign w:val="bottom"/>
            <w:hideMark/>
          </w:tcPr>
          <w:p w14:paraId="36B20BD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23</w:t>
            </w:r>
          </w:p>
        </w:tc>
        <w:tc>
          <w:tcPr>
            <w:tcW w:w="2056" w:type="dxa"/>
            <w:tcBorders>
              <w:top w:val="single" w:sz="4" w:space="0" w:color="9BC2E6"/>
              <w:left w:val="nil"/>
              <w:bottom w:val="single" w:sz="4" w:space="0" w:color="9BC2E6"/>
              <w:right w:val="nil"/>
            </w:tcBorders>
            <w:shd w:val="clear" w:color="DDEBF7" w:fill="DDEBF7"/>
            <w:noWrap/>
            <w:vAlign w:val="bottom"/>
            <w:hideMark/>
          </w:tcPr>
          <w:p w14:paraId="677D54F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42</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E31F02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14</w:t>
            </w:r>
          </w:p>
        </w:tc>
      </w:tr>
      <w:tr w:rsidR="00A23AC0" w:rsidRPr="009870F6" w14:paraId="6606956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12FE187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Missouri</w:t>
            </w:r>
          </w:p>
        </w:tc>
        <w:tc>
          <w:tcPr>
            <w:tcW w:w="2318" w:type="dxa"/>
            <w:tcBorders>
              <w:top w:val="single" w:sz="4" w:space="0" w:color="9BC2E6"/>
              <w:left w:val="nil"/>
              <w:bottom w:val="single" w:sz="4" w:space="0" w:color="9BC2E6"/>
              <w:right w:val="nil"/>
            </w:tcBorders>
            <w:shd w:val="clear" w:color="auto" w:fill="auto"/>
            <w:noWrap/>
            <w:vAlign w:val="bottom"/>
            <w:hideMark/>
          </w:tcPr>
          <w:p w14:paraId="38FC655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21</w:t>
            </w:r>
          </w:p>
        </w:tc>
        <w:tc>
          <w:tcPr>
            <w:tcW w:w="2056" w:type="dxa"/>
            <w:tcBorders>
              <w:top w:val="single" w:sz="4" w:space="0" w:color="9BC2E6"/>
              <w:left w:val="nil"/>
              <w:bottom w:val="single" w:sz="4" w:space="0" w:color="9BC2E6"/>
              <w:right w:val="nil"/>
            </w:tcBorders>
            <w:shd w:val="clear" w:color="auto" w:fill="auto"/>
            <w:noWrap/>
            <w:vAlign w:val="bottom"/>
            <w:hideMark/>
          </w:tcPr>
          <w:p w14:paraId="45C7AC1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31</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1821DC2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22</w:t>
            </w:r>
          </w:p>
        </w:tc>
      </w:tr>
      <w:tr w:rsidR="00A23AC0" w:rsidRPr="009870F6" w14:paraId="3754BE16"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259FAD0D"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Montana</w:t>
            </w:r>
          </w:p>
        </w:tc>
        <w:tc>
          <w:tcPr>
            <w:tcW w:w="2318" w:type="dxa"/>
            <w:tcBorders>
              <w:top w:val="single" w:sz="4" w:space="0" w:color="9BC2E6"/>
              <w:left w:val="nil"/>
              <w:bottom w:val="single" w:sz="4" w:space="0" w:color="9BC2E6"/>
              <w:right w:val="nil"/>
            </w:tcBorders>
            <w:shd w:val="clear" w:color="DDEBF7" w:fill="DDEBF7"/>
            <w:noWrap/>
            <w:vAlign w:val="bottom"/>
            <w:hideMark/>
          </w:tcPr>
          <w:p w14:paraId="79BE8A8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w:t>
            </w:r>
          </w:p>
        </w:tc>
        <w:tc>
          <w:tcPr>
            <w:tcW w:w="2056" w:type="dxa"/>
            <w:tcBorders>
              <w:top w:val="single" w:sz="4" w:space="0" w:color="9BC2E6"/>
              <w:left w:val="nil"/>
              <w:bottom w:val="single" w:sz="4" w:space="0" w:color="9BC2E6"/>
              <w:right w:val="nil"/>
            </w:tcBorders>
            <w:shd w:val="clear" w:color="DDEBF7" w:fill="DDEBF7"/>
            <w:noWrap/>
            <w:vAlign w:val="bottom"/>
            <w:hideMark/>
          </w:tcPr>
          <w:p w14:paraId="1DD4A5A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01E4887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10</w:t>
            </w:r>
          </w:p>
        </w:tc>
      </w:tr>
      <w:tr w:rsidR="00A23AC0" w:rsidRPr="009870F6" w14:paraId="6E4B455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90D1EF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Nebraska</w:t>
            </w:r>
          </w:p>
        </w:tc>
        <w:tc>
          <w:tcPr>
            <w:tcW w:w="2318" w:type="dxa"/>
            <w:tcBorders>
              <w:top w:val="single" w:sz="4" w:space="0" w:color="9BC2E6"/>
              <w:left w:val="nil"/>
              <w:bottom w:val="single" w:sz="4" w:space="0" w:color="9BC2E6"/>
              <w:right w:val="nil"/>
            </w:tcBorders>
            <w:shd w:val="clear" w:color="auto" w:fill="auto"/>
            <w:noWrap/>
            <w:vAlign w:val="bottom"/>
            <w:hideMark/>
          </w:tcPr>
          <w:p w14:paraId="1769094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12</w:t>
            </w:r>
          </w:p>
        </w:tc>
        <w:tc>
          <w:tcPr>
            <w:tcW w:w="2056" w:type="dxa"/>
            <w:tcBorders>
              <w:top w:val="single" w:sz="4" w:space="0" w:color="9BC2E6"/>
              <w:left w:val="nil"/>
              <w:bottom w:val="single" w:sz="4" w:space="0" w:color="9BC2E6"/>
              <w:right w:val="nil"/>
            </w:tcBorders>
            <w:shd w:val="clear" w:color="auto" w:fill="auto"/>
            <w:noWrap/>
            <w:vAlign w:val="bottom"/>
            <w:hideMark/>
          </w:tcPr>
          <w:p w14:paraId="33968B3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49</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3167985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w:t>
            </w:r>
          </w:p>
        </w:tc>
      </w:tr>
      <w:tr w:rsidR="00A23AC0" w:rsidRPr="009870F6" w14:paraId="7D80B60B"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58B1479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Nevada</w:t>
            </w:r>
          </w:p>
        </w:tc>
        <w:tc>
          <w:tcPr>
            <w:tcW w:w="2318" w:type="dxa"/>
            <w:tcBorders>
              <w:top w:val="single" w:sz="4" w:space="0" w:color="9BC2E6"/>
              <w:left w:val="nil"/>
              <w:bottom w:val="single" w:sz="4" w:space="0" w:color="9BC2E6"/>
              <w:right w:val="nil"/>
            </w:tcBorders>
            <w:shd w:val="clear" w:color="DDEBF7" w:fill="DDEBF7"/>
            <w:noWrap/>
            <w:vAlign w:val="bottom"/>
            <w:hideMark/>
          </w:tcPr>
          <w:p w14:paraId="241381D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8</w:t>
            </w:r>
          </w:p>
        </w:tc>
        <w:tc>
          <w:tcPr>
            <w:tcW w:w="2056" w:type="dxa"/>
            <w:tcBorders>
              <w:top w:val="single" w:sz="4" w:space="0" w:color="9BC2E6"/>
              <w:left w:val="nil"/>
              <w:bottom w:val="single" w:sz="4" w:space="0" w:color="9BC2E6"/>
              <w:right w:val="nil"/>
            </w:tcBorders>
            <w:shd w:val="clear" w:color="DDEBF7" w:fill="DDEBF7"/>
            <w:noWrap/>
            <w:vAlign w:val="bottom"/>
            <w:hideMark/>
          </w:tcPr>
          <w:p w14:paraId="1B68A16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39</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1804717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w:t>
            </w:r>
          </w:p>
        </w:tc>
      </w:tr>
      <w:tr w:rsidR="00A23AC0" w:rsidRPr="009870F6" w14:paraId="4134A620"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DD4B477"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Hampshire</w:t>
            </w:r>
          </w:p>
        </w:tc>
        <w:tc>
          <w:tcPr>
            <w:tcW w:w="2318" w:type="dxa"/>
            <w:tcBorders>
              <w:top w:val="single" w:sz="4" w:space="0" w:color="9BC2E6"/>
              <w:left w:val="nil"/>
              <w:bottom w:val="single" w:sz="4" w:space="0" w:color="9BC2E6"/>
              <w:right w:val="nil"/>
            </w:tcBorders>
            <w:shd w:val="clear" w:color="auto" w:fill="auto"/>
            <w:noWrap/>
            <w:vAlign w:val="bottom"/>
            <w:hideMark/>
          </w:tcPr>
          <w:p w14:paraId="741C056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22</w:t>
            </w:r>
          </w:p>
        </w:tc>
        <w:tc>
          <w:tcPr>
            <w:tcW w:w="2056" w:type="dxa"/>
            <w:tcBorders>
              <w:top w:val="single" w:sz="4" w:space="0" w:color="9BC2E6"/>
              <w:left w:val="nil"/>
              <w:bottom w:val="single" w:sz="4" w:space="0" w:color="9BC2E6"/>
              <w:right w:val="nil"/>
            </w:tcBorders>
            <w:shd w:val="clear" w:color="auto" w:fill="auto"/>
            <w:noWrap/>
            <w:vAlign w:val="bottom"/>
            <w:hideMark/>
          </w:tcPr>
          <w:p w14:paraId="720942B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38</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85287E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19</w:t>
            </w:r>
          </w:p>
        </w:tc>
      </w:tr>
      <w:tr w:rsidR="00A23AC0" w:rsidRPr="009870F6" w14:paraId="6966D672"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BD5E11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Jersey</w:t>
            </w:r>
          </w:p>
        </w:tc>
        <w:tc>
          <w:tcPr>
            <w:tcW w:w="2318" w:type="dxa"/>
            <w:tcBorders>
              <w:top w:val="single" w:sz="4" w:space="0" w:color="9BC2E6"/>
              <w:left w:val="nil"/>
              <w:bottom w:val="single" w:sz="4" w:space="0" w:color="9BC2E6"/>
              <w:right w:val="nil"/>
            </w:tcBorders>
            <w:shd w:val="clear" w:color="DDEBF7" w:fill="DDEBF7"/>
            <w:noWrap/>
            <w:vAlign w:val="bottom"/>
            <w:hideMark/>
          </w:tcPr>
          <w:p w14:paraId="7729AD9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20</w:t>
            </w:r>
          </w:p>
        </w:tc>
        <w:tc>
          <w:tcPr>
            <w:tcW w:w="2056" w:type="dxa"/>
            <w:tcBorders>
              <w:top w:val="single" w:sz="4" w:space="0" w:color="9BC2E6"/>
              <w:left w:val="nil"/>
              <w:bottom w:val="single" w:sz="4" w:space="0" w:color="9BC2E6"/>
              <w:right w:val="nil"/>
            </w:tcBorders>
            <w:shd w:val="clear" w:color="DDEBF7" w:fill="DDEBF7"/>
            <w:noWrap/>
            <w:vAlign w:val="bottom"/>
            <w:hideMark/>
          </w:tcPr>
          <w:p w14:paraId="14F5391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16</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1E9C334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27</w:t>
            </w:r>
          </w:p>
        </w:tc>
      </w:tr>
      <w:tr w:rsidR="00A23AC0" w:rsidRPr="009870F6" w14:paraId="0B272D4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293DB619"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Mexico</w:t>
            </w:r>
          </w:p>
        </w:tc>
        <w:tc>
          <w:tcPr>
            <w:tcW w:w="2318" w:type="dxa"/>
            <w:tcBorders>
              <w:top w:val="single" w:sz="4" w:space="0" w:color="9BC2E6"/>
              <w:left w:val="nil"/>
              <w:bottom w:val="single" w:sz="4" w:space="0" w:color="9BC2E6"/>
              <w:right w:val="nil"/>
            </w:tcBorders>
            <w:shd w:val="clear" w:color="auto" w:fill="auto"/>
            <w:noWrap/>
            <w:vAlign w:val="bottom"/>
            <w:hideMark/>
          </w:tcPr>
          <w:p w14:paraId="3F7F990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40</w:t>
            </w:r>
          </w:p>
        </w:tc>
        <w:tc>
          <w:tcPr>
            <w:tcW w:w="2056" w:type="dxa"/>
            <w:tcBorders>
              <w:top w:val="single" w:sz="4" w:space="0" w:color="9BC2E6"/>
              <w:left w:val="nil"/>
              <w:bottom w:val="single" w:sz="4" w:space="0" w:color="9BC2E6"/>
              <w:right w:val="nil"/>
            </w:tcBorders>
            <w:shd w:val="clear" w:color="auto" w:fill="auto"/>
            <w:noWrap/>
            <w:vAlign w:val="bottom"/>
            <w:hideMark/>
          </w:tcPr>
          <w:p w14:paraId="1D1E610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45</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317C5DC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25</w:t>
            </w:r>
          </w:p>
        </w:tc>
      </w:tr>
      <w:tr w:rsidR="00A23AC0" w:rsidRPr="009870F6" w14:paraId="413C2F67"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7901ED23"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York</w:t>
            </w:r>
          </w:p>
        </w:tc>
        <w:tc>
          <w:tcPr>
            <w:tcW w:w="2318" w:type="dxa"/>
            <w:tcBorders>
              <w:top w:val="single" w:sz="4" w:space="0" w:color="9BC2E6"/>
              <w:left w:val="nil"/>
              <w:bottom w:val="single" w:sz="4" w:space="0" w:color="9BC2E6"/>
              <w:right w:val="nil"/>
            </w:tcBorders>
            <w:shd w:val="clear" w:color="DDEBF7" w:fill="DDEBF7"/>
            <w:noWrap/>
            <w:vAlign w:val="bottom"/>
            <w:hideMark/>
          </w:tcPr>
          <w:p w14:paraId="59F355D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10</w:t>
            </w:r>
          </w:p>
        </w:tc>
        <w:tc>
          <w:tcPr>
            <w:tcW w:w="2056" w:type="dxa"/>
            <w:tcBorders>
              <w:top w:val="single" w:sz="4" w:space="0" w:color="9BC2E6"/>
              <w:left w:val="nil"/>
              <w:bottom w:val="single" w:sz="4" w:space="0" w:color="9BC2E6"/>
              <w:right w:val="nil"/>
            </w:tcBorders>
            <w:shd w:val="clear" w:color="DDEBF7" w:fill="DDEBF7"/>
            <w:noWrap/>
            <w:vAlign w:val="bottom"/>
            <w:hideMark/>
          </w:tcPr>
          <w:p w14:paraId="673027B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6</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D715E5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20</w:t>
            </w:r>
          </w:p>
        </w:tc>
      </w:tr>
      <w:tr w:rsidR="00A23AC0" w:rsidRPr="009870F6" w14:paraId="78DCE1D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3CF3646D"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North Carolina</w:t>
            </w:r>
          </w:p>
        </w:tc>
        <w:tc>
          <w:tcPr>
            <w:tcW w:w="2318" w:type="dxa"/>
            <w:tcBorders>
              <w:top w:val="single" w:sz="4" w:space="0" w:color="9BC2E6"/>
              <w:left w:val="nil"/>
              <w:bottom w:val="single" w:sz="4" w:space="0" w:color="9BC2E6"/>
              <w:right w:val="nil"/>
            </w:tcBorders>
            <w:shd w:val="clear" w:color="auto" w:fill="auto"/>
            <w:noWrap/>
            <w:vAlign w:val="bottom"/>
            <w:hideMark/>
          </w:tcPr>
          <w:p w14:paraId="6060738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6</w:t>
            </w:r>
          </w:p>
        </w:tc>
        <w:tc>
          <w:tcPr>
            <w:tcW w:w="2056" w:type="dxa"/>
            <w:tcBorders>
              <w:top w:val="single" w:sz="4" w:space="0" w:color="9BC2E6"/>
              <w:left w:val="nil"/>
              <w:bottom w:val="single" w:sz="4" w:space="0" w:color="9BC2E6"/>
              <w:right w:val="nil"/>
            </w:tcBorders>
            <w:shd w:val="clear" w:color="auto" w:fill="auto"/>
            <w:noWrap/>
            <w:vAlign w:val="bottom"/>
            <w:hideMark/>
          </w:tcPr>
          <w:p w14:paraId="6F3DCCC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12</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30E5BEF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11</w:t>
            </w:r>
          </w:p>
        </w:tc>
      </w:tr>
      <w:tr w:rsidR="00A23AC0" w:rsidRPr="009870F6" w14:paraId="570BE3A1"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4CD232C7"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North Dakota</w:t>
            </w:r>
          </w:p>
        </w:tc>
        <w:tc>
          <w:tcPr>
            <w:tcW w:w="2318" w:type="dxa"/>
            <w:tcBorders>
              <w:top w:val="single" w:sz="4" w:space="0" w:color="9BC2E6"/>
              <w:left w:val="nil"/>
              <w:bottom w:val="single" w:sz="4" w:space="0" w:color="9BC2E6"/>
              <w:right w:val="nil"/>
            </w:tcBorders>
            <w:shd w:val="clear" w:color="DDEBF7" w:fill="DDEBF7"/>
            <w:noWrap/>
            <w:vAlign w:val="bottom"/>
            <w:hideMark/>
          </w:tcPr>
          <w:p w14:paraId="36F2E56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36</w:t>
            </w:r>
          </w:p>
        </w:tc>
        <w:tc>
          <w:tcPr>
            <w:tcW w:w="2056" w:type="dxa"/>
            <w:tcBorders>
              <w:top w:val="single" w:sz="4" w:space="0" w:color="9BC2E6"/>
              <w:left w:val="nil"/>
              <w:bottom w:val="single" w:sz="4" w:space="0" w:color="9BC2E6"/>
              <w:right w:val="nil"/>
            </w:tcBorders>
            <w:shd w:val="clear" w:color="DDEBF7" w:fill="DDEBF7"/>
            <w:noWrap/>
            <w:vAlign w:val="bottom"/>
            <w:hideMark/>
          </w:tcPr>
          <w:p w14:paraId="1F580DA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30</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1010294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34</w:t>
            </w:r>
          </w:p>
        </w:tc>
      </w:tr>
      <w:tr w:rsidR="00A23AC0" w:rsidRPr="009870F6" w14:paraId="37D8F238"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E286DBA"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Ohio</w:t>
            </w:r>
          </w:p>
        </w:tc>
        <w:tc>
          <w:tcPr>
            <w:tcW w:w="2318" w:type="dxa"/>
            <w:tcBorders>
              <w:top w:val="single" w:sz="4" w:space="0" w:color="9BC2E6"/>
              <w:left w:val="nil"/>
              <w:bottom w:val="single" w:sz="4" w:space="0" w:color="9BC2E6"/>
              <w:right w:val="nil"/>
            </w:tcBorders>
            <w:shd w:val="clear" w:color="auto" w:fill="auto"/>
            <w:noWrap/>
            <w:vAlign w:val="bottom"/>
            <w:hideMark/>
          </w:tcPr>
          <w:p w14:paraId="70067B6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9</w:t>
            </w:r>
          </w:p>
        </w:tc>
        <w:tc>
          <w:tcPr>
            <w:tcW w:w="2056" w:type="dxa"/>
            <w:tcBorders>
              <w:top w:val="single" w:sz="4" w:space="0" w:color="9BC2E6"/>
              <w:left w:val="nil"/>
              <w:bottom w:val="single" w:sz="4" w:space="0" w:color="9BC2E6"/>
              <w:right w:val="nil"/>
            </w:tcBorders>
            <w:shd w:val="clear" w:color="auto" w:fill="auto"/>
            <w:noWrap/>
            <w:vAlign w:val="bottom"/>
            <w:hideMark/>
          </w:tcPr>
          <w:p w14:paraId="43B8B13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36</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1F73C85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7</w:t>
            </w:r>
          </w:p>
        </w:tc>
      </w:tr>
      <w:tr w:rsidR="00A23AC0" w:rsidRPr="009870F6" w14:paraId="34C14DE0"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8D10E8F"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Oklahoma</w:t>
            </w:r>
          </w:p>
        </w:tc>
        <w:tc>
          <w:tcPr>
            <w:tcW w:w="2318" w:type="dxa"/>
            <w:tcBorders>
              <w:top w:val="single" w:sz="4" w:space="0" w:color="9BC2E6"/>
              <w:left w:val="nil"/>
              <w:bottom w:val="single" w:sz="4" w:space="0" w:color="9BC2E6"/>
              <w:right w:val="nil"/>
            </w:tcBorders>
            <w:shd w:val="clear" w:color="DDEBF7" w:fill="DDEBF7"/>
            <w:noWrap/>
            <w:vAlign w:val="bottom"/>
            <w:hideMark/>
          </w:tcPr>
          <w:p w14:paraId="272850F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37</w:t>
            </w:r>
          </w:p>
        </w:tc>
        <w:tc>
          <w:tcPr>
            <w:tcW w:w="2056" w:type="dxa"/>
            <w:tcBorders>
              <w:top w:val="single" w:sz="4" w:space="0" w:color="9BC2E6"/>
              <w:left w:val="nil"/>
              <w:bottom w:val="single" w:sz="4" w:space="0" w:color="9BC2E6"/>
              <w:right w:val="nil"/>
            </w:tcBorders>
            <w:shd w:val="clear" w:color="DDEBF7" w:fill="DDEBF7"/>
            <w:noWrap/>
            <w:vAlign w:val="bottom"/>
            <w:hideMark/>
          </w:tcPr>
          <w:p w14:paraId="50B7562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21</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471972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40</w:t>
            </w:r>
          </w:p>
        </w:tc>
      </w:tr>
      <w:tr w:rsidR="00A23AC0" w:rsidRPr="009870F6" w14:paraId="5705FACB"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6D54A83"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Oregon</w:t>
            </w:r>
          </w:p>
        </w:tc>
        <w:tc>
          <w:tcPr>
            <w:tcW w:w="2318" w:type="dxa"/>
            <w:tcBorders>
              <w:top w:val="single" w:sz="4" w:space="0" w:color="9BC2E6"/>
              <w:left w:val="nil"/>
              <w:bottom w:val="single" w:sz="4" w:space="0" w:color="9BC2E6"/>
              <w:right w:val="nil"/>
            </w:tcBorders>
            <w:shd w:val="clear" w:color="auto" w:fill="auto"/>
            <w:noWrap/>
            <w:vAlign w:val="bottom"/>
            <w:hideMark/>
          </w:tcPr>
          <w:p w14:paraId="6F98700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43</w:t>
            </w:r>
          </w:p>
        </w:tc>
        <w:tc>
          <w:tcPr>
            <w:tcW w:w="2056" w:type="dxa"/>
            <w:tcBorders>
              <w:top w:val="single" w:sz="4" w:space="0" w:color="9BC2E6"/>
              <w:left w:val="nil"/>
              <w:bottom w:val="single" w:sz="4" w:space="0" w:color="9BC2E6"/>
              <w:right w:val="nil"/>
            </w:tcBorders>
            <w:shd w:val="clear" w:color="auto" w:fill="auto"/>
            <w:noWrap/>
            <w:vAlign w:val="bottom"/>
            <w:hideMark/>
          </w:tcPr>
          <w:p w14:paraId="460DF6A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41</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20BB931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32</w:t>
            </w:r>
          </w:p>
        </w:tc>
      </w:tr>
      <w:tr w:rsidR="00A23AC0" w:rsidRPr="009870F6" w14:paraId="5913618B"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B73351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Pennsylvania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2DC9343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31</w:t>
            </w:r>
          </w:p>
        </w:tc>
        <w:tc>
          <w:tcPr>
            <w:tcW w:w="2056" w:type="dxa"/>
            <w:tcBorders>
              <w:top w:val="single" w:sz="4" w:space="0" w:color="9BC2E6"/>
              <w:left w:val="nil"/>
              <w:bottom w:val="single" w:sz="4" w:space="0" w:color="9BC2E6"/>
              <w:right w:val="nil"/>
            </w:tcBorders>
            <w:shd w:val="clear" w:color="DDEBF7" w:fill="DDEBF7"/>
            <w:noWrap/>
            <w:vAlign w:val="bottom"/>
            <w:hideMark/>
          </w:tcPr>
          <w:p w14:paraId="1AE4C89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25</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55EF516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30</w:t>
            </w:r>
          </w:p>
        </w:tc>
      </w:tr>
      <w:tr w:rsidR="00A23AC0" w:rsidRPr="009870F6" w14:paraId="358C9C4E"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5791EC0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Rhode Island</w:t>
            </w:r>
          </w:p>
        </w:tc>
        <w:tc>
          <w:tcPr>
            <w:tcW w:w="2318" w:type="dxa"/>
            <w:tcBorders>
              <w:top w:val="single" w:sz="4" w:space="0" w:color="9BC2E6"/>
              <w:left w:val="nil"/>
              <w:bottom w:val="single" w:sz="4" w:space="0" w:color="9BC2E6"/>
              <w:right w:val="nil"/>
            </w:tcBorders>
            <w:shd w:val="clear" w:color="auto" w:fill="auto"/>
            <w:noWrap/>
            <w:vAlign w:val="bottom"/>
            <w:hideMark/>
          </w:tcPr>
          <w:p w14:paraId="1417F2C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11</w:t>
            </w:r>
          </w:p>
        </w:tc>
        <w:tc>
          <w:tcPr>
            <w:tcW w:w="2056" w:type="dxa"/>
            <w:tcBorders>
              <w:top w:val="single" w:sz="4" w:space="0" w:color="9BC2E6"/>
              <w:left w:val="nil"/>
              <w:bottom w:val="single" w:sz="4" w:space="0" w:color="9BC2E6"/>
              <w:right w:val="nil"/>
            </w:tcBorders>
            <w:shd w:val="clear" w:color="auto" w:fill="auto"/>
            <w:noWrap/>
            <w:vAlign w:val="bottom"/>
            <w:hideMark/>
          </w:tcPr>
          <w:p w14:paraId="75C88A6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23</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2972D61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12</w:t>
            </w:r>
          </w:p>
        </w:tc>
      </w:tr>
      <w:tr w:rsidR="00A23AC0" w:rsidRPr="009870F6" w14:paraId="50B22ABE"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6E5535A6"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South Carolina</w:t>
            </w:r>
          </w:p>
        </w:tc>
        <w:tc>
          <w:tcPr>
            <w:tcW w:w="2318" w:type="dxa"/>
            <w:tcBorders>
              <w:top w:val="single" w:sz="4" w:space="0" w:color="9BC2E6"/>
              <w:left w:val="nil"/>
              <w:bottom w:val="single" w:sz="4" w:space="0" w:color="9BC2E6"/>
              <w:right w:val="nil"/>
            </w:tcBorders>
            <w:shd w:val="clear" w:color="DDEBF7" w:fill="DDEBF7"/>
            <w:noWrap/>
            <w:vAlign w:val="bottom"/>
            <w:hideMark/>
          </w:tcPr>
          <w:p w14:paraId="55F80EE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29</w:t>
            </w:r>
          </w:p>
        </w:tc>
        <w:tc>
          <w:tcPr>
            <w:tcW w:w="2056" w:type="dxa"/>
            <w:tcBorders>
              <w:top w:val="single" w:sz="4" w:space="0" w:color="9BC2E6"/>
              <w:left w:val="nil"/>
              <w:bottom w:val="single" w:sz="4" w:space="0" w:color="9BC2E6"/>
              <w:right w:val="nil"/>
            </w:tcBorders>
            <w:shd w:val="clear" w:color="DDEBF7" w:fill="DDEBF7"/>
            <w:noWrap/>
            <w:vAlign w:val="bottom"/>
            <w:hideMark/>
          </w:tcPr>
          <w:p w14:paraId="28616A0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26</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C2E20E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29</w:t>
            </w:r>
          </w:p>
        </w:tc>
      </w:tr>
      <w:tr w:rsidR="00A23AC0" w:rsidRPr="009870F6" w14:paraId="70A0963E"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5E1EA485"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South Dakota</w:t>
            </w:r>
          </w:p>
        </w:tc>
        <w:tc>
          <w:tcPr>
            <w:tcW w:w="2318" w:type="dxa"/>
            <w:tcBorders>
              <w:top w:val="single" w:sz="4" w:space="0" w:color="9BC2E6"/>
              <w:left w:val="nil"/>
              <w:bottom w:val="single" w:sz="4" w:space="0" w:color="9BC2E6"/>
              <w:right w:val="nil"/>
            </w:tcBorders>
            <w:shd w:val="clear" w:color="auto" w:fill="auto"/>
            <w:noWrap/>
            <w:vAlign w:val="bottom"/>
            <w:hideMark/>
          </w:tcPr>
          <w:p w14:paraId="589A78E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25</w:t>
            </w:r>
          </w:p>
        </w:tc>
        <w:tc>
          <w:tcPr>
            <w:tcW w:w="2056" w:type="dxa"/>
            <w:tcBorders>
              <w:top w:val="single" w:sz="4" w:space="0" w:color="9BC2E6"/>
              <w:left w:val="nil"/>
              <w:bottom w:val="single" w:sz="4" w:space="0" w:color="9BC2E6"/>
              <w:right w:val="nil"/>
            </w:tcBorders>
            <w:shd w:val="clear" w:color="auto" w:fill="auto"/>
            <w:noWrap/>
            <w:vAlign w:val="bottom"/>
            <w:hideMark/>
          </w:tcPr>
          <w:p w14:paraId="391E0A8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5087464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45</w:t>
            </w:r>
          </w:p>
        </w:tc>
      </w:tr>
      <w:tr w:rsidR="00A23AC0" w:rsidRPr="009870F6" w14:paraId="556D7C26"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5BB0B10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Tennessee</w:t>
            </w:r>
          </w:p>
        </w:tc>
        <w:tc>
          <w:tcPr>
            <w:tcW w:w="2318" w:type="dxa"/>
            <w:tcBorders>
              <w:top w:val="single" w:sz="4" w:space="0" w:color="9BC2E6"/>
              <w:left w:val="nil"/>
              <w:bottom w:val="single" w:sz="4" w:space="0" w:color="9BC2E6"/>
              <w:right w:val="nil"/>
            </w:tcBorders>
            <w:shd w:val="clear" w:color="DDEBF7" w:fill="DDEBF7"/>
            <w:noWrap/>
            <w:vAlign w:val="bottom"/>
            <w:hideMark/>
          </w:tcPr>
          <w:p w14:paraId="2485023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14</w:t>
            </w:r>
          </w:p>
        </w:tc>
        <w:tc>
          <w:tcPr>
            <w:tcW w:w="2056" w:type="dxa"/>
            <w:tcBorders>
              <w:top w:val="single" w:sz="4" w:space="0" w:color="9BC2E6"/>
              <w:left w:val="nil"/>
              <w:bottom w:val="single" w:sz="4" w:space="0" w:color="9BC2E6"/>
              <w:right w:val="nil"/>
            </w:tcBorders>
            <w:shd w:val="clear" w:color="DDEBF7" w:fill="DDEBF7"/>
            <w:noWrap/>
            <w:vAlign w:val="bottom"/>
            <w:hideMark/>
          </w:tcPr>
          <w:p w14:paraId="1DB1A35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8</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2D3E10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24</w:t>
            </w:r>
          </w:p>
        </w:tc>
      </w:tr>
      <w:tr w:rsidR="00A23AC0" w:rsidRPr="009870F6" w14:paraId="55294710"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6440A22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Texas</w:t>
            </w:r>
          </w:p>
        </w:tc>
        <w:tc>
          <w:tcPr>
            <w:tcW w:w="2318" w:type="dxa"/>
            <w:tcBorders>
              <w:top w:val="single" w:sz="4" w:space="0" w:color="9BC2E6"/>
              <w:left w:val="nil"/>
              <w:bottom w:val="single" w:sz="4" w:space="0" w:color="9BC2E6"/>
              <w:right w:val="nil"/>
            </w:tcBorders>
            <w:shd w:val="clear" w:color="auto" w:fill="auto"/>
            <w:noWrap/>
            <w:vAlign w:val="bottom"/>
            <w:hideMark/>
          </w:tcPr>
          <w:p w14:paraId="1E98D48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35</w:t>
            </w:r>
          </w:p>
        </w:tc>
        <w:tc>
          <w:tcPr>
            <w:tcW w:w="2056" w:type="dxa"/>
            <w:tcBorders>
              <w:top w:val="single" w:sz="4" w:space="0" w:color="9BC2E6"/>
              <w:left w:val="nil"/>
              <w:bottom w:val="single" w:sz="4" w:space="0" w:color="9BC2E6"/>
              <w:right w:val="nil"/>
            </w:tcBorders>
            <w:shd w:val="clear" w:color="auto" w:fill="auto"/>
            <w:noWrap/>
            <w:vAlign w:val="bottom"/>
            <w:hideMark/>
          </w:tcPr>
          <w:p w14:paraId="681D571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13</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8A3F63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42</w:t>
            </w:r>
          </w:p>
        </w:tc>
      </w:tr>
      <w:tr w:rsidR="00A23AC0" w:rsidRPr="009870F6" w14:paraId="14BD2ACD"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2B981BA9"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Utah</w:t>
            </w:r>
          </w:p>
        </w:tc>
        <w:tc>
          <w:tcPr>
            <w:tcW w:w="2318" w:type="dxa"/>
            <w:tcBorders>
              <w:top w:val="single" w:sz="4" w:space="0" w:color="9BC2E6"/>
              <w:left w:val="nil"/>
              <w:bottom w:val="single" w:sz="4" w:space="0" w:color="9BC2E6"/>
              <w:right w:val="nil"/>
            </w:tcBorders>
            <w:shd w:val="clear" w:color="DDEBF7" w:fill="DDEBF7"/>
            <w:noWrap/>
            <w:vAlign w:val="bottom"/>
            <w:hideMark/>
          </w:tcPr>
          <w:p w14:paraId="0569FCF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51</w:t>
            </w:r>
          </w:p>
        </w:tc>
        <w:tc>
          <w:tcPr>
            <w:tcW w:w="2056" w:type="dxa"/>
            <w:tcBorders>
              <w:top w:val="single" w:sz="4" w:space="0" w:color="9BC2E6"/>
              <w:left w:val="nil"/>
              <w:bottom w:val="single" w:sz="4" w:space="0" w:color="9BC2E6"/>
              <w:right w:val="nil"/>
            </w:tcBorders>
            <w:shd w:val="clear" w:color="DDEBF7" w:fill="DDEBF7"/>
            <w:noWrap/>
            <w:vAlign w:val="bottom"/>
            <w:hideMark/>
          </w:tcPr>
          <w:p w14:paraId="4E1B1A2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43</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00C806E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47</w:t>
            </w:r>
          </w:p>
        </w:tc>
      </w:tr>
      <w:tr w:rsidR="00A23AC0" w:rsidRPr="009870F6" w14:paraId="2E20E265"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381FC960"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Vermont</w:t>
            </w:r>
          </w:p>
        </w:tc>
        <w:tc>
          <w:tcPr>
            <w:tcW w:w="2318" w:type="dxa"/>
            <w:tcBorders>
              <w:top w:val="single" w:sz="4" w:space="0" w:color="9BC2E6"/>
              <w:left w:val="nil"/>
              <w:bottom w:val="single" w:sz="4" w:space="0" w:color="9BC2E6"/>
              <w:right w:val="nil"/>
            </w:tcBorders>
            <w:shd w:val="clear" w:color="auto" w:fill="auto"/>
            <w:noWrap/>
            <w:vAlign w:val="bottom"/>
            <w:hideMark/>
          </w:tcPr>
          <w:p w14:paraId="367D311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7</w:t>
            </w:r>
          </w:p>
        </w:tc>
        <w:tc>
          <w:tcPr>
            <w:tcW w:w="2056" w:type="dxa"/>
            <w:tcBorders>
              <w:top w:val="single" w:sz="4" w:space="0" w:color="9BC2E6"/>
              <w:left w:val="nil"/>
              <w:bottom w:val="single" w:sz="4" w:space="0" w:color="9BC2E6"/>
              <w:right w:val="nil"/>
            </w:tcBorders>
            <w:shd w:val="clear" w:color="auto" w:fill="auto"/>
            <w:noWrap/>
            <w:vAlign w:val="bottom"/>
            <w:hideMark/>
          </w:tcPr>
          <w:p w14:paraId="7BD227C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32</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84C31D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6</w:t>
            </w:r>
          </w:p>
        </w:tc>
      </w:tr>
      <w:tr w:rsidR="00A23AC0" w:rsidRPr="009870F6" w14:paraId="326018BE"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3E99F5A3"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Virginia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337149D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42</w:t>
            </w:r>
          </w:p>
        </w:tc>
        <w:tc>
          <w:tcPr>
            <w:tcW w:w="2056" w:type="dxa"/>
            <w:tcBorders>
              <w:top w:val="single" w:sz="4" w:space="0" w:color="9BC2E6"/>
              <w:left w:val="nil"/>
              <w:bottom w:val="single" w:sz="4" w:space="0" w:color="9BC2E6"/>
              <w:right w:val="nil"/>
            </w:tcBorders>
            <w:shd w:val="clear" w:color="DDEBF7" w:fill="DDEBF7"/>
            <w:noWrap/>
            <w:vAlign w:val="bottom"/>
            <w:hideMark/>
          </w:tcPr>
          <w:p w14:paraId="1C2B0FA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22</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B04633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44</w:t>
            </w:r>
          </w:p>
        </w:tc>
      </w:tr>
      <w:tr w:rsidR="00A23AC0" w:rsidRPr="009870F6" w14:paraId="64AB503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2BA1F4F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Washington</w:t>
            </w:r>
          </w:p>
        </w:tc>
        <w:tc>
          <w:tcPr>
            <w:tcW w:w="2318" w:type="dxa"/>
            <w:tcBorders>
              <w:top w:val="single" w:sz="4" w:space="0" w:color="9BC2E6"/>
              <w:left w:val="nil"/>
              <w:bottom w:val="single" w:sz="4" w:space="0" w:color="9BC2E6"/>
              <w:right w:val="nil"/>
            </w:tcBorders>
            <w:shd w:val="clear" w:color="auto" w:fill="auto"/>
            <w:noWrap/>
            <w:vAlign w:val="bottom"/>
            <w:hideMark/>
          </w:tcPr>
          <w:p w14:paraId="7F4037B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39</w:t>
            </w:r>
          </w:p>
        </w:tc>
        <w:tc>
          <w:tcPr>
            <w:tcW w:w="2056" w:type="dxa"/>
            <w:tcBorders>
              <w:top w:val="single" w:sz="4" w:space="0" w:color="9BC2E6"/>
              <w:left w:val="nil"/>
              <w:bottom w:val="single" w:sz="4" w:space="0" w:color="9BC2E6"/>
              <w:right w:val="nil"/>
            </w:tcBorders>
            <w:shd w:val="clear" w:color="auto" w:fill="auto"/>
            <w:noWrap/>
            <w:vAlign w:val="bottom"/>
            <w:hideMark/>
          </w:tcPr>
          <w:p w14:paraId="5DA6755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34</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55EF9EC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36</w:t>
            </w:r>
          </w:p>
        </w:tc>
      </w:tr>
      <w:tr w:rsidR="00A23AC0" w:rsidRPr="009870F6" w14:paraId="19523FCB"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B3268D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West Virginia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77EBCAE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50</w:t>
            </w:r>
          </w:p>
        </w:tc>
        <w:tc>
          <w:tcPr>
            <w:tcW w:w="2056" w:type="dxa"/>
            <w:tcBorders>
              <w:top w:val="single" w:sz="4" w:space="0" w:color="9BC2E6"/>
              <w:left w:val="nil"/>
              <w:bottom w:val="single" w:sz="4" w:space="0" w:color="9BC2E6"/>
              <w:right w:val="nil"/>
            </w:tcBorders>
            <w:shd w:val="clear" w:color="DDEBF7" w:fill="DDEBF7"/>
            <w:noWrap/>
            <w:vAlign w:val="bottom"/>
            <w:hideMark/>
          </w:tcPr>
          <w:p w14:paraId="2BD4DE5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47</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063376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46</w:t>
            </w:r>
          </w:p>
        </w:tc>
      </w:tr>
      <w:tr w:rsidR="00A23AC0" w:rsidRPr="009870F6" w14:paraId="0792DAFA"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366178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Wisconsin</w:t>
            </w:r>
          </w:p>
        </w:tc>
        <w:tc>
          <w:tcPr>
            <w:tcW w:w="2318" w:type="dxa"/>
            <w:tcBorders>
              <w:top w:val="single" w:sz="4" w:space="0" w:color="9BC2E6"/>
              <w:left w:val="nil"/>
              <w:bottom w:val="single" w:sz="4" w:space="0" w:color="9BC2E6"/>
              <w:right w:val="nil"/>
            </w:tcBorders>
            <w:shd w:val="clear" w:color="auto" w:fill="auto"/>
            <w:noWrap/>
            <w:vAlign w:val="bottom"/>
            <w:hideMark/>
          </w:tcPr>
          <w:p w14:paraId="7EA071A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28</w:t>
            </w:r>
          </w:p>
        </w:tc>
        <w:tc>
          <w:tcPr>
            <w:tcW w:w="2056" w:type="dxa"/>
            <w:tcBorders>
              <w:top w:val="single" w:sz="4" w:space="0" w:color="9BC2E6"/>
              <w:left w:val="nil"/>
              <w:bottom w:val="single" w:sz="4" w:space="0" w:color="9BC2E6"/>
              <w:right w:val="nil"/>
            </w:tcBorders>
            <w:shd w:val="clear" w:color="auto" w:fill="auto"/>
            <w:noWrap/>
            <w:vAlign w:val="bottom"/>
            <w:hideMark/>
          </w:tcPr>
          <w:p w14:paraId="6C34D99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44</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28BC86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16</w:t>
            </w:r>
          </w:p>
        </w:tc>
      </w:tr>
      <w:tr w:rsidR="00A23AC0" w:rsidRPr="009870F6" w14:paraId="67C9DC53"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27E762F7"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Wyoming</w:t>
            </w:r>
          </w:p>
        </w:tc>
        <w:tc>
          <w:tcPr>
            <w:tcW w:w="2318" w:type="dxa"/>
            <w:tcBorders>
              <w:top w:val="single" w:sz="4" w:space="0" w:color="9BC2E6"/>
              <w:left w:val="nil"/>
              <w:bottom w:val="single" w:sz="4" w:space="0" w:color="9BC2E6"/>
              <w:right w:val="nil"/>
            </w:tcBorders>
            <w:shd w:val="clear" w:color="DDEBF7" w:fill="DDEBF7"/>
            <w:noWrap/>
            <w:vAlign w:val="bottom"/>
            <w:hideMark/>
          </w:tcPr>
          <w:p w14:paraId="72CC75C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49</w:t>
            </w:r>
          </w:p>
        </w:tc>
        <w:tc>
          <w:tcPr>
            <w:tcW w:w="2056" w:type="dxa"/>
            <w:tcBorders>
              <w:top w:val="single" w:sz="4" w:space="0" w:color="9BC2E6"/>
              <w:left w:val="nil"/>
              <w:bottom w:val="single" w:sz="4" w:space="0" w:color="9BC2E6"/>
              <w:right w:val="nil"/>
            </w:tcBorders>
            <w:shd w:val="clear" w:color="DDEBF7" w:fill="DDEBF7"/>
            <w:noWrap/>
            <w:vAlign w:val="bottom"/>
            <w:hideMark/>
          </w:tcPr>
          <w:p w14:paraId="28CEF0D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33</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5F94B4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49</w:t>
            </w:r>
          </w:p>
        </w:tc>
      </w:tr>
    </w:tbl>
    <w:p w14:paraId="46164DD2" w14:textId="77777777" w:rsidR="00A23AC0" w:rsidRPr="00B93F74" w:rsidRDefault="00A23AC0" w:rsidP="00A23AC0"/>
    <w:p w14:paraId="60B439D1" w14:textId="77777777" w:rsidR="00A23AC0" w:rsidRDefault="00A23AC0" w:rsidP="00A23AC0">
      <w:pPr>
        <w:pStyle w:val="Heading3"/>
      </w:pPr>
      <w:bookmarkStart w:id="61" w:name="_Toc361176292"/>
      <w:bookmarkStart w:id="62" w:name="_Toc362971833"/>
      <w:r>
        <w:lastRenderedPageBreak/>
        <w:t>White/Black state over time</w:t>
      </w:r>
      <w:bookmarkEnd w:id="61"/>
      <w:bookmarkEnd w:id="62"/>
    </w:p>
    <w:tbl>
      <w:tblPr>
        <w:tblW w:w="10192" w:type="dxa"/>
        <w:tblInd w:w="-562" w:type="dxa"/>
        <w:tblLook w:val="04A0" w:firstRow="1" w:lastRow="0" w:firstColumn="1" w:lastColumn="0" w:noHBand="0" w:noVBand="1"/>
      </w:tblPr>
      <w:tblGrid>
        <w:gridCol w:w="1188"/>
        <w:gridCol w:w="1972"/>
        <w:gridCol w:w="1644"/>
        <w:gridCol w:w="2788"/>
        <w:gridCol w:w="2600"/>
      </w:tblGrid>
      <w:tr w:rsidR="00A23AC0" w:rsidRPr="009870F6" w14:paraId="657D6B31"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4472C4" w:fill="4472C4"/>
            <w:noWrap/>
            <w:vAlign w:val="bottom"/>
            <w:hideMark/>
          </w:tcPr>
          <w:p w14:paraId="7D1B0088" w14:textId="77777777" w:rsidR="00A23AC0" w:rsidRPr="009870F6" w:rsidRDefault="00A23AC0" w:rsidP="00455C37">
            <w:pPr>
              <w:spacing w:after="0" w:line="240" w:lineRule="auto"/>
              <w:rPr>
                <w:rFonts w:eastAsia="Times New Roman" w:cs="Times New Roman"/>
                <w:b/>
                <w:bCs/>
                <w:color w:val="FFFFFF"/>
                <w:sz w:val="20"/>
                <w:lang w:eastAsia="en-GB"/>
              </w:rPr>
            </w:pPr>
            <w:r w:rsidRPr="009870F6">
              <w:rPr>
                <w:rFonts w:eastAsia="Times New Roman" w:cs="Times New Roman"/>
                <w:b/>
                <w:bCs/>
                <w:color w:val="FFFFFF"/>
                <w:sz w:val="20"/>
                <w:lang w:eastAsia="en-GB"/>
              </w:rPr>
              <w:t>State code</w:t>
            </w:r>
          </w:p>
        </w:tc>
        <w:tc>
          <w:tcPr>
            <w:tcW w:w="1972" w:type="dxa"/>
            <w:tcBorders>
              <w:top w:val="single" w:sz="4" w:space="0" w:color="8EA9DB"/>
              <w:left w:val="nil"/>
              <w:bottom w:val="single" w:sz="4" w:space="0" w:color="8EA9DB"/>
              <w:right w:val="nil"/>
            </w:tcBorders>
            <w:shd w:val="clear" w:color="4472C4" w:fill="4472C4"/>
            <w:noWrap/>
            <w:vAlign w:val="bottom"/>
            <w:hideMark/>
          </w:tcPr>
          <w:p w14:paraId="0FF05A0B" w14:textId="77777777" w:rsidR="00A23AC0" w:rsidRPr="009870F6" w:rsidRDefault="00A23AC0" w:rsidP="00455C37">
            <w:pPr>
              <w:spacing w:after="0" w:line="240" w:lineRule="auto"/>
              <w:rPr>
                <w:rFonts w:eastAsia="Times New Roman" w:cs="Times New Roman"/>
                <w:b/>
                <w:bCs/>
                <w:color w:val="FFFFFF"/>
                <w:sz w:val="20"/>
                <w:lang w:eastAsia="en-GB"/>
              </w:rPr>
            </w:pPr>
            <w:r w:rsidRPr="009870F6">
              <w:rPr>
                <w:rFonts w:eastAsia="Times New Roman" w:cs="Times New Roman"/>
                <w:b/>
                <w:bCs/>
                <w:color w:val="FFFFFF"/>
                <w:sz w:val="20"/>
                <w:lang w:eastAsia="en-GB"/>
              </w:rPr>
              <w:t>State</w:t>
            </w:r>
          </w:p>
        </w:tc>
        <w:tc>
          <w:tcPr>
            <w:tcW w:w="1644" w:type="dxa"/>
            <w:tcBorders>
              <w:top w:val="single" w:sz="4" w:space="0" w:color="8EA9DB"/>
              <w:left w:val="nil"/>
              <w:bottom w:val="single" w:sz="4" w:space="0" w:color="8EA9DB"/>
              <w:right w:val="nil"/>
            </w:tcBorders>
            <w:shd w:val="clear" w:color="4472C4" w:fill="4472C4"/>
            <w:noWrap/>
            <w:vAlign w:val="bottom"/>
            <w:hideMark/>
          </w:tcPr>
          <w:p w14:paraId="12BB1C8F" w14:textId="77777777" w:rsidR="00A23AC0" w:rsidRPr="009870F6" w:rsidRDefault="00A23AC0" w:rsidP="00455C37">
            <w:pPr>
              <w:spacing w:after="0" w:line="240" w:lineRule="auto"/>
              <w:rPr>
                <w:rFonts w:eastAsia="Times New Roman" w:cs="Times New Roman"/>
                <w:b/>
                <w:bCs/>
                <w:color w:val="FFFFFF"/>
                <w:sz w:val="20"/>
                <w:lang w:eastAsia="en-GB"/>
              </w:rPr>
            </w:pPr>
            <w:r w:rsidRPr="009870F6">
              <w:rPr>
                <w:rFonts w:eastAsia="Times New Roman" w:cs="Times New Roman"/>
                <w:b/>
                <w:bCs/>
                <w:color w:val="FFFFFF"/>
                <w:sz w:val="20"/>
                <w:lang w:eastAsia="en-GB"/>
              </w:rPr>
              <w:t>Raw Difference</w:t>
            </w:r>
          </w:p>
        </w:tc>
        <w:tc>
          <w:tcPr>
            <w:tcW w:w="2788" w:type="dxa"/>
            <w:tcBorders>
              <w:top w:val="single" w:sz="4" w:space="0" w:color="8EA9DB"/>
              <w:left w:val="nil"/>
              <w:bottom w:val="single" w:sz="4" w:space="0" w:color="8EA9DB"/>
              <w:right w:val="nil"/>
            </w:tcBorders>
            <w:shd w:val="clear" w:color="4472C4" w:fill="4472C4"/>
            <w:noWrap/>
            <w:vAlign w:val="bottom"/>
            <w:hideMark/>
          </w:tcPr>
          <w:p w14:paraId="2F435525" w14:textId="77777777" w:rsidR="00A23AC0" w:rsidRPr="009870F6" w:rsidRDefault="00A23AC0" w:rsidP="00455C37">
            <w:pPr>
              <w:spacing w:after="0" w:line="240" w:lineRule="auto"/>
              <w:rPr>
                <w:rFonts w:eastAsia="Times New Roman" w:cs="Times New Roman"/>
                <w:b/>
                <w:bCs/>
                <w:color w:val="FFFFFF"/>
                <w:sz w:val="20"/>
                <w:lang w:eastAsia="en-GB"/>
              </w:rPr>
            </w:pPr>
            <w:r w:rsidRPr="009870F6">
              <w:rPr>
                <w:rFonts w:eastAsia="Times New Roman" w:cs="Times New Roman"/>
                <w:b/>
                <w:bCs/>
                <w:color w:val="FFFFFF"/>
                <w:sz w:val="20"/>
                <w:lang w:eastAsia="en-GB"/>
              </w:rPr>
              <w:t>Differences in Predicted Gap</w:t>
            </w:r>
          </w:p>
        </w:tc>
        <w:tc>
          <w:tcPr>
            <w:tcW w:w="2600" w:type="dxa"/>
            <w:tcBorders>
              <w:top w:val="single" w:sz="4" w:space="0" w:color="8EA9DB"/>
              <w:left w:val="nil"/>
              <w:bottom w:val="single" w:sz="4" w:space="0" w:color="8EA9DB"/>
              <w:right w:val="single" w:sz="4" w:space="0" w:color="8EA9DB"/>
            </w:tcBorders>
            <w:shd w:val="clear" w:color="4472C4" w:fill="4472C4"/>
            <w:noWrap/>
            <w:vAlign w:val="bottom"/>
            <w:hideMark/>
          </w:tcPr>
          <w:p w14:paraId="452632F3" w14:textId="77777777" w:rsidR="00A23AC0" w:rsidRPr="009870F6" w:rsidRDefault="00A23AC0" w:rsidP="00455C37">
            <w:pPr>
              <w:spacing w:after="0" w:line="240" w:lineRule="auto"/>
              <w:rPr>
                <w:rFonts w:eastAsia="Times New Roman" w:cs="Times New Roman"/>
                <w:b/>
                <w:bCs/>
                <w:color w:val="FFFFFF"/>
                <w:sz w:val="20"/>
                <w:lang w:eastAsia="en-GB"/>
              </w:rPr>
            </w:pPr>
            <w:r w:rsidRPr="009870F6">
              <w:rPr>
                <w:rFonts w:eastAsia="Times New Roman" w:cs="Times New Roman"/>
                <w:b/>
                <w:bCs/>
                <w:color w:val="FFFFFF"/>
                <w:sz w:val="20"/>
                <w:lang w:eastAsia="en-GB"/>
              </w:rPr>
              <w:t>Differences in residual gap</w:t>
            </w:r>
          </w:p>
        </w:tc>
      </w:tr>
      <w:tr w:rsidR="00A23AC0" w:rsidRPr="009870F6" w14:paraId="5BF7E32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7862B9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AL</w:t>
            </w:r>
          </w:p>
        </w:tc>
        <w:tc>
          <w:tcPr>
            <w:tcW w:w="1972" w:type="dxa"/>
            <w:tcBorders>
              <w:top w:val="single" w:sz="4" w:space="0" w:color="8EA9DB"/>
              <w:left w:val="nil"/>
              <w:bottom w:val="single" w:sz="4" w:space="0" w:color="8EA9DB"/>
              <w:right w:val="nil"/>
            </w:tcBorders>
            <w:shd w:val="clear" w:color="D9E1F2" w:fill="D9E1F2"/>
            <w:noWrap/>
            <w:vAlign w:val="bottom"/>
            <w:hideMark/>
          </w:tcPr>
          <w:p w14:paraId="114406B2"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Alabama</w:t>
            </w:r>
          </w:p>
        </w:tc>
        <w:tc>
          <w:tcPr>
            <w:tcW w:w="1644" w:type="dxa"/>
            <w:tcBorders>
              <w:top w:val="single" w:sz="4" w:space="0" w:color="8EA9DB"/>
              <w:left w:val="nil"/>
              <w:bottom w:val="single" w:sz="4" w:space="0" w:color="8EA9DB"/>
              <w:right w:val="nil"/>
            </w:tcBorders>
            <w:shd w:val="clear" w:color="D9E1F2" w:fill="D9E1F2"/>
            <w:noWrap/>
            <w:vAlign w:val="bottom"/>
            <w:hideMark/>
          </w:tcPr>
          <w:p w14:paraId="79C19A4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0.028696</w:t>
            </w:r>
          </w:p>
        </w:tc>
        <w:tc>
          <w:tcPr>
            <w:tcW w:w="2788" w:type="dxa"/>
            <w:tcBorders>
              <w:top w:val="single" w:sz="4" w:space="0" w:color="8EA9DB"/>
              <w:left w:val="nil"/>
              <w:bottom w:val="single" w:sz="4" w:space="0" w:color="8EA9DB"/>
              <w:right w:val="nil"/>
            </w:tcBorders>
            <w:shd w:val="clear" w:color="D9E1F2" w:fill="D9E1F2"/>
            <w:noWrap/>
            <w:vAlign w:val="bottom"/>
            <w:hideMark/>
          </w:tcPr>
          <w:p w14:paraId="134877C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0.023800</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5E28BD6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0.004896</w:t>
            </w:r>
          </w:p>
        </w:tc>
      </w:tr>
      <w:tr w:rsidR="00A23AC0" w:rsidRPr="009870F6" w14:paraId="79A9814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FD21FD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AK</w:t>
            </w:r>
          </w:p>
        </w:tc>
        <w:tc>
          <w:tcPr>
            <w:tcW w:w="1972" w:type="dxa"/>
            <w:tcBorders>
              <w:top w:val="single" w:sz="4" w:space="0" w:color="8EA9DB"/>
              <w:left w:val="nil"/>
              <w:bottom w:val="single" w:sz="4" w:space="0" w:color="8EA9DB"/>
              <w:right w:val="nil"/>
            </w:tcBorders>
            <w:shd w:val="clear" w:color="auto" w:fill="auto"/>
            <w:noWrap/>
            <w:vAlign w:val="bottom"/>
            <w:hideMark/>
          </w:tcPr>
          <w:p w14:paraId="4B1D532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Alaska</w:t>
            </w:r>
          </w:p>
        </w:tc>
        <w:tc>
          <w:tcPr>
            <w:tcW w:w="1644" w:type="dxa"/>
            <w:tcBorders>
              <w:top w:val="single" w:sz="4" w:space="0" w:color="8EA9DB"/>
              <w:left w:val="nil"/>
              <w:bottom w:val="single" w:sz="4" w:space="0" w:color="8EA9DB"/>
              <w:right w:val="nil"/>
            </w:tcBorders>
            <w:shd w:val="clear" w:color="auto" w:fill="auto"/>
            <w:noWrap/>
            <w:vAlign w:val="bottom"/>
            <w:hideMark/>
          </w:tcPr>
          <w:p w14:paraId="3F0CC2C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0.309853</w:t>
            </w:r>
          </w:p>
        </w:tc>
        <w:tc>
          <w:tcPr>
            <w:tcW w:w="2788" w:type="dxa"/>
            <w:tcBorders>
              <w:top w:val="single" w:sz="4" w:space="0" w:color="8EA9DB"/>
              <w:left w:val="nil"/>
              <w:bottom w:val="single" w:sz="4" w:space="0" w:color="8EA9DB"/>
              <w:right w:val="nil"/>
            </w:tcBorders>
            <w:shd w:val="clear" w:color="auto" w:fill="auto"/>
            <w:noWrap/>
            <w:vAlign w:val="bottom"/>
            <w:hideMark/>
          </w:tcPr>
          <w:p w14:paraId="67995FE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0.160827</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0200F45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0.149026</w:t>
            </w:r>
          </w:p>
        </w:tc>
      </w:tr>
      <w:tr w:rsidR="00A23AC0" w:rsidRPr="009870F6" w14:paraId="03511C6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6D11699"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AZ</w:t>
            </w:r>
          </w:p>
        </w:tc>
        <w:tc>
          <w:tcPr>
            <w:tcW w:w="1972" w:type="dxa"/>
            <w:tcBorders>
              <w:top w:val="single" w:sz="4" w:space="0" w:color="8EA9DB"/>
              <w:left w:val="nil"/>
              <w:bottom w:val="single" w:sz="4" w:space="0" w:color="8EA9DB"/>
              <w:right w:val="nil"/>
            </w:tcBorders>
            <w:shd w:val="clear" w:color="D9E1F2" w:fill="D9E1F2"/>
            <w:noWrap/>
            <w:vAlign w:val="bottom"/>
            <w:hideMark/>
          </w:tcPr>
          <w:p w14:paraId="4E5CD6F4"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Arizona</w:t>
            </w:r>
          </w:p>
        </w:tc>
        <w:tc>
          <w:tcPr>
            <w:tcW w:w="1644" w:type="dxa"/>
            <w:tcBorders>
              <w:top w:val="single" w:sz="4" w:space="0" w:color="8EA9DB"/>
              <w:left w:val="nil"/>
              <w:bottom w:val="single" w:sz="4" w:space="0" w:color="8EA9DB"/>
              <w:right w:val="nil"/>
            </w:tcBorders>
            <w:shd w:val="clear" w:color="D9E1F2" w:fill="D9E1F2"/>
            <w:noWrap/>
            <w:vAlign w:val="bottom"/>
            <w:hideMark/>
          </w:tcPr>
          <w:p w14:paraId="5AAF33B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0.017048</w:t>
            </w:r>
          </w:p>
        </w:tc>
        <w:tc>
          <w:tcPr>
            <w:tcW w:w="2788" w:type="dxa"/>
            <w:tcBorders>
              <w:top w:val="single" w:sz="4" w:space="0" w:color="8EA9DB"/>
              <w:left w:val="nil"/>
              <w:bottom w:val="single" w:sz="4" w:space="0" w:color="8EA9DB"/>
              <w:right w:val="nil"/>
            </w:tcBorders>
            <w:shd w:val="clear" w:color="D9E1F2" w:fill="D9E1F2"/>
            <w:noWrap/>
            <w:vAlign w:val="bottom"/>
            <w:hideMark/>
          </w:tcPr>
          <w:p w14:paraId="0E5FF4F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0.017913</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1245300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-0.000865</w:t>
            </w:r>
          </w:p>
        </w:tc>
      </w:tr>
      <w:tr w:rsidR="00A23AC0" w:rsidRPr="009870F6" w14:paraId="6985354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9BC0977"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AR</w:t>
            </w:r>
          </w:p>
        </w:tc>
        <w:tc>
          <w:tcPr>
            <w:tcW w:w="1972" w:type="dxa"/>
            <w:tcBorders>
              <w:top w:val="single" w:sz="4" w:space="0" w:color="8EA9DB"/>
              <w:left w:val="nil"/>
              <w:bottom w:val="single" w:sz="4" w:space="0" w:color="8EA9DB"/>
              <w:right w:val="nil"/>
            </w:tcBorders>
            <w:shd w:val="clear" w:color="auto" w:fill="auto"/>
            <w:noWrap/>
            <w:vAlign w:val="bottom"/>
            <w:hideMark/>
          </w:tcPr>
          <w:p w14:paraId="1DC3F6D9"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Arkansas</w:t>
            </w:r>
          </w:p>
        </w:tc>
        <w:tc>
          <w:tcPr>
            <w:tcW w:w="1644" w:type="dxa"/>
            <w:tcBorders>
              <w:top w:val="single" w:sz="4" w:space="0" w:color="8EA9DB"/>
              <w:left w:val="nil"/>
              <w:bottom w:val="single" w:sz="4" w:space="0" w:color="8EA9DB"/>
              <w:right w:val="nil"/>
            </w:tcBorders>
            <w:shd w:val="clear" w:color="auto" w:fill="auto"/>
            <w:noWrap/>
            <w:vAlign w:val="bottom"/>
            <w:hideMark/>
          </w:tcPr>
          <w:p w14:paraId="01E19A6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-0.056556</w:t>
            </w:r>
          </w:p>
        </w:tc>
        <w:tc>
          <w:tcPr>
            <w:tcW w:w="2788" w:type="dxa"/>
            <w:tcBorders>
              <w:top w:val="single" w:sz="4" w:space="0" w:color="8EA9DB"/>
              <w:left w:val="nil"/>
              <w:bottom w:val="single" w:sz="4" w:space="0" w:color="8EA9DB"/>
              <w:right w:val="nil"/>
            </w:tcBorders>
            <w:shd w:val="clear" w:color="auto" w:fill="auto"/>
            <w:noWrap/>
            <w:vAlign w:val="bottom"/>
            <w:hideMark/>
          </w:tcPr>
          <w:p w14:paraId="46EE3F4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-0.033659</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3CFDA3E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-0.022896</w:t>
            </w:r>
          </w:p>
        </w:tc>
      </w:tr>
      <w:tr w:rsidR="00A23AC0" w:rsidRPr="009870F6" w14:paraId="2043FED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65A8BC9"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CA</w:t>
            </w:r>
          </w:p>
        </w:tc>
        <w:tc>
          <w:tcPr>
            <w:tcW w:w="1972" w:type="dxa"/>
            <w:tcBorders>
              <w:top w:val="single" w:sz="4" w:space="0" w:color="8EA9DB"/>
              <w:left w:val="nil"/>
              <w:bottom w:val="single" w:sz="4" w:space="0" w:color="8EA9DB"/>
              <w:right w:val="nil"/>
            </w:tcBorders>
            <w:shd w:val="clear" w:color="D9E1F2" w:fill="D9E1F2"/>
            <w:noWrap/>
            <w:vAlign w:val="bottom"/>
            <w:hideMark/>
          </w:tcPr>
          <w:p w14:paraId="4AB17C6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California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15FF5CB5"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0.011587</w:t>
            </w:r>
          </w:p>
        </w:tc>
        <w:tc>
          <w:tcPr>
            <w:tcW w:w="2788" w:type="dxa"/>
            <w:tcBorders>
              <w:top w:val="single" w:sz="4" w:space="0" w:color="8EA9DB"/>
              <w:left w:val="nil"/>
              <w:bottom w:val="single" w:sz="4" w:space="0" w:color="8EA9DB"/>
              <w:right w:val="nil"/>
            </w:tcBorders>
            <w:shd w:val="clear" w:color="D9E1F2" w:fill="D9E1F2"/>
            <w:noWrap/>
            <w:vAlign w:val="bottom"/>
            <w:hideMark/>
          </w:tcPr>
          <w:p w14:paraId="00944FF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-0.031973</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54CB8F4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0.043561</w:t>
            </w:r>
          </w:p>
        </w:tc>
      </w:tr>
      <w:tr w:rsidR="00A23AC0" w:rsidRPr="009870F6" w14:paraId="0279CA5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B93786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CO</w:t>
            </w:r>
          </w:p>
        </w:tc>
        <w:tc>
          <w:tcPr>
            <w:tcW w:w="1972" w:type="dxa"/>
            <w:tcBorders>
              <w:top w:val="single" w:sz="4" w:space="0" w:color="8EA9DB"/>
              <w:left w:val="nil"/>
              <w:bottom w:val="single" w:sz="4" w:space="0" w:color="8EA9DB"/>
              <w:right w:val="nil"/>
            </w:tcBorders>
            <w:shd w:val="clear" w:color="auto" w:fill="auto"/>
            <w:noWrap/>
            <w:vAlign w:val="bottom"/>
            <w:hideMark/>
          </w:tcPr>
          <w:p w14:paraId="1380125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Colorado</w:t>
            </w:r>
          </w:p>
        </w:tc>
        <w:tc>
          <w:tcPr>
            <w:tcW w:w="1644" w:type="dxa"/>
            <w:tcBorders>
              <w:top w:val="single" w:sz="4" w:space="0" w:color="8EA9DB"/>
              <w:left w:val="nil"/>
              <w:bottom w:val="single" w:sz="4" w:space="0" w:color="8EA9DB"/>
              <w:right w:val="nil"/>
            </w:tcBorders>
            <w:shd w:val="clear" w:color="auto" w:fill="auto"/>
            <w:noWrap/>
            <w:vAlign w:val="bottom"/>
            <w:hideMark/>
          </w:tcPr>
          <w:p w14:paraId="334D641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0.100298</w:t>
            </w:r>
          </w:p>
        </w:tc>
        <w:tc>
          <w:tcPr>
            <w:tcW w:w="2788" w:type="dxa"/>
            <w:tcBorders>
              <w:top w:val="single" w:sz="4" w:space="0" w:color="8EA9DB"/>
              <w:left w:val="nil"/>
              <w:bottom w:val="single" w:sz="4" w:space="0" w:color="8EA9DB"/>
              <w:right w:val="nil"/>
            </w:tcBorders>
            <w:shd w:val="clear" w:color="auto" w:fill="auto"/>
            <w:noWrap/>
            <w:vAlign w:val="bottom"/>
            <w:hideMark/>
          </w:tcPr>
          <w:p w14:paraId="3B06565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0.014709</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7D2B557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0.085590</w:t>
            </w:r>
          </w:p>
        </w:tc>
      </w:tr>
      <w:tr w:rsidR="00A23AC0" w:rsidRPr="009870F6" w14:paraId="59CF10A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1554098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CT</w:t>
            </w:r>
          </w:p>
        </w:tc>
        <w:tc>
          <w:tcPr>
            <w:tcW w:w="1972" w:type="dxa"/>
            <w:tcBorders>
              <w:top w:val="single" w:sz="4" w:space="0" w:color="8EA9DB"/>
              <w:left w:val="nil"/>
              <w:bottom w:val="single" w:sz="4" w:space="0" w:color="8EA9DB"/>
              <w:right w:val="nil"/>
            </w:tcBorders>
            <w:shd w:val="clear" w:color="D9E1F2" w:fill="D9E1F2"/>
            <w:noWrap/>
            <w:vAlign w:val="bottom"/>
            <w:hideMark/>
          </w:tcPr>
          <w:p w14:paraId="53FD5F8C"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Connecticut</w:t>
            </w:r>
          </w:p>
        </w:tc>
        <w:tc>
          <w:tcPr>
            <w:tcW w:w="1644" w:type="dxa"/>
            <w:tcBorders>
              <w:top w:val="single" w:sz="4" w:space="0" w:color="8EA9DB"/>
              <w:left w:val="nil"/>
              <w:bottom w:val="single" w:sz="4" w:space="0" w:color="8EA9DB"/>
              <w:right w:val="nil"/>
            </w:tcBorders>
            <w:shd w:val="clear" w:color="D9E1F2" w:fill="D9E1F2"/>
            <w:noWrap/>
            <w:vAlign w:val="bottom"/>
            <w:hideMark/>
          </w:tcPr>
          <w:p w14:paraId="3A476BD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0.096579</w:t>
            </w:r>
          </w:p>
        </w:tc>
        <w:tc>
          <w:tcPr>
            <w:tcW w:w="2788" w:type="dxa"/>
            <w:tcBorders>
              <w:top w:val="single" w:sz="4" w:space="0" w:color="8EA9DB"/>
              <w:left w:val="nil"/>
              <w:bottom w:val="single" w:sz="4" w:space="0" w:color="8EA9DB"/>
              <w:right w:val="nil"/>
            </w:tcBorders>
            <w:shd w:val="clear" w:color="D9E1F2" w:fill="D9E1F2"/>
            <w:noWrap/>
            <w:vAlign w:val="bottom"/>
            <w:hideMark/>
          </w:tcPr>
          <w:p w14:paraId="61017CE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0.027886</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1121D40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0.068693</w:t>
            </w:r>
          </w:p>
        </w:tc>
      </w:tr>
      <w:tr w:rsidR="00A23AC0" w:rsidRPr="009870F6" w14:paraId="16399B2B"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7BE3B17"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DE</w:t>
            </w:r>
          </w:p>
        </w:tc>
        <w:tc>
          <w:tcPr>
            <w:tcW w:w="1972" w:type="dxa"/>
            <w:tcBorders>
              <w:top w:val="single" w:sz="4" w:space="0" w:color="8EA9DB"/>
              <w:left w:val="nil"/>
              <w:bottom w:val="single" w:sz="4" w:space="0" w:color="8EA9DB"/>
              <w:right w:val="nil"/>
            </w:tcBorders>
            <w:shd w:val="clear" w:color="auto" w:fill="auto"/>
            <w:noWrap/>
            <w:vAlign w:val="bottom"/>
            <w:hideMark/>
          </w:tcPr>
          <w:p w14:paraId="57EDE78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Delaware</w:t>
            </w:r>
          </w:p>
        </w:tc>
        <w:tc>
          <w:tcPr>
            <w:tcW w:w="1644" w:type="dxa"/>
            <w:tcBorders>
              <w:top w:val="single" w:sz="4" w:space="0" w:color="8EA9DB"/>
              <w:left w:val="nil"/>
              <w:bottom w:val="single" w:sz="4" w:space="0" w:color="8EA9DB"/>
              <w:right w:val="nil"/>
            </w:tcBorders>
            <w:shd w:val="clear" w:color="auto" w:fill="auto"/>
            <w:noWrap/>
            <w:vAlign w:val="bottom"/>
            <w:hideMark/>
          </w:tcPr>
          <w:p w14:paraId="5CD8F25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-0.012169</w:t>
            </w:r>
          </w:p>
        </w:tc>
        <w:tc>
          <w:tcPr>
            <w:tcW w:w="2788" w:type="dxa"/>
            <w:tcBorders>
              <w:top w:val="single" w:sz="4" w:space="0" w:color="8EA9DB"/>
              <w:left w:val="nil"/>
              <w:bottom w:val="single" w:sz="4" w:space="0" w:color="8EA9DB"/>
              <w:right w:val="nil"/>
            </w:tcBorders>
            <w:shd w:val="clear" w:color="auto" w:fill="auto"/>
            <w:noWrap/>
            <w:vAlign w:val="bottom"/>
            <w:hideMark/>
          </w:tcPr>
          <w:p w14:paraId="09D63047"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-0.036090</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7906D58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0.023921</w:t>
            </w:r>
          </w:p>
        </w:tc>
      </w:tr>
      <w:tr w:rsidR="00A23AC0" w:rsidRPr="009870F6" w14:paraId="3265925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B028A47" w14:textId="77777777" w:rsidR="00A23AC0" w:rsidRPr="009870F6" w:rsidRDefault="00A23AC0" w:rsidP="00455C37">
            <w:pPr>
              <w:spacing w:after="0" w:line="240" w:lineRule="auto"/>
              <w:jc w:val="center"/>
              <w:rPr>
                <w:rFonts w:eastAsia="Times New Roman" w:cs="Times New Roman"/>
                <w:color w:val="000000"/>
                <w:sz w:val="20"/>
                <w:lang w:eastAsia="en-GB"/>
              </w:rPr>
            </w:pPr>
          </w:p>
        </w:tc>
        <w:tc>
          <w:tcPr>
            <w:tcW w:w="1972" w:type="dxa"/>
            <w:tcBorders>
              <w:top w:val="single" w:sz="4" w:space="0" w:color="8EA9DB"/>
              <w:left w:val="nil"/>
              <w:bottom w:val="single" w:sz="4" w:space="0" w:color="8EA9DB"/>
              <w:right w:val="nil"/>
            </w:tcBorders>
            <w:shd w:val="clear" w:color="D9E1F2" w:fill="D9E1F2"/>
            <w:noWrap/>
            <w:vAlign w:val="bottom"/>
            <w:hideMark/>
          </w:tcPr>
          <w:p w14:paraId="6B7F8E79"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District of Columbia</w:t>
            </w:r>
          </w:p>
        </w:tc>
        <w:tc>
          <w:tcPr>
            <w:tcW w:w="1644" w:type="dxa"/>
            <w:tcBorders>
              <w:top w:val="single" w:sz="4" w:space="0" w:color="8EA9DB"/>
              <w:left w:val="nil"/>
              <w:bottom w:val="single" w:sz="4" w:space="0" w:color="8EA9DB"/>
              <w:right w:val="nil"/>
            </w:tcBorders>
            <w:shd w:val="clear" w:color="D9E1F2" w:fill="D9E1F2"/>
            <w:noWrap/>
            <w:vAlign w:val="bottom"/>
            <w:hideMark/>
          </w:tcPr>
          <w:p w14:paraId="1789992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-0.063653</w:t>
            </w:r>
          </w:p>
        </w:tc>
        <w:tc>
          <w:tcPr>
            <w:tcW w:w="2788" w:type="dxa"/>
            <w:tcBorders>
              <w:top w:val="single" w:sz="4" w:space="0" w:color="8EA9DB"/>
              <w:left w:val="nil"/>
              <w:bottom w:val="single" w:sz="4" w:space="0" w:color="8EA9DB"/>
              <w:right w:val="nil"/>
            </w:tcBorders>
            <w:shd w:val="clear" w:color="D9E1F2" w:fill="D9E1F2"/>
            <w:noWrap/>
            <w:vAlign w:val="bottom"/>
            <w:hideMark/>
          </w:tcPr>
          <w:p w14:paraId="14C4C42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-0.071345</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5BA70B3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0.007692</w:t>
            </w:r>
          </w:p>
        </w:tc>
      </w:tr>
      <w:tr w:rsidR="00A23AC0" w:rsidRPr="009870F6" w14:paraId="396D21E0"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DAC2C9B"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FL</w:t>
            </w:r>
          </w:p>
        </w:tc>
        <w:tc>
          <w:tcPr>
            <w:tcW w:w="1972" w:type="dxa"/>
            <w:tcBorders>
              <w:top w:val="single" w:sz="4" w:space="0" w:color="8EA9DB"/>
              <w:left w:val="nil"/>
              <w:bottom w:val="single" w:sz="4" w:space="0" w:color="8EA9DB"/>
              <w:right w:val="nil"/>
            </w:tcBorders>
            <w:shd w:val="clear" w:color="auto" w:fill="auto"/>
            <w:noWrap/>
            <w:vAlign w:val="bottom"/>
            <w:hideMark/>
          </w:tcPr>
          <w:p w14:paraId="5138331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Florida</w:t>
            </w:r>
          </w:p>
        </w:tc>
        <w:tc>
          <w:tcPr>
            <w:tcW w:w="1644" w:type="dxa"/>
            <w:tcBorders>
              <w:top w:val="single" w:sz="4" w:space="0" w:color="8EA9DB"/>
              <w:left w:val="nil"/>
              <w:bottom w:val="single" w:sz="4" w:space="0" w:color="8EA9DB"/>
              <w:right w:val="nil"/>
            </w:tcBorders>
            <w:shd w:val="clear" w:color="auto" w:fill="auto"/>
            <w:noWrap/>
            <w:vAlign w:val="bottom"/>
            <w:hideMark/>
          </w:tcPr>
          <w:p w14:paraId="740BD74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0.032765</w:t>
            </w:r>
          </w:p>
        </w:tc>
        <w:tc>
          <w:tcPr>
            <w:tcW w:w="2788" w:type="dxa"/>
            <w:tcBorders>
              <w:top w:val="single" w:sz="4" w:space="0" w:color="8EA9DB"/>
              <w:left w:val="nil"/>
              <w:bottom w:val="single" w:sz="4" w:space="0" w:color="8EA9DB"/>
              <w:right w:val="nil"/>
            </w:tcBorders>
            <w:shd w:val="clear" w:color="auto" w:fill="auto"/>
            <w:noWrap/>
            <w:vAlign w:val="bottom"/>
            <w:hideMark/>
          </w:tcPr>
          <w:p w14:paraId="054EE9A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0.009944</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3F65A4B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0.022821</w:t>
            </w:r>
          </w:p>
        </w:tc>
      </w:tr>
      <w:tr w:rsidR="00A23AC0" w:rsidRPr="009870F6" w14:paraId="23D9CDC3"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2AB971F5"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GA</w:t>
            </w:r>
          </w:p>
        </w:tc>
        <w:tc>
          <w:tcPr>
            <w:tcW w:w="1972" w:type="dxa"/>
            <w:tcBorders>
              <w:top w:val="single" w:sz="4" w:space="0" w:color="8EA9DB"/>
              <w:left w:val="nil"/>
              <w:bottom w:val="single" w:sz="4" w:space="0" w:color="8EA9DB"/>
              <w:right w:val="nil"/>
            </w:tcBorders>
            <w:shd w:val="clear" w:color="D9E1F2" w:fill="D9E1F2"/>
            <w:noWrap/>
            <w:vAlign w:val="bottom"/>
            <w:hideMark/>
          </w:tcPr>
          <w:p w14:paraId="275586D7"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Georgia</w:t>
            </w:r>
          </w:p>
        </w:tc>
        <w:tc>
          <w:tcPr>
            <w:tcW w:w="1644" w:type="dxa"/>
            <w:tcBorders>
              <w:top w:val="single" w:sz="4" w:space="0" w:color="8EA9DB"/>
              <w:left w:val="nil"/>
              <w:bottom w:val="single" w:sz="4" w:space="0" w:color="8EA9DB"/>
              <w:right w:val="nil"/>
            </w:tcBorders>
            <w:shd w:val="clear" w:color="D9E1F2" w:fill="D9E1F2"/>
            <w:noWrap/>
            <w:vAlign w:val="bottom"/>
            <w:hideMark/>
          </w:tcPr>
          <w:p w14:paraId="1722C0D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0.040969</w:t>
            </w:r>
          </w:p>
        </w:tc>
        <w:tc>
          <w:tcPr>
            <w:tcW w:w="2788" w:type="dxa"/>
            <w:tcBorders>
              <w:top w:val="single" w:sz="4" w:space="0" w:color="8EA9DB"/>
              <w:left w:val="nil"/>
              <w:bottom w:val="single" w:sz="4" w:space="0" w:color="8EA9DB"/>
              <w:right w:val="nil"/>
            </w:tcBorders>
            <w:shd w:val="clear" w:color="D9E1F2" w:fill="D9E1F2"/>
            <w:noWrap/>
            <w:vAlign w:val="bottom"/>
            <w:hideMark/>
          </w:tcPr>
          <w:p w14:paraId="2B4CF70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0.008537</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42ADE29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0.032432</w:t>
            </w:r>
          </w:p>
        </w:tc>
      </w:tr>
      <w:tr w:rsidR="00A23AC0" w:rsidRPr="009870F6" w14:paraId="67DFB3B1"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5B779B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HI</w:t>
            </w:r>
          </w:p>
        </w:tc>
        <w:tc>
          <w:tcPr>
            <w:tcW w:w="1972" w:type="dxa"/>
            <w:tcBorders>
              <w:top w:val="single" w:sz="4" w:space="0" w:color="8EA9DB"/>
              <w:left w:val="nil"/>
              <w:bottom w:val="single" w:sz="4" w:space="0" w:color="8EA9DB"/>
              <w:right w:val="nil"/>
            </w:tcBorders>
            <w:shd w:val="clear" w:color="auto" w:fill="auto"/>
            <w:noWrap/>
            <w:vAlign w:val="bottom"/>
            <w:hideMark/>
          </w:tcPr>
          <w:p w14:paraId="1AC482EC"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Hawaii</w:t>
            </w:r>
          </w:p>
        </w:tc>
        <w:tc>
          <w:tcPr>
            <w:tcW w:w="1644" w:type="dxa"/>
            <w:tcBorders>
              <w:top w:val="single" w:sz="4" w:space="0" w:color="8EA9DB"/>
              <w:left w:val="nil"/>
              <w:bottom w:val="single" w:sz="4" w:space="0" w:color="8EA9DB"/>
              <w:right w:val="nil"/>
            </w:tcBorders>
            <w:shd w:val="clear" w:color="auto" w:fill="auto"/>
            <w:noWrap/>
            <w:vAlign w:val="bottom"/>
            <w:hideMark/>
          </w:tcPr>
          <w:p w14:paraId="7FDF68E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0.261988</w:t>
            </w:r>
          </w:p>
        </w:tc>
        <w:tc>
          <w:tcPr>
            <w:tcW w:w="2788" w:type="dxa"/>
            <w:tcBorders>
              <w:top w:val="single" w:sz="4" w:space="0" w:color="8EA9DB"/>
              <w:left w:val="nil"/>
              <w:bottom w:val="single" w:sz="4" w:space="0" w:color="8EA9DB"/>
              <w:right w:val="nil"/>
            </w:tcBorders>
            <w:shd w:val="clear" w:color="auto" w:fill="auto"/>
            <w:noWrap/>
            <w:vAlign w:val="bottom"/>
            <w:hideMark/>
          </w:tcPr>
          <w:p w14:paraId="38C7751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-0.018992</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56E3452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0.280980</w:t>
            </w:r>
          </w:p>
        </w:tc>
      </w:tr>
      <w:tr w:rsidR="00A23AC0" w:rsidRPr="009870F6" w14:paraId="6ABFC42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BFD69B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ID</w:t>
            </w:r>
          </w:p>
        </w:tc>
        <w:tc>
          <w:tcPr>
            <w:tcW w:w="1972" w:type="dxa"/>
            <w:tcBorders>
              <w:top w:val="single" w:sz="4" w:space="0" w:color="8EA9DB"/>
              <w:left w:val="nil"/>
              <w:bottom w:val="single" w:sz="4" w:space="0" w:color="8EA9DB"/>
              <w:right w:val="nil"/>
            </w:tcBorders>
            <w:shd w:val="clear" w:color="D9E1F2" w:fill="D9E1F2"/>
            <w:noWrap/>
            <w:vAlign w:val="bottom"/>
            <w:hideMark/>
          </w:tcPr>
          <w:p w14:paraId="13CC5D5B"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Idaho</w:t>
            </w:r>
          </w:p>
        </w:tc>
        <w:tc>
          <w:tcPr>
            <w:tcW w:w="1644" w:type="dxa"/>
            <w:tcBorders>
              <w:top w:val="single" w:sz="4" w:space="0" w:color="8EA9DB"/>
              <w:left w:val="nil"/>
              <w:bottom w:val="single" w:sz="4" w:space="0" w:color="8EA9DB"/>
              <w:right w:val="nil"/>
            </w:tcBorders>
            <w:shd w:val="clear" w:color="D9E1F2" w:fill="D9E1F2"/>
            <w:noWrap/>
            <w:vAlign w:val="bottom"/>
            <w:hideMark/>
          </w:tcPr>
          <w:p w14:paraId="22262C6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-0.076586</w:t>
            </w:r>
          </w:p>
        </w:tc>
        <w:tc>
          <w:tcPr>
            <w:tcW w:w="2788" w:type="dxa"/>
            <w:tcBorders>
              <w:top w:val="single" w:sz="4" w:space="0" w:color="8EA9DB"/>
              <w:left w:val="nil"/>
              <w:bottom w:val="single" w:sz="4" w:space="0" w:color="8EA9DB"/>
              <w:right w:val="nil"/>
            </w:tcBorders>
            <w:shd w:val="clear" w:color="D9E1F2" w:fill="D9E1F2"/>
            <w:noWrap/>
            <w:vAlign w:val="bottom"/>
            <w:hideMark/>
          </w:tcPr>
          <w:p w14:paraId="2D83063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-0.122644</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169199A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0.046058</w:t>
            </w:r>
          </w:p>
        </w:tc>
      </w:tr>
      <w:tr w:rsidR="00A23AC0" w:rsidRPr="009870F6" w14:paraId="17C57458"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9D4E003"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IL</w:t>
            </w:r>
          </w:p>
        </w:tc>
        <w:tc>
          <w:tcPr>
            <w:tcW w:w="1972" w:type="dxa"/>
            <w:tcBorders>
              <w:top w:val="single" w:sz="4" w:space="0" w:color="8EA9DB"/>
              <w:left w:val="nil"/>
              <w:bottom w:val="single" w:sz="4" w:space="0" w:color="8EA9DB"/>
              <w:right w:val="nil"/>
            </w:tcBorders>
            <w:shd w:val="clear" w:color="auto" w:fill="auto"/>
            <w:noWrap/>
            <w:vAlign w:val="bottom"/>
            <w:hideMark/>
          </w:tcPr>
          <w:p w14:paraId="56A2B6B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Illinois</w:t>
            </w:r>
          </w:p>
        </w:tc>
        <w:tc>
          <w:tcPr>
            <w:tcW w:w="1644" w:type="dxa"/>
            <w:tcBorders>
              <w:top w:val="single" w:sz="4" w:space="0" w:color="8EA9DB"/>
              <w:left w:val="nil"/>
              <w:bottom w:val="single" w:sz="4" w:space="0" w:color="8EA9DB"/>
              <w:right w:val="nil"/>
            </w:tcBorders>
            <w:shd w:val="clear" w:color="auto" w:fill="auto"/>
            <w:noWrap/>
            <w:vAlign w:val="bottom"/>
            <w:hideMark/>
          </w:tcPr>
          <w:p w14:paraId="3B49873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0.052230</w:t>
            </w:r>
          </w:p>
        </w:tc>
        <w:tc>
          <w:tcPr>
            <w:tcW w:w="2788" w:type="dxa"/>
            <w:tcBorders>
              <w:top w:val="single" w:sz="4" w:space="0" w:color="8EA9DB"/>
              <w:left w:val="nil"/>
              <w:bottom w:val="single" w:sz="4" w:space="0" w:color="8EA9DB"/>
              <w:right w:val="nil"/>
            </w:tcBorders>
            <w:shd w:val="clear" w:color="auto" w:fill="auto"/>
            <w:noWrap/>
            <w:vAlign w:val="bottom"/>
            <w:hideMark/>
          </w:tcPr>
          <w:p w14:paraId="0ED4396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-0.004682</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7EAB96C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0.056912</w:t>
            </w:r>
          </w:p>
        </w:tc>
      </w:tr>
      <w:tr w:rsidR="00A23AC0" w:rsidRPr="009870F6" w14:paraId="3EE54B13"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0D0D123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IN</w:t>
            </w:r>
          </w:p>
        </w:tc>
        <w:tc>
          <w:tcPr>
            <w:tcW w:w="1972" w:type="dxa"/>
            <w:tcBorders>
              <w:top w:val="single" w:sz="4" w:space="0" w:color="8EA9DB"/>
              <w:left w:val="nil"/>
              <w:bottom w:val="single" w:sz="4" w:space="0" w:color="8EA9DB"/>
              <w:right w:val="nil"/>
            </w:tcBorders>
            <w:shd w:val="clear" w:color="D9E1F2" w:fill="D9E1F2"/>
            <w:noWrap/>
            <w:vAlign w:val="bottom"/>
            <w:hideMark/>
          </w:tcPr>
          <w:p w14:paraId="49815F76"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Indiana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03381FA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0.026223</w:t>
            </w:r>
          </w:p>
        </w:tc>
        <w:tc>
          <w:tcPr>
            <w:tcW w:w="2788" w:type="dxa"/>
            <w:tcBorders>
              <w:top w:val="single" w:sz="4" w:space="0" w:color="8EA9DB"/>
              <w:left w:val="nil"/>
              <w:bottom w:val="single" w:sz="4" w:space="0" w:color="8EA9DB"/>
              <w:right w:val="nil"/>
            </w:tcBorders>
            <w:shd w:val="clear" w:color="D9E1F2" w:fill="D9E1F2"/>
            <w:noWrap/>
            <w:vAlign w:val="bottom"/>
            <w:hideMark/>
          </w:tcPr>
          <w:p w14:paraId="1B228E07"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0.020045</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17AF65E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0.006178</w:t>
            </w:r>
          </w:p>
        </w:tc>
      </w:tr>
      <w:tr w:rsidR="00A23AC0" w:rsidRPr="009870F6" w14:paraId="7C87BA2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7D7DF0EA"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IA</w:t>
            </w:r>
          </w:p>
        </w:tc>
        <w:tc>
          <w:tcPr>
            <w:tcW w:w="1972" w:type="dxa"/>
            <w:tcBorders>
              <w:top w:val="single" w:sz="4" w:space="0" w:color="8EA9DB"/>
              <w:left w:val="nil"/>
              <w:bottom w:val="single" w:sz="4" w:space="0" w:color="8EA9DB"/>
              <w:right w:val="nil"/>
            </w:tcBorders>
            <w:shd w:val="clear" w:color="auto" w:fill="auto"/>
            <w:noWrap/>
            <w:vAlign w:val="bottom"/>
            <w:hideMark/>
          </w:tcPr>
          <w:p w14:paraId="6390391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Iowa</w:t>
            </w:r>
          </w:p>
        </w:tc>
        <w:tc>
          <w:tcPr>
            <w:tcW w:w="1644" w:type="dxa"/>
            <w:tcBorders>
              <w:top w:val="single" w:sz="4" w:space="0" w:color="8EA9DB"/>
              <w:left w:val="nil"/>
              <w:bottom w:val="single" w:sz="4" w:space="0" w:color="8EA9DB"/>
              <w:right w:val="nil"/>
            </w:tcBorders>
            <w:shd w:val="clear" w:color="auto" w:fill="auto"/>
            <w:noWrap/>
            <w:vAlign w:val="bottom"/>
            <w:hideMark/>
          </w:tcPr>
          <w:p w14:paraId="2EEC1455"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0.231405</w:t>
            </w:r>
          </w:p>
        </w:tc>
        <w:tc>
          <w:tcPr>
            <w:tcW w:w="2788" w:type="dxa"/>
            <w:tcBorders>
              <w:top w:val="single" w:sz="4" w:space="0" w:color="8EA9DB"/>
              <w:left w:val="nil"/>
              <w:bottom w:val="single" w:sz="4" w:space="0" w:color="8EA9DB"/>
              <w:right w:val="nil"/>
            </w:tcBorders>
            <w:shd w:val="clear" w:color="auto" w:fill="auto"/>
            <w:noWrap/>
            <w:vAlign w:val="bottom"/>
            <w:hideMark/>
          </w:tcPr>
          <w:p w14:paraId="31D4D1F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0.017884</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4C8745A5"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0.213521</w:t>
            </w:r>
          </w:p>
        </w:tc>
      </w:tr>
      <w:tr w:rsidR="00A23AC0" w:rsidRPr="009870F6" w14:paraId="16E3B35F"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DFC9977"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KS</w:t>
            </w:r>
          </w:p>
        </w:tc>
        <w:tc>
          <w:tcPr>
            <w:tcW w:w="1972" w:type="dxa"/>
            <w:tcBorders>
              <w:top w:val="single" w:sz="4" w:space="0" w:color="8EA9DB"/>
              <w:left w:val="nil"/>
              <w:bottom w:val="single" w:sz="4" w:space="0" w:color="8EA9DB"/>
              <w:right w:val="nil"/>
            </w:tcBorders>
            <w:shd w:val="clear" w:color="D9E1F2" w:fill="D9E1F2"/>
            <w:noWrap/>
            <w:vAlign w:val="bottom"/>
            <w:hideMark/>
          </w:tcPr>
          <w:p w14:paraId="5E9878D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Kansas</w:t>
            </w:r>
          </w:p>
        </w:tc>
        <w:tc>
          <w:tcPr>
            <w:tcW w:w="1644" w:type="dxa"/>
            <w:tcBorders>
              <w:top w:val="single" w:sz="4" w:space="0" w:color="8EA9DB"/>
              <w:left w:val="nil"/>
              <w:bottom w:val="single" w:sz="4" w:space="0" w:color="8EA9DB"/>
              <w:right w:val="nil"/>
            </w:tcBorders>
            <w:shd w:val="clear" w:color="D9E1F2" w:fill="D9E1F2"/>
            <w:noWrap/>
            <w:vAlign w:val="bottom"/>
            <w:hideMark/>
          </w:tcPr>
          <w:p w14:paraId="1A5FDD3E"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0.223034</w:t>
            </w:r>
          </w:p>
        </w:tc>
        <w:tc>
          <w:tcPr>
            <w:tcW w:w="2788" w:type="dxa"/>
            <w:tcBorders>
              <w:top w:val="single" w:sz="4" w:space="0" w:color="8EA9DB"/>
              <w:left w:val="nil"/>
              <w:bottom w:val="single" w:sz="4" w:space="0" w:color="8EA9DB"/>
              <w:right w:val="nil"/>
            </w:tcBorders>
            <w:shd w:val="clear" w:color="D9E1F2" w:fill="D9E1F2"/>
            <w:noWrap/>
            <w:vAlign w:val="bottom"/>
            <w:hideMark/>
          </w:tcPr>
          <w:p w14:paraId="6AB75BE7"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0.002748</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174D989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0.220286</w:t>
            </w:r>
          </w:p>
        </w:tc>
      </w:tr>
      <w:tr w:rsidR="00A23AC0" w:rsidRPr="009870F6" w14:paraId="6B74DD0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865072C"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KY</w:t>
            </w:r>
          </w:p>
        </w:tc>
        <w:tc>
          <w:tcPr>
            <w:tcW w:w="1972" w:type="dxa"/>
            <w:tcBorders>
              <w:top w:val="single" w:sz="4" w:space="0" w:color="8EA9DB"/>
              <w:left w:val="nil"/>
              <w:bottom w:val="single" w:sz="4" w:space="0" w:color="8EA9DB"/>
              <w:right w:val="nil"/>
            </w:tcBorders>
            <w:shd w:val="clear" w:color="auto" w:fill="auto"/>
            <w:noWrap/>
            <w:vAlign w:val="bottom"/>
            <w:hideMark/>
          </w:tcPr>
          <w:p w14:paraId="16D0FDA7"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Kentucky</w:t>
            </w:r>
          </w:p>
        </w:tc>
        <w:tc>
          <w:tcPr>
            <w:tcW w:w="1644" w:type="dxa"/>
            <w:tcBorders>
              <w:top w:val="single" w:sz="4" w:space="0" w:color="8EA9DB"/>
              <w:left w:val="nil"/>
              <w:bottom w:val="single" w:sz="4" w:space="0" w:color="8EA9DB"/>
              <w:right w:val="nil"/>
            </w:tcBorders>
            <w:shd w:val="clear" w:color="auto" w:fill="auto"/>
            <w:noWrap/>
            <w:vAlign w:val="bottom"/>
            <w:hideMark/>
          </w:tcPr>
          <w:p w14:paraId="6A9F9AE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0.107487</w:t>
            </w:r>
          </w:p>
        </w:tc>
        <w:tc>
          <w:tcPr>
            <w:tcW w:w="2788" w:type="dxa"/>
            <w:tcBorders>
              <w:top w:val="single" w:sz="4" w:space="0" w:color="8EA9DB"/>
              <w:left w:val="nil"/>
              <w:bottom w:val="single" w:sz="4" w:space="0" w:color="8EA9DB"/>
              <w:right w:val="nil"/>
            </w:tcBorders>
            <w:shd w:val="clear" w:color="auto" w:fill="auto"/>
            <w:noWrap/>
            <w:vAlign w:val="bottom"/>
            <w:hideMark/>
          </w:tcPr>
          <w:p w14:paraId="0806625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0.046430</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77F775F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0.061057</w:t>
            </w:r>
          </w:p>
        </w:tc>
      </w:tr>
      <w:tr w:rsidR="00A23AC0" w:rsidRPr="009870F6" w14:paraId="42D447BA"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D4FD876"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LA</w:t>
            </w:r>
          </w:p>
        </w:tc>
        <w:tc>
          <w:tcPr>
            <w:tcW w:w="1972" w:type="dxa"/>
            <w:tcBorders>
              <w:top w:val="single" w:sz="4" w:space="0" w:color="8EA9DB"/>
              <w:left w:val="nil"/>
              <w:bottom w:val="single" w:sz="4" w:space="0" w:color="8EA9DB"/>
              <w:right w:val="nil"/>
            </w:tcBorders>
            <w:shd w:val="clear" w:color="D9E1F2" w:fill="D9E1F2"/>
            <w:noWrap/>
            <w:vAlign w:val="bottom"/>
            <w:hideMark/>
          </w:tcPr>
          <w:p w14:paraId="7B302A5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Louisiana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01D6299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0.083543</w:t>
            </w:r>
          </w:p>
        </w:tc>
        <w:tc>
          <w:tcPr>
            <w:tcW w:w="2788" w:type="dxa"/>
            <w:tcBorders>
              <w:top w:val="single" w:sz="4" w:space="0" w:color="8EA9DB"/>
              <w:left w:val="nil"/>
              <w:bottom w:val="single" w:sz="4" w:space="0" w:color="8EA9DB"/>
              <w:right w:val="nil"/>
            </w:tcBorders>
            <w:shd w:val="clear" w:color="D9E1F2" w:fill="D9E1F2"/>
            <w:noWrap/>
            <w:vAlign w:val="bottom"/>
            <w:hideMark/>
          </w:tcPr>
          <w:p w14:paraId="10069725"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0.016014</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67E121A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0.067529</w:t>
            </w:r>
          </w:p>
        </w:tc>
      </w:tr>
      <w:tr w:rsidR="00A23AC0" w:rsidRPr="009870F6" w14:paraId="3C17D52F"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4D0786B"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ME</w:t>
            </w:r>
          </w:p>
        </w:tc>
        <w:tc>
          <w:tcPr>
            <w:tcW w:w="1972" w:type="dxa"/>
            <w:tcBorders>
              <w:top w:val="single" w:sz="4" w:space="0" w:color="8EA9DB"/>
              <w:left w:val="nil"/>
              <w:bottom w:val="single" w:sz="4" w:space="0" w:color="8EA9DB"/>
              <w:right w:val="nil"/>
            </w:tcBorders>
            <w:shd w:val="clear" w:color="auto" w:fill="auto"/>
            <w:noWrap/>
            <w:vAlign w:val="bottom"/>
            <w:hideMark/>
          </w:tcPr>
          <w:p w14:paraId="2CA89683"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Maine</w:t>
            </w:r>
          </w:p>
        </w:tc>
        <w:tc>
          <w:tcPr>
            <w:tcW w:w="1644" w:type="dxa"/>
            <w:tcBorders>
              <w:top w:val="single" w:sz="4" w:space="0" w:color="8EA9DB"/>
              <w:left w:val="nil"/>
              <w:bottom w:val="single" w:sz="4" w:space="0" w:color="8EA9DB"/>
              <w:right w:val="nil"/>
            </w:tcBorders>
            <w:shd w:val="clear" w:color="auto" w:fill="auto"/>
            <w:noWrap/>
            <w:vAlign w:val="bottom"/>
            <w:hideMark/>
          </w:tcPr>
          <w:p w14:paraId="5AA2D9C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0.132582</w:t>
            </w:r>
          </w:p>
        </w:tc>
        <w:tc>
          <w:tcPr>
            <w:tcW w:w="2788" w:type="dxa"/>
            <w:tcBorders>
              <w:top w:val="single" w:sz="4" w:space="0" w:color="8EA9DB"/>
              <w:left w:val="nil"/>
              <w:bottom w:val="single" w:sz="4" w:space="0" w:color="8EA9DB"/>
              <w:right w:val="nil"/>
            </w:tcBorders>
            <w:shd w:val="clear" w:color="auto" w:fill="auto"/>
            <w:noWrap/>
            <w:vAlign w:val="bottom"/>
            <w:hideMark/>
          </w:tcPr>
          <w:p w14:paraId="348AB93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0.226765</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48F00C6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-0.094183</w:t>
            </w:r>
          </w:p>
        </w:tc>
      </w:tr>
      <w:tr w:rsidR="00A23AC0" w:rsidRPr="009870F6" w14:paraId="5FB25EC3"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95A2DC8"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MD</w:t>
            </w:r>
          </w:p>
        </w:tc>
        <w:tc>
          <w:tcPr>
            <w:tcW w:w="1972" w:type="dxa"/>
            <w:tcBorders>
              <w:top w:val="single" w:sz="4" w:space="0" w:color="8EA9DB"/>
              <w:left w:val="nil"/>
              <w:bottom w:val="single" w:sz="4" w:space="0" w:color="8EA9DB"/>
              <w:right w:val="nil"/>
            </w:tcBorders>
            <w:shd w:val="clear" w:color="D9E1F2" w:fill="D9E1F2"/>
            <w:noWrap/>
            <w:vAlign w:val="bottom"/>
            <w:hideMark/>
          </w:tcPr>
          <w:p w14:paraId="139B5D53"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Maryland</w:t>
            </w:r>
          </w:p>
        </w:tc>
        <w:tc>
          <w:tcPr>
            <w:tcW w:w="1644" w:type="dxa"/>
            <w:tcBorders>
              <w:top w:val="single" w:sz="4" w:space="0" w:color="8EA9DB"/>
              <w:left w:val="nil"/>
              <w:bottom w:val="single" w:sz="4" w:space="0" w:color="8EA9DB"/>
              <w:right w:val="nil"/>
            </w:tcBorders>
            <w:shd w:val="clear" w:color="D9E1F2" w:fill="D9E1F2"/>
            <w:noWrap/>
            <w:vAlign w:val="bottom"/>
            <w:hideMark/>
          </w:tcPr>
          <w:p w14:paraId="4A5802CE"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0.099698</w:t>
            </w:r>
          </w:p>
        </w:tc>
        <w:tc>
          <w:tcPr>
            <w:tcW w:w="2788" w:type="dxa"/>
            <w:tcBorders>
              <w:top w:val="single" w:sz="4" w:space="0" w:color="8EA9DB"/>
              <w:left w:val="nil"/>
              <w:bottom w:val="single" w:sz="4" w:space="0" w:color="8EA9DB"/>
              <w:right w:val="nil"/>
            </w:tcBorders>
            <w:shd w:val="clear" w:color="D9E1F2" w:fill="D9E1F2"/>
            <w:noWrap/>
            <w:vAlign w:val="bottom"/>
            <w:hideMark/>
          </w:tcPr>
          <w:p w14:paraId="2D7087E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0.038741</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5119A3E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0.060957</w:t>
            </w:r>
          </w:p>
        </w:tc>
      </w:tr>
      <w:tr w:rsidR="00A23AC0" w:rsidRPr="009870F6" w14:paraId="225BE41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8EA4A5C"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MA</w:t>
            </w:r>
          </w:p>
        </w:tc>
        <w:tc>
          <w:tcPr>
            <w:tcW w:w="1972" w:type="dxa"/>
            <w:tcBorders>
              <w:top w:val="single" w:sz="4" w:space="0" w:color="8EA9DB"/>
              <w:left w:val="nil"/>
              <w:bottom w:val="single" w:sz="4" w:space="0" w:color="8EA9DB"/>
              <w:right w:val="nil"/>
            </w:tcBorders>
            <w:shd w:val="clear" w:color="auto" w:fill="auto"/>
            <w:noWrap/>
            <w:vAlign w:val="bottom"/>
            <w:hideMark/>
          </w:tcPr>
          <w:p w14:paraId="2F339E5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Massachusetts</w:t>
            </w:r>
          </w:p>
        </w:tc>
        <w:tc>
          <w:tcPr>
            <w:tcW w:w="1644" w:type="dxa"/>
            <w:tcBorders>
              <w:top w:val="single" w:sz="4" w:space="0" w:color="8EA9DB"/>
              <w:left w:val="nil"/>
              <w:bottom w:val="single" w:sz="4" w:space="0" w:color="8EA9DB"/>
              <w:right w:val="nil"/>
            </w:tcBorders>
            <w:shd w:val="clear" w:color="auto" w:fill="auto"/>
            <w:noWrap/>
            <w:vAlign w:val="bottom"/>
            <w:hideMark/>
          </w:tcPr>
          <w:p w14:paraId="6A4F21A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0.032371</w:t>
            </w:r>
          </w:p>
        </w:tc>
        <w:tc>
          <w:tcPr>
            <w:tcW w:w="2788" w:type="dxa"/>
            <w:tcBorders>
              <w:top w:val="single" w:sz="4" w:space="0" w:color="8EA9DB"/>
              <w:left w:val="nil"/>
              <w:bottom w:val="single" w:sz="4" w:space="0" w:color="8EA9DB"/>
              <w:right w:val="nil"/>
            </w:tcBorders>
            <w:shd w:val="clear" w:color="auto" w:fill="auto"/>
            <w:noWrap/>
            <w:vAlign w:val="bottom"/>
            <w:hideMark/>
          </w:tcPr>
          <w:p w14:paraId="78CC36D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0.044180</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4D6121D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-0.011809</w:t>
            </w:r>
          </w:p>
        </w:tc>
      </w:tr>
      <w:tr w:rsidR="00A23AC0" w:rsidRPr="009870F6" w14:paraId="6C51C5A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A49F59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MI</w:t>
            </w:r>
          </w:p>
        </w:tc>
        <w:tc>
          <w:tcPr>
            <w:tcW w:w="1972" w:type="dxa"/>
            <w:tcBorders>
              <w:top w:val="single" w:sz="4" w:space="0" w:color="8EA9DB"/>
              <w:left w:val="nil"/>
              <w:bottom w:val="single" w:sz="4" w:space="0" w:color="8EA9DB"/>
              <w:right w:val="nil"/>
            </w:tcBorders>
            <w:shd w:val="clear" w:color="D9E1F2" w:fill="D9E1F2"/>
            <w:noWrap/>
            <w:vAlign w:val="bottom"/>
            <w:hideMark/>
          </w:tcPr>
          <w:p w14:paraId="425E596C"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Michigan</w:t>
            </w:r>
          </w:p>
        </w:tc>
        <w:tc>
          <w:tcPr>
            <w:tcW w:w="1644" w:type="dxa"/>
            <w:tcBorders>
              <w:top w:val="single" w:sz="4" w:space="0" w:color="8EA9DB"/>
              <w:left w:val="nil"/>
              <w:bottom w:val="single" w:sz="4" w:space="0" w:color="8EA9DB"/>
              <w:right w:val="nil"/>
            </w:tcBorders>
            <w:shd w:val="clear" w:color="D9E1F2" w:fill="D9E1F2"/>
            <w:noWrap/>
            <w:vAlign w:val="bottom"/>
            <w:hideMark/>
          </w:tcPr>
          <w:p w14:paraId="3899625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0.053292</w:t>
            </w:r>
          </w:p>
        </w:tc>
        <w:tc>
          <w:tcPr>
            <w:tcW w:w="2788" w:type="dxa"/>
            <w:tcBorders>
              <w:top w:val="single" w:sz="4" w:space="0" w:color="8EA9DB"/>
              <w:left w:val="nil"/>
              <w:bottom w:val="single" w:sz="4" w:space="0" w:color="8EA9DB"/>
              <w:right w:val="nil"/>
            </w:tcBorders>
            <w:shd w:val="clear" w:color="D9E1F2" w:fill="D9E1F2"/>
            <w:noWrap/>
            <w:vAlign w:val="bottom"/>
            <w:hideMark/>
          </w:tcPr>
          <w:p w14:paraId="6F5EA93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-0.026317</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1D8E049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0.079609</w:t>
            </w:r>
          </w:p>
        </w:tc>
      </w:tr>
      <w:tr w:rsidR="00A23AC0" w:rsidRPr="009870F6" w14:paraId="34494219"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81974F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MN</w:t>
            </w:r>
          </w:p>
        </w:tc>
        <w:tc>
          <w:tcPr>
            <w:tcW w:w="1972" w:type="dxa"/>
            <w:tcBorders>
              <w:top w:val="single" w:sz="4" w:space="0" w:color="8EA9DB"/>
              <w:left w:val="nil"/>
              <w:bottom w:val="single" w:sz="4" w:space="0" w:color="8EA9DB"/>
              <w:right w:val="nil"/>
            </w:tcBorders>
            <w:shd w:val="clear" w:color="auto" w:fill="auto"/>
            <w:noWrap/>
            <w:vAlign w:val="bottom"/>
            <w:hideMark/>
          </w:tcPr>
          <w:p w14:paraId="23A9BA32"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Minnesota</w:t>
            </w:r>
          </w:p>
        </w:tc>
        <w:tc>
          <w:tcPr>
            <w:tcW w:w="1644" w:type="dxa"/>
            <w:tcBorders>
              <w:top w:val="single" w:sz="4" w:space="0" w:color="8EA9DB"/>
              <w:left w:val="nil"/>
              <w:bottom w:val="single" w:sz="4" w:space="0" w:color="8EA9DB"/>
              <w:right w:val="nil"/>
            </w:tcBorders>
            <w:shd w:val="clear" w:color="auto" w:fill="auto"/>
            <w:noWrap/>
            <w:vAlign w:val="bottom"/>
            <w:hideMark/>
          </w:tcPr>
          <w:p w14:paraId="4158D10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-0.022225</w:t>
            </w:r>
          </w:p>
        </w:tc>
        <w:tc>
          <w:tcPr>
            <w:tcW w:w="2788" w:type="dxa"/>
            <w:tcBorders>
              <w:top w:val="single" w:sz="4" w:space="0" w:color="8EA9DB"/>
              <w:left w:val="nil"/>
              <w:bottom w:val="single" w:sz="4" w:space="0" w:color="8EA9DB"/>
              <w:right w:val="nil"/>
            </w:tcBorders>
            <w:shd w:val="clear" w:color="auto" w:fill="auto"/>
            <w:noWrap/>
            <w:vAlign w:val="bottom"/>
            <w:hideMark/>
          </w:tcPr>
          <w:p w14:paraId="0758C51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0.028201</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738E471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-0.050426</w:t>
            </w:r>
          </w:p>
        </w:tc>
      </w:tr>
      <w:tr w:rsidR="00A23AC0" w:rsidRPr="009870F6" w14:paraId="535FD7E8"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9799AB6"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MS</w:t>
            </w:r>
          </w:p>
        </w:tc>
        <w:tc>
          <w:tcPr>
            <w:tcW w:w="1972" w:type="dxa"/>
            <w:tcBorders>
              <w:top w:val="single" w:sz="4" w:space="0" w:color="8EA9DB"/>
              <w:left w:val="nil"/>
              <w:bottom w:val="single" w:sz="4" w:space="0" w:color="8EA9DB"/>
              <w:right w:val="nil"/>
            </w:tcBorders>
            <w:shd w:val="clear" w:color="D9E1F2" w:fill="D9E1F2"/>
            <w:noWrap/>
            <w:vAlign w:val="bottom"/>
            <w:hideMark/>
          </w:tcPr>
          <w:p w14:paraId="49312BF5"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Mississippi</w:t>
            </w:r>
          </w:p>
        </w:tc>
        <w:tc>
          <w:tcPr>
            <w:tcW w:w="1644" w:type="dxa"/>
            <w:tcBorders>
              <w:top w:val="single" w:sz="4" w:space="0" w:color="8EA9DB"/>
              <w:left w:val="nil"/>
              <w:bottom w:val="single" w:sz="4" w:space="0" w:color="8EA9DB"/>
              <w:right w:val="nil"/>
            </w:tcBorders>
            <w:shd w:val="clear" w:color="D9E1F2" w:fill="D9E1F2"/>
            <w:noWrap/>
            <w:vAlign w:val="bottom"/>
            <w:hideMark/>
          </w:tcPr>
          <w:p w14:paraId="7E7028F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0.042277</w:t>
            </w:r>
          </w:p>
        </w:tc>
        <w:tc>
          <w:tcPr>
            <w:tcW w:w="2788" w:type="dxa"/>
            <w:tcBorders>
              <w:top w:val="single" w:sz="4" w:space="0" w:color="8EA9DB"/>
              <w:left w:val="nil"/>
              <w:bottom w:val="single" w:sz="4" w:space="0" w:color="8EA9DB"/>
              <w:right w:val="nil"/>
            </w:tcBorders>
            <w:shd w:val="clear" w:color="D9E1F2" w:fill="D9E1F2"/>
            <w:noWrap/>
            <w:vAlign w:val="bottom"/>
            <w:hideMark/>
          </w:tcPr>
          <w:p w14:paraId="2FDFCF0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-0.015899</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381687A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0.058176</w:t>
            </w:r>
          </w:p>
        </w:tc>
      </w:tr>
      <w:tr w:rsidR="00A23AC0" w:rsidRPr="009870F6" w14:paraId="42BD8F1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EEAB3E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MO</w:t>
            </w:r>
          </w:p>
        </w:tc>
        <w:tc>
          <w:tcPr>
            <w:tcW w:w="1972" w:type="dxa"/>
            <w:tcBorders>
              <w:top w:val="single" w:sz="4" w:space="0" w:color="8EA9DB"/>
              <w:left w:val="nil"/>
              <w:bottom w:val="single" w:sz="4" w:space="0" w:color="8EA9DB"/>
              <w:right w:val="nil"/>
            </w:tcBorders>
            <w:shd w:val="clear" w:color="auto" w:fill="auto"/>
            <w:noWrap/>
            <w:vAlign w:val="bottom"/>
            <w:hideMark/>
          </w:tcPr>
          <w:p w14:paraId="2D0374F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Missouri</w:t>
            </w:r>
          </w:p>
        </w:tc>
        <w:tc>
          <w:tcPr>
            <w:tcW w:w="1644" w:type="dxa"/>
            <w:tcBorders>
              <w:top w:val="single" w:sz="4" w:space="0" w:color="8EA9DB"/>
              <w:left w:val="nil"/>
              <w:bottom w:val="single" w:sz="4" w:space="0" w:color="8EA9DB"/>
              <w:right w:val="nil"/>
            </w:tcBorders>
            <w:shd w:val="clear" w:color="auto" w:fill="auto"/>
            <w:noWrap/>
            <w:vAlign w:val="bottom"/>
            <w:hideMark/>
          </w:tcPr>
          <w:p w14:paraId="78ABD4D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0.021615</w:t>
            </w:r>
          </w:p>
        </w:tc>
        <w:tc>
          <w:tcPr>
            <w:tcW w:w="2788" w:type="dxa"/>
            <w:tcBorders>
              <w:top w:val="single" w:sz="4" w:space="0" w:color="8EA9DB"/>
              <w:left w:val="nil"/>
              <w:bottom w:val="single" w:sz="4" w:space="0" w:color="8EA9DB"/>
              <w:right w:val="nil"/>
            </w:tcBorders>
            <w:shd w:val="clear" w:color="auto" w:fill="auto"/>
            <w:noWrap/>
            <w:vAlign w:val="bottom"/>
            <w:hideMark/>
          </w:tcPr>
          <w:p w14:paraId="7312230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-0.027259</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19D6065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0.048874</w:t>
            </w:r>
          </w:p>
        </w:tc>
      </w:tr>
      <w:tr w:rsidR="00A23AC0" w:rsidRPr="009870F6" w14:paraId="790B9FD3"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D26751C"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MT</w:t>
            </w:r>
          </w:p>
        </w:tc>
        <w:tc>
          <w:tcPr>
            <w:tcW w:w="1972" w:type="dxa"/>
            <w:tcBorders>
              <w:top w:val="single" w:sz="4" w:space="0" w:color="8EA9DB"/>
              <w:left w:val="nil"/>
              <w:bottom w:val="single" w:sz="4" w:space="0" w:color="8EA9DB"/>
              <w:right w:val="nil"/>
            </w:tcBorders>
            <w:shd w:val="clear" w:color="D9E1F2" w:fill="D9E1F2"/>
            <w:noWrap/>
            <w:vAlign w:val="bottom"/>
            <w:hideMark/>
          </w:tcPr>
          <w:p w14:paraId="4767AFA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Montana</w:t>
            </w:r>
          </w:p>
        </w:tc>
        <w:tc>
          <w:tcPr>
            <w:tcW w:w="1644" w:type="dxa"/>
            <w:tcBorders>
              <w:top w:val="single" w:sz="4" w:space="0" w:color="8EA9DB"/>
              <w:left w:val="nil"/>
              <w:bottom w:val="single" w:sz="4" w:space="0" w:color="8EA9DB"/>
              <w:right w:val="nil"/>
            </w:tcBorders>
            <w:shd w:val="clear" w:color="D9E1F2" w:fill="D9E1F2"/>
            <w:noWrap/>
            <w:vAlign w:val="bottom"/>
            <w:hideMark/>
          </w:tcPr>
          <w:p w14:paraId="6FC98216" w14:textId="77777777" w:rsidR="00A23AC0" w:rsidRPr="009870F6" w:rsidRDefault="00A23AC0" w:rsidP="00455C37">
            <w:pPr>
              <w:spacing w:after="0" w:line="240" w:lineRule="auto"/>
              <w:rPr>
                <w:rFonts w:eastAsia="Times New Roman" w:cs="Times New Roman"/>
                <w:color w:val="000000"/>
                <w:sz w:val="20"/>
                <w:lang w:eastAsia="en-GB"/>
              </w:rPr>
            </w:pPr>
          </w:p>
        </w:tc>
        <w:tc>
          <w:tcPr>
            <w:tcW w:w="2788" w:type="dxa"/>
            <w:tcBorders>
              <w:top w:val="single" w:sz="4" w:space="0" w:color="8EA9DB"/>
              <w:left w:val="nil"/>
              <w:bottom w:val="single" w:sz="4" w:space="0" w:color="8EA9DB"/>
              <w:right w:val="nil"/>
            </w:tcBorders>
            <w:shd w:val="clear" w:color="D9E1F2" w:fill="D9E1F2"/>
            <w:noWrap/>
            <w:vAlign w:val="bottom"/>
            <w:hideMark/>
          </w:tcPr>
          <w:p w14:paraId="20907497" w14:textId="77777777" w:rsidR="00A23AC0" w:rsidRPr="009870F6" w:rsidRDefault="00A23AC0" w:rsidP="00455C37">
            <w:pPr>
              <w:spacing w:after="0" w:line="240" w:lineRule="auto"/>
              <w:jc w:val="center"/>
              <w:rPr>
                <w:rFonts w:eastAsia="Times New Roman" w:cs="Times New Roman"/>
                <w:sz w:val="20"/>
                <w:szCs w:val="20"/>
                <w:lang w:eastAsia="en-GB"/>
              </w:rPr>
            </w:pP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60D57C3A" w14:textId="77777777" w:rsidR="00A23AC0" w:rsidRPr="009870F6" w:rsidRDefault="00A23AC0" w:rsidP="00455C37">
            <w:pPr>
              <w:spacing w:after="0" w:line="240" w:lineRule="auto"/>
              <w:jc w:val="center"/>
              <w:rPr>
                <w:rFonts w:eastAsia="Times New Roman" w:cs="Times New Roman"/>
                <w:sz w:val="20"/>
                <w:szCs w:val="20"/>
                <w:lang w:eastAsia="en-GB"/>
              </w:rPr>
            </w:pPr>
          </w:p>
        </w:tc>
      </w:tr>
      <w:tr w:rsidR="00A23AC0" w:rsidRPr="009870F6" w14:paraId="38E53EC0"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4DFF4AE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NE</w:t>
            </w:r>
          </w:p>
        </w:tc>
        <w:tc>
          <w:tcPr>
            <w:tcW w:w="1972" w:type="dxa"/>
            <w:tcBorders>
              <w:top w:val="single" w:sz="4" w:space="0" w:color="8EA9DB"/>
              <w:left w:val="nil"/>
              <w:bottom w:val="single" w:sz="4" w:space="0" w:color="8EA9DB"/>
              <w:right w:val="nil"/>
            </w:tcBorders>
            <w:shd w:val="clear" w:color="auto" w:fill="auto"/>
            <w:noWrap/>
            <w:vAlign w:val="bottom"/>
            <w:hideMark/>
          </w:tcPr>
          <w:p w14:paraId="55EA47E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Nebraska</w:t>
            </w:r>
          </w:p>
        </w:tc>
        <w:tc>
          <w:tcPr>
            <w:tcW w:w="1644" w:type="dxa"/>
            <w:tcBorders>
              <w:top w:val="single" w:sz="4" w:space="0" w:color="8EA9DB"/>
              <w:left w:val="nil"/>
              <w:bottom w:val="single" w:sz="4" w:space="0" w:color="8EA9DB"/>
              <w:right w:val="nil"/>
            </w:tcBorders>
            <w:shd w:val="clear" w:color="auto" w:fill="auto"/>
            <w:noWrap/>
            <w:vAlign w:val="bottom"/>
            <w:hideMark/>
          </w:tcPr>
          <w:p w14:paraId="17D45E27"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-0.018200</w:t>
            </w:r>
          </w:p>
        </w:tc>
        <w:tc>
          <w:tcPr>
            <w:tcW w:w="2788" w:type="dxa"/>
            <w:tcBorders>
              <w:top w:val="single" w:sz="4" w:space="0" w:color="8EA9DB"/>
              <w:left w:val="nil"/>
              <w:bottom w:val="single" w:sz="4" w:space="0" w:color="8EA9DB"/>
              <w:right w:val="nil"/>
            </w:tcBorders>
            <w:shd w:val="clear" w:color="auto" w:fill="auto"/>
            <w:noWrap/>
            <w:vAlign w:val="bottom"/>
            <w:hideMark/>
          </w:tcPr>
          <w:p w14:paraId="492CC8B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-0.037973</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561D30C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0.019774</w:t>
            </w:r>
          </w:p>
        </w:tc>
      </w:tr>
      <w:tr w:rsidR="00A23AC0" w:rsidRPr="009870F6" w14:paraId="362B2EED"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DA51A46"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NV</w:t>
            </w:r>
          </w:p>
        </w:tc>
        <w:tc>
          <w:tcPr>
            <w:tcW w:w="1972" w:type="dxa"/>
            <w:tcBorders>
              <w:top w:val="single" w:sz="4" w:space="0" w:color="8EA9DB"/>
              <w:left w:val="nil"/>
              <w:bottom w:val="single" w:sz="4" w:space="0" w:color="8EA9DB"/>
              <w:right w:val="nil"/>
            </w:tcBorders>
            <w:shd w:val="clear" w:color="D9E1F2" w:fill="D9E1F2"/>
            <w:noWrap/>
            <w:vAlign w:val="bottom"/>
            <w:hideMark/>
          </w:tcPr>
          <w:p w14:paraId="51EDD70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Nevada</w:t>
            </w:r>
          </w:p>
        </w:tc>
        <w:tc>
          <w:tcPr>
            <w:tcW w:w="1644" w:type="dxa"/>
            <w:tcBorders>
              <w:top w:val="single" w:sz="4" w:space="0" w:color="8EA9DB"/>
              <w:left w:val="nil"/>
              <w:bottom w:val="single" w:sz="4" w:space="0" w:color="8EA9DB"/>
              <w:right w:val="nil"/>
            </w:tcBorders>
            <w:shd w:val="clear" w:color="D9E1F2" w:fill="D9E1F2"/>
            <w:noWrap/>
            <w:vAlign w:val="bottom"/>
            <w:hideMark/>
          </w:tcPr>
          <w:p w14:paraId="2C6015F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0.015818</w:t>
            </w:r>
          </w:p>
        </w:tc>
        <w:tc>
          <w:tcPr>
            <w:tcW w:w="2788" w:type="dxa"/>
            <w:tcBorders>
              <w:top w:val="single" w:sz="4" w:space="0" w:color="8EA9DB"/>
              <w:left w:val="nil"/>
              <w:bottom w:val="single" w:sz="4" w:space="0" w:color="8EA9DB"/>
              <w:right w:val="nil"/>
            </w:tcBorders>
            <w:shd w:val="clear" w:color="D9E1F2" w:fill="D9E1F2"/>
            <w:noWrap/>
            <w:vAlign w:val="bottom"/>
            <w:hideMark/>
          </w:tcPr>
          <w:p w14:paraId="7D36A0EE"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-0.008550</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33C8B74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0.024368</w:t>
            </w:r>
          </w:p>
        </w:tc>
      </w:tr>
      <w:tr w:rsidR="00A23AC0" w:rsidRPr="009870F6" w14:paraId="2E17506B"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1B40CAB"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NH</w:t>
            </w:r>
          </w:p>
        </w:tc>
        <w:tc>
          <w:tcPr>
            <w:tcW w:w="1972" w:type="dxa"/>
            <w:tcBorders>
              <w:top w:val="single" w:sz="4" w:space="0" w:color="8EA9DB"/>
              <w:left w:val="nil"/>
              <w:bottom w:val="single" w:sz="4" w:space="0" w:color="8EA9DB"/>
              <w:right w:val="nil"/>
            </w:tcBorders>
            <w:shd w:val="clear" w:color="auto" w:fill="auto"/>
            <w:noWrap/>
            <w:vAlign w:val="bottom"/>
            <w:hideMark/>
          </w:tcPr>
          <w:p w14:paraId="6356DC67"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New Hampshire</w:t>
            </w:r>
          </w:p>
        </w:tc>
        <w:tc>
          <w:tcPr>
            <w:tcW w:w="1644" w:type="dxa"/>
            <w:tcBorders>
              <w:top w:val="single" w:sz="4" w:space="0" w:color="8EA9DB"/>
              <w:left w:val="nil"/>
              <w:bottom w:val="single" w:sz="4" w:space="0" w:color="8EA9DB"/>
              <w:right w:val="nil"/>
            </w:tcBorders>
            <w:shd w:val="clear" w:color="auto" w:fill="auto"/>
            <w:noWrap/>
            <w:vAlign w:val="bottom"/>
            <w:hideMark/>
          </w:tcPr>
          <w:p w14:paraId="165244E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0.069940</w:t>
            </w:r>
          </w:p>
        </w:tc>
        <w:tc>
          <w:tcPr>
            <w:tcW w:w="2788" w:type="dxa"/>
            <w:tcBorders>
              <w:top w:val="single" w:sz="4" w:space="0" w:color="8EA9DB"/>
              <w:left w:val="nil"/>
              <w:bottom w:val="single" w:sz="4" w:space="0" w:color="8EA9DB"/>
              <w:right w:val="nil"/>
            </w:tcBorders>
            <w:shd w:val="clear" w:color="auto" w:fill="auto"/>
            <w:noWrap/>
            <w:vAlign w:val="bottom"/>
            <w:hideMark/>
          </w:tcPr>
          <w:p w14:paraId="6D2ABB9E"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0.125786</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1B6C8AD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-0.055846</w:t>
            </w:r>
          </w:p>
        </w:tc>
      </w:tr>
      <w:tr w:rsidR="00A23AC0" w:rsidRPr="009870F6" w14:paraId="0DD5D57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F74EB71"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NJ</w:t>
            </w:r>
          </w:p>
        </w:tc>
        <w:tc>
          <w:tcPr>
            <w:tcW w:w="1972" w:type="dxa"/>
            <w:tcBorders>
              <w:top w:val="single" w:sz="4" w:space="0" w:color="8EA9DB"/>
              <w:left w:val="nil"/>
              <w:bottom w:val="single" w:sz="4" w:space="0" w:color="8EA9DB"/>
              <w:right w:val="nil"/>
            </w:tcBorders>
            <w:shd w:val="clear" w:color="D9E1F2" w:fill="D9E1F2"/>
            <w:noWrap/>
            <w:vAlign w:val="bottom"/>
            <w:hideMark/>
          </w:tcPr>
          <w:p w14:paraId="53792E55"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New Jersey</w:t>
            </w:r>
          </w:p>
        </w:tc>
        <w:tc>
          <w:tcPr>
            <w:tcW w:w="1644" w:type="dxa"/>
            <w:tcBorders>
              <w:top w:val="single" w:sz="4" w:space="0" w:color="8EA9DB"/>
              <w:left w:val="nil"/>
              <w:bottom w:val="single" w:sz="4" w:space="0" w:color="8EA9DB"/>
              <w:right w:val="nil"/>
            </w:tcBorders>
            <w:shd w:val="clear" w:color="D9E1F2" w:fill="D9E1F2"/>
            <w:noWrap/>
            <w:vAlign w:val="bottom"/>
            <w:hideMark/>
          </w:tcPr>
          <w:p w14:paraId="6AF35C6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0.017345</w:t>
            </w:r>
          </w:p>
        </w:tc>
        <w:tc>
          <w:tcPr>
            <w:tcW w:w="2788" w:type="dxa"/>
            <w:tcBorders>
              <w:top w:val="single" w:sz="4" w:space="0" w:color="8EA9DB"/>
              <w:left w:val="nil"/>
              <w:bottom w:val="single" w:sz="4" w:space="0" w:color="8EA9DB"/>
              <w:right w:val="nil"/>
            </w:tcBorders>
            <w:shd w:val="clear" w:color="D9E1F2" w:fill="D9E1F2"/>
            <w:noWrap/>
            <w:vAlign w:val="bottom"/>
            <w:hideMark/>
          </w:tcPr>
          <w:p w14:paraId="152BC57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-0.001819</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4B44149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0.019165</w:t>
            </w:r>
          </w:p>
        </w:tc>
      </w:tr>
      <w:tr w:rsidR="00A23AC0" w:rsidRPr="009870F6" w14:paraId="3BE1A6CE"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F6A36E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NM</w:t>
            </w:r>
          </w:p>
        </w:tc>
        <w:tc>
          <w:tcPr>
            <w:tcW w:w="1972" w:type="dxa"/>
            <w:tcBorders>
              <w:top w:val="single" w:sz="4" w:space="0" w:color="8EA9DB"/>
              <w:left w:val="nil"/>
              <w:bottom w:val="single" w:sz="4" w:space="0" w:color="8EA9DB"/>
              <w:right w:val="nil"/>
            </w:tcBorders>
            <w:shd w:val="clear" w:color="auto" w:fill="auto"/>
            <w:noWrap/>
            <w:vAlign w:val="bottom"/>
            <w:hideMark/>
          </w:tcPr>
          <w:p w14:paraId="08CA0B0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New Mexico</w:t>
            </w:r>
          </w:p>
        </w:tc>
        <w:tc>
          <w:tcPr>
            <w:tcW w:w="1644" w:type="dxa"/>
            <w:tcBorders>
              <w:top w:val="single" w:sz="4" w:space="0" w:color="8EA9DB"/>
              <w:left w:val="nil"/>
              <w:bottom w:val="single" w:sz="4" w:space="0" w:color="8EA9DB"/>
              <w:right w:val="nil"/>
            </w:tcBorders>
            <w:shd w:val="clear" w:color="auto" w:fill="auto"/>
            <w:noWrap/>
            <w:vAlign w:val="bottom"/>
            <w:hideMark/>
          </w:tcPr>
          <w:p w14:paraId="4A14BDD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0.048818</w:t>
            </w:r>
          </w:p>
        </w:tc>
        <w:tc>
          <w:tcPr>
            <w:tcW w:w="2788" w:type="dxa"/>
            <w:tcBorders>
              <w:top w:val="single" w:sz="4" w:space="0" w:color="8EA9DB"/>
              <w:left w:val="nil"/>
              <w:bottom w:val="single" w:sz="4" w:space="0" w:color="8EA9DB"/>
              <w:right w:val="nil"/>
            </w:tcBorders>
            <w:shd w:val="clear" w:color="auto" w:fill="auto"/>
            <w:noWrap/>
            <w:vAlign w:val="bottom"/>
            <w:hideMark/>
          </w:tcPr>
          <w:p w14:paraId="18C4B05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0.126415</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4CADA00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-0.077597</w:t>
            </w:r>
          </w:p>
        </w:tc>
      </w:tr>
      <w:tr w:rsidR="00A23AC0" w:rsidRPr="009870F6" w14:paraId="0DB7BC6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AC8FA63"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NY</w:t>
            </w:r>
          </w:p>
        </w:tc>
        <w:tc>
          <w:tcPr>
            <w:tcW w:w="1972" w:type="dxa"/>
            <w:tcBorders>
              <w:top w:val="single" w:sz="4" w:space="0" w:color="8EA9DB"/>
              <w:left w:val="nil"/>
              <w:bottom w:val="single" w:sz="4" w:space="0" w:color="8EA9DB"/>
              <w:right w:val="nil"/>
            </w:tcBorders>
            <w:shd w:val="clear" w:color="D9E1F2" w:fill="D9E1F2"/>
            <w:noWrap/>
            <w:vAlign w:val="bottom"/>
            <w:hideMark/>
          </w:tcPr>
          <w:p w14:paraId="6B3A81BA"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New York</w:t>
            </w:r>
          </w:p>
        </w:tc>
        <w:tc>
          <w:tcPr>
            <w:tcW w:w="1644" w:type="dxa"/>
            <w:tcBorders>
              <w:top w:val="single" w:sz="4" w:space="0" w:color="8EA9DB"/>
              <w:left w:val="nil"/>
              <w:bottom w:val="single" w:sz="4" w:space="0" w:color="8EA9DB"/>
              <w:right w:val="nil"/>
            </w:tcBorders>
            <w:shd w:val="clear" w:color="D9E1F2" w:fill="D9E1F2"/>
            <w:noWrap/>
            <w:vAlign w:val="bottom"/>
            <w:hideMark/>
          </w:tcPr>
          <w:p w14:paraId="3E8FADA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0.015468</w:t>
            </w:r>
          </w:p>
        </w:tc>
        <w:tc>
          <w:tcPr>
            <w:tcW w:w="2788" w:type="dxa"/>
            <w:tcBorders>
              <w:top w:val="single" w:sz="4" w:space="0" w:color="8EA9DB"/>
              <w:left w:val="nil"/>
              <w:bottom w:val="single" w:sz="4" w:space="0" w:color="8EA9DB"/>
              <w:right w:val="nil"/>
            </w:tcBorders>
            <w:shd w:val="clear" w:color="D9E1F2" w:fill="D9E1F2"/>
            <w:noWrap/>
            <w:vAlign w:val="bottom"/>
            <w:hideMark/>
          </w:tcPr>
          <w:p w14:paraId="290523C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0.010957</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453B444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0.004511</w:t>
            </w:r>
          </w:p>
        </w:tc>
      </w:tr>
      <w:tr w:rsidR="00A23AC0" w:rsidRPr="009870F6" w14:paraId="26529F1F"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5CC37603"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NC</w:t>
            </w:r>
          </w:p>
        </w:tc>
        <w:tc>
          <w:tcPr>
            <w:tcW w:w="1972" w:type="dxa"/>
            <w:tcBorders>
              <w:top w:val="single" w:sz="4" w:space="0" w:color="8EA9DB"/>
              <w:left w:val="nil"/>
              <w:bottom w:val="single" w:sz="4" w:space="0" w:color="8EA9DB"/>
              <w:right w:val="nil"/>
            </w:tcBorders>
            <w:shd w:val="clear" w:color="auto" w:fill="auto"/>
            <w:noWrap/>
            <w:vAlign w:val="bottom"/>
            <w:hideMark/>
          </w:tcPr>
          <w:p w14:paraId="51932C94"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North Carolina</w:t>
            </w:r>
          </w:p>
        </w:tc>
        <w:tc>
          <w:tcPr>
            <w:tcW w:w="1644" w:type="dxa"/>
            <w:tcBorders>
              <w:top w:val="single" w:sz="4" w:space="0" w:color="8EA9DB"/>
              <w:left w:val="nil"/>
              <w:bottom w:val="single" w:sz="4" w:space="0" w:color="8EA9DB"/>
              <w:right w:val="nil"/>
            </w:tcBorders>
            <w:shd w:val="clear" w:color="auto" w:fill="auto"/>
            <w:noWrap/>
            <w:vAlign w:val="bottom"/>
            <w:hideMark/>
          </w:tcPr>
          <w:p w14:paraId="1621FB4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0.028881</w:t>
            </w:r>
          </w:p>
        </w:tc>
        <w:tc>
          <w:tcPr>
            <w:tcW w:w="2788" w:type="dxa"/>
            <w:tcBorders>
              <w:top w:val="single" w:sz="4" w:space="0" w:color="8EA9DB"/>
              <w:left w:val="nil"/>
              <w:bottom w:val="single" w:sz="4" w:space="0" w:color="8EA9DB"/>
              <w:right w:val="nil"/>
            </w:tcBorders>
            <w:shd w:val="clear" w:color="auto" w:fill="auto"/>
            <w:noWrap/>
            <w:vAlign w:val="bottom"/>
            <w:hideMark/>
          </w:tcPr>
          <w:p w14:paraId="30B2115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0.030687</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3A4FE6B6"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-0.001806</w:t>
            </w:r>
          </w:p>
        </w:tc>
      </w:tr>
      <w:tr w:rsidR="00A23AC0" w:rsidRPr="009870F6" w14:paraId="017C567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4AAF3B48"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ND</w:t>
            </w:r>
          </w:p>
        </w:tc>
        <w:tc>
          <w:tcPr>
            <w:tcW w:w="1972" w:type="dxa"/>
            <w:tcBorders>
              <w:top w:val="single" w:sz="4" w:space="0" w:color="8EA9DB"/>
              <w:left w:val="nil"/>
              <w:bottom w:val="single" w:sz="4" w:space="0" w:color="8EA9DB"/>
              <w:right w:val="nil"/>
            </w:tcBorders>
            <w:shd w:val="clear" w:color="D9E1F2" w:fill="D9E1F2"/>
            <w:noWrap/>
            <w:vAlign w:val="bottom"/>
            <w:hideMark/>
          </w:tcPr>
          <w:p w14:paraId="3F821CE3"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North Dakota</w:t>
            </w:r>
          </w:p>
        </w:tc>
        <w:tc>
          <w:tcPr>
            <w:tcW w:w="1644" w:type="dxa"/>
            <w:tcBorders>
              <w:top w:val="single" w:sz="4" w:space="0" w:color="8EA9DB"/>
              <w:left w:val="nil"/>
              <w:bottom w:val="single" w:sz="4" w:space="0" w:color="8EA9DB"/>
              <w:right w:val="nil"/>
            </w:tcBorders>
            <w:shd w:val="clear" w:color="D9E1F2" w:fill="D9E1F2"/>
            <w:noWrap/>
            <w:vAlign w:val="bottom"/>
            <w:hideMark/>
          </w:tcPr>
          <w:p w14:paraId="7D9B013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0.214400</w:t>
            </w:r>
          </w:p>
        </w:tc>
        <w:tc>
          <w:tcPr>
            <w:tcW w:w="2788" w:type="dxa"/>
            <w:tcBorders>
              <w:top w:val="single" w:sz="4" w:space="0" w:color="8EA9DB"/>
              <w:left w:val="nil"/>
              <w:bottom w:val="single" w:sz="4" w:space="0" w:color="8EA9DB"/>
              <w:right w:val="nil"/>
            </w:tcBorders>
            <w:shd w:val="clear" w:color="D9E1F2" w:fill="D9E1F2"/>
            <w:noWrap/>
            <w:vAlign w:val="bottom"/>
            <w:hideMark/>
          </w:tcPr>
          <w:p w14:paraId="3E8B53A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-0.073402</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02152D6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0.287802</w:t>
            </w:r>
          </w:p>
        </w:tc>
      </w:tr>
      <w:tr w:rsidR="00A23AC0" w:rsidRPr="009870F6" w14:paraId="7EF3355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A0DB8A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OH</w:t>
            </w:r>
          </w:p>
        </w:tc>
        <w:tc>
          <w:tcPr>
            <w:tcW w:w="1972" w:type="dxa"/>
            <w:tcBorders>
              <w:top w:val="single" w:sz="4" w:space="0" w:color="8EA9DB"/>
              <w:left w:val="nil"/>
              <w:bottom w:val="single" w:sz="4" w:space="0" w:color="8EA9DB"/>
              <w:right w:val="nil"/>
            </w:tcBorders>
            <w:shd w:val="clear" w:color="auto" w:fill="auto"/>
            <w:noWrap/>
            <w:vAlign w:val="bottom"/>
            <w:hideMark/>
          </w:tcPr>
          <w:p w14:paraId="1B708EB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Ohio</w:t>
            </w:r>
          </w:p>
        </w:tc>
        <w:tc>
          <w:tcPr>
            <w:tcW w:w="1644" w:type="dxa"/>
            <w:tcBorders>
              <w:top w:val="single" w:sz="4" w:space="0" w:color="8EA9DB"/>
              <w:left w:val="nil"/>
              <w:bottom w:val="single" w:sz="4" w:space="0" w:color="8EA9DB"/>
              <w:right w:val="nil"/>
            </w:tcBorders>
            <w:shd w:val="clear" w:color="auto" w:fill="auto"/>
            <w:noWrap/>
            <w:vAlign w:val="bottom"/>
            <w:hideMark/>
          </w:tcPr>
          <w:p w14:paraId="4820AD5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0.075863</w:t>
            </w:r>
          </w:p>
        </w:tc>
        <w:tc>
          <w:tcPr>
            <w:tcW w:w="2788" w:type="dxa"/>
            <w:tcBorders>
              <w:top w:val="single" w:sz="4" w:space="0" w:color="8EA9DB"/>
              <w:left w:val="nil"/>
              <w:bottom w:val="single" w:sz="4" w:space="0" w:color="8EA9DB"/>
              <w:right w:val="nil"/>
            </w:tcBorders>
            <w:shd w:val="clear" w:color="auto" w:fill="auto"/>
            <w:noWrap/>
            <w:vAlign w:val="bottom"/>
            <w:hideMark/>
          </w:tcPr>
          <w:p w14:paraId="28A726B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0.006884</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2F843BB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0.068980</w:t>
            </w:r>
          </w:p>
        </w:tc>
      </w:tr>
      <w:tr w:rsidR="00A23AC0" w:rsidRPr="009870F6" w14:paraId="7F5C11F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53523959"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OK</w:t>
            </w:r>
          </w:p>
        </w:tc>
        <w:tc>
          <w:tcPr>
            <w:tcW w:w="1972" w:type="dxa"/>
            <w:tcBorders>
              <w:top w:val="single" w:sz="4" w:space="0" w:color="8EA9DB"/>
              <w:left w:val="nil"/>
              <w:bottom w:val="single" w:sz="4" w:space="0" w:color="8EA9DB"/>
              <w:right w:val="nil"/>
            </w:tcBorders>
            <w:shd w:val="clear" w:color="D9E1F2" w:fill="D9E1F2"/>
            <w:noWrap/>
            <w:vAlign w:val="bottom"/>
            <w:hideMark/>
          </w:tcPr>
          <w:p w14:paraId="146EF728"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Oklahoma</w:t>
            </w:r>
          </w:p>
        </w:tc>
        <w:tc>
          <w:tcPr>
            <w:tcW w:w="1644" w:type="dxa"/>
            <w:tcBorders>
              <w:top w:val="single" w:sz="4" w:space="0" w:color="8EA9DB"/>
              <w:left w:val="nil"/>
              <w:bottom w:val="single" w:sz="4" w:space="0" w:color="8EA9DB"/>
              <w:right w:val="nil"/>
            </w:tcBorders>
            <w:shd w:val="clear" w:color="D9E1F2" w:fill="D9E1F2"/>
            <w:noWrap/>
            <w:vAlign w:val="bottom"/>
            <w:hideMark/>
          </w:tcPr>
          <w:p w14:paraId="000C7B9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0.106642</w:t>
            </w:r>
          </w:p>
        </w:tc>
        <w:tc>
          <w:tcPr>
            <w:tcW w:w="2788" w:type="dxa"/>
            <w:tcBorders>
              <w:top w:val="single" w:sz="4" w:space="0" w:color="8EA9DB"/>
              <w:left w:val="nil"/>
              <w:bottom w:val="single" w:sz="4" w:space="0" w:color="8EA9DB"/>
              <w:right w:val="nil"/>
            </w:tcBorders>
            <w:shd w:val="clear" w:color="D9E1F2" w:fill="D9E1F2"/>
            <w:noWrap/>
            <w:vAlign w:val="bottom"/>
            <w:hideMark/>
          </w:tcPr>
          <w:p w14:paraId="79EF3E2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0.008310</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6A31461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0.098332</w:t>
            </w:r>
          </w:p>
        </w:tc>
      </w:tr>
      <w:tr w:rsidR="00A23AC0" w:rsidRPr="009870F6" w14:paraId="4C174A84"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A2A107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OR</w:t>
            </w:r>
          </w:p>
        </w:tc>
        <w:tc>
          <w:tcPr>
            <w:tcW w:w="1972" w:type="dxa"/>
            <w:tcBorders>
              <w:top w:val="single" w:sz="4" w:space="0" w:color="8EA9DB"/>
              <w:left w:val="nil"/>
              <w:bottom w:val="single" w:sz="4" w:space="0" w:color="8EA9DB"/>
              <w:right w:val="nil"/>
            </w:tcBorders>
            <w:shd w:val="clear" w:color="auto" w:fill="auto"/>
            <w:noWrap/>
            <w:vAlign w:val="bottom"/>
            <w:hideMark/>
          </w:tcPr>
          <w:p w14:paraId="0AC76AA6"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Oregon</w:t>
            </w:r>
          </w:p>
        </w:tc>
        <w:tc>
          <w:tcPr>
            <w:tcW w:w="1644" w:type="dxa"/>
            <w:tcBorders>
              <w:top w:val="single" w:sz="4" w:space="0" w:color="8EA9DB"/>
              <w:left w:val="nil"/>
              <w:bottom w:val="single" w:sz="4" w:space="0" w:color="8EA9DB"/>
              <w:right w:val="nil"/>
            </w:tcBorders>
            <w:shd w:val="clear" w:color="auto" w:fill="auto"/>
            <w:noWrap/>
            <w:vAlign w:val="bottom"/>
            <w:hideMark/>
          </w:tcPr>
          <w:p w14:paraId="1F53109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0.236482</w:t>
            </w:r>
          </w:p>
        </w:tc>
        <w:tc>
          <w:tcPr>
            <w:tcW w:w="2788" w:type="dxa"/>
            <w:tcBorders>
              <w:top w:val="single" w:sz="4" w:space="0" w:color="8EA9DB"/>
              <w:left w:val="nil"/>
              <w:bottom w:val="single" w:sz="4" w:space="0" w:color="8EA9DB"/>
              <w:right w:val="nil"/>
            </w:tcBorders>
            <w:shd w:val="clear" w:color="auto" w:fill="auto"/>
            <w:noWrap/>
            <w:vAlign w:val="bottom"/>
            <w:hideMark/>
          </w:tcPr>
          <w:p w14:paraId="50B1144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0.050582</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3462C47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0.185899</w:t>
            </w:r>
          </w:p>
        </w:tc>
      </w:tr>
      <w:tr w:rsidR="00A23AC0" w:rsidRPr="009870F6" w14:paraId="71F89A8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34928285"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PA</w:t>
            </w:r>
          </w:p>
        </w:tc>
        <w:tc>
          <w:tcPr>
            <w:tcW w:w="1972" w:type="dxa"/>
            <w:tcBorders>
              <w:top w:val="single" w:sz="4" w:space="0" w:color="8EA9DB"/>
              <w:left w:val="nil"/>
              <w:bottom w:val="single" w:sz="4" w:space="0" w:color="8EA9DB"/>
              <w:right w:val="nil"/>
            </w:tcBorders>
            <w:shd w:val="clear" w:color="D9E1F2" w:fill="D9E1F2"/>
            <w:noWrap/>
            <w:vAlign w:val="bottom"/>
            <w:hideMark/>
          </w:tcPr>
          <w:p w14:paraId="73A5F69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Pennsylvania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40F2DE1F"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0.030962</w:t>
            </w:r>
          </w:p>
        </w:tc>
        <w:tc>
          <w:tcPr>
            <w:tcW w:w="2788" w:type="dxa"/>
            <w:tcBorders>
              <w:top w:val="single" w:sz="4" w:space="0" w:color="8EA9DB"/>
              <w:left w:val="nil"/>
              <w:bottom w:val="single" w:sz="4" w:space="0" w:color="8EA9DB"/>
              <w:right w:val="nil"/>
            </w:tcBorders>
            <w:shd w:val="clear" w:color="D9E1F2" w:fill="D9E1F2"/>
            <w:noWrap/>
            <w:vAlign w:val="bottom"/>
            <w:hideMark/>
          </w:tcPr>
          <w:p w14:paraId="4040131E"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0.003026</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752A4727"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0.027937</w:t>
            </w:r>
          </w:p>
        </w:tc>
      </w:tr>
      <w:tr w:rsidR="00A23AC0" w:rsidRPr="009870F6" w14:paraId="79A9B49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94D1484"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RI</w:t>
            </w:r>
          </w:p>
        </w:tc>
        <w:tc>
          <w:tcPr>
            <w:tcW w:w="1972" w:type="dxa"/>
            <w:tcBorders>
              <w:top w:val="single" w:sz="4" w:space="0" w:color="8EA9DB"/>
              <w:left w:val="nil"/>
              <w:bottom w:val="single" w:sz="4" w:space="0" w:color="8EA9DB"/>
              <w:right w:val="nil"/>
            </w:tcBorders>
            <w:shd w:val="clear" w:color="auto" w:fill="auto"/>
            <w:noWrap/>
            <w:vAlign w:val="bottom"/>
            <w:hideMark/>
          </w:tcPr>
          <w:p w14:paraId="4D19065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Rhode Island</w:t>
            </w:r>
          </w:p>
        </w:tc>
        <w:tc>
          <w:tcPr>
            <w:tcW w:w="1644" w:type="dxa"/>
            <w:tcBorders>
              <w:top w:val="single" w:sz="4" w:space="0" w:color="8EA9DB"/>
              <w:left w:val="nil"/>
              <w:bottom w:val="single" w:sz="4" w:space="0" w:color="8EA9DB"/>
              <w:right w:val="nil"/>
            </w:tcBorders>
            <w:shd w:val="clear" w:color="auto" w:fill="auto"/>
            <w:noWrap/>
            <w:vAlign w:val="bottom"/>
            <w:hideMark/>
          </w:tcPr>
          <w:p w14:paraId="5413F64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0.035181</w:t>
            </w:r>
          </w:p>
        </w:tc>
        <w:tc>
          <w:tcPr>
            <w:tcW w:w="2788" w:type="dxa"/>
            <w:tcBorders>
              <w:top w:val="single" w:sz="4" w:space="0" w:color="8EA9DB"/>
              <w:left w:val="nil"/>
              <w:bottom w:val="single" w:sz="4" w:space="0" w:color="8EA9DB"/>
              <w:right w:val="nil"/>
            </w:tcBorders>
            <w:shd w:val="clear" w:color="auto" w:fill="auto"/>
            <w:noWrap/>
            <w:vAlign w:val="bottom"/>
            <w:hideMark/>
          </w:tcPr>
          <w:p w14:paraId="1CDC5CD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0.098248</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4CE1489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-0.063067</w:t>
            </w:r>
          </w:p>
        </w:tc>
      </w:tr>
      <w:tr w:rsidR="00A23AC0" w:rsidRPr="009870F6" w14:paraId="23DA70F8"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E813354"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SC</w:t>
            </w:r>
          </w:p>
        </w:tc>
        <w:tc>
          <w:tcPr>
            <w:tcW w:w="1972" w:type="dxa"/>
            <w:tcBorders>
              <w:top w:val="single" w:sz="4" w:space="0" w:color="8EA9DB"/>
              <w:left w:val="nil"/>
              <w:bottom w:val="single" w:sz="4" w:space="0" w:color="8EA9DB"/>
              <w:right w:val="nil"/>
            </w:tcBorders>
            <w:shd w:val="clear" w:color="D9E1F2" w:fill="D9E1F2"/>
            <w:noWrap/>
            <w:vAlign w:val="bottom"/>
            <w:hideMark/>
          </w:tcPr>
          <w:p w14:paraId="3D9B2C1B"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South Carolina</w:t>
            </w:r>
          </w:p>
        </w:tc>
        <w:tc>
          <w:tcPr>
            <w:tcW w:w="1644" w:type="dxa"/>
            <w:tcBorders>
              <w:top w:val="single" w:sz="4" w:space="0" w:color="8EA9DB"/>
              <w:left w:val="nil"/>
              <w:bottom w:val="single" w:sz="4" w:space="0" w:color="8EA9DB"/>
              <w:right w:val="nil"/>
            </w:tcBorders>
            <w:shd w:val="clear" w:color="D9E1F2" w:fill="D9E1F2"/>
            <w:noWrap/>
            <w:vAlign w:val="bottom"/>
            <w:hideMark/>
          </w:tcPr>
          <w:p w14:paraId="04F7D4C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0.030624</w:t>
            </w:r>
          </w:p>
        </w:tc>
        <w:tc>
          <w:tcPr>
            <w:tcW w:w="2788" w:type="dxa"/>
            <w:tcBorders>
              <w:top w:val="single" w:sz="4" w:space="0" w:color="8EA9DB"/>
              <w:left w:val="nil"/>
              <w:bottom w:val="single" w:sz="4" w:space="0" w:color="8EA9DB"/>
              <w:right w:val="nil"/>
            </w:tcBorders>
            <w:shd w:val="clear" w:color="D9E1F2" w:fill="D9E1F2"/>
            <w:noWrap/>
            <w:vAlign w:val="bottom"/>
            <w:hideMark/>
          </w:tcPr>
          <w:p w14:paraId="32AA053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0.022067</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3F97210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0.008557</w:t>
            </w:r>
          </w:p>
        </w:tc>
      </w:tr>
      <w:tr w:rsidR="00A23AC0" w:rsidRPr="009870F6" w14:paraId="1616B0F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E2C9DC2"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SD</w:t>
            </w:r>
          </w:p>
        </w:tc>
        <w:tc>
          <w:tcPr>
            <w:tcW w:w="1972" w:type="dxa"/>
            <w:tcBorders>
              <w:top w:val="single" w:sz="4" w:space="0" w:color="8EA9DB"/>
              <w:left w:val="nil"/>
              <w:bottom w:val="single" w:sz="4" w:space="0" w:color="8EA9DB"/>
              <w:right w:val="nil"/>
            </w:tcBorders>
            <w:shd w:val="clear" w:color="auto" w:fill="auto"/>
            <w:noWrap/>
            <w:vAlign w:val="bottom"/>
            <w:hideMark/>
          </w:tcPr>
          <w:p w14:paraId="60ACCFC6"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South Dakota</w:t>
            </w:r>
          </w:p>
        </w:tc>
        <w:tc>
          <w:tcPr>
            <w:tcW w:w="1644" w:type="dxa"/>
            <w:tcBorders>
              <w:top w:val="single" w:sz="4" w:space="0" w:color="8EA9DB"/>
              <w:left w:val="nil"/>
              <w:bottom w:val="single" w:sz="4" w:space="0" w:color="8EA9DB"/>
              <w:right w:val="nil"/>
            </w:tcBorders>
            <w:shd w:val="clear" w:color="auto" w:fill="auto"/>
            <w:noWrap/>
            <w:vAlign w:val="bottom"/>
            <w:hideMark/>
          </w:tcPr>
          <w:p w14:paraId="60ABD6E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0.188157</w:t>
            </w:r>
          </w:p>
        </w:tc>
        <w:tc>
          <w:tcPr>
            <w:tcW w:w="2788" w:type="dxa"/>
            <w:tcBorders>
              <w:top w:val="single" w:sz="4" w:space="0" w:color="8EA9DB"/>
              <w:left w:val="nil"/>
              <w:bottom w:val="single" w:sz="4" w:space="0" w:color="8EA9DB"/>
              <w:right w:val="nil"/>
            </w:tcBorders>
            <w:shd w:val="clear" w:color="auto" w:fill="auto"/>
            <w:noWrap/>
            <w:vAlign w:val="bottom"/>
            <w:hideMark/>
          </w:tcPr>
          <w:p w14:paraId="3B5FBB4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-0.001455</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629F589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0.189612</w:t>
            </w:r>
          </w:p>
        </w:tc>
      </w:tr>
      <w:tr w:rsidR="00A23AC0" w:rsidRPr="009870F6" w14:paraId="080A9BFC"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F8F9CD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TN</w:t>
            </w:r>
          </w:p>
        </w:tc>
        <w:tc>
          <w:tcPr>
            <w:tcW w:w="1972" w:type="dxa"/>
            <w:tcBorders>
              <w:top w:val="single" w:sz="4" w:space="0" w:color="8EA9DB"/>
              <w:left w:val="nil"/>
              <w:bottom w:val="single" w:sz="4" w:space="0" w:color="8EA9DB"/>
              <w:right w:val="nil"/>
            </w:tcBorders>
            <w:shd w:val="clear" w:color="D9E1F2" w:fill="D9E1F2"/>
            <w:noWrap/>
            <w:vAlign w:val="bottom"/>
            <w:hideMark/>
          </w:tcPr>
          <w:p w14:paraId="4381BFC6"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Tennessee</w:t>
            </w:r>
          </w:p>
        </w:tc>
        <w:tc>
          <w:tcPr>
            <w:tcW w:w="1644" w:type="dxa"/>
            <w:tcBorders>
              <w:top w:val="single" w:sz="4" w:space="0" w:color="8EA9DB"/>
              <w:left w:val="nil"/>
              <w:bottom w:val="single" w:sz="4" w:space="0" w:color="8EA9DB"/>
              <w:right w:val="nil"/>
            </w:tcBorders>
            <w:shd w:val="clear" w:color="D9E1F2" w:fill="D9E1F2"/>
            <w:noWrap/>
            <w:vAlign w:val="bottom"/>
            <w:hideMark/>
          </w:tcPr>
          <w:p w14:paraId="63A6E19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0.070425</w:t>
            </w:r>
          </w:p>
        </w:tc>
        <w:tc>
          <w:tcPr>
            <w:tcW w:w="2788" w:type="dxa"/>
            <w:tcBorders>
              <w:top w:val="single" w:sz="4" w:space="0" w:color="8EA9DB"/>
              <w:left w:val="nil"/>
              <w:bottom w:val="single" w:sz="4" w:space="0" w:color="8EA9DB"/>
              <w:right w:val="nil"/>
            </w:tcBorders>
            <w:shd w:val="clear" w:color="D9E1F2" w:fill="D9E1F2"/>
            <w:noWrap/>
            <w:vAlign w:val="bottom"/>
            <w:hideMark/>
          </w:tcPr>
          <w:p w14:paraId="1428ABA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0.021088</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774E0B0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0.049337</w:t>
            </w:r>
          </w:p>
        </w:tc>
      </w:tr>
      <w:tr w:rsidR="00A23AC0" w:rsidRPr="009870F6" w14:paraId="6F9D473A"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1A0ED71C"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TX</w:t>
            </w:r>
          </w:p>
        </w:tc>
        <w:tc>
          <w:tcPr>
            <w:tcW w:w="1972" w:type="dxa"/>
            <w:tcBorders>
              <w:top w:val="single" w:sz="4" w:space="0" w:color="8EA9DB"/>
              <w:left w:val="nil"/>
              <w:bottom w:val="single" w:sz="4" w:space="0" w:color="8EA9DB"/>
              <w:right w:val="nil"/>
            </w:tcBorders>
            <w:shd w:val="clear" w:color="auto" w:fill="auto"/>
            <w:noWrap/>
            <w:vAlign w:val="bottom"/>
            <w:hideMark/>
          </w:tcPr>
          <w:p w14:paraId="465F085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Texas</w:t>
            </w:r>
          </w:p>
        </w:tc>
        <w:tc>
          <w:tcPr>
            <w:tcW w:w="1644" w:type="dxa"/>
            <w:tcBorders>
              <w:top w:val="single" w:sz="4" w:space="0" w:color="8EA9DB"/>
              <w:left w:val="nil"/>
              <w:bottom w:val="single" w:sz="4" w:space="0" w:color="8EA9DB"/>
              <w:right w:val="nil"/>
            </w:tcBorders>
            <w:shd w:val="clear" w:color="auto" w:fill="auto"/>
            <w:noWrap/>
            <w:vAlign w:val="bottom"/>
            <w:hideMark/>
          </w:tcPr>
          <w:p w14:paraId="46D0C4A8"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-0.033704</w:t>
            </w:r>
          </w:p>
        </w:tc>
        <w:tc>
          <w:tcPr>
            <w:tcW w:w="2788" w:type="dxa"/>
            <w:tcBorders>
              <w:top w:val="single" w:sz="4" w:space="0" w:color="8EA9DB"/>
              <w:left w:val="nil"/>
              <w:bottom w:val="single" w:sz="4" w:space="0" w:color="8EA9DB"/>
              <w:right w:val="nil"/>
            </w:tcBorders>
            <w:shd w:val="clear" w:color="auto" w:fill="auto"/>
            <w:noWrap/>
            <w:vAlign w:val="bottom"/>
            <w:hideMark/>
          </w:tcPr>
          <w:p w14:paraId="521537F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-0.017728</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131033BB"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-0.015976</w:t>
            </w:r>
          </w:p>
        </w:tc>
      </w:tr>
      <w:tr w:rsidR="00A23AC0" w:rsidRPr="009870F6" w14:paraId="435E1820"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7FC2620B"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UT</w:t>
            </w:r>
          </w:p>
        </w:tc>
        <w:tc>
          <w:tcPr>
            <w:tcW w:w="1972" w:type="dxa"/>
            <w:tcBorders>
              <w:top w:val="single" w:sz="4" w:space="0" w:color="8EA9DB"/>
              <w:left w:val="nil"/>
              <w:bottom w:val="single" w:sz="4" w:space="0" w:color="8EA9DB"/>
              <w:right w:val="nil"/>
            </w:tcBorders>
            <w:shd w:val="clear" w:color="D9E1F2" w:fill="D9E1F2"/>
            <w:noWrap/>
            <w:vAlign w:val="bottom"/>
            <w:hideMark/>
          </w:tcPr>
          <w:p w14:paraId="5F38487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Utah</w:t>
            </w:r>
          </w:p>
        </w:tc>
        <w:tc>
          <w:tcPr>
            <w:tcW w:w="1644" w:type="dxa"/>
            <w:tcBorders>
              <w:top w:val="single" w:sz="4" w:space="0" w:color="8EA9DB"/>
              <w:left w:val="nil"/>
              <w:bottom w:val="single" w:sz="4" w:space="0" w:color="8EA9DB"/>
              <w:right w:val="nil"/>
            </w:tcBorders>
            <w:shd w:val="clear" w:color="D9E1F2" w:fill="D9E1F2"/>
            <w:noWrap/>
            <w:vAlign w:val="bottom"/>
            <w:hideMark/>
          </w:tcPr>
          <w:p w14:paraId="0D3FE80D"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0.270863</w:t>
            </w:r>
          </w:p>
        </w:tc>
        <w:tc>
          <w:tcPr>
            <w:tcW w:w="2788" w:type="dxa"/>
            <w:tcBorders>
              <w:top w:val="single" w:sz="4" w:space="0" w:color="8EA9DB"/>
              <w:left w:val="nil"/>
              <w:bottom w:val="single" w:sz="4" w:space="0" w:color="8EA9DB"/>
              <w:right w:val="nil"/>
            </w:tcBorders>
            <w:shd w:val="clear" w:color="D9E1F2" w:fill="D9E1F2"/>
            <w:noWrap/>
            <w:vAlign w:val="bottom"/>
            <w:hideMark/>
          </w:tcPr>
          <w:p w14:paraId="67B5FBC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0.060714</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4B8834C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0.210149</w:t>
            </w:r>
          </w:p>
        </w:tc>
      </w:tr>
      <w:tr w:rsidR="00A23AC0" w:rsidRPr="009870F6" w14:paraId="5EDA13E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0BD06F4D"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VT</w:t>
            </w:r>
          </w:p>
        </w:tc>
        <w:tc>
          <w:tcPr>
            <w:tcW w:w="1972" w:type="dxa"/>
            <w:tcBorders>
              <w:top w:val="single" w:sz="4" w:space="0" w:color="8EA9DB"/>
              <w:left w:val="nil"/>
              <w:bottom w:val="single" w:sz="4" w:space="0" w:color="8EA9DB"/>
              <w:right w:val="nil"/>
            </w:tcBorders>
            <w:shd w:val="clear" w:color="auto" w:fill="auto"/>
            <w:noWrap/>
            <w:vAlign w:val="bottom"/>
            <w:hideMark/>
          </w:tcPr>
          <w:p w14:paraId="564A911F"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Vermont</w:t>
            </w:r>
          </w:p>
        </w:tc>
        <w:tc>
          <w:tcPr>
            <w:tcW w:w="1644" w:type="dxa"/>
            <w:tcBorders>
              <w:top w:val="single" w:sz="4" w:space="0" w:color="8EA9DB"/>
              <w:left w:val="nil"/>
              <w:bottom w:val="single" w:sz="4" w:space="0" w:color="8EA9DB"/>
              <w:right w:val="nil"/>
            </w:tcBorders>
            <w:shd w:val="clear" w:color="auto" w:fill="auto"/>
            <w:noWrap/>
            <w:vAlign w:val="bottom"/>
            <w:hideMark/>
          </w:tcPr>
          <w:p w14:paraId="05AE3C4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0.183476</w:t>
            </w:r>
          </w:p>
        </w:tc>
        <w:tc>
          <w:tcPr>
            <w:tcW w:w="2788" w:type="dxa"/>
            <w:tcBorders>
              <w:top w:val="single" w:sz="4" w:space="0" w:color="8EA9DB"/>
              <w:left w:val="nil"/>
              <w:bottom w:val="single" w:sz="4" w:space="0" w:color="8EA9DB"/>
              <w:right w:val="nil"/>
            </w:tcBorders>
            <w:shd w:val="clear" w:color="auto" w:fill="auto"/>
            <w:noWrap/>
            <w:vAlign w:val="bottom"/>
            <w:hideMark/>
          </w:tcPr>
          <w:p w14:paraId="084B973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0.169846</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56F3B7A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0.013630</w:t>
            </w:r>
          </w:p>
        </w:tc>
      </w:tr>
      <w:tr w:rsidR="00A23AC0" w:rsidRPr="009870F6" w14:paraId="69047477"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F3A7DA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VA</w:t>
            </w:r>
          </w:p>
        </w:tc>
        <w:tc>
          <w:tcPr>
            <w:tcW w:w="1972" w:type="dxa"/>
            <w:tcBorders>
              <w:top w:val="single" w:sz="4" w:space="0" w:color="8EA9DB"/>
              <w:left w:val="nil"/>
              <w:bottom w:val="single" w:sz="4" w:space="0" w:color="8EA9DB"/>
              <w:right w:val="nil"/>
            </w:tcBorders>
            <w:shd w:val="clear" w:color="D9E1F2" w:fill="D9E1F2"/>
            <w:noWrap/>
            <w:vAlign w:val="bottom"/>
            <w:hideMark/>
          </w:tcPr>
          <w:p w14:paraId="31F254D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38AE984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-0.009779</w:t>
            </w:r>
          </w:p>
        </w:tc>
        <w:tc>
          <w:tcPr>
            <w:tcW w:w="2788" w:type="dxa"/>
            <w:tcBorders>
              <w:top w:val="single" w:sz="4" w:space="0" w:color="8EA9DB"/>
              <w:left w:val="nil"/>
              <w:bottom w:val="single" w:sz="4" w:space="0" w:color="8EA9DB"/>
              <w:right w:val="nil"/>
            </w:tcBorders>
            <w:shd w:val="clear" w:color="D9E1F2" w:fill="D9E1F2"/>
            <w:noWrap/>
            <w:vAlign w:val="bottom"/>
            <w:hideMark/>
          </w:tcPr>
          <w:p w14:paraId="1D1578A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-0.001112</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5BC328E3"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-0.008666</w:t>
            </w:r>
          </w:p>
        </w:tc>
      </w:tr>
      <w:tr w:rsidR="00A23AC0" w:rsidRPr="009870F6" w14:paraId="33D0E37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6AF4D79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WA</w:t>
            </w:r>
          </w:p>
        </w:tc>
        <w:tc>
          <w:tcPr>
            <w:tcW w:w="1972" w:type="dxa"/>
            <w:tcBorders>
              <w:top w:val="single" w:sz="4" w:space="0" w:color="8EA9DB"/>
              <w:left w:val="nil"/>
              <w:bottom w:val="single" w:sz="4" w:space="0" w:color="8EA9DB"/>
              <w:right w:val="nil"/>
            </w:tcBorders>
            <w:shd w:val="clear" w:color="auto" w:fill="auto"/>
            <w:noWrap/>
            <w:vAlign w:val="bottom"/>
            <w:hideMark/>
          </w:tcPr>
          <w:p w14:paraId="4DFEA373"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Washington</w:t>
            </w:r>
          </w:p>
        </w:tc>
        <w:tc>
          <w:tcPr>
            <w:tcW w:w="1644" w:type="dxa"/>
            <w:tcBorders>
              <w:top w:val="single" w:sz="4" w:space="0" w:color="8EA9DB"/>
              <w:left w:val="nil"/>
              <w:bottom w:val="single" w:sz="4" w:space="0" w:color="8EA9DB"/>
              <w:right w:val="nil"/>
            </w:tcBorders>
            <w:shd w:val="clear" w:color="auto" w:fill="auto"/>
            <w:noWrap/>
            <w:vAlign w:val="bottom"/>
            <w:hideMark/>
          </w:tcPr>
          <w:p w14:paraId="3CD16199"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-0.004598</w:t>
            </w:r>
          </w:p>
        </w:tc>
        <w:tc>
          <w:tcPr>
            <w:tcW w:w="2788" w:type="dxa"/>
            <w:tcBorders>
              <w:top w:val="single" w:sz="4" w:space="0" w:color="8EA9DB"/>
              <w:left w:val="nil"/>
              <w:bottom w:val="single" w:sz="4" w:space="0" w:color="8EA9DB"/>
              <w:right w:val="nil"/>
            </w:tcBorders>
            <w:shd w:val="clear" w:color="auto" w:fill="auto"/>
            <w:noWrap/>
            <w:vAlign w:val="bottom"/>
            <w:hideMark/>
          </w:tcPr>
          <w:p w14:paraId="4799F6D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0.012726</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78A02C50"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-0.017324</w:t>
            </w:r>
          </w:p>
        </w:tc>
      </w:tr>
      <w:tr w:rsidR="00A23AC0" w:rsidRPr="009870F6" w14:paraId="541E9316"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FB2FD02"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WV</w:t>
            </w:r>
          </w:p>
        </w:tc>
        <w:tc>
          <w:tcPr>
            <w:tcW w:w="1972" w:type="dxa"/>
            <w:tcBorders>
              <w:top w:val="single" w:sz="4" w:space="0" w:color="8EA9DB"/>
              <w:left w:val="nil"/>
              <w:bottom w:val="single" w:sz="4" w:space="0" w:color="8EA9DB"/>
              <w:right w:val="nil"/>
            </w:tcBorders>
            <w:shd w:val="clear" w:color="D9E1F2" w:fill="D9E1F2"/>
            <w:noWrap/>
            <w:vAlign w:val="bottom"/>
            <w:hideMark/>
          </w:tcPr>
          <w:p w14:paraId="40A11915"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West Virginia</w:t>
            </w:r>
          </w:p>
        </w:tc>
        <w:tc>
          <w:tcPr>
            <w:tcW w:w="1644" w:type="dxa"/>
            <w:tcBorders>
              <w:top w:val="single" w:sz="4" w:space="0" w:color="8EA9DB"/>
              <w:left w:val="nil"/>
              <w:bottom w:val="single" w:sz="4" w:space="0" w:color="8EA9DB"/>
              <w:right w:val="nil"/>
            </w:tcBorders>
            <w:shd w:val="clear" w:color="D9E1F2" w:fill="D9E1F2"/>
            <w:noWrap/>
            <w:vAlign w:val="bottom"/>
            <w:hideMark/>
          </w:tcPr>
          <w:p w14:paraId="7F4C0F12"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0.148010</w:t>
            </w:r>
          </w:p>
        </w:tc>
        <w:tc>
          <w:tcPr>
            <w:tcW w:w="2788" w:type="dxa"/>
            <w:tcBorders>
              <w:top w:val="single" w:sz="4" w:space="0" w:color="8EA9DB"/>
              <w:left w:val="nil"/>
              <w:bottom w:val="single" w:sz="4" w:space="0" w:color="8EA9DB"/>
              <w:right w:val="nil"/>
            </w:tcBorders>
            <w:shd w:val="clear" w:color="D9E1F2" w:fill="D9E1F2"/>
            <w:noWrap/>
            <w:vAlign w:val="bottom"/>
            <w:hideMark/>
          </w:tcPr>
          <w:p w14:paraId="23EB1A94"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-0.022548</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0D676F1E"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0.170557</w:t>
            </w:r>
          </w:p>
        </w:tc>
      </w:tr>
      <w:tr w:rsidR="00A23AC0" w:rsidRPr="009870F6" w14:paraId="75E16AE2"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auto" w:fill="auto"/>
            <w:noWrap/>
            <w:vAlign w:val="bottom"/>
            <w:hideMark/>
          </w:tcPr>
          <w:p w14:paraId="33FD8DE2"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WI</w:t>
            </w:r>
          </w:p>
        </w:tc>
        <w:tc>
          <w:tcPr>
            <w:tcW w:w="1972" w:type="dxa"/>
            <w:tcBorders>
              <w:top w:val="single" w:sz="4" w:space="0" w:color="8EA9DB"/>
              <w:left w:val="nil"/>
              <w:bottom w:val="single" w:sz="4" w:space="0" w:color="8EA9DB"/>
              <w:right w:val="nil"/>
            </w:tcBorders>
            <w:shd w:val="clear" w:color="auto" w:fill="auto"/>
            <w:noWrap/>
            <w:vAlign w:val="bottom"/>
            <w:hideMark/>
          </w:tcPr>
          <w:p w14:paraId="2138D73E"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Wisconsin</w:t>
            </w:r>
          </w:p>
        </w:tc>
        <w:tc>
          <w:tcPr>
            <w:tcW w:w="1644" w:type="dxa"/>
            <w:tcBorders>
              <w:top w:val="single" w:sz="4" w:space="0" w:color="8EA9DB"/>
              <w:left w:val="nil"/>
              <w:bottom w:val="single" w:sz="4" w:space="0" w:color="8EA9DB"/>
              <w:right w:val="nil"/>
            </w:tcBorders>
            <w:shd w:val="clear" w:color="auto" w:fill="auto"/>
            <w:noWrap/>
            <w:vAlign w:val="bottom"/>
            <w:hideMark/>
          </w:tcPr>
          <w:p w14:paraId="1CA62B95"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0.216094</w:t>
            </w:r>
          </w:p>
        </w:tc>
        <w:tc>
          <w:tcPr>
            <w:tcW w:w="2788" w:type="dxa"/>
            <w:tcBorders>
              <w:top w:val="single" w:sz="4" w:space="0" w:color="8EA9DB"/>
              <w:left w:val="nil"/>
              <w:bottom w:val="single" w:sz="4" w:space="0" w:color="8EA9DB"/>
              <w:right w:val="nil"/>
            </w:tcBorders>
            <w:shd w:val="clear" w:color="auto" w:fill="auto"/>
            <w:noWrap/>
            <w:vAlign w:val="bottom"/>
            <w:hideMark/>
          </w:tcPr>
          <w:p w14:paraId="2DE2C69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0.056623</w:t>
            </w:r>
          </w:p>
        </w:tc>
        <w:tc>
          <w:tcPr>
            <w:tcW w:w="2600" w:type="dxa"/>
            <w:tcBorders>
              <w:top w:val="single" w:sz="4" w:space="0" w:color="8EA9DB"/>
              <w:left w:val="nil"/>
              <w:bottom w:val="single" w:sz="4" w:space="0" w:color="8EA9DB"/>
              <w:right w:val="single" w:sz="4" w:space="0" w:color="8EA9DB"/>
            </w:tcBorders>
            <w:shd w:val="clear" w:color="auto" w:fill="auto"/>
            <w:noWrap/>
            <w:vAlign w:val="bottom"/>
            <w:hideMark/>
          </w:tcPr>
          <w:p w14:paraId="6FE9C2C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0.159471</w:t>
            </w:r>
          </w:p>
        </w:tc>
      </w:tr>
      <w:tr w:rsidR="00A23AC0" w:rsidRPr="009870F6" w14:paraId="3D2C4ABA" w14:textId="77777777" w:rsidTr="00455C37">
        <w:trPr>
          <w:trHeight w:val="20"/>
        </w:trPr>
        <w:tc>
          <w:tcPr>
            <w:tcW w:w="1188" w:type="dxa"/>
            <w:tcBorders>
              <w:top w:val="single" w:sz="4" w:space="0" w:color="8EA9DB"/>
              <w:left w:val="single" w:sz="4" w:space="0" w:color="8EA9DB"/>
              <w:bottom w:val="single" w:sz="4" w:space="0" w:color="8EA9DB"/>
              <w:right w:val="nil"/>
            </w:tcBorders>
            <w:shd w:val="clear" w:color="D9E1F2" w:fill="D9E1F2"/>
            <w:noWrap/>
            <w:vAlign w:val="bottom"/>
            <w:hideMark/>
          </w:tcPr>
          <w:p w14:paraId="63CE5B35"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WY</w:t>
            </w:r>
          </w:p>
        </w:tc>
        <w:tc>
          <w:tcPr>
            <w:tcW w:w="1972" w:type="dxa"/>
            <w:tcBorders>
              <w:top w:val="single" w:sz="4" w:space="0" w:color="8EA9DB"/>
              <w:left w:val="nil"/>
              <w:bottom w:val="single" w:sz="4" w:space="0" w:color="8EA9DB"/>
              <w:right w:val="nil"/>
            </w:tcBorders>
            <w:shd w:val="clear" w:color="D9E1F2" w:fill="D9E1F2"/>
            <w:noWrap/>
            <w:vAlign w:val="bottom"/>
            <w:hideMark/>
          </w:tcPr>
          <w:p w14:paraId="7E8DEAE0" w14:textId="77777777" w:rsidR="00A23AC0" w:rsidRPr="009870F6" w:rsidRDefault="00A23AC0" w:rsidP="00455C37">
            <w:pPr>
              <w:spacing w:after="0" w:line="240" w:lineRule="auto"/>
              <w:rPr>
                <w:rFonts w:eastAsia="Times New Roman" w:cs="Times New Roman"/>
                <w:color w:val="000000"/>
                <w:sz w:val="20"/>
                <w:lang w:eastAsia="en-GB"/>
              </w:rPr>
            </w:pPr>
            <w:r w:rsidRPr="009870F6">
              <w:rPr>
                <w:rFonts w:eastAsia="Times New Roman" w:cs="Times New Roman"/>
                <w:color w:val="000000"/>
                <w:sz w:val="20"/>
                <w:lang w:eastAsia="en-GB"/>
              </w:rPr>
              <w:t>Wyoming</w:t>
            </w:r>
          </w:p>
        </w:tc>
        <w:tc>
          <w:tcPr>
            <w:tcW w:w="1644" w:type="dxa"/>
            <w:tcBorders>
              <w:top w:val="single" w:sz="4" w:space="0" w:color="8EA9DB"/>
              <w:left w:val="nil"/>
              <w:bottom w:val="single" w:sz="4" w:space="0" w:color="8EA9DB"/>
              <w:right w:val="nil"/>
            </w:tcBorders>
            <w:shd w:val="clear" w:color="D9E1F2" w:fill="D9E1F2"/>
            <w:noWrap/>
            <w:vAlign w:val="bottom"/>
            <w:hideMark/>
          </w:tcPr>
          <w:p w14:paraId="25787F6C"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0.016277</w:t>
            </w:r>
          </w:p>
        </w:tc>
        <w:tc>
          <w:tcPr>
            <w:tcW w:w="2788" w:type="dxa"/>
            <w:tcBorders>
              <w:top w:val="single" w:sz="4" w:space="0" w:color="8EA9DB"/>
              <w:left w:val="nil"/>
              <w:bottom w:val="single" w:sz="4" w:space="0" w:color="8EA9DB"/>
              <w:right w:val="nil"/>
            </w:tcBorders>
            <w:shd w:val="clear" w:color="D9E1F2" w:fill="D9E1F2"/>
            <w:noWrap/>
            <w:vAlign w:val="bottom"/>
            <w:hideMark/>
          </w:tcPr>
          <w:p w14:paraId="1ABD2961"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-0.182737</w:t>
            </w:r>
          </w:p>
        </w:tc>
        <w:tc>
          <w:tcPr>
            <w:tcW w:w="2600" w:type="dxa"/>
            <w:tcBorders>
              <w:top w:val="single" w:sz="4" w:space="0" w:color="8EA9DB"/>
              <w:left w:val="nil"/>
              <w:bottom w:val="single" w:sz="4" w:space="0" w:color="8EA9DB"/>
              <w:right w:val="single" w:sz="4" w:space="0" w:color="8EA9DB"/>
            </w:tcBorders>
            <w:shd w:val="clear" w:color="D9E1F2" w:fill="D9E1F2"/>
            <w:noWrap/>
            <w:vAlign w:val="bottom"/>
            <w:hideMark/>
          </w:tcPr>
          <w:p w14:paraId="65E92B3A" w14:textId="77777777" w:rsidR="00A23AC0" w:rsidRPr="009870F6" w:rsidRDefault="00A23AC0" w:rsidP="00455C37">
            <w:pPr>
              <w:spacing w:after="0" w:line="240" w:lineRule="auto"/>
              <w:jc w:val="center"/>
              <w:rPr>
                <w:rFonts w:eastAsia="Times New Roman" w:cs="Times New Roman"/>
                <w:color w:val="000000"/>
                <w:sz w:val="20"/>
                <w:lang w:eastAsia="en-GB"/>
              </w:rPr>
            </w:pPr>
            <w:r w:rsidRPr="009870F6">
              <w:rPr>
                <w:rFonts w:eastAsia="Times New Roman" w:cs="Times New Roman"/>
                <w:color w:val="000000"/>
                <w:sz w:val="20"/>
                <w:lang w:eastAsia="en-GB"/>
              </w:rPr>
              <w:t>0.199014</w:t>
            </w:r>
          </w:p>
        </w:tc>
      </w:tr>
    </w:tbl>
    <w:p w14:paraId="673BA8AB" w14:textId="77777777" w:rsidR="00A23AC0" w:rsidRPr="009870F6" w:rsidRDefault="00A23AC0" w:rsidP="00A23AC0"/>
    <w:p w14:paraId="76C2A5EC" w14:textId="77777777" w:rsidR="00A23AC0" w:rsidRPr="00B93F74" w:rsidRDefault="00A23AC0" w:rsidP="00A23AC0"/>
    <w:p w14:paraId="24644DF7" w14:textId="77777777" w:rsidR="00A23AC0" w:rsidRPr="00B93F74" w:rsidRDefault="00A23AC0" w:rsidP="00A23AC0"/>
    <w:tbl>
      <w:tblPr>
        <w:tblW w:w="8797" w:type="dxa"/>
        <w:tblLook w:val="04A0" w:firstRow="1" w:lastRow="0" w:firstColumn="1" w:lastColumn="0" w:noHBand="0" w:noVBand="1"/>
      </w:tblPr>
      <w:tblGrid>
        <w:gridCol w:w="2147"/>
        <w:gridCol w:w="2318"/>
        <w:gridCol w:w="2056"/>
        <w:gridCol w:w="2276"/>
      </w:tblGrid>
      <w:tr w:rsidR="00A23AC0" w:rsidRPr="009870F6" w14:paraId="2F647218" w14:textId="77777777" w:rsidTr="00455C37">
        <w:trPr>
          <w:trHeight w:val="227"/>
        </w:trPr>
        <w:tc>
          <w:tcPr>
            <w:tcW w:w="2147" w:type="dxa"/>
            <w:tcBorders>
              <w:top w:val="single" w:sz="4" w:space="0" w:color="9BC2E6"/>
              <w:left w:val="nil"/>
              <w:bottom w:val="single" w:sz="4" w:space="0" w:color="9BC2E6"/>
              <w:right w:val="nil"/>
            </w:tcBorders>
            <w:shd w:val="clear" w:color="5B9BD5" w:fill="5B9BD5"/>
            <w:noWrap/>
            <w:vAlign w:val="bottom"/>
            <w:hideMark/>
          </w:tcPr>
          <w:p w14:paraId="370FC0B1" w14:textId="77777777" w:rsidR="00A23AC0" w:rsidRPr="009870F6" w:rsidRDefault="00A23AC0" w:rsidP="00455C37">
            <w:pPr>
              <w:spacing w:after="0" w:line="240" w:lineRule="auto"/>
              <w:rPr>
                <w:rFonts w:eastAsia="Times New Roman" w:cs="Times New Roman"/>
                <w:b/>
                <w:bCs/>
                <w:sz w:val="22"/>
                <w:lang w:eastAsia="en-GB"/>
              </w:rPr>
            </w:pPr>
            <w:r w:rsidRPr="009870F6">
              <w:rPr>
                <w:rFonts w:eastAsia="Times New Roman" w:cs="Times New Roman"/>
                <w:b/>
                <w:bCs/>
                <w:sz w:val="22"/>
                <w:lang w:eastAsia="en-GB"/>
              </w:rPr>
              <w:lastRenderedPageBreak/>
              <w:t>State</w:t>
            </w:r>
          </w:p>
        </w:tc>
        <w:tc>
          <w:tcPr>
            <w:tcW w:w="2318" w:type="dxa"/>
            <w:tcBorders>
              <w:top w:val="single" w:sz="4" w:space="0" w:color="9BC2E6"/>
              <w:left w:val="nil"/>
              <w:bottom w:val="single" w:sz="4" w:space="0" w:color="9BC2E6"/>
              <w:right w:val="nil"/>
            </w:tcBorders>
            <w:shd w:val="clear" w:color="5B9BD5" w:fill="5B9BD5"/>
            <w:noWrap/>
            <w:vAlign w:val="bottom"/>
            <w:hideMark/>
          </w:tcPr>
          <w:p w14:paraId="72601679" w14:textId="77777777" w:rsidR="00A23AC0" w:rsidRPr="009870F6" w:rsidRDefault="00A23AC0" w:rsidP="00455C37">
            <w:pPr>
              <w:spacing w:after="0" w:line="240" w:lineRule="auto"/>
              <w:rPr>
                <w:rFonts w:eastAsia="Times New Roman" w:cs="Times New Roman"/>
                <w:b/>
                <w:bCs/>
                <w:sz w:val="22"/>
                <w:lang w:eastAsia="en-GB"/>
              </w:rPr>
            </w:pPr>
            <w:r>
              <w:rPr>
                <w:rFonts w:eastAsia="Times New Roman" w:cs="Times New Roman"/>
                <w:b/>
                <w:bCs/>
                <w:sz w:val="22"/>
                <w:lang w:eastAsia="en-GB"/>
              </w:rPr>
              <w:t>Rank Raw difference</w:t>
            </w:r>
          </w:p>
        </w:tc>
        <w:tc>
          <w:tcPr>
            <w:tcW w:w="2056" w:type="dxa"/>
            <w:tcBorders>
              <w:top w:val="single" w:sz="4" w:space="0" w:color="9BC2E6"/>
              <w:left w:val="nil"/>
              <w:bottom w:val="single" w:sz="4" w:space="0" w:color="9BC2E6"/>
              <w:right w:val="nil"/>
            </w:tcBorders>
            <w:shd w:val="clear" w:color="5B9BD5" w:fill="5B9BD5"/>
            <w:noWrap/>
            <w:vAlign w:val="bottom"/>
            <w:hideMark/>
          </w:tcPr>
          <w:p w14:paraId="6B4B076E" w14:textId="77777777" w:rsidR="00A23AC0" w:rsidRPr="009870F6" w:rsidRDefault="00A23AC0" w:rsidP="00455C37">
            <w:pPr>
              <w:spacing w:after="0" w:line="240" w:lineRule="auto"/>
              <w:rPr>
                <w:rFonts w:eastAsia="Times New Roman" w:cs="Times New Roman"/>
                <w:b/>
                <w:bCs/>
                <w:sz w:val="22"/>
                <w:lang w:eastAsia="en-GB"/>
              </w:rPr>
            </w:pPr>
            <w:r w:rsidRPr="009870F6">
              <w:rPr>
                <w:rFonts w:eastAsia="Times New Roman" w:cs="Times New Roman"/>
                <w:b/>
                <w:bCs/>
                <w:sz w:val="22"/>
                <w:lang w:eastAsia="en-GB"/>
              </w:rPr>
              <w:t>Rank Observables</w:t>
            </w:r>
          </w:p>
        </w:tc>
        <w:tc>
          <w:tcPr>
            <w:tcW w:w="2276" w:type="dxa"/>
            <w:tcBorders>
              <w:top w:val="single" w:sz="4" w:space="0" w:color="9BC2E6"/>
              <w:left w:val="nil"/>
              <w:bottom w:val="single" w:sz="4" w:space="0" w:color="9BC2E6"/>
              <w:right w:val="single" w:sz="4" w:space="0" w:color="9BC2E6"/>
            </w:tcBorders>
            <w:shd w:val="clear" w:color="5B9BD5" w:fill="5B9BD5"/>
            <w:noWrap/>
            <w:vAlign w:val="bottom"/>
            <w:hideMark/>
          </w:tcPr>
          <w:p w14:paraId="38690152" w14:textId="77777777" w:rsidR="00A23AC0" w:rsidRPr="009870F6" w:rsidRDefault="00A23AC0" w:rsidP="00455C37">
            <w:pPr>
              <w:spacing w:after="0" w:line="240" w:lineRule="auto"/>
              <w:rPr>
                <w:rFonts w:eastAsia="Times New Roman" w:cs="Times New Roman"/>
                <w:b/>
                <w:bCs/>
                <w:sz w:val="22"/>
                <w:lang w:eastAsia="en-GB"/>
              </w:rPr>
            </w:pPr>
            <w:r w:rsidRPr="009870F6">
              <w:rPr>
                <w:rFonts w:eastAsia="Times New Roman" w:cs="Times New Roman"/>
                <w:b/>
                <w:bCs/>
                <w:sz w:val="22"/>
                <w:lang w:eastAsia="en-GB"/>
              </w:rPr>
              <w:t>Rank Unobservables</w:t>
            </w:r>
          </w:p>
        </w:tc>
      </w:tr>
      <w:tr w:rsidR="00A23AC0" w:rsidRPr="009870F6" w14:paraId="7CCC9234"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3B79CB40"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Alabama</w:t>
            </w:r>
          </w:p>
        </w:tc>
        <w:tc>
          <w:tcPr>
            <w:tcW w:w="2318" w:type="dxa"/>
            <w:tcBorders>
              <w:top w:val="single" w:sz="4" w:space="0" w:color="9BC2E6"/>
              <w:left w:val="nil"/>
              <w:bottom w:val="single" w:sz="4" w:space="0" w:color="9BC2E6"/>
              <w:right w:val="nil"/>
            </w:tcBorders>
            <w:shd w:val="clear" w:color="DDEBF7" w:fill="DDEBF7"/>
            <w:noWrap/>
            <w:vAlign w:val="bottom"/>
            <w:hideMark/>
          </w:tcPr>
          <w:p w14:paraId="4A77297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18</w:t>
            </w:r>
          </w:p>
        </w:tc>
        <w:tc>
          <w:tcPr>
            <w:tcW w:w="2056" w:type="dxa"/>
            <w:tcBorders>
              <w:top w:val="single" w:sz="4" w:space="0" w:color="9BC2E6"/>
              <w:left w:val="nil"/>
              <w:bottom w:val="single" w:sz="4" w:space="0" w:color="9BC2E6"/>
              <w:right w:val="nil"/>
            </w:tcBorders>
            <w:shd w:val="clear" w:color="DDEBF7" w:fill="DDEBF7"/>
            <w:noWrap/>
            <w:vAlign w:val="bottom"/>
            <w:hideMark/>
          </w:tcPr>
          <w:p w14:paraId="587FBF6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35</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7DEE38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14</w:t>
            </w:r>
          </w:p>
        </w:tc>
      </w:tr>
      <w:tr w:rsidR="00A23AC0" w:rsidRPr="009870F6" w14:paraId="77F57C9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F11CA0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Alaska</w:t>
            </w:r>
          </w:p>
        </w:tc>
        <w:tc>
          <w:tcPr>
            <w:tcW w:w="2318" w:type="dxa"/>
            <w:tcBorders>
              <w:top w:val="single" w:sz="4" w:space="0" w:color="9BC2E6"/>
              <w:left w:val="nil"/>
              <w:bottom w:val="single" w:sz="4" w:space="0" w:color="9BC2E6"/>
              <w:right w:val="nil"/>
            </w:tcBorders>
            <w:shd w:val="clear" w:color="auto" w:fill="auto"/>
            <w:noWrap/>
            <w:vAlign w:val="bottom"/>
            <w:hideMark/>
          </w:tcPr>
          <w:p w14:paraId="787F5E9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50</w:t>
            </w:r>
          </w:p>
        </w:tc>
        <w:tc>
          <w:tcPr>
            <w:tcW w:w="2056" w:type="dxa"/>
            <w:tcBorders>
              <w:top w:val="single" w:sz="4" w:space="0" w:color="9BC2E6"/>
              <w:left w:val="nil"/>
              <w:bottom w:val="single" w:sz="4" w:space="0" w:color="9BC2E6"/>
              <w:right w:val="nil"/>
            </w:tcBorders>
            <w:shd w:val="clear" w:color="auto" w:fill="auto"/>
            <w:noWrap/>
            <w:vAlign w:val="bottom"/>
            <w:hideMark/>
          </w:tcPr>
          <w:p w14:paraId="495D3CC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48</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18F1311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40</w:t>
            </w:r>
          </w:p>
        </w:tc>
      </w:tr>
      <w:tr w:rsidR="00A23AC0" w:rsidRPr="009870F6" w14:paraId="09222159"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FBAD939"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Arizona</w:t>
            </w:r>
          </w:p>
        </w:tc>
        <w:tc>
          <w:tcPr>
            <w:tcW w:w="2318" w:type="dxa"/>
            <w:tcBorders>
              <w:top w:val="single" w:sz="4" w:space="0" w:color="9BC2E6"/>
              <w:left w:val="nil"/>
              <w:bottom w:val="single" w:sz="4" w:space="0" w:color="9BC2E6"/>
              <w:right w:val="nil"/>
            </w:tcBorders>
            <w:shd w:val="clear" w:color="DDEBF7" w:fill="DDEBF7"/>
            <w:noWrap/>
            <w:vAlign w:val="bottom"/>
            <w:hideMark/>
          </w:tcPr>
          <w:p w14:paraId="5E2C241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14</w:t>
            </w:r>
          </w:p>
        </w:tc>
        <w:tc>
          <w:tcPr>
            <w:tcW w:w="2056" w:type="dxa"/>
            <w:tcBorders>
              <w:top w:val="single" w:sz="4" w:space="0" w:color="9BC2E6"/>
              <w:left w:val="nil"/>
              <w:bottom w:val="single" w:sz="4" w:space="0" w:color="9BC2E6"/>
              <w:right w:val="nil"/>
            </w:tcBorders>
            <w:shd w:val="clear" w:color="DDEBF7" w:fill="DDEBF7"/>
            <w:noWrap/>
            <w:vAlign w:val="bottom"/>
            <w:hideMark/>
          </w:tcPr>
          <w:p w14:paraId="5E72668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31</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65D3CB1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12</w:t>
            </w:r>
          </w:p>
        </w:tc>
      </w:tr>
      <w:tr w:rsidR="00A23AC0" w:rsidRPr="009870F6" w14:paraId="364C5B4B"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D660275"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Arkansas</w:t>
            </w:r>
          </w:p>
        </w:tc>
        <w:tc>
          <w:tcPr>
            <w:tcW w:w="2318" w:type="dxa"/>
            <w:tcBorders>
              <w:top w:val="single" w:sz="4" w:space="0" w:color="9BC2E6"/>
              <w:left w:val="nil"/>
              <w:bottom w:val="single" w:sz="4" w:space="0" w:color="9BC2E6"/>
              <w:right w:val="nil"/>
            </w:tcBorders>
            <w:shd w:val="clear" w:color="auto" w:fill="auto"/>
            <w:noWrap/>
            <w:vAlign w:val="bottom"/>
            <w:hideMark/>
          </w:tcPr>
          <w:p w14:paraId="4D794C5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w:t>
            </w:r>
          </w:p>
        </w:tc>
        <w:tc>
          <w:tcPr>
            <w:tcW w:w="2056" w:type="dxa"/>
            <w:tcBorders>
              <w:top w:val="single" w:sz="4" w:space="0" w:color="9BC2E6"/>
              <w:left w:val="nil"/>
              <w:bottom w:val="single" w:sz="4" w:space="0" w:color="9BC2E6"/>
              <w:right w:val="nil"/>
            </w:tcBorders>
            <w:shd w:val="clear" w:color="auto" w:fill="auto"/>
            <w:noWrap/>
            <w:vAlign w:val="bottom"/>
            <w:hideMark/>
          </w:tcPr>
          <w:p w14:paraId="4173BAB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7</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FCFE9E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6</w:t>
            </w:r>
          </w:p>
        </w:tc>
      </w:tr>
      <w:tr w:rsidR="00A23AC0" w:rsidRPr="009870F6" w14:paraId="5A58FBEB"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2A571E1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California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6B29598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10</w:t>
            </w:r>
          </w:p>
        </w:tc>
        <w:tc>
          <w:tcPr>
            <w:tcW w:w="2056" w:type="dxa"/>
            <w:tcBorders>
              <w:top w:val="single" w:sz="4" w:space="0" w:color="9BC2E6"/>
              <w:left w:val="nil"/>
              <w:bottom w:val="single" w:sz="4" w:space="0" w:color="9BC2E6"/>
              <w:right w:val="nil"/>
            </w:tcBorders>
            <w:shd w:val="clear" w:color="DDEBF7" w:fill="DDEBF7"/>
            <w:noWrap/>
            <w:vAlign w:val="bottom"/>
            <w:hideMark/>
          </w:tcPr>
          <w:p w14:paraId="2C5B6FD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8</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ADEA47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26</w:t>
            </w:r>
          </w:p>
        </w:tc>
      </w:tr>
      <w:tr w:rsidR="00A23AC0" w:rsidRPr="009870F6" w14:paraId="2C060702"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22C53C2B"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Colorado</w:t>
            </w:r>
          </w:p>
        </w:tc>
        <w:tc>
          <w:tcPr>
            <w:tcW w:w="2318" w:type="dxa"/>
            <w:tcBorders>
              <w:top w:val="single" w:sz="4" w:space="0" w:color="9BC2E6"/>
              <w:left w:val="nil"/>
              <w:bottom w:val="single" w:sz="4" w:space="0" w:color="9BC2E6"/>
              <w:right w:val="nil"/>
            </w:tcBorders>
            <w:shd w:val="clear" w:color="auto" w:fill="auto"/>
            <w:noWrap/>
            <w:vAlign w:val="bottom"/>
            <w:hideMark/>
          </w:tcPr>
          <w:p w14:paraId="03A1F04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36</w:t>
            </w:r>
          </w:p>
        </w:tc>
        <w:tc>
          <w:tcPr>
            <w:tcW w:w="2056" w:type="dxa"/>
            <w:tcBorders>
              <w:top w:val="single" w:sz="4" w:space="0" w:color="9BC2E6"/>
              <w:left w:val="nil"/>
              <w:bottom w:val="single" w:sz="4" w:space="0" w:color="9BC2E6"/>
              <w:right w:val="nil"/>
            </w:tcBorders>
            <w:shd w:val="clear" w:color="auto" w:fill="auto"/>
            <w:noWrap/>
            <w:vAlign w:val="bottom"/>
            <w:hideMark/>
          </w:tcPr>
          <w:p w14:paraId="768B7F2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28</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09AC1B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38</w:t>
            </w:r>
          </w:p>
        </w:tc>
      </w:tr>
      <w:tr w:rsidR="00A23AC0" w:rsidRPr="009870F6" w14:paraId="26168D14"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7E47B1C9"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Connecticut</w:t>
            </w:r>
          </w:p>
        </w:tc>
        <w:tc>
          <w:tcPr>
            <w:tcW w:w="2318" w:type="dxa"/>
            <w:tcBorders>
              <w:top w:val="single" w:sz="4" w:space="0" w:color="9BC2E6"/>
              <w:left w:val="nil"/>
              <w:bottom w:val="single" w:sz="4" w:space="0" w:color="9BC2E6"/>
              <w:right w:val="nil"/>
            </w:tcBorders>
            <w:shd w:val="clear" w:color="DDEBF7" w:fill="DDEBF7"/>
            <w:noWrap/>
            <w:vAlign w:val="bottom"/>
            <w:hideMark/>
          </w:tcPr>
          <w:p w14:paraId="1F7C78F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34</w:t>
            </w:r>
          </w:p>
        </w:tc>
        <w:tc>
          <w:tcPr>
            <w:tcW w:w="2056" w:type="dxa"/>
            <w:tcBorders>
              <w:top w:val="single" w:sz="4" w:space="0" w:color="9BC2E6"/>
              <w:left w:val="nil"/>
              <w:bottom w:val="single" w:sz="4" w:space="0" w:color="9BC2E6"/>
              <w:right w:val="nil"/>
            </w:tcBorders>
            <w:shd w:val="clear" w:color="DDEBF7" w:fill="DDEBF7"/>
            <w:noWrap/>
            <w:vAlign w:val="bottom"/>
            <w:hideMark/>
          </w:tcPr>
          <w:p w14:paraId="0539427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36</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00B7CBE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35</w:t>
            </w:r>
          </w:p>
        </w:tc>
      </w:tr>
      <w:tr w:rsidR="00A23AC0" w:rsidRPr="009870F6" w14:paraId="27917EE6"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A2EED2A"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Delaware</w:t>
            </w:r>
          </w:p>
        </w:tc>
        <w:tc>
          <w:tcPr>
            <w:tcW w:w="2318" w:type="dxa"/>
            <w:tcBorders>
              <w:top w:val="single" w:sz="4" w:space="0" w:color="9BC2E6"/>
              <w:left w:val="nil"/>
              <w:bottom w:val="single" w:sz="4" w:space="0" w:color="9BC2E6"/>
              <w:right w:val="nil"/>
            </w:tcBorders>
            <w:shd w:val="clear" w:color="auto" w:fill="auto"/>
            <w:noWrap/>
            <w:vAlign w:val="bottom"/>
            <w:hideMark/>
          </w:tcPr>
          <w:p w14:paraId="054D52B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7</w:t>
            </w:r>
          </w:p>
        </w:tc>
        <w:tc>
          <w:tcPr>
            <w:tcW w:w="2056" w:type="dxa"/>
            <w:tcBorders>
              <w:top w:val="single" w:sz="4" w:space="0" w:color="9BC2E6"/>
              <w:left w:val="nil"/>
              <w:bottom w:val="single" w:sz="4" w:space="0" w:color="9BC2E6"/>
              <w:right w:val="nil"/>
            </w:tcBorders>
            <w:shd w:val="clear" w:color="auto" w:fill="auto"/>
            <w:noWrap/>
            <w:vAlign w:val="bottom"/>
            <w:hideMark/>
          </w:tcPr>
          <w:p w14:paraId="026C032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6</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4C2285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22</w:t>
            </w:r>
          </w:p>
        </w:tc>
      </w:tr>
      <w:tr w:rsidR="00A23AC0" w:rsidRPr="009870F6" w14:paraId="0DB2132E"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3BE155D"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District of Columbia</w:t>
            </w:r>
          </w:p>
        </w:tc>
        <w:tc>
          <w:tcPr>
            <w:tcW w:w="2318" w:type="dxa"/>
            <w:tcBorders>
              <w:top w:val="single" w:sz="4" w:space="0" w:color="9BC2E6"/>
              <w:left w:val="nil"/>
              <w:bottom w:val="single" w:sz="4" w:space="0" w:color="9BC2E6"/>
              <w:right w:val="nil"/>
            </w:tcBorders>
            <w:shd w:val="clear" w:color="DDEBF7" w:fill="DDEBF7"/>
            <w:noWrap/>
            <w:vAlign w:val="bottom"/>
            <w:hideMark/>
          </w:tcPr>
          <w:p w14:paraId="7E4656E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w:t>
            </w:r>
          </w:p>
        </w:tc>
        <w:tc>
          <w:tcPr>
            <w:tcW w:w="2056" w:type="dxa"/>
            <w:tcBorders>
              <w:top w:val="single" w:sz="4" w:space="0" w:color="9BC2E6"/>
              <w:left w:val="nil"/>
              <w:bottom w:val="single" w:sz="4" w:space="0" w:color="9BC2E6"/>
              <w:right w:val="nil"/>
            </w:tcBorders>
            <w:shd w:val="clear" w:color="DDEBF7" w:fill="DDEBF7"/>
            <w:noWrap/>
            <w:vAlign w:val="bottom"/>
            <w:hideMark/>
          </w:tcPr>
          <w:p w14:paraId="6B7FDFD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3BC666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16</w:t>
            </w:r>
          </w:p>
        </w:tc>
      </w:tr>
      <w:tr w:rsidR="00A23AC0" w:rsidRPr="009870F6" w14:paraId="2151AE89"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3968C4E"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Florida</w:t>
            </w:r>
          </w:p>
        </w:tc>
        <w:tc>
          <w:tcPr>
            <w:tcW w:w="2318" w:type="dxa"/>
            <w:tcBorders>
              <w:top w:val="single" w:sz="4" w:space="0" w:color="9BC2E6"/>
              <w:left w:val="nil"/>
              <w:bottom w:val="single" w:sz="4" w:space="0" w:color="9BC2E6"/>
              <w:right w:val="nil"/>
            </w:tcBorders>
            <w:shd w:val="clear" w:color="auto" w:fill="auto"/>
            <w:noWrap/>
            <w:vAlign w:val="bottom"/>
            <w:hideMark/>
          </w:tcPr>
          <w:p w14:paraId="41912F7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23</w:t>
            </w:r>
          </w:p>
        </w:tc>
        <w:tc>
          <w:tcPr>
            <w:tcW w:w="2056" w:type="dxa"/>
            <w:tcBorders>
              <w:top w:val="single" w:sz="4" w:space="0" w:color="9BC2E6"/>
              <w:left w:val="nil"/>
              <w:bottom w:val="single" w:sz="4" w:space="0" w:color="9BC2E6"/>
              <w:right w:val="nil"/>
            </w:tcBorders>
            <w:shd w:val="clear" w:color="auto" w:fill="auto"/>
            <w:noWrap/>
            <w:vAlign w:val="bottom"/>
            <w:hideMark/>
          </w:tcPr>
          <w:p w14:paraId="79D73C6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25</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51360B0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21</w:t>
            </w:r>
          </w:p>
        </w:tc>
      </w:tr>
      <w:tr w:rsidR="00A23AC0" w:rsidRPr="009870F6" w14:paraId="20D5F938"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55A190F0"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Georgia</w:t>
            </w:r>
          </w:p>
        </w:tc>
        <w:tc>
          <w:tcPr>
            <w:tcW w:w="2318" w:type="dxa"/>
            <w:tcBorders>
              <w:top w:val="single" w:sz="4" w:space="0" w:color="9BC2E6"/>
              <w:left w:val="nil"/>
              <w:bottom w:val="single" w:sz="4" w:space="0" w:color="9BC2E6"/>
              <w:right w:val="nil"/>
            </w:tcBorders>
            <w:shd w:val="clear" w:color="DDEBF7" w:fill="DDEBF7"/>
            <w:noWrap/>
            <w:vAlign w:val="bottom"/>
            <w:hideMark/>
          </w:tcPr>
          <w:p w14:paraId="324238D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25</w:t>
            </w:r>
          </w:p>
        </w:tc>
        <w:tc>
          <w:tcPr>
            <w:tcW w:w="2056" w:type="dxa"/>
            <w:tcBorders>
              <w:top w:val="single" w:sz="4" w:space="0" w:color="9BC2E6"/>
              <w:left w:val="nil"/>
              <w:bottom w:val="single" w:sz="4" w:space="0" w:color="9BC2E6"/>
              <w:right w:val="nil"/>
            </w:tcBorders>
            <w:shd w:val="clear" w:color="DDEBF7" w:fill="DDEBF7"/>
            <w:noWrap/>
            <w:vAlign w:val="bottom"/>
            <w:hideMark/>
          </w:tcPr>
          <w:p w14:paraId="318BF21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24</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60D32F9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25</w:t>
            </w:r>
          </w:p>
        </w:tc>
      </w:tr>
      <w:tr w:rsidR="00A23AC0" w:rsidRPr="009870F6" w14:paraId="6D53E5A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BC69DC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Hawaii</w:t>
            </w:r>
          </w:p>
        </w:tc>
        <w:tc>
          <w:tcPr>
            <w:tcW w:w="2318" w:type="dxa"/>
            <w:tcBorders>
              <w:top w:val="single" w:sz="4" w:space="0" w:color="9BC2E6"/>
              <w:left w:val="nil"/>
              <w:bottom w:val="single" w:sz="4" w:space="0" w:color="9BC2E6"/>
              <w:right w:val="nil"/>
            </w:tcBorders>
            <w:shd w:val="clear" w:color="auto" w:fill="auto"/>
            <w:noWrap/>
            <w:vAlign w:val="bottom"/>
            <w:hideMark/>
          </w:tcPr>
          <w:p w14:paraId="1D9EC8B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48</w:t>
            </w:r>
          </w:p>
        </w:tc>
        <w:tc>
          <w:tcPr>
            <w:tcW w:w="2056" w:type="dxa"/>
            <w:tcBorders>
              <w:top w:val="single" w:sz="4" w:space="0" w:color="9BC2E6"/>
              <w:left w:val="nil"/>
              <w:bottom w:val="single" w:sz="4" w:space="0" w:color="9BC2E6"/>
              <w:right w:val="nil"/>
            </w:tcBorders>
            <w:shd w:val="clear" w:color="auto" w:fill="auto"/>
            <w:noWrap/>
            <w:vAlign w:val="bottom"/>
            <w:hideMark/>
          </w:tcPr>
          <w:p w14:paraId="6F87A30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12</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186D98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49</w:t>
            </w:r>
          </w:p>
        </w:tc>
      </w:tr>
      <w:tr w:rsidR="00A23AC0" w:rsidRPr="009870F6" w14:paraId="3DA370E0"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469F5C04"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Idaho</w:t>
            </w:r>
          </w:p>
        </w:tc>
        <w:tc>
          <w:tcPr>
            <w:tcW w:w="2318" w:type="dxa"/>
            <w:tcBorders>
              <w:top w:val="single" w:sz="4" w:space="0" w:color="9BC2E6"/>
              <w:left w:val="nil"/>
              <w:bottom w:val="single" w:sz="4" w:space="0" w:color="9BC2E6"/>
              <w:right w:val="nil"/>
            </w:tcBorders>
            <w:shd w:val="clear" w:color="DDEBF7" w:fill="DDEBF7"/>
            <w:noWrap/>
            <w:vAlign w:val="bottom"/>
            <w:hideMark/>
          </w:tcPr>
          <w:p w14:paraId="6A99DF9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w:t>
            </w:r>
          </w:p>
        </w:tc>
        <w:tc>
          <w:tcPr>
            <w:tcW w:w="2056" w:type="dxa"/>
            <w:tcBorders>
              <w:top w:val="single" w:sz="4" w:space="0" w:color="9BC2E6"/>
              <w:left w:val="nil"/>
              <w:bottom w:val="single" w:sz="4" w:space="0" w:color="9BC2E6"/>
              <w:right w:val="nil"/>
            </w:tcBorders>
            <w:shd w:val="clear" w:color="DDEBF7" w:fill="DDEBF7"/>
            <w:noWrap/>
            <w:vAlign w:val="bottom"/>
            <w:hideMark/>
          </w:tcPr>
          <w:p w14:paraId="2C23916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6B8DE55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27</w:t>
            </w:r>
          </w:p>
        </w:tc>
      </w:tr>
      <w:tr w:rsidR="00A23AC0" w:rsidRPr="009870F6" w14:paraId="64C0F1A7"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22E2568"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Illinois</w:t>
            </w:r>
          </w:p>
        </w:tc>
        <w:tc>
          <w:tcPr>
            <w:tcW w:w="2318" w:type="dxa"/>
            <w:tcBorders>
              <w:top w:val="single" w:sz="4" w:space="0" w:color="9BC2E6"/>
              <w:left w:val="nil"/>
              <w:bottom w:val="single" w:sz="4" w:space="0" w:color="9BC2E6"/>
              <w:right w:val="nil"/>
            </w:tcBorders>
            <w:shd w:val="clear" w:color="auto" w:fill="auto"/>
            <w:noWrap/>
            <w:vAlign w:val="bottom"/>
            <w:hideMark/>
          </w:tcPr>
          <w:p w14:paraId="7F5DCD0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28</w:t>
            </w:r>
          </w:p>
        </w:tc>
        <w:tc>
          <w:tcPr>
            <w:tcW w:w="2056" w:type="dxa"/>
            <w:tcBorders>
              <w:top w:val="single" w:sz="4" w:space="0" w:color="9BC2E6"/>
              <w:left w:val="nil"/>
              <w:bottom w:val="single" w:sz="4" w:space="0" w:color="9BC2E6"/>
              <w:right w:val="nil"/>
            </w:tcBorders>
            <w:shd w:val="clear" w:color="auto" w:fill="auto"/>
            <w:noWrap/>
            <w:vAlign w:val="bottom"/>
            <w:hideMark/>
          </w:tcPr>
          <w:p w14:paraId="4C90C73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16</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936575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30</w:t>
            </w:r>
          </w:p>
        </w:tc>
      </w:tr>
      <w:tr w:rsidR="00A23AC0" w:rsidRPr="009870F6" w14:paraId="3A438737"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59038017"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Indiana</w:t>
            </w:r>
          </w:p>
        </w:tc>
        <w:tc>
          <w:tcPr>
            <w:tcW w:w="2318" w:type="dxa"/>
            <w:tcBorders>
              <w:top w:val="single" w:sz="4" w:space="0" w:color="9BC2E6"/>
              <w:left w:val="nil"/>
              <w:bottom w:val="single" w:sz="4" w:space="0" w:color="9BC2E6"/>
              <w:right w:val="nil"/>
            </w:tcBorders>
            <w:shd w:val="clear" w:color="DDEBF7" w:fill="DDEBF7"/>
            <w:noWrap/>
            <w:vAlign w:val="bottom"/>
            <w:hideMark/>
          </w:tcPr>
          <w:p w14:paraId="7655C5D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17</w:t>
            </w:r>
          </w:p>
        </w:tc>
        <w:tc>
          <w:tcPr>
            <w:tcW w:w="2056" w:type="dxa"/>
            <w:tcBorders>
              <w:top w:val="single" w:sz="4" w:space="0" w:color="9BC2E6"/>
              <w:left w:val="nil"/>
              <w:bottom w:val="single" w:sz="4" w:space="0" w:color="9BC2E6"/>
              <w:right w:val="nil"/>
            </w:tcBorders>
            <w:shd w:val="clear" w:color="DDEBF7" w:fill="DDEBF7"/>
            <w:noWrap/>
            <w:vAlign w:val="bottom"/>
            <w:hideMark/>
          </w:tcPr>
          <w:p w14:paraId="539316D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32</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CDFA18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15</w:t>
            </w:r>
          </w:p>
        </w:tc>
      </w:tr>
      <w:tr w:rsidR="00A23AC0" w:rsidRPr="009870F6" w14:paraId="2DE8D336"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BA7090B"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Iowa</w:t>
            </w:r>
          </w:p>
        </w:tc>
        <w:tc>
          <w:tcPr>
            <w:tcW w:w="2318" w:type="dxa"/>
            <w:tcBorders>
              <w:top w:val="single" w:sz="4" w:space="0" w:color="9BC2E6"/>
              <w:left w:val="nil"/>
              <w:bottom w:val="single" w:sz="4" w:space="0" w:color="9BC2E6"/>
              <w:right w:val="nil"/>
            </w:tcBorders>
            <w:shd w:val="clear" w:color="auto" w:fill="auto"/>
            <w:noWrap/>
            <w:vAlign w:val="bottom"/>
            <w:hideMark/>
          </w:tcPr>
          <w:p w14:paraId="6212D07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46</w:t>
            </w:r>
          </w:p>
        </w:tc>
        <w:tc>
          <w:tcPr>
            <w:tcW w:w="2056" w:type="dxa"/>
            <w:tcBorders>
              <w:top w:val="single" w:sz="4" w:space="0" w:color="9BC2E6"/>
              <w:left w:val="nil"/>
              <w:bottom w:val="single" w:sz="4" w:space="0" w:color="9BC2E6"/>
              <w:right w:val="nil"/>
            </w:tcBorders>
            <w:shd w:val="clear" w:color="auto" w:fill="auto"/>
            <w:noWrap/>
            <w:vAlign w:val="bottom"/>
            <w:hideMark/>
          </w:tcPr>
          <w:p w14:paraId="06D3A35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30</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02F33F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47</w:t>
            </w:r>
          </w:p>
        </w:tc>
      </w:tr>
      <w:tr w:rsidR="00A23AC0" w:rsidRPr="009870F6" w14:paraId="03CE689C"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57FB819A"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Kansas</w:t>
            </w:r>
          </w:p>
        </w:tc>
        <w:tc>
          <w:tcPr>
            <w:tcW w:w="2318" w:type="dxa"/>
            <w:tcBorders>
              <w:top w:val="single" w:sz="4" w:space="0" w:color="9BC2E6"/>
              <w:left w:val="nil"/>
              <w:bottom w:val="single" w:sz="4" w:space="0" w:color="9BC2E6"/>
              <w:right w:val="nil"/>
            </w:tcBorders>
            <w:shd w:val="clear" w:color="DDEBF7" w:fill="DDEBF7"/>
            <w:noWrap/>
            <w:vAlign w:val="bottom"/>
            <w:hideMark/>
          </w:tcPr>
          <w:p w14:paraId="66A7E80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45</w:t>
            </w:r>
          </w:p>
        </w:tc>
        <w:tc>
          <w:tcPr>
            <w:tcW w:w="2056" w:type="dxa"/>
            <w:tcBorders>
              <w:top w:val="single" w:sz="4" w:space="0" w:color="9BC2E6"/>
              <w:left w:val="nil"/>
              <w:bottom w:val="single" w:sz="4" w:space="0" w:color="9BC2E6"/>
              <w:right w:val="nil"/>
            </w:tcBorders>
            <w:shd w:val="clear" w:color="DDEBF7" w:fill="DDEBF7"/>
            <w:noWrap/>
            <w:vAlign w:val="bottom"/>
            <w:hideMark/>
          </w:tcPr>
          <w:p w14:paraId="527C604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20</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08857B0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48</w:t>
            </w:r>
          </w:p>
        </w:tc>
      </w:tr>
      <w:tr w:rsidR="00A23AC0" w:rsidRPr="009870F6" w14:paraId="0511F9FE"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208FD5B5"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Kentucky</w:t>
            </w:r>
          </w:p>
        </w:tc>
        <w:tc>
          <w:tcPr>
            <w:tcW w:w="2318" w:type="dxa"/>
            <w:tcBorders>
              <w:top w:val="single" w:sz="4" w:space="0" w:color="9BC2E6"/>
              <w:left w:val="nil"/>
              <w:bottom w:val="single" w:sz="4" w:space="0" w:color="9BC2E6"/>
              <w:right w:val="nil"/>
            </w:tcBorders>
            <w:shd w:val="clear" w:color="auto" w:fill="auto"/>
            <w:noWrap/>
            <w:vAlign w:val="bottom"/>
            <w:hideMark/>
          </w:tcPr>
          <w:p w14:paraId="49063A9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38</w:t>
            </w:r>
          </w:p>
        </w:tc>
        <w:tc>
          <w:tcPr>
            <w:tcW w:w="2056" w:type="dxa"/>
            <w:tcBorders>
              <w:top w:val="single" w:sz="4" w:space="0" w:color="9BC2E6"/>
              <w:left w:val="nil"/>
              <w:bottom w:val="single" w:sz="4" w:space="0" w:color="9BC2E6"/>
              <w:right w:val="nil"/>
            </w:tcBorders>
            <w:shd w:val="clear" w:color="auto" w:fill="auto"/>
            <w:noWrap/>
            <w:vAlign w:val="bottom"/>
            <w:hideMark/>
          </w:tcPr>
          <w:p w14:paraId="0F02E21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41</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7CA946E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33</w:t>
            </w:r>
          </w:p>
        </w:tc>
      </w:tr>
      <w:tr w:rsidR="00A23AC0" w:rsidRPr="009870F6" w14:paraId="01FF89B8"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1DB0324F"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Louisiana</w:t>
            </w:r>
          </w:p>
        </w:tc>
        <w:tc>
          <w:tcPr>
            <w:tcW w:w="2318" w:type="dxa"/>
            <w:tcBorders>
              <w:top w:val="single" w:sz="4" w:space="0" w:color="9BC2E6"/>
              <w:left w:val="nil"/>
              <w:bottom w:val="single" w:sz="4" w:space="0" w:color="9BC2E6"/>
              <w:right w:val="nil"/>
            </w:tcBorders>
            <w:shd w:val="clear" w:color="DDEBF7" w:fill="DDEBF7"/>
            <w:noWrap/>
            <w:vAlign w:val="bottom"/>
            <w:hideMark/>
          </w:tcPr>
          <w:p w14:paraId="0B86BA8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33</w:t>
            </w:r>
          </w:p>
        </w:tc>
        <w:tc>
          <w:tcPr>
            <w:tcW w:w="2056" w:type="dxa"/>
            <w:tcBorders>
              <w:top w:val="single" w:sz="4" w:space="0" w:color="9BC2E6"/>
              <w:left w:val="nil"/>
              <w:bottom w:val="single" w:sz="4" w:space="0" w:color="9BC2E6"/>
              <w:right w:val="nil"/>
            </w:tcBorders>
            <w:shd w:val="clear" w:color="DDEBF7" w:fill="DDEBF7"/>
            <w:noWrap/>
            <w:vAlign w:val="bottom"/>
            <w:hideMark/>
          </w:tcPr>
          <w:p w14:paraId="4AAF490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29</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19165E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34</w:t>
            </w:r>
          </w:p>
        </w:tc>
      </w:tr>
      <w:tr w:rsidR="00A23AC0" w:rsidRPr="009870F6" w14:paraId="41B655F9"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35304CD"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Maine</w:t>
            </w:r>
          </w:p>
        </w:tc>
        <w:tc>
          <w:tcPr>
            <w:tcW w:w="2318" w:type="dxa"/>
            <w:tcBorders>
              <w:top w:val="single" w:sz="4" w:space="0" w:color="9BC2E6"/>
              <w:left w:val="nil"/>
              <w:bottom w:val="single" w:sz="4" w:space="0" w:color="9BC2E6"/>
              <w:right w:val="nil"/>
            </w:tcBorders>
            <w:shd w:val="clear" w:color="auto" w:fill="auto"/>
            <w:noWrap/>
            <w:vAlign w:val="bottom"/>
            <w:hideMark/>
          </w:tcPr>
          <w:p w14:paraId="62EC05B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39</w:t>
            </w:r>
          </w:p>
        </w:tc>
        <w:tc>
          <w:tcPr>
            <w:tcW w:w="2056" w:type="dxa"/>
            <w:tcBorders>
              <w:top w:val="single" w:sz="4" w:space="0" w:color="9BC2E6"/>
              <w:left w:val="nil"/>
              <w:bottom w:val="single" w:sz="4" w:space="0" w:color="9BC2E6"/>
              <w:right w:val="nil"/>
            </w:tcBorders>
            <w:shd w:val="clear" w:color="auto" w:fill="auto"/>
            <w:noWrap/>
            <w:vAlign w:val="bottom"/>
            <w:hideMark/>
          </w:tcPr>
          <w:p w14:paraId="13A414C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50</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18BDBAD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w:t>
            </w:r>
          </w:p>
        </w:tc>
      </w:tr>
      <w:tr w:rsidR="00A23AC0" w:rsidRPr="009870F6" w14:paraId="6C836DBF"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0B0D1950"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Maryland</w:t>
            </w:r>
          </w:p>
        </w:tc>
        <w:tc>
          <w:tcPr>
            <w:tcW w:w="2318" w:type="dxa"/>
            <w:tcBorders>
              <w:top w:val="single" w:sz="4" w:space="0" w:color="9BC2E6"/>
              <w:left w:val="nil"/>
              <w:bottom w:val="single" w:sz="4" w:space="0" w:color="9BC2E6"/>
              <w:right w:val="nil"/>
            </w:tcBorders>
            <w:shd w:val="clear" w:color="DDEBF7" w:fill="DDEBF7"/>
            <w:noWrap/>
            <w:vAlign w:val="bottom"/>
            <w:hideMark/>
          </w:tcPr>
          <w:p w14:paraId="1090BC1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35</w:t>
            </w:r>
          </w:p>
        </w:tc>
        <w:tc>
          <w:tcPr>
            <w:tcW w:w="2056" w:type="dxa"/>
            <w:tcBorders>
              <w:top w:val="single" w:sz="4" w:space="0" w:color="9BC2E6"/>
              <w:left w:val="nil"/>
              <w:bottom w:val="single" w:sz="4" w:space="0" w:color="9BC2E6"/>
              <w:right w:val="nil"/>
            </w:tcBorders>
            <w:shd w:val="clear" w:color="DDEBF7" w:fill="DDEBF7"/>
            <w:noWrap/>
            <w:vAlign w:val="bottom"/>
            <w:hideMark/>
          </w:tcPr>
          <w:p w14:paraId="1B8CE11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39</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06A46A0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32</w:t>
            </w:r>
          </w:p>
        </w:tc>
      </w:tr>
      <w:tr w:rsidR="00A23AC0" w:rsidRPr="009870F6" w14:paraId="6850A5F6"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91619DF"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Massachusetts</w:t>
            </w:r>
          </w:p>
        </w:tc>
        <w:tc>
          <w:tcPr>
            <w:tcW w:w="2318" w:type="dxa"/>
            <w:tcBorders>
              <w:top w:val="single" w:sz="4" w:space="0" w:color="9BC2E6"/>
              <w:left w:val="nil"/>
              <w:bottom w:val="single" w:sz="4" w:space="0" w:color="9BC2E6"/>
              <w:right w:val="nil"/>
            </w:tcBorders>
            <w:shd w:val="clear" w:color="auto" w:fill="auto"/>
            <w:noWrap/>
            <w:vAlign w:val="bottom"/>
            <w:hideMark/>
          </w:tcPr>
          <w:p w14:paraId="2FEB3FA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22</w:t>
            </w:r>
          </w:p>
        </w:tc>
        <w:tc>
          <w:tcPr>
            <w:tcW w:w="2056" w:type="dxa"/>
            <w:tcBorders>
              <w:top w:val="single" w:sz="4" w:space="0" w:color="9BC2E6"/>
              <w:left w:val="nil"/>
              <w:bottom w:val="single" w:sz="4" w:space="0" w:color="9BC2E6"/>
              <w:right w:val="nil"/>
            </w:tcBorders>
            <w:shd w:val="clear" w:color="auto" w:fill="auto"/>
            <w:noWrap/>
            <w:vAlign w:val="bottom"/>
            <w:hideMark/>
          </w:tcPr>
          <w:p w14:paraId="6EF4BF2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40</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3E55454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9</w:t>
            </w:r>
          </w:p>
        </w:tc>
      </w:tr>
      <w:tr w:rsidR="00A23AC0" w:rsidRPr="009870F6" w14:paraId="2F5595F4"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78FBCC65"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Michigan</w:t>
            </w:r>
          </w:p>
        </w:tc>
        <w:tc>
          <w:tcPr>
            <w:tcW w:w="2318" w:type="dxa"/>
            <w:tcBorders>
              <w:top w:val="single" w:sz="4" w:space="0" w:color="9BC2E6"/>
              <w:left w:val="nil"/>
              <w:bottom w:val="single" w:sz="4" w:space="0" w:color="9BC2E6"/>
              <w:right w:val="nil"/>
            </w:tcBorders>
            <w:shd w:val="clear" w:color="DDEBF7" w:fill="DDEBF7"/>
            <w:noWrap/>
            <w:vAlign w:val="bottom"/>
            <w:hideMark/>
          </w:tcPr>
          <w:p w14:paraId="6EDD2C7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29</w:t>
            </w:r>
          </w:p>
        </w:tc>
        <w:tc>
          <w:tcPr>
            <w:tcW w:w="2056" w:type="dxa"/>
            <w:tcBorders>
              <w:top w:val="single" w:sz="4" w:space="0" w:color="9BC2E6"/>
              <w:left w:val="nil"/>
              <w:bottom w:val="single" w:sz="4" w:space="0" w:color="9BC2E6"/>
              <w:right w:val="nil"/>
            </w:tcBorders>
            <w:shd w:val="clear" w:color="DDEBF7" w:fill="DDEBF7"/>
            <w:noWrap/>
            <w:vAlign w:val="bottom"/>
            <w:hideMark/>
          </w:tcPr>
          <w:p w14:paraId="35FF88C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10</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72E1E8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37</w:t>
            </w:r>
          </w:p>
        </w:tc>
      </w:tr>
      <w:tr w:rsidR="00A23AC0" w:rsidRPr="009870F6" w14:paraId="4B74F18B"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1668FFB"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Minnesota</w:t>
            </w:r>
          </w:p>
        </w:tc>
        <w:tc>
          <w:tcPr>
            <w:tcW w:w="2318" w:type="dxa"/>
            <w:tcBorders>
              <w:top w:val="single" w:sz="4" w:space="0" w:color="9BC2E6"/>
              <w:left w:val="nil"/>
              <w:bottom w:val="single" w:sz="4" w:space="0" w:color="9BC2E6"/>
              <w:right w:val="nil"/>
            </w:tcBorders>
            <w:shd w:val="clear" w:color="auto" w:fill="auto"/>
            <w:noWrap/>
            <w:vAlign w:val="bottom"/>
            <w:hideMark/>
          </w:tcPr>
          <w:p w14:paraId="56AE379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w:t>
            </w:r>
          </w:p>
        </w:tc>
        <w:tc>
          <w:tcPr>
            <w:tcW w:w="2056" w:type="dxa"/>
            <w:tcBorders>
              <w:top w:val="single" w:sz="4" w:space="0" w:color="9BC2E6"/>
              <w:left w:val="nil"/>
              <w:bottom w:val="single" w:sz="4" w:space="0" w:color="9BC2E6"/>
              <w:right w:val="nil"/>
            </w:tcBorders>
            <w:shd w:val="clear" w:color="auto" w:fill="auto"/>
            <w:noWrap/>
            <w:vAlign w:val="bottom"/>
            <w:hideMark/>
          </w:tcPr>
          <w:p w14:paraId="7497B0E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37</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7A69E4A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w:t>
            </w:r>
          </w:p>
        </w:tc>
      </w:tr>
      <w:tr w:rsidR="00A23AC0" w:rsidRPr="009870F6" w14:paraId="037C562C"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6063417A"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Mississippi</w:t>
            </w:r>
          </w:p>
        </w:tc>
        <w:tc>
          <w:tcPr>
            <w:tcW w:w="2318" w:type="dxa"/>
            <w:tcBorders>
              <w:top w:val="single" w:sz="4" w:space="0" w:color="9BC2E6"/>
              <w:left w:val="nil"/>
              <w:bottom w:val="single" w:sz="4" w:space="0" w:color="9BC2E6"/>
              <w:right w:val="nil"/>
            </w:tcBorders>
            <w:shd w:val="clear" w:color="DDEBF7" w:fill="DDEBF7"/>
            <w:noWrap/>
            <w:vAlign w:val="bottom"/>
            <w:hideMark/>
          </w:tcPr>
          <w:p w14:paraId="5AD3D94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26</w:t>
            </w:r>
          </w:p>
        </w:tc>
        <w:tc>
          <w:tcPr>
            <w:tcW w:w="2056" w:type="dxa"/>
            <w:tcBorders>
              <w:top w:val="single" w:sz="4" w:space="0" w:color="9BC2E6"/>
              <w:left w:val="nil"/>
              <w:bottom w:val="single" w:sz="4" w:space="0" w:color="9BC2E6"/>
              <w:right w:val="nil"/>
            </w:tcBorders>
            <w:shd w:val="clear" w:color="DDEBF7" w:fill="DDEBF7"/>
            <w:noWrap/>
            <w:vAlign w:val="bottom"/>
            <w:hideMark/>
          </w:tcPr>
          <w:p w14:paraId="0C448C6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14</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CCC44E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31</w:t>
            </w:r>
          </w:p>
        </w:tc>
      </w:tr>
      <w:tr w:rsidR="00A23AC0" w:rsidRPr="009870F6" w14:paraId="596C9C64"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540279F3"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Missouri</w:t>
            </w:r>
          </w:p>
        </w:tc>
        <w:tc>
          <w:tcPr>
            <w:tcW w:w="2318" w:type="dxa"/>
            <w:tcBorders>
              <w:top w:val="single" w:sz="4" w:space="0" w:color="9BC2E6"/>
              <w:left w:val="nil"/>
              <w:bottom w:val="single" w:sz="4" w:space="0" w:color="9BC2E6"/>
              <w:right w:val="nil"/>
            </w:tcBorders>
            <w:shd w:val="clear" w:color="auto" w:fill="auto"/>
            <w:noWrap/>
            <w:vAlign w:val="bottom"/>
            <w:hideMark/>
          </w:tcPr>
          <w:p w14:paraId="7E0D404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16</w:t>
            </w:r>
          </w:p>
        </w:tc>
        <w:tc>
          <w:tcPr>
            <w:tcW w:w="2056" w:type="dxa"/>
            <w:tcBorders>
              <w:top w:val="single" w:sz="4" w:space="0" w:color="9BC2E6"/>
              <w:left w:val="nil"/>
              <w:bottom w:val="single" w:sz="4" w:space="0" w:color="9BC2E6"/>
              <w:right w:val="nil"/>
            </w:tcBorders>
            <w:shd w:val="clear" w:color="auto" w:fill="auto"/>
            <w:noWrap/>
            <w:vAlign w:val="bottom"/>
            <w:hideMark/>
          </w:tcPr>
          <w:p w14:paraId="5D68F92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9</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1F2B411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28</w:t>
            </w:r>
          </w:p>
        </w:tc>
      </w:tr>
      <w:tr w:rsidR="00A23AC0" w:rsidRPr="009870F6" w14:paraId="72FAAD31"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36B89965"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Montana</w:t>
            </w:r>
          </w:p>
        </w:tc>
        <w:tc>
          <w:tcPr>
            <w:tcW w:w="2318" w:type="dxa"/>
            <w:tcBorders>
              <w:top w:val="single" w:sz="4" w:space="0" w:color="9BC2E6"/>
              <w:left w:val="nil"/>
              <w:bottom w:val="single" w:sz="4" w:space="0" w:color="9BC2E6"/>
              <w:right w:val="nil"/>
            </w:tcBorders>
            <w:shd w:val="clear" w:color="DDEBF7" w:fill="DDEBF7"/>
            <w:noWrap/>
            <w:vAlign w:val="bottom"/>
            <w:hideMark/>
          </w:tcPr>
          <w:p w14:paraId="62E1953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#N/A</w:t>
            </w:r>
          </w:p>
        </w:tc>
        <w:tc>
          <w:tcPr>
            <w:tcW w:w="2056" w:type="dxa"/>
            <w:tcBorders>
              <w:top w:val="single" w:sz="4" w:space="0" w:color="9BC2E6"/>
              <w:left w:val="nil"/>
              <w:bottom w:val="single" w:sz="4" w:space="0" w:color="9BC2E6"/>
              <w:right w:val="nil"/>
            </w:tcBorders>
            <w:shd w:val="clear" w:color="DDEBF7" w:fill="DDEBF7"/>
            <w:noWrap/>
            <w:vAlign w:val="bottom"/>
            <w:hideMark/>
          </w:tcPr>
          <w:p w14:paraId="0325B9B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#N/A</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59537D4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#N/A</w:t>
            </w:r>
          </w:p>
        </w:tc>
      </w:tr>
      <w:tr w:rsidR="00A23AC0" w:rsidRPr="009870F6" w14:paraId="20F09D89"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15D326D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Nebraska</w:t>
            </w:r>
          </w:p>
        </w:tc>
        <w:tc>
          <w:tcPr>
            <w:tcW w:w="2318" w:type="dxa"/>
            <w:tcBorders>
              <w:top w:val="single" w:sz="4" w:space="0" w:color="9BC2E6"/>
              <w:left w:val="nil"/>
              <w:bottom w:val="single" w:sz="4" w:space="0" w:color="9BC2E6"/>
              <w:right w:val="nil"/>
            </w:tcBorders>
            <w:shd w:val="clear" w:color="auto" w:fill="auto"/>
            <w:noWrap/>
            <w:vAlign w:val="bottom"/>
            <w:hideMark/>
          </w:tcPr>
          <w:p w14:paraId="6084D6B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6</w:t>
            </w:r>
          </w:p>
        </w:tc>
        <w:tc>
          <w:tcPr>
            <w:tcW w:w="2056" w:type="dxa"/>
            <w:tcBorders>
              <w:top w:val="single" w:sz="4" w:space="0" w:color="9BC2E6"/>
              <w:left w:val="nil"/>
              <w:bottom w:val="single" w:sz="4" w:space="0" w:color="9BC2E6"/>
              <w:right w:val="nil"/>
            </w:tcBorders>
            <w:shd w:val="clear" w:color="auto" w:fill="auto"/>
            <w:noWrap/>
            <w:vAlign w:val="bottom"/>
            <w:hideMark/>
          </w:tcPr>
          <w:p w14:paraId="632D626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5F24C6E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20</w:t>
            </w:r>
          </w:p>
        </w:tc>
      </w:tr>
      <w:tr w:rsidR="00A23AC0" w:rsidRPr="009870F6" w14:paraId="5BB91F4E"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49D85B06"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Nevada</w:t>
            </w:r>
          </w:p>
        </w:tc>
        <w:tc>
          <w:tcPr>
            <w:tcW w:w="2318" w:type="dxa"/>
            <w:tcBorders>
              <w:top w:val="single" w:sz="4" w:space="0" w:color="9BC2E6"/>
              <w:left w:val="nil"/>
              <w:bottom w:val="single" w:sz="4" w:space="0" w:color="9BC2E6"/>
              <w:right w:val="nil"/>
            </w:tcBorders>
            <w:shd w:val="clear" w:color="DDEBF7" w:fill="DDEBF7"/>
            <w:noWrap/>
            <w:vAlign w:val="bottom"/>
            <w:hideMark/>
          </w:tcPr>
          <w:p w14:paraId="0C28CF3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12</w:t>
            </w:r>
          </w:p>
        </w:tc>
        <w:tc>
          <w:tcPr>
            <w:tcW w:w="2056" w:type="dxa"/>
            <w:tcBorders>
              <w:top w:val="single" w:sz="4" w:space="0" w:color="9BC2E6"/>
              <w:left w:val="nil"/>
              <w:bottom w:val="single" w:sz="4" w:space="0" w:color="9BC2E6"/>
              <w:right w:val="nil"/>
            </w:tcBorders>
            <w:shd w:val="clear" w:color="DDEBF7" w:fill="DDEBF7"/>
            <w:noWrap/>
            <w:vAlign w:val="bottom"/>
            <w:hideMark/>
          </w:tcPr>
          <w:p w14:paraId="14A3641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15</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5B44067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23</w:t>
            </w:r>
          </w:p>
        </w:tc>
      </w:tr>
      <w:tr w:rsidR="00A23AC0" w:rsidRPr="009870F6" w14:paraId="5F34E009"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67F2DAE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Hampshire</w:t>
            </w:r>
          </w:p>
        </w:tc>
        <w:tc>
          <w:tcPr>
            <w:tcW w:w="2318" w:type="dxa"/>
            <w:tcBorders>
              <w:top w:val="single" w:sz="4" w:space="0" w:color="9BC2E6"/>
              <w:left w:val="nil"/>
              <w:bottom w:val="single" w:sz="4" w:space="0" w:color="9BC2E6"/>
              <w:right w:val="nil"/>
            </w:tcBorders>
            <w:shd w:val="clear" w:color="auto" w:fill="auto"/>
            <w:noWrap/>
            <w:vAlign w:val="bottom"/>
            <w:hideMark/>
          </w:tcPr>
          <w:p w14:paraId="6AC4115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30</w:t>
            </w:r>
          </w:p>
        </w:tc>
        <w:tc>
          <w:tcPr>
            <w:tcW w:w="2056" w:type="dxa"/>
            <w:tcBorders>
              <w:top w:val="single" w:sz="4" w:space="0" w:color="9BC2E6"/>
              <w:left w:val="nil"/>
              <w:bottom w:val="single" w:sz="4" w:space="0" w:color="9BC2E6"/>
              <w:right w:val="nil"/>
            </w:tcBorders>
            <w:shd w:val="clear" w:color="auto" w:fill="auto"/>
            <w:noWrap/>
            <w:vAlign w:val="bottom"/>
            <w:hideMark/>
          </w:tcPr>
          <w:p w14:paraId="7EDA903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46</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21DABA9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w:t>
            </w:r>
          </w:p>
        </w:tc>
      </w:tr>
      <w:tr w:rsidR="00A23AC0" w:rsidRPr="009870F6" w14:paraId="3BB3A98E"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0A83A76B"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Jersey</w:t>
            </w:r>
          </w:p>
        </w:tc>
        <w:tc>
          <w:tcPr>
            <w:tcW w:w="2318" w:type="dxa"/>
            <w:tcBorders>
              <w:top w:val="single" w:sz="4" w:space="0" w:color="9BC2E6"/>
              <w:left w:val="nil"/>
              <w:bottom w:val="single" w:sz="4" w:space="0" w:color="9BC2E6"/>
              <w:right w:val="nil"/>
            </w:tcBorders>
            <w:shd w:val="clear" w:color="DDEBF7" w:fill="DDEBF7"/>
            <w:noWrap/>
            <w:vAlign w:val="bottom"/>
            <w:hideMark/>
          </w:tcPr>
          <w:p w14:paraId="77BA67C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15</w:t>
            </w:r>
          </w:p>
        </w:tc>
        <w:tc>
          <w:tcPr>
            <w:tcW w:w="2056" w:type="dxa"/>
            <w:tcBorders>
              <w:top w:val="single" w:sz="4" w:space="0" w:color="9BC2E6"/>
              <w:left w:val="nil"/>
              <w:bottom w:val="single" w:sz="4" w:space="0" w:color="9BC2E6"/>
              <w:right w:val="nil"/>
            </w:tcBorders>
            <w:shd w:val="clear" w:color="DDEBF7" w:fill="DDEBF7"/>
            <w:noWrap/>
            <w:vAlign w:val="bottom"/>
            <w:hideMark/>
          </w:tcPr>
          <w:p w14:paraId="452CD23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17</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6389E21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19</w:t>
            </w:r>
          </w:p>
        </w:tc>
      </w:tr>
      <w:tr w:rsidR="00A23AC0" w:rsidRPr="009870F6" w14:paraId="48973E2F"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67C899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Mexico</w:t>
            </w:r>
          </w:p>
        </w:tc>
        <w:tc>
          <w:tcPr>
            <w:tcW w:w="2318" w:type="dxa"/>
            <w:tcBorders>
              <w:top w:val="single" w:sz="4" w:space="0" w:color="9BC2E6"/>
              <w:left w:val="nil"/>
              <w:bottom w:val="single" w:sz="4" w:space="0" w:color="9BC2E6"/>
              <w:right w:val="nil"/>
            </w:tcBorders>
            <w:shd w:val="clear" w:color="auto" w:fill="auto"/>
            <w:noWrap/>
            <w:vAlign w:val="bottom"/>
            <w:hideMark/>
          </w:tcPr>
          <w:p w14:paraId="22B68FD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27</w:t>
            </w:r>
          </w:p>
        </w:tc>
        <w:tc>
          <w:tcPr>
            <w:tcW w:w="2056" w:type="dxa"/>
            <w:tcBorders>
              <w:top w:val="single" w:sz="4" w:space="0" w:color="9BC2E6"/>
              <w:left w:val="nil"/>
              <w:bottom w:val="single" w:sz="4" w:space="0" w:color="9BC2E6"/>
              <w:right w:val="nil"/>
            </w:tcBorders>
            <w:shd w:val="clear" w:color="auto" w:fill="auto"/>
            <w:noWrap/>
            <w:vAlign w:val="bottom"/>
            <w:hideMark/>
          </w:tcPr>
          <w:p w14:paraId="50B8F0D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47</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1FD2C3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w:t>
            </w:r>
          </w:p>
        </w:tc>
      </w:tr>
      <w:tr w:rsidR="00A23AC0" w:rsidRPr="009870F6" w14:paraId="2681A5E8"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6D396DF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New York</w:t>
            </w:r>
          </w:p>
        </w:tc>
        <w:tc>
          <w:tcPr>
            <w:tcW w:w="2318" w:type="dxa"/>
            <w:tcBorders>
              <w:top w:val="single" w:sz="4" w:space="0" w:color="9BC2E6"/>
              <w:left w:val="nil"/>
              <w:bottom w:val="single" w:sz="4" w:space="0" w:color="9BC2E6"/>
              <w:right w:val="nil"/>
            </w:tcBorders>
            <w:shd w:val="clear" w:color="DDEBF7" w:fill="DDEBF7"/>
            <w:noWrap/>
            <w:vAlign w:val="bottom"/>
            <w:hideMark/>
          </w:tcPr>
          <w:p w14:paraId="4F3D3F6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11</w:t>
            </w:r>
          </w:p>
        </w:tc>
        <w:tc>
          <w:tcPr>
            <w:tcW w:w="2056" w:type="dxa"/>
            <w:tcBorders>
              <w:top w:val="single" w:sz="4" w:space="0" w:color="9BC2E6"/>
              <w:left w:val="nil"/>
              <w:bottom w:val="single" w:sz="4" w:space="0" w:color="9BC2E6"/>
              <w:right w:val="nil"/>
            </w:tcBorders>
            <w:shd w:val="clear" w:color="DDEBF7" w:fill="DDEBF7"/>
            <w:noWrap/>
            <w:vAlign w:val="bottom"/>
            <w:hideMark/>
          </w:tcPr>
          <w:p w14:paraId="7BB5363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26</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71ECDA5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13</w:t>
            </w:r>
          </w:p>
        </w:tc>
      </w:tr>
      <w:tr w:rsidR="00A23AC0" w:rsidRPr="009870F6" w14:paraId="1CE14288"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56C68ED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North Carolina</w:t>
            </w:r>
          </w:p>
        </w:tc>
        <w:tc>
          <w:tcPr>
            <w:tcW w:w="2318" w:type="dxa"/>
            <w:tcBorders>
              <w:top w:val="single" w:sz="4" w:space="0" w:color="9BC2E6"/>
              <w:left w:val="nil"/>
              <w:bottom w:val="single" w:sz="4" w:space="0" w:color="9BC2E6"/>
              <w:right w:val="nil"/>
            </w:tcBorders>
            <w:shd w:val="clear" w:color="auto" w:fill="auto"/>
            <w:noWrap/>
            <w:vAlign w:val="bottom"/>
            <w:hideMark/>
          </w:tcPr>
          <w:p w14:paraId="1A61EA7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19</w:t>
            </w:r>
          </w:p>
        </w:tc>
        <w:tc>
          <w:tcPr>
            <w:tcW w:w="2056" w:type="dxa"/>
            <w:tcBorders>
              <w:top w:val="single" w:sz="4" w:space="0" w:color="9BC2E6"/>
              <w:left w:val="nil"/>
              <w:bottom w:val="single" w:sz="4" w:space="0" w:color="9BC2E6"/>
              <w:right w:val="nil"/>
            </w:tcBorders>
            <w:shd w:val="clear" w:color="auto" w:fill="auto"/>
            <w:noWrap/>
            <w:vAlign w:val="bottom"/>
            <w:hideMark/>
          </w:tcPr>
          <w:p w14:paraId="396C27A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38</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539FE6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11</w:t>
            </w:r>
          </w:p>
        </w:tc>
      </w:tr>
      <w:tr w:rsidR="00A23AC0" w:rsidRPr="009870F6" w14:paraId="47326CE9"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08C22D15"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North Dakota</w:t>
            </w:r>
          </w:p>
        </w:tc>
        <w:tc>
          <w:tcPr>
            <w:tcW w:w="2318" w:type="dxa"/>
            <w:tcBorders>
              <w:top w:val="single" w:sz="4" w:space="0" w:color="9BC2E6"/>
              <w:left w:val="nil"/>
              <w:bottom w:val="single" w:sz="4" w:space="0" w:color="9BC2E6"/>
              <w:right w:val="nil"/>
            </w:tcBorders>
            <w:shd w:val="clear" w:color="DDEBF7" w:fill="DDEBF7"/>
            <w:noWrap/>
            <w:vAlign w:val="bottom"/>
            <w:hideMark/>
          </w:tcPr>
          <w:p w14:paraId="1C4831A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43</w:t>
            </w:r>
          </w:p>
        </w:tc>
        <w:tc>
          <w:tcPr>
            <w:tcW w:w="2056" w:type="dxa"/>
            <w:tcBorders>
              <w:top w:val="single" w:sz="4" w:space="0" w:color="9BC2E6"/>
              <w:left w:val="nil"/>
              <w:bottom w:val="single" w:sz="4" w:space="0" w:color="9BC2E6"/>
              <w:right w:val="nil"/>
            </w:tcBorders>
            <w:shd w:val="clear" w:color="DDEBF7" w:fill="DDEBF7"/>
            <w:noWrap/>
            <w:vAlign w:val="bottom"/>
            <w:hideMark/>
          </w:tcPr>
          <w:p w14:paraId="18A5C84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B0057B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50</w:t>
            </w:r>
          </w:p>
        </w:tc>
      </w:tr>
      <w:tr w:rsidR="00A23AC0" w:rsidRPr="009870F6" w14:paraId="3FEEAC9E"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4890786"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Ohio</w:t>
            </w:r>
          </w:p>
        </w:tc>
        <w:tc>
          <w:tcPr>
            <w:tcW w:w="2318" w:type="dxa"/>
            <w:tcBorders>
              <w:top w:val="single" w:sz="4" w:space="0" w:color="9BC2E6"/>
              <w:left w:val="nil"/>
              <w:bottom w:val="single" w:sz="4" w:space="0" w:color="9BC2E6"/>
              <w:right w:val="nil"/>
            </w:tcBorders>
            <w:shd w:val="clear" w:color="auto" w:fill="auto"/>
            <w:noWrap/>
            <w:vAlign w:val="bottom"/>
            <w:hideMark/>
          </w:tcPr>
          <w:p w14:paraId="47F29A9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32</w:t>
            </w:r>
          </w:p>
        </w:tc>
        <w:tc>
          <w:tcPr>
            <w:tcW w:w="2056" w:type="dxa"/>
            <w:tcBorders>
              <w:top w:val="single" w:sz="4" w:space="0" w:color="9BC2E6"/>
              <w:left w:val="nil"/>
              <w:bottom w:val="single" w:sz="4" w:space="0" w:color="9BC2E6"/>
              <w:right w:val="nil"/>
            </w:tcBorders>
            <w:shd w:val="clear" w:color="auto" w:fill="auto"/>
            <w:noWrap/>
            <w:vAlign w:val="bottom"/>
            <w:hideMark/>
          </w:tcPr>
          <w:p w14:paraId="41205BF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22</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1174911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36</w:t>
            </w:r>
          </w:p>
        </w:tc>
      </w:tr>
      <w:tr w:rsidR="00A23AC0" w:rsidRPr="009870F6" w14:paraId="165645EA"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42610902"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Oklahoma</w:t>
            </w:r>
          </w:p>
        </w:tc>
        <w:tc>
          <w:tcPr>
            <w:tcW w:w="2318" w:type="dxa"/>
            <w:tcBorders>
              <w:top w:val="single" w:sz="4" w:space="0" w:color="9BC2E6"/>
              <w:left w:val="nil"/>
              <w:bottom w:val="single" w:sz="4" w:space="0" w:color="9BC2E6"/>
              <w:right w:val="nil"/>
            </w:tcBorders>
            <w:shd w:val="clear" w:color="DDEBF7" w:fill="DDEBF7"/>
            <w:noWrap/>
            <w:vAlign w:val="bottom"/>
            <w:hideMark/>
          </w:tcPr>
          <w:p w14:paraId="1FA362E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37</w:t>
            </w:r>
          </w:p>
        </w:tc>
        <w:tc>
          <w:tcPr>
            <w:tcW w:w="2056" w:type="dxa"/>
            <w:tcBorders>
              <w:top w:val="single" w:sz="4" w:space="0" w:color="9BC2E6"/>
              <w:left w:val="nil"/>
              <w:bottom w:val="single" w:sz="4" w:space="0" w:color="9BC2E6"/>
              <w:right w:val="nil"/>
            </w:tcBorders>
            <w:shd w:val="clear" w:color="DDEBF7" w:fill="DDEBF7"/>
            <w:noWrap/>
            <w:vAlign w:val="bottom"/>
            <w:hideMark/>
          </w:tcPr>
          <w:p w14:paraId="5A14FA5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23</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71D51367"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39</w:t>
            </w:r>
          </w:p>
        </w:tc>
      </w:tr>
      <w:tr w:rsidR="00A23AC0" w:rsidRPr="009870F6" w14:paraId="20E4A212"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6C4E047"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Oregon</w:t>
            </w:r>
          </w:p>
        </w:tc>
        <w:tc>
          <w:tcPr>
            <w:tcW w:w="2318" w:type="dxa"/>
            <w:tcBorders>
              <w:top w:val="single" w:sz="4" w:space="0" w:color="9BC2E6"/>
              <w:left w:val="nil"/>
              <w:bottom w:val="single" w:sz="4" w:space="0" w:color="9BC2E6"/>
              <w:right w:val="nil"/>
            </w:tcBorders>
            <w:shd w:val="clear" w:color="auto" w:fill="auto"/>
            <w:noWrap/>
            <w:vAlign w:val="bottom"/>
            <w:hideMark/>
          </w:tcPr>
          <w:p w14:paraId="49DCB51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47</w:t>
            </w:r>
          </w:p>
        </w:tc>
        <w:tc>
          <w:tcPr>
            <w:tcW w:w="2056" w:type="dxa"/>
            <w:tcBorders>
              <w:top w:val="single" w:sz="4" w:space="0" w:color="9BC2E6"/>
              <w:left w:val="nil"/>
              <w:bottom w:val="single" w:sz="4" w:space="0" w:color="9BC2E6"/>
              <w:right w:val="nil"/>
            </w:tcBorders>
            <w:shd w:val="clear" w:color="auto" w:fill="auto"/>
            <w:noWrap/>
            <w:vAlign w:val="bottom"/>
            <w:hideMark/>
          </w:tcPr>
          <w:p w14:paraId="331C477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42</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5EEF643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43</w:t>
            </w:r>
          </w:p>
        </w:tc>
      </w:tr>
      <w:tr w:rsidR="00A23AC0" w:rsidRPr="009870F6" w14:paraId="5A39A092"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7E2A4B53"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Pennsylvania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3798B79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21</w:t>
            </w:r>
          </w:p>
        </w:tc>
        <w:tc>
          <w:tcPr>
            <w:tcW w:w="2056" w:type="dxa"/>
            <w:tcBorders>
              <w:top w:val="single" w:sz="4" w:space="0" w:color="9BC2E6"/>
              <w:left w:val="nil"/>
              <w:bottom w:val="single" w:sz="4" w:space="0" w:color="9BC2E6"/>
              <w:right w:val="nil"/>
            </w:tcBorders>
            <w:shd w:val="clear" w:color="DDEBF7" w:fill="DDEBF7"/>
            <w:noWrap/>
            <w:vAlign w:val="bottom"/>
            <w:hideMark/>
          </w:tcPr>
          <w:p w14:paraId="78C8399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21</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455CA2B"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24</w:t>
            </w:r>
          </w:p>
        </w:tc>
      </w:tr>
      <w:tr w:rsidR="00A23AC0" w:rsidRPr="009870F6" w14:paraId="65E9A93A"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6FD1EFC8"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Rhode Island</w:t>
            </w:r>
          </w:p>
        </w:tc>
        <w:tc>
          <w:tcPr>
            <w:tcW w:w="2318" w:type="dxa"/>
            <w:tcBorders>
              <w:top w:val="single" w:sz="4" w:space="0" w:color="9BC2E6"/>
              <w:left w:val="nil"/>
              <w:bottom w:val="single" w:sz="4" w:space="0" w:color="9BC2E6"/>
              <w:right w:val="nil"/>
            </w:tcBorders>
            <w:shd w:val="clear" w:color="auto" w:fill="auto"/>
            <w:noWrap/>
            <w:vAlign w:val="bottom"/>
            <w:hideMark/>
          </w:tcPr>
          <w:p w14:paraId="63E8B75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24</w:t>
            </w:r>
          </w:p>
        </w:tc>
        <w:tc>
          <w:tcPr>
            <w:tcW w:w="2056" w:type="dxa"/>
            <w:tcBorders>
              <w:top w:val="single" w:sz="4" w:space="0" w:color="9BC2E6"/>
              <w:left w:val="nil"/>
              <w:bottom w:val="single" w:sz="4" w:space="0" w:color="9BC2E6"/>
              <w:right w:val="nil"/>
            </w:tcBorders>
            <w:shd w:val="clear" w:color="auto" w:fill="auto"/>
            <w:noWrap/>
            <w:vAlign w:val="bottom"/>
            <w:hideMark/>
          </w:tcPr>
          <w:p w14:paraId="71CDEC1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45</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3E7927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w:t>
            </w:r>
          </w:p>
        </w:tc>
      </w:tr>
      <w:tr w:rsidR="00A23AC0" w:rsidRPr="009870F6" w14:paraId="6A925219"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500E0E68"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South Carolina</w:t>
            </w:r>
          </w:p>
        </w:tc>
        <w:tc>
          <w:tcPr>
            <w:tcW w:w="2318" w:type="dxa"/>
            <w:tcBorders>
              <w:top w:val="single" w:sz="4" w:space="0" w:color="9BC2E6"/>
              <w:left w:val="nil"/>
              <w:bottom w:val="single" w:sz="4" w:space="0" w:color="9BC2E6"/>
              <w:right w:val="nil"/>
            </w:tcBorders>
            <w:shd w:val="clear" w:color="DDEBF7" w:fill="DDEBF7"/>
            <w:noWrap/>
            <w:vAlign w:val="bottom"/>
            <w:hideMark/>
          </w:tcPr>
          <w:p w14:paraId="464B7AA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20</w:t>
            </w:r>
          </w:p>
        </w:tc>
        <w:tc>
          <w:tcPr>
            <w:tcW w:w="2056" w:type="dxa"/>
            <w:tcBorders>
              <w:top w:val="single" w:sz="4" w:space="0" w:color="9BC2E6"/>
              <w:left w:val="nil"/>
              <w:bottom w:val="single" w:sz="4" w:space="0" w:color="9BC2E6"/>
              <w:right w:val="nil"/>
            </w:tcBorders>
            <w:shd w:val="clear" w:color="DDEBF7" w:fill="DDEBF7"/>
            <w:noWrap/>
            <w:vAlign w:val="bottom"/>
            <w:hideMark/>
          </w:tcPr>
          <w:p w14:paraId="58AE4950"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34</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313F75AE"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17</w:t>
            </w:r>
          </w:p>
        </w:tc>
      </w:tr>
      <w:tr w:rsidR="00A23AC0" w:rsidRPr="009870F6" w14:paraId="2C93E6F0"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A648AA3"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South Dakota</w:t>
            </w:r>
          </w:p>
        </w:tc>
        <w:tc>
          <w:tcPr>
            <w:tcW w:w="2318" w:type="dxa"/>
            <w:tcBorders>
              <w:top w:val="single" w:sz="4" w:space="0" w:color="9BC2E6"/>
              <w:left w:val="nil"/>
              <w:bottom w:val="single" w:sz="4" w:space="0" w:color="9BC2E6"/>
              <w:right w:val="nil"/>
            </w:tcBorders>
            <w:shd w:val="clear" w:color="auto" w:fill="auto"/>
            <w:noWrap/>
            <w:vAlign w:val="bottom"/>
            <w:hideMark/>
          </w:tcPr>
          <w:p w14:paraId="4E2744D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42</w:t>
            </w:r>
          </w:p>
        </w:tc>
        <w:tc>
          <w:tcPr>
            <w:tcW w:w="2056" w:type="dxa"/>
            <w:tcBorders>
              <w:top w:val="single" w:sz="4" w:space="0" w:color="9BC2E6"/>
              <w:left w:val="nil"/>
              <w:bottom w:val="single" w:sz="4" w:space="0" w:color="9BC2E6"/>
              <w:right w:val="nil"/>
            </w:tcBorders>
            <w:shd w:val="clear" w:color="auto" w:fill="auto"/>
            <w:noWrap/>
            <w:vAlign w:val="bottom"/>
            <w:hideMark/>
          </w:tcPr>
          <w:p w14:paraId="5389AE3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18</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63ED95A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44</w:t>
            </w:r>
          </w:p>
        </w:tc>
      </w:tr>
      <w:tr w:rsidR="00A23AC0" w:rsidRPr="009870F6" w14:paraId="161015E1"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410F5DE7"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Tennessee</w:t>
            </w:r>
          </w:p>
        </w:tc>
        <w:tc>
          <w:tcPr>
            <w:tcW w:w="2318" w:type="dxa"/>
            <w:tcBorders>
              <w:top w:val="single" w:sz="4" w:space="0" w:color="9BC2E6"/>
              <w:left w:val="nil"/>
              <w:bottom w:val="single" w:sz="4" w:space="0" w:color="9BC2E6"/>
              <w:right w:val="nil"/>
            </w:tcBorders>
            <w:shd w:val="clear" w:color="DDEBF7" w:fill="DDEBF7"/>
            <w:noWrap/>
            <w:vAlign w:val="bottom"/>
            <w:hideMark/>
          </w:tcPr>
          <w:p w14:paraId="05924329"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31</w:t>
            </w:r>
          </w:p>
        </w:tc>
        <w:tc>
          <w:tcPr>
            <w:tcW w:w="2056" w:type="dxa"/>
            <w:tcBorders>
              <w:top w:val="single" w:sz="4" w:space="0" w:color="9BC2E6"/>
              <w:left w:val="nil"/>
              <w:bottom w:val="single" w:sz="4" w:space="0" w:color="9BC2E6"/>
              <w:right w:val="nil"/>
            </w:tcBorders>
            <w:shd w:val="clear" w:color="DDEBF7" w:fill="DDEBF7"/>
            <w:noWrap/>
            <w:vAlign w:val="bottom"/>
            <w:hideMark/>
          </w:tcPr>
          <w:p w14:paraId="5727200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33</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1303DBB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29</w:t>
            </w:r>
          </w:p>
        </w:tc>
      </w:tr>
      <w:tr w:rsidR="00A23AC0" w:rsidRPr="009870F6" w14:paraId="662A6042"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022426E5"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Texas</w:t>
            </w:r>
          </w:p>
        </w:tc>
        <w:tc>
          <w:tcPr>
            <w:tcW w:w="2318" w:type="dxa"/>
            <w:tcBorders>
              <w:top w:val="single" w:sz="4" w:space="0" w:color="9BC2E6"/>
              <w:left w:val="nil"/>
              <w:bottom w:val="single" w:sz="4" w:space="0" w:color="9BC2E6"/>
              <w:right w:val="nil"/>
            </w:tcBorders>
            <w:shd w:val="clear" w:color="auto" w:fill="auto"/>
            <w:noWrap/>
            <w:vAlign w:val="bottom"/>
            <w:hideMark/>
          </w:tcPr>
          <w:p w14:paraId="3FF4BD9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w:t>
            </w:r>
          </w:p>
        </w:tc>
        <w:tc>
          <w:tcPr>
            <w:tcW w:w="2056" w:type="dxa"/>
            <w:tcBorders>
              <w:top w:val="single" w:sz="4" w:space="0" w:color="9BC2E6"/>
              <w:left w:val="nil"/>
              <w:bottom w:val="single" w:sz="4" w:space="0" w:color="9BC2E6"/>
              <w:right w:val="nil"/>
            </w:tcBorders>
            <w:shd w:val="clear" w:color="auto" w:fill="auto"/>
            <w:noWrap/>
            <w:vAlign w:val="bottom"/>
            <w:hideMark/>
          </w:tcPr>
          <w:p w14:paraId="2B1B002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13</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45E10FD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8</w:t>
            </w:r>
          </w:p>
        </w:tc>
      </w:tr>
      <w:tr w:rsidR="00A23AC0" w:rsidRPr="009870F6" w14:paraId="0A93347F"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02BBAF0E"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Utah</w:t>
            </w:r>
          </w:p>
        </w:tc>
        <w:tc>
          <w:tcPr>
            <w:tcW w:w="2318" w:type="dxa"/>
            <w:tcBorders>
              <w:top w:val="single" w:sz="4" w:space="0" w:color="9BC2E6"/>
              <w:left w:val="nil"/>
              <w:bottom w:val="single" w:sz="4" w:space="0" w:color="9BC2E6"/>
              <w:right w:val="nil"/>
            </w:tcBorders>
            <w:shd w:val="clear" w:color="DDEBF7" w:fill="DDEBF7"/>
            <w:noWrap/>
            <w:vAlign w:val="bottom"/>
            <w:hideMark/>
          </w:tcPr>
          <w:p w14:paraId="75374ED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49</w:t>
            </w:r>
          </w:p>
        </w:tc>
        <w:tc>
          <w:tcPr>
            <w:tcW w:w="2056" w:type="dxa"/>
            <w:tcBorders>
              <w:top w:val="single" w:sz="4" w:space="0" w:color="9BC2E6"/>
              <w:left w:val="nil"/>
              <w:bottom w:val="single" w:sz="4" w:space="0" w:color="9BC2E6"/>
              <w:right w:val="nil"/>
            </w:tcBorders>
            <w:shd w:val="clear" w:color="DDEBF7" w:fill="DDEBF7"/>
            <w:noWrap/>
            <w:vAlign w:val="bottom"/>
            <w:hideMark/>
          </w:tcPr>
          <w:p w14:paraId="65D8E5D3"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44</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4CF5BE5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46</w:t>
            </w:r>
          </w:p>
        </w:tc>
      </w:tr>
      <w:tr w:rsidR="00A23AC0" w:rsidRPr="009870F6" w14:paraId="6888805C"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4C51A468"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Vermont</w:t>
            </w:r>
          </w:p>
        </w:tc>
        <w:tc>
          <w:tcPr>
            <w:tcW w:w="2318" w:type="dxa"/>
            <w:tcBorders>
              <w:top w:val="single" w:sz="4" w:space="0" w:color="9BC2E6"/>
              <w:left w:val="nil"/>
              <w:bottom w:val="single" w:sz="4" w:space="0" w:color="9BC2E6"/>
              <w:right w:val="nil"/>
            </w:tcBorders>
            <w:shd w:val="clear" w:color="auto" w:fill="auto"/>
            <w:noWrap/>
            <w:vAlign w:val="bottom"/>
            <w:hideMark/>
          </w:tcPr>
          <w:p w14:paraId="731D136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41</w:t>
            </w:r>
          </w:p>
        </w:tc>
        <w:tc>
          <w:tcPr>
            <w:tcW w:w="2056" w:type="dxa"/>
            <w:tcBorders>
              <w:top w:val="single" w:sz="4" w:space="0" w:color="9BC2E6"/>
              <w:left w:val="nil"/>
              <w:bottom w:val="single" w:sz="4" w:space="0" w:color="9BC2E6"/>
              <w:right w:val="nil"/>
            </w:tcBorders>
            <w:shd w:val="clear" w:color="auto" w:fill="auto"/>
            <w:noWrap/>
            <w:vAlign w:val="bottom"/>
            <w:hideMark/>
          </w:tcPr>
          <w:p w14:paraId="3D7F412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49</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55F30EB8"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18</w:t>
            </w:r>
          </w:p>
        </w:tc>
      </w:tr>
      <w:tr w:rsidR="00A23AC0" w:rsidRPr="009870F6" w14:paraId="61455AEA"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57B1294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Virginia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428888A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8</w:t>
            </w:r>
          </w:p>
        </w:tc>
        <w:tc>
          <w:tcPr>
            <w:tcW w:w="2056" w:type="dxa"/>
            <w:tcBorders>
              <w:top w:val="single" w:sz="4" w:space="0" w:color="9BC2E6"/>
              <w:left w:val="nil"/>
              <w:bottom w:val="single" w:sz="4" w:space="0" w:color="9BC2E6"/>
              <w:right w:val="nil"/>
            </w:tcBorders>
            <w:shd w:val="clear" w:color="DDEBF7" w:fill="DDEBF7"/>
            <w:noWrap/>
            <w:vAlign w:val="bottom"/>
            <w:hideMark/>
          </w:tcPr>
          <w:p w14:paraId="0AEFCABC"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19</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2C41542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10</w:t>
            </w:r>
          </w:p>
        </w:tc>
      </w:tr>
      <w:tr w:rsidR="00A23AC0" w:rsidRPr="009870F6" w14:paraId="425D3A6C"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3CBDB68C"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Washington</w:t>
            </w:r>
          </w:p>
        </w:tc>
        <w:tc>
          <w:tcPr>
            <w:tcW w:w="2318" w:type="dxa"/>
            <w:tcBorders>
              <w:top w:val="single" w:sz="4" w:space="0" w:color="9BC2E6"/>
              <w:left w:val="nil"/>
              <w:bottom w:val="single" w:sz="4" w:space="0" w:color="9BC2E6"/>
              <w:right w:val="nil"/>
            </w:tcBorders>
            <w:shd w:val="clear" w:color="auto" w:fill="auto"/>
            <w:noWrap/>
            <w:vAlign w:val="bottom"/>
            <w:hideMark/>
          </w:tcPr>
          <w:p w14:paraId="5510F62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9</w:t>
            </w:r>
          </w:p>
        </w:tc>
        <w:tc>
          <w:tcPr>
            <w:tcW w:w="2056" w:type="dxa"/>
            <w:tcBorders>
              <w:top w:val="single" w:sz="4" w:space="0" w:color="9BC2E6"/>
              <w:left w:val="nil"/>
              <w:bottom w:val="single" w:sz="4" w:space="0" w:color="9BC2E6"/>
              <w:right w:val="nil"/>
            </w:tcBorders>
            <w:shd w:val="clear" w:color="auto" w:fill="auto"/>
            <w:noWrap/>
            <w:vAlign w:val="bottom"/>
            <w:hideMark/>
          </w:tcPr>
          <w:p w14:paraId="06BFC8C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27</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06854964"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7</w:t>
            </w:r>
          </w:p>
        </w:tc>
      </w:tr>
      <w:tr w:rsidR="00A23AC0" w:rsidRPr="009870F6" w14:paraId="28699992"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0D972AD0"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West Virginia</w:t>
            </w:r>
          </w:p>
        </w:tc>
        <w:tc>
          <w:tcPr>
            <w:tcW w:w="2318" w:type="dxa"/>
            <w:tcBorders>
              <w:top w:val="single" w:sz="4" w:space="0" w:color="9BC2E6"/>
              <w:left w:val="nil"/>
              <w:bottom w:val="single" w:sz="4" w:space="0" w:color="9BC2E6"/>
              <w:right w:val="nil"/>
            </w:tcBorders>
            <w:shd w:val="clear" w:color="DDEBF7" w:fill="DDEBF7"/>
            <w:noWrap/>
            <w:vAlign w:val="bottom"/>
            <w:hideMark/>
          </w:tcPr>
          <w:p w14:paraId="7B521E6A"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40</w:t>
            </w:r>
          </w:p>
        </w:tc>
        <w:tc>
          <w:tcPr>
            <w:tcW w:w="2056" w:type="dxa"/>
            <w:tcBorders>
              <w:top w:val="single" w:sz="4" w:space="0" w:color="9BC2E6"/>
              <w:left w:val="nil"/>
              <w:bottom w:val="single" w:sz="4" w:space="0" w:color="9BC2E6"/>
              <w:right w:val="nil"/>
            </w:tcBorders>
            <w:shd w:val="clear" w:color="DDEBF7" w:fill="DDEBF7"/>
            <w:noWrap/>
            <w:vAlign w:val="bottom"/>
            <w:hideMark/>
          </w:tcPr>
          <w:p w14:paraId="1865B2D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11</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108A65A1"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42</w:t>
            </w:r>
          </w:p>
        </w:tc>
      </w:tr>
      <w:tr w:rsidR="00A23AC0" w:rsidRPr="009870F6" w14:paraId="217030D1" w14:textId="77777777" w:rsidTr="00455C37">
        <w:trPr>
          <w:trHeight w:val="227"/>
        </w:trPr>
        <w:tc>
          <w:tcPr>
            <w:tcW w:w="2147" w:type="dxa"/>
            <w:tcBorders>
              <w:top w:val="single" w:sz="4" w:space="0" w:color="9BC2E6"/>
              <w:left w:val="nil"/>
              <w:bottom w:val="single" w:sz="4" w:space="0" w:color="9BC2E6"/>
              <w:right w:val="nil"/>
            </w:tcBorders>
            <w:shd w:val="clear" w:color="auto" w:fill="auto"/>
            <w:noWrap/>
            <w:vAlign w:val="bottom"/>
            <w:hideMark/>
          </w:tcPr>
          <w:p w14:paraId="763545D6"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Wisconsin</w:t>
            </w:r>
          </w:p>
        </w:tc>
        <w:tc>
          <w:tcPr>
            <w:tcW w:w="2318" w:type="dxa"/>
            <w:tcBorders>
              <w:top w:val="single" w:sz="4" w:space="0" w:color="9BC2E6"/>
              <w:left w:val="nil"/>
              <w:bottom w:val="single" w:sz="4" w:space="0" w:color="9BC2E6"/>
              <w:right w:val="nil"/>
            </w:tcBorders>
            <w:shd w:val="clear" w:color="auto" w:fill="auto"/>
            <w:noWrap/>
            <w:vAlign w:val="bottom"/>
            <w:hideMark/>
          </w:tcPr>
          <w:p w14:paraId="74C50DBD"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44</w:t>
            </w:r>
          </w:p>
        </w:tc>
        <w:tc>
          <w:tcPr>
            <w:tcW w:w="2056" w:type="dxa"/>
            <w:tcBorders>
              <w:top w:val="single" w:sz="4" w:space="0" w:color="9BC2E6"/>
              <w:left w:val="nil"/>
              <w:bottom w:val="single" w:sz="4" w:space="0" w:color="9BC2E6"/>
              <w:right w:val="nil"/>
            </w:tcBorders>
            <w:shd w:val="clear" w:color="auto" w:fill="auto"/>
            <w:noWrap/>
            <w:vAlign w:val="bottom"/>
            <w:hideMark/>
          </w:tcPr>
          <w:p w14:paraId="46ACF42F"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43</w:t>
            </w:r>
          </w:p>
        </w:tc>
        <w:tc>
          <w:tcPr>
            <w:tcW w:w="2276" w:type="dxa"/>
            <w:tcBorders>
              <w:top w:val="single" w:sz="4" w:space="0" w:color="9BC2E6"/>
              <w:left w:val="nil"/>
              <w:bottom w:val="single" w:sz="4" w:space="0" w:color="9BC2E6"/>
              <w:right w:val="single" w:sz="4" w:space="0" w:color="9BC2E6"/>
            </w:tcBorders>
            <w:shd w:val="clear" w:color="auto" w:fill="auto"/>
            <w:noWrap/>
            <w:vAlign w:val="bottom"/>
            <w:hideMark/>
          </w:tcPr>
          <w:p w14:paraId="742097E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41</w:t>
            </w:r>
          </w:p>
        </w:tc>
      </w:tr>
      <w:tr w:rsidR="00A23AC0" w:rsidRPr="009870F6" w14:paraId="414854BA" w14:textId="77777777" w:rsidTr="00455C37">
        <w:trPr>
          <w:trHeight w:val="227"/>
        </w:trPr>
        <w:tc>
          <w:tcPr>
            <w:tcW w:w="2147" w:type="dxa"/>
            <w:tcBorders>
              <w:top w:val="single" w:sz="4" w:space="0" w:color="9BC2E6"/>
              <w:left w:val="nil"/>
              <w:bottom w:val="single" w:sz="4" w:space="0" w:color="9BC2E6"/>
              <w:right w:val="nil"/>
            </w:tcBorders>
            <w:shd w:val="clear" w:color="DDEBF7" w:fill="DDEBF7"/>
            <w:noWrap/>
            <w:vAlign w:val="bottom"/>
            <w:hideMark/>
          </w:tcPr>
          <w:p w14:paraId="680D88E1" w14:textId="77777777" w:rsidR="00A23AC0" w:rsidRPr="009870F6" w:rsidRDefault="00A23AC0" w:rsidP="00455C37">
            <w:pPr>
              <w:spacing w:after="0" w:line="240" w:lineRule="auto"/>
              <w:rPr>
                <w:rFonts w:eastAsia="Times New Roman" w:cs="Times New Roman"/>
                <w:sz w:val="22"/>
                <w:lang w:eastAsia="en-GB"/>
              </w:rPr>
            </w:pPr>
            <w:r w:rsidRPr="009870F6">
              <w:rPr>
                <w:rFonts w:eastAsia="Times New Roman" w:cs="Times New Roman"/>
                <w:sz w:val="22"/>
                <w:lang w:eastAsia="en-GB"/>
              </w:rPr>
              <w:t>Wyoming</w:t>
            </w:r>
          </w:p>
        </w:tc>
        <w:tc>
          <w:tcPr>
            <w:tcW w:w="2318" w:type="dxa"/>
            <w:tcBorders>
              <w:top w:val="single" w:sz="4" w:space="0" w:color="9BC2E6"/>
              <w:left w:val="nil"/>
              <w:bottom w:val="single" w:sz="4" w:space="0" w:color="9BC2E6"/>
              <w:right w:val="nil"/>
            </w:tcBorders>
            <w:shd w:val="clear" w:color="DDEBF7" w:fill="DDEBF7"/>
            <w:noWrap/>
            <w:vAlign w:val="bottom"/>
            <w:hideMark/>
          </w:tcPr>
          <w:p w14:paraId="6A492076"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13</w:t>
            </w:r>
          </w:p>
        </w:tc>
        <w:tc>
          <w:tcPr>
            <w:tcW w:w="2056" w:type="dxa"/>
            <w:tcBorders>
              <w:top w:val="single" w:sz="4" w:space="0" w:color="9BC2E6"/>
              <w:left w:val="nil"/>
              <w:bottom w:val="single" w:sz="4" w:space="0" w:color="9BC2E6"/>
              <w:right w:val="nil"/>
            </w:tcBorders>
            <w:shd w:val="clear" w:color="DDEBF7" w:fill="DDEBF7"/>
            <w:noWrap/>
            <w:vAlign w:val="bottom"/>
            <w:hideMark/>
          </w:tcPr>
          <w:p w14:paraId="126F5152"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1</w:t>
            </w:r>
          </w:p>
        </w:tc>
        <w:tc>
          <w:tcPr>
            <w:tcW w:w="2276" w:type="dxa"/>
            <w:tcBorders>
              <w:top w:val="single" w:sz="4" w:space="0" w:color="9BC2E6"/>
              <w:left w:val="nil"/>
              <w:bottom w:val="single" w:sz="4" w:space="0" w:color="9BC2E6"/>
              <w:right w:val="single" w:sz="4" w:space="0" w:color="9BC2E6"/>
            </w:tcBorders>
            <w:shd w:val="clear" w:color="DDEBF7" w:fill="DDEBF7"/>
            <w:noWrap/>
            <w:vAlign w:val="bottom"/>
            <w:hideMark/>
          </w:tcPr>
          <w:p w14:paraId="538F7355" w14:textId="77777777" w:rsidR="00A23AC0" w:rsidRPr="009870F6" w:rsidRDefault="00A23AC0" w:rsidP="00455C37">
            <w:pPr>
              <w:spacing w:after="0" w:line="240" w:lineRule="auto"/>
              <w:jc w:val="center"/>
              <w:rPr>
                <w:rFonts w:eastAsia="Times New Roman" w:cs="Times New Roman"/>
                <w:sz w:val="22"/>
                <w:lang w:eastAsia="en-GB"/>
              </w:rPr>
            </w:pPr>
            <w:r w:rsidRPr="009870F6">
              <w:rPr>
                <w:rFonts w:eastAsia="Times New Roman" w:cs="Times New Roman"/>
                <w:sz w:val="22"/>
                <w:lang w:eastAsia="en-GB"/>
              </w:rPr>
              <w:t>45</w:t>
            </w:r>
          </w:p>
        </w:tc>
      </w:tr>
    </w:tbl>
    <w:p w14:paraId="13DDFDF1" w14:textId="77777777" w:rsidR="009553AD" w:rsidRPr="00BF29FE" w:rsidRDefault="009553AD" w:rsidP="000E6971">
      <w:pPr>
        <w:spacing w:line="360" w:lineRule="auto"/>
        <w:jc w:val="both"/>
      </w:pPr>
    </w:p>
    <w:sectPr w:rsidR="009553AD" w:rsidRPr="00BF29FE" w:rsidSect="009343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B33A0" w14:textId="77777777" w:rsidR="000E4C6B" w:rsidRDefault="000E4C6B" w:rsidP="002C6B4F">
      <w:pPr>
        <w:spacing w:after="0" w:line="240" w:lineRule="auto"/>
      </w:pPr>
      <w:r>
        <w:separator/>
      </w:r>
    </w:p>
  </w:endnote>
  <w:endnote w:type="continuationSeparator" w:id="0">
    <w:p w14:paraId="63178AB6" w14:textId="77777777" w:rsidR="000E4C6B" w:rsidRDefault="000E4C6B" w:rsidP="002C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121022"/>
      <w:docPartObj>
        <w:docPartGallery w:val="Page Numbers (Bottom of Page)"/>
        <w:docPartUnique/>
      </w:docPartObj>
    </w:sdtPr>
    <w:sdtContent>
      <w:p w14:paraId="7FA87C77" w14:textId="2C064E2C" w:rsidR="00C5235A" w:rsidRDefault="00C5235A">
        <w:pPr>
          <w:pStyle w:val="Footer"/>
          <w:jc w:val="right"/>
        </w:pPr>
        <w:r>
          <w:t xml:space="preserve">Page | </w:t>
        </w:r>
        <w:r>
          <w:fldChar w:fldCharType="begin"/>
        </w:r>
        <w:r>
          <w:instrText xml:space="preserve"> PAGE   \* MERGEFORMAT </w:instrText>
        </w:r>
        <w:r>
          <w:fldChar w:fldCharType="separate"/>
        </w:r>
        <w:r w:rsidR="0036113A">
          <w:rPr>
            <w:noProof/>
          </w:rPr>
          <w:t>7</w:t>
        </w:r>
        <w:r>
          <w:rPr>
            <w:noProof/>
          </w:rPr>
          <w:fldChar w:fldCharType="end"/>
        </w:r>
        <w:r>
          <w:t xml:space="preserve"> </w:t>
        </w:r>
      </w:p>
    </w:sdtContent>
  </w:sdt>
  <w:p w14:paraId="17946890" w14:textId="77777777" w:rsidR="00C5235A" w:rsidRDefault="00C52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A314A" w14:textId="77777777" w:rsidR="000E4C6B" w:rsidRDefault="000E4C6B" w:rsidP="002C6B4F">
      <w:pPr>
        <w:spacing w:after="0" w:line="240" w:lineRule="auto"/>
      </w:pPr>
      <w:r>
        <w:separator/>
      </w:r>
    </w:p>
  </w:footnote>
  <w:footnote w:type="continuationSeparator" w:id="0">
    <w:p w14:paraId="74F8CF76" w14:textId="77777777" w:rsidR="000E4C6B" w:rsidRDefault="000E4C6B" w:rsidP="002C6B4F">
      <w:pPr>
        <w:spacing w:after="0" w:line="240" w:lineRule="auto"/>
      </w:pPr>
      <w:r>
        <w:continuationSeparator/>
      </w:r>
    </w:p>
  </w:footnote>
  <w:footnote w:id="1">
    <w:p w14:paraId="433708A3" w14:textId="77777777" w:rsidR="00C5235A" w:rsidRPr="009429D5" w:rsidRDefault="00C5235A" w:rsidP="00A23AC0">
      <w:pPr>
        <w:pStyle w:val="FootnoteText"/>
      </w:pPr>
      <w:r>
        <w:rPr>
          <w:rStyle w:val="FootnoteReference"/>
        </w:rPr>
        <w:footnoteRef/>
      </w:r>
      <w:r>
        <w:t xml:space="preserve"> </w:t>
      </w:r>
      <w:r w:rsidRPr="009429D5">
        <w:t>The term</w:t>
      </w:r>
      <w:r>
        <w:t>s whites and blacks are</w:t>
      </w:r>
      <w:r w:rsidRPr="009429D5">
        <w:t xml:space="preserve"> used here because the dataset used in this paper </w:t>
      </w:r>
      <w:r>
        <w:t xml:space="preserve">uses this terminology and their definition of blacks encompasses more people than just African-Americans. Thus to avoid confusion the terms white and black are used instead of Caucasian and African-American.  </w:t>
      </w:r>
    </w:p>
  </w:footnote>
  <w:footnote w:id="2">
    <w:p w14:paraId="163DAD12" w14:textId="6B4C4520" w:rsidR="00C5235A" w:rsidRPr="00B74B67" w:rsidRDefault="00C5235A">
      <w:pPr>
        <w:pStyle w:val="FootnoteText"/>
      </w:pPr>
      <w:r w:rsidRPr="00A8560B">
        <w:rPr>
          <w:rStyle w:val="FootnoteReference"/>
          <w:sz w:val="18"/>
        </w:rPr>
        <w:footnoteRef/>
      </w:r>
      <w:r w:rsidRPr="00A8560B">
        <w:rPr>
          <w:sz w:val="18"/>
        </w:rPr>
        <w:t xml:space="preserve"> This proxy however tends to overestimate the experience of women (Filer, 1993). He suggest to use predicted experience as opposed to potential experience and finds a decrease in the returns of schooling of about 20%. He however only uses the predicted experience for women and does not check if this predicted experience has a similar effect for males</w:t>
      </w:r>
      <w:r>
        <w:rPr>
          <w:sz w:val="18"/>
        </w:rPr>
        <w:t>.</w:t>
      </w:r>
    </w:p>
  </w:footnote>
  <w:footnote w:id="3">
    <w:p w14:paraId="3F2E1DFC" w14:textId="7D429AFF" w:rsidR="00C5235A" w:rsidRPr="004B72A4" w:rsidRDefault="00C5235A" w:rsidP="00E47ED3">
      <w:pPr>
        <w:spacing w:line="360" w:lineRule="auto"/>
        <w:jc w:val="both"/>
        <w:rPr>
          <w:rFonts w:eastAsiaTheme="minorEastAsia"/>
          <w:sz w:val="18"/>
        </w:rPr>
      </w:pPr>
      <w:r w:rsidRPr="004B72A4">
        <w:rPr>
          <w:rStyle w:val="FootnoteReference"/>
          <w:sz w:val="20"/>
        </w:rPr>
        <w:footnoteRef/>
      </w:r>
      <w:r>
        <w:rPr>
          <w:sz w:val="20"/>
        </w:rPr>
        <w:t xml:space="preserve"> </w:t>
      </w:r>
      <w:r w:rsidRPr="004B72A4">
        <w:rPr>
          <w:sz w:val="18"/>
        </w:rPr>
        <w:t xml:space="preserve">As an area of personal interest, </w:t>
      </w:r>
      <w:r w:rsidRPr="004B72A4">
        <w:rPr>
          <w:rFonts w:eastAsiaTheme="minorEastAsia"/>
          <w:sz w:val="18"/>
        </w:rPr>
        <w:t>differences between self-employed and those working for wages are investigated. This is a little beyond the scope of the subject, but is thought to perhaps have some interesting insights. First self-employed males are compared with self-employed females, followed by a Self-employed male comparison with females working for wages. Those two decompositions will then be compared. The reason behind this investigation is to see how much of the male female wage gap is due to females being paid differently. The logic behind this being that a self-employed woman should pay herself according to her worth, since she determines her own wage. Whilst a woman working for wages has to accept what her boss is willing to pay. Naturally the self-employed woman can still have someone that hires her and thus there still maybe some difference but it is expected it to be less.</w:t>
      </w:r>
      <w:r w:rsidRPr="004B72A4">
        <w:rPr>
          <w:rStyle w:val="CommentReference"/>
          <w:sz w:val="10"/>
        </w:rPr>
        <w:t/>
      </w:r>
      <w:r w:rsidRPr="004B72A4">
        <w:rPr>
          <w:rFonts w:eastAsiaTheme="minorEastAsia"/>
          <w:sz w:val="18"/>
        </w:rPr>
        <w:t xml:space="preserve"> The racial wage gap is not investigated, because data on the s</w:t>
      </w:r>
      <w:r>
        <w:rPr>
          <w:rFonts w:eastAsiaTheme="minorEastAsia"/>
          <w:sz w:val="18"/>
        </w:rPr>
        <w:t>elf-employed is scarce and focu</w:t>
      </w:r>
      <w:r w:rsidRPr="004B72A4">
        <w:rPr>
          <w:rFonts w:eastAsiaTheme="minorEastAsia"/>
          <w:sz w:val="18"/>
        </w:rPr>
        <w:t>sing just on blacks, which is about 10% of the data, would reduce the available data too much. Overall I find that the wage gap varies more over the percentiles for the self-employed and this is a positive variation at the low percentiles but negative at the higher percentiles. A detailed investigation of the results is given in the appendix.</w:t>
      </w:r>
    </w:p>
    <w:p w14:paraId="67413452" w14:textId="77777777" w:rsidR="00C5235A" w:rsidRPr="004B72A4" w:rsidRDefault="00C5235A" w:rsidP="00E47ED3">
      <w:pPr>
        <w:pStyle w:val="FootnoteText"/>
        <w:rPr>
          <w:sz w:val="18"/>
        </w:rPr>
      </w:pPr>
    </w:p>
  </w:footnote>
  <w:footnote w:id="4">
    <w:p w14:paraId="4382F2A0" w14:textId="7B2DE2A4" w:rsidR="00C5235A" w:rsidRPr="002C6B4F" w:rsidRDefault="00C5235A">
      <w:pPr>
        <w:pStyle w:val="FootnoteText"/>
      </w:pPr>
      <w:r>
        <w:rPr>
          <w:rStyle w:val="FootnoteReference"/>
        </w:rPr>
        <w:footnoteRef/>
      </w:r>
      <w:r>
        <w:t xml:space="preserve"> One should note that the scale on each of the images is different and thus the same colour across maps does not represents the same value and darker values represent higher numbers.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C9"/>
    <w:rsid w:val="00000DA6"/>
    <w:rsid w:val="00002CC1"/>
    <w:rsid w:val="00016ED1"/>
    <w:rsid w:val="00021D37"/>
    <w:rsid w:val="00022FCA"/>
    <w:rsid w:val="00072477"/>
    <w:rsid w:val="000749F4"/>
    <w:rsid w:val="00080D2E"/>
    <w:rsid w:val="0009240D"/>
    <w:rsid w:val="000E4C6B"/>
    <w:rsid w:val="000E6971"/>
    <w:rsid w:val="000F074D"/>
    <w:rsid w:val="00103851"/>
    <w:rsid w:val="00113AF7"/>
    <w:rsid w:val="00131ADF"/>
    <w:rsid w:val="0013538C"/>
    <w:rsid w:val="00171232"/>
    <w:rsid w:val="001716AF"/>
    <w:rsid w:val="0017689F"/>
    <w:rsid w:val="00182B87"/>
    <w:rsid w:val="001832FD"/>
    <w:rsid w:val="00197321"/>
    <w:rsid w:val="00197A78"/>
    <w:rsid w:val="001D7451"/>
    <w:rsid w:val="0020058C"/>
    <w:rsid w:val="00217852"/>
    <w:rsid w:val="00225990"/>
    <w:rsid w:val="00234E2A"/>
    <w:rsid w:val="00250A29"/>
    <w:rsid w:val="00252C2C"/>
    <w:rsid w:val="002869C9"/>
    <w:rsid w:val="00291861"/>
    <w:rsid w:val="002A45D2"/>
    <w:rsid w:val="002A6203"/>
    <w:rsid w:val="002A73AC"/>
    <w:rsid w:val="002C0733"/>
    <w:rsid w:val="002C46EB"/>
    <w:rsid w:val="002C6B4F"/>
    <w:rsid w:val="002E1B88"/>
    <w:rsid w:val="002E1CAD"/>
    <w:rsid w:val="002F19B4"/>
    <w:rsid w:val="002F7630"/>
    <w:rsid w:val="00306DC7"/>
    <w:rsid w:val="003276F8"/>
    <w:rsid w:val="00336378"/>
    <w:rsid w:val="0035473F"/>
    <w:rsid w:val="0036113A"/>
    <w:rsid w:val="00361D21"/>
    <w:rsid w:val="003901AB"/>
    <w:rsid w:val="0039336C"/>
    <w:rsid w:val="003A4BF3"/>
    <w:rsid w:val="003A7856"/>
    <w:rsid w:val="003C7F01"/>
    <w:rsid w:val="003E0CBF"/>
    <w:rsid w:val="003E0CC1"/>
    <w:rsid w:val="003E44B0"/>
    <w:rsid w:val="003E55FA"/>
    <w:rsid w:val="003F3513"/>
    <w:rsid w:val="004005F1"/>
    <w:rsid w:val="00404D3D"/>
    <w:rsid w:val="004134FD"/>
    <w:rsid w:val="00437338"/>
    <w:rsid w:val="0045275D"/>
    <w:rsid w:val="00455C37"/>
    <w:rsid w:val="00484349"/>
    <w:rsid w:val="004A3903"/>
    <w:rsid w:val="004B35F0"/>
    <w:rsid w:val="004F654D"/>
    <w:rsid w:val="004F66F0"/>
    <w:rsid w:val="00502572"/>
    <w:rsid w:val="005040FC"/>
    <w:rsid w:val="00514DD0"/>
    <w:rsid w:val="0054706B"/>
    <w:rsid w:val="00554A3F"/>
    <w:rsid w:val="00560697"/>
    <w:rsid w:val="00576D56"/>
    <w:rsid w:val="005845B5"/>
    <w:rsid w:val="005A186B"/>
    <w:rsid w:val="005A1A72"/>
    <w:rsid w:val="005A3A3F"/>
    <w:rsid w:val="005B38CA"/>
    <w:rsid w:val="005C3770"/>
    <w:rsid w:val="005D1FFB"/>
    <w:rsid w:val="005E43DE"/>
    <w:rsid w:val="00600771"/>
    <w:rsid w:val="00607F0F"/>
    <w:rsid w:val="0061515B"/>
    <w:rsid w:val="006315BB"/>
    <w:rsid w:val="00637BC6"/>
    <w:rsid w:val="00644771"/>
    <w:rsid w:val="00646F6B"/>
    <w:rsid w:val="00673EDE"/>
    <w:rsid w:val="00685C40"/>
    <w:rsid w:val="00686907"/>
    <w:rsid w:val="006A1E4B"/>
    <w:rsid w:val="006A58AF"/>
    <w:rsid w:val="006B2F53"/>
    <w:rsid w:val="006C3369"/>
    <w:rsid w:val="006C6C5B"/>
    <w:rsid w:val="006C7F25"/>
    <w:rsid w:val="006D1384"/>
    <w:rsid w:val="006E526B"/>
    <w:rsid w:val="006E57A8"/>
    <w:rsid w:val="00701BB8"/>
    <w:rsid w:val="00703973"/>
    <w:rsid w:val="0070440B"/>
    <w:rsid w:val="007110A2"/>
    <w:rsid w:val="007176DA"/>
    <w:rsid w:val="00720486"/>
    <w:rsid w:val="00725DC8"/>
    <w:rsid w:val="00732963"/>
    <w:rsid w:val="00743783"/>
    <w:rsid w:val="007470D7"/>
    <w:rsid w:val="00747C33"/>
    <w:rsid w:val="0075140D"/>
    <w:rsid w:val="00756A80"/>
    <w:rsid w:val="0076668A"/>
    <w:rsid w:val="00771F0B"/>
    <w:rsid w:val="00772FC1"/>
    <w:rsid w:val="00775277"/>
    <w:rsid w:val="007A2FA0"/>
    <w:rsid w:val="007A7582"/>
    <w:rsid w:val="007D59E6"/>
    <w:rsid w:val="007E79F0"/>
    <w:rsid w:val="00813210"/>
    <w:rsid w:val="008246C7"/>
    <w:rsid w:val="00827D3D"/>
    <w:rsid w:val="0084761C"/>
    <w:rsid w:val="00881E93"/>
    <w:rsid w:val="00882D15"/>
    <w:rsid w:val="008A1829"/>
    <w:rsid w:val="008E266B"/>
    <w:rsid w:val="008E3655"/>
    <w:rsid w:val="008E6790"/>
    <w:rsid w:val="008F42AF"/>
    <w:rsid w:val="00905D57"/>
    <w:rsid w:val="00910067"/>
    <w:rsid w:val="009276E4"/>
    <w:rsid w:val="00934339"/>
    <w:rsid w:val="00940B8C"/>
    <w:rsid w:val="00954DEA"/>
    <w:rsid w:val="009553AD"/>
    <w:rsid w:val="00955B3F"/>
    <w:rsid w:val="00955EB3"/>
    <w:rsid w:val="00961F63"/>
    <w:rsid w:val="00962B90"/>
    <w:rsid w:val="00967D30"/>
    <w:rsid w:val="009842CA"/>
    <w:rsid w:val="00984C07"/>
    <w:rsid w:val="00995049"/>
    <w:rsid w:val="00996D8B"/>
    <w:rsid w:val="009D34AF"/>
    <w:rsid w:val="009E29BC"/>
    <w:rsid w:val="009E4044"/>
    <w:rsid w:val="009F2CFF"/>
    <w:rsid w:val="00A01983"/>
    <w:rsid w:val="00A01D29"/>
    <w:rsid w:val="00A07353"/>
    <w:rsid w:val="00A21EFF"/>
    <w:rsid w:val="00A22D17"/>
    <w:rsid w:val="00A23AC0"/>
    <w:rsid w:val="00A23CFE"/>
    <w:rsid w:val="00A40F9B"/>
    <w:rsid w:val="00A54CEB"/>
    <w:rsid w:val="00A60025"/>
    <w:rsid w:val="00A62561"/>
    <w:rsid w:val="00A84356"/>
    <w:rsid w:val="00A8560B"/>
    <w:rsid w:val="00AC12B5"/>
    <w:rsid w:val="00AC2C2B"/>
    <w:rsid w:val="00AC36DC"/>
    <w:rsid w:val="00AF7223"/>
    <w:rsid w:val="00B03C15"/>
    <w:rsid w:val="00B06291"/>
    <w:rsid w:val="00B200AB"/>
    <w:rsid w:val="00B3302A"/>
    <w:rsid w:val="00B3673F"/>
    <w:rsid w:val="00B46F3C"/>
    <w:rsid w:val="00B5186B"/>
    <w:rsid w:val="00B74B67"/>
    <w:rsid w:val="00B778CF"/>
    <w:rsid w:val="00B900FB"/>
    <w:rsid w:val="00BA06BC"/>
    <w:rsid w:val="00BA0D0A"/>
    <w:rsid w:val="00BC32E7"/>
    <w:rsid w:val="00BF29FE"/>
    <w:rsid w:val="00C11D05"/>
    <w:rsid w:val="00C15B4E"/>
    <w:rsid w:val="00C5235A"/>
    <w:rsid w:val="00C61A40"/>
    <w:rsid w:val="00C83EDC"/>
    <w:rsid w:val="00C9068E"/>
    <w:rsid w:val="00C93415"/>
    <w:rsid w:val="00CA0AFC"/>
    <w:rsid w:val="00CA2A0E"/>
    <w:rsid w:val="00CB27A3"/>
    <w:rsid w:val="00CB5221"/>
    <w:rsid w:val="00CE21EF"/>
    <w:rsid w:val="00CF67C7"/>
    <w:rsid w:val="00D04839"/>
    <w:rsid w:val="00D2795B"/>
    <w:rsid w:val="00D36153"/>
    <w:rsid w:val="00D67B20"/>
    <w:rsid w:val="00D73C23"/>
    <w:rsid w:val="00D93E96"/>
    <w:rsid w:val="00DA7AD3"/>
    <w:rsid w:val="00DE2294"/>
    <w:rsid w:val="00DF42F3"/>
    <w:rsid w:val="00E45C00"/>
    <w:rsid w:val="00E46D65"/>
    <w:rsid w:val="00E47ED3"/>
    <w:rsid w:val="00E52A87"/>
    <w:rsid w:val="00E54764"/>
    <w:rsid w:val="00E60CC0"/>
    <w:rsid w:val="00E61933"/>
    <w:rsid w:val="00E61CAD"/>
    <w:rsid w:val="00E65E7F"/>
    <w:rsid w:val="00E66817"/>
    <w:rsid w:val="00E71020"/>
    <w:rsid w:val="00E82D1B"/>
    <w:rsid w:val="00E90865"/>
    <w:rsid w:val="00E932D9"/>
    <w:rsid w:val="00EA5A72"/>
    <w:rsid w:val="00ED1BA4"/>
    <w:rsid w:val="00ED1DDD"/>
    <w:rsid w:val="00EE13B1"/>
    <w:rsid w:val="00EF374D"/>
    <w:rsid w:val="00F12D86"/>
    <w:rsid w:val="00F44C16"/>
    <w:rsid w:val="00F450E2"/>
    <w:rsid w:val="00F555A2"/>
    <w:rsid w:val="00F643F8"/>
    <w:rsid w:val="00F66371"/>
    <w:rsid w:val="00F77BE2"/>
    <w:rsid w:val="00F83A51"/>
    <w:rsid w:val="00F8458E"/>
    <w:rsid w:val="00F92785"/>
    <w:rsid w:val="00FB106B"/>
    <w:rsid w:val="00FB503D"/>
    <w:rsid w:val="00FE704D"/>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A4784D"/>
  <w15:chartTrackingRefBased/>
  <w15:docId w15:val="{23F9801D-7CF5-4435-8687-F622F918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F0F"/>
  </w:style>
  <w:style w:type="paragraph" w:styleId="Heading1">
    <w:name w:val="heading 1"/>
    <w:basedOn w:val="Normal"/>
    <w:next w:val="Normal"/>
    <w:link w:val="Heading1Char"/>
    <w:uiPriority w:val="9"/>
    <w:qFormat/>
    <w:rsid w:val="002869C9"/>
    <w:pPr>
      <w:keepNext/>
      <w:keepLines/>
      <w:spacing w:before="240" w:after="0"/>
      <w:outlineLvl w:val="0"/>
    </w:pPr>
    <w:rPr>
      <w:rFonts w:eastAsiaTheme="majorEastAsia" w:cs="Times New Roman"/>
      <w:color w:val="2E74B5" w:themeColor="accent1" w:themeShade="BF"/>
      <w:sz w:val="32"/>
      <w:szCs w:val="32"/>
      <w:lang w:val="nl-NL"/>
    </w:rPr>
  </w:style>
  <w:style w:type="paragraph" w:styleId="Heading2">
    <w:name w:val="heading 2"/>
    <w:basedOn w:val="Normal"/>
    <w:next w:val="Normal"/>
    <w:link w:val="Heading2Char"/>
    <w:uiPriority w:val="9"/>
    <w:unhideWhenUsed/>
    <w:qFormat/>
    <w:rsid w:val="00607F0F"/>
    <w:pPr>
      <w:keepNext/>
      <w:keepLines/>
      <w:spacing w:before="40" w:after="0"/>
      <w:outlineLvl w:val="1"/>
    </w:pPr>
    <w:rPr>
      <w:rFonts w:eastAsiaTheme="majorEastAsia" w:cs="Times New Roman"/>
      <w:color w:val="2E74B5" w:themeColor="accent1" w:themeShade="BF"/>
      <w:sz w:val="26"/>
      <w:szCs w:val="26"/>
    </w:rPr>
  </w:style>
  <w:style w:type="paragraph" w:styleId="Heading3">
    <w:name w:val="heading 3"/>
    <w:basedOn w:val="Normal"/>
    <w:next w:val="Normal"/>
    <w:link w:val="Heading3Char"/>
    <w:uiPriority w:val="9"/>
    <w:unhideWhenUsed/>
    <w:qFormat/>
    <w:rsid w:val="00955EB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C9"/>
    <w:rPr>
      <w:rFonts w:ascii="Times New Roman" w:eastAsiaTheme="majorEastAsia" w:hAnsi="Times New Roman" w:cs="Times New Roman"/>
      <w:color w:val="2E74B5" w:themeColor="accent1" w:themeShade="BF"/>
      <w:sz w:val="32"/>
      <w:szCs w:val="32"/>
      <w:lang w:val="nl-NL"/>
    </w:rPr>
  </w:style>
  <w:style w:type="character" w:customStyle="1" w:styleId="Heading2Char">
    <w:name w:val="Heading 2 Char"/>
    <w:basedOn w:val="DefaultParagraphFont"/>
    <w:link w:val="Heading2"/>
    <w:uiPriority w:val="9"/>
    <w:rsid w:val="00607F0F"/>
    <w:rPr>
      <w:rFonts w:eastAsiaTheme="majorEastAsia" w:cs="Times New Roman"/>
      <w:color w:val="2E74B5" w:themeColor="accent1" w:themeShade="BF"/>
      <w:sz w:val="26"/>
      <w:szCs w:val="26"/>
    </w:rPr>
  </w:style>
  <w:style w:type="character" w:customStyle="1" w:styleId="Heading3Char">
    <w:name w:val="Heading 3 Char"/>
    <w:basedOn w:val="DefaultParagraphFont"/>
    <w:link w:val="Heading3"/>
    <w:uiPriority w:val="9"/>
    <w:rsid w:val="00955EB3"/>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961F63"/>
    <w:rPr>
      <w:sz w:val="16"/>
      <w:szCs w:val="16"/>
    </w:rPr>
  </w:style>
  <w:style w:type="paragraph" w:styleId="CommentText">
    <w:name w:val="annotation text"/>
    <w:basedOn w:val="Normal"/>
    <w:link w:val="CommentTextChar"/>
    <w:uiPriority w:val="99"/>
    <w:semiHidden/>
    <w:unhideWhenUsed/>
    <w:rsid w:val="00961F63"/>
    <w:pPr>
      <w:spacing w:line="240" w:lineRule="auto"/>
    </w:pPr>
    <w:rPr>
      <w:sz w:val="20"/>
      <w:szCs w:val="20"/>
    </w:rPr>
  </w:style>
  <w:style w:type="character" w:customStyle="1" w:styleId="CommentTextChar">
    <w:name w:val="Comment Text Char"/>
    <w:basedOn w:val="DefaultParagraphFont"/>
    <w:link w:val="CommentText"/>
    <w:uiPriority w:val="99"/>
    <w:semiHidden/>
    <w:rsid w:val="00961F63"/>
    <w:rPr>
      <w:sz w:val="20"/>
      <w:szCs w:val="20"/>
    </w:rPr>
  </w:style>
  <w:style w:type="paragraph" w:styleId="CommentSubject">
    <w:name w:val="annotation subject"/>
    <w:basedOn w:val="CommentText"/>
    <w:next w:val="CommentText"/>
    <w:link w:val="CommentSubjectChar"/>
    <w:uiPriority w:val="99"/>
    <w:semiHidden/>
    <w:unhideWhenUsed/>
    <w:rsid w:val="00961F63"/>
    <w:rPr>
      <w:b/>
      <w:bCs/>
    </w:rPr>
  </w:style>
  <w:style w:type="character" w:customStyle="1" w:styleId="CommentSubjectChar">
    <w:name w:val="Comment Subject Char"/>
    <w:basedOn w:val="CommentTextChar"/>
    <w:link w:val="CommentSubject"/>
    <w:uiPriority w:val="99"/>
    <w:semiHidden/>
    <w:rsid w:val="00961F63"/>
    <w:rPr>
      <w:b/>
      <w:bCs/>
      <w:sz w:val="20"/>
      <w:szCs w:val="20"/>
    </w:rPr>
  </w:style>
  <w:style w:type="paragraph" w:styleId="BalloonText">
    <w:name w:val="Balloon Text"/>
    <w:basedOn w:val="Normal"/>
    <w:link w:val="BalloonTextChar"/>
    <w:uiPriority w:val="99"/>
    <w:semiHidden/>
    <w:unhideWhenUsed/>
    <w:rsid w:val="00961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F63"/>
    <w:rPr>
      <w:rFonts w:ascii="Segoe UI" w:hAnsi="Segoe UI" w:cs="Segoe UI"/>
      <w:sz w:val="18"/>
      <w:szCs w:val="18"/>
    </w:rPr>
  </w:style>
  <w:style w:type="paragraph" w:styleId="Caption">
    <w:name w:val="caption"/>
    <w:basedOn w:val="Normal"/>
    <w:next w:val="Normal"/>
    <w:uiPriority w:val="35"/>
    <w:unhideWhenUsed/>
    <w:qFormat/>
    <w:rsid w:val="00771F0B"/>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E66817"/>
    <w:rPr>
      <w:color w:val="808080"/>
    </w:rPr>
  </w:style>
  <w:style w:type="paragraph" w:styleId="TableofFigures">
    <w:name w:val="table of figures"/>
    <w:basedOn w:val="Normal"/>
    <w:next w:val="Normal"/>
    <w:uiPriority w:val="99"/>
    <w:unhideWhenUsed/>
    <w:rsid w:val="000749F4"/>
    <w:pPr>
      <w:spacing w:after="0"/>
    </w:pPr>
  </w:style>
  <w:style w:type="character" w:styleId="Hyperlink">
    <w:name w:val="Hyperlink"/>
    <w:basedOn w:val="DefaultParagraphFont"/>
    <w:uiPriority w:val="99"/>
    <w:unhideWhenUsed/>
    <w:rsid w:val="000749F4"/>
    <w:rPr>
      <w:color w:val="0563C1" w:themeColor="hyperlink"/>
      <w:u w:val="single"/>
    </w:rPr>
  </w:style>
  <w:style w:type="paragraph" w:styleId="ListParagraph">
    <w:name w:val="List Paragraph"/>
    <w:basedOn w:val="Normal"/>
    <w:uiPriority w:val="34"/>
    <w:qFormat/>
    <w:rsid w:val="000E6971"/>
    <w:pPr>
      <w:ind w:left="720"/>
      <w:contextualSpacing/>
    </w:pPr>
  </w:style>
  <w:style w:type="paragraph" w:styleId="FootnoteText">
    <w:name w:val="footnote text"/>
    <w:basedOn w:val="Normal"/>
    <w:link w:val="FootnoteTextChar"/>
    <w:uiPriority w:val="99"/>
    <w:semiHidden/>
    <w:unhideWhenUsed/>
    <w:rsid w:val="002C6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B4F"/>
    <w:rPr>
      <w:sz w:val="20"/>
      <w:szCs w:val="20"/>
    </w:rPr>
  </w:style>
  <w:style w:type="character" w:styleId="FootnoteReference">
    <w:name w:val="footnote reference"/>
    <w:basedOn w:val="DefaultParagraphFont"/>
    <w:uiPriority w:val="99"/>
    <w:semiHidden/>
    <w:unhideWhenUsed/>
    <w:rsid w:val="002C6B4F"/>
    <w:rPr>
      <w:vertAlign w:val="superscript"/>
    </w:rPr>
  </w:style>
  <w:style w:type="paragraph" w:styleId="NoSpacing">
    <w:name w:val="No Spacing"/>
    <w:link w:val="NoSpacingChar"/>
    <w:uiPriority w:val="1"/>
    <w:qFormat/>
    <w:rsid w:val="00A23AC0"/>
    <w:pPr>
      <w:spacing w:after="0" w:line="240" w:lineRule="auto"/>
    </w:pPr>
  </w:style>
  <w:style w:type="paragraph" w:styleId="Header">
    <w:name w:val="header"/>
    <w:basedOn w:val="Normal"/>
    <w:link w:val="HeaderChar"/>
    <w:uiPriority w:val="99"/>
    <w:unhideWhenUsed/>
    <w:rsid w:val="00A23A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3AC0"/>
  </w:style>
  <w:style w:type="paragraph" w:styleId="Footer">
    <w:name w:val="footer"/>
    <w:basedOn w:val="Normal"/>
    <w:link w:val="FooterChar"/>
    <w:uiPriority w:val="99"/>
    <w:unhideWhenUsed/>
    <w:rsid w:val="00A23A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3AC0"/>
  </w:style>
  <w:style w:type="paragraph" w:styleId="NormalWeb">
    <w:name w:val="Normal (Web)"/>
    <w:basedOn w:val="Normal"/>
    <w:uiPriority w:val="99"/>
    <w:unhideWhenUsed/>
    <w:rsid w:val="00A23AC0"/>
    <w:pPr>
      <w:spacing w:before="100" w:beforeAutospacing="1" w:after="100" w:afterAutospacing="1" w:line="240" w:lineRule="auto"/>
    </w:pPr>
    <w:rPr>
      <w:rFonts w:eastAsiaTheme="minorEastAsia" w:cs="Times New Roman"/>
      <w:lang w:eastAsia="en-GB"/>
    </w:rPr>
  </w:style>
  <w:style w:type="paragraph" w:styleId="TOC3">
    <w:name w:val="toc 3"/>
    <w:basedOn w:val="Normal"/>
    <w:next w:val="Normal"/>
    <w:autoRedefine/>
    <w:uiPriority w:val="39"/>
    <w:unhideWhenUsed/>
    <w:rsid w:val="00A23AC0"/>
    <w:pPr>
      <w:spacing w:after="100"/>
      <w:ind w:left="480"/>
    </w:pPr>
  </w:style>
  <w:style w:type="paragraph" w:styleId="TOCHeading">
    <w:name w:val="TOC Heading"/>
    <w:basedOn w:val="Heading1"/>
    <w:next w:val="Normal"/>
    <w:uiPriority w:val="39"/>
    <w:unhideWhenUsed/>
    <w:qFormat/>
    <w:rsid w:val="00A23AC0"/>
    <w:pPr>
      <w:outlineLvl w:val="9"/>
    </w:pPr>
    <w:rPr>
      <w:rFonts w:asciiTheme="majorHAnsi" w:hAnsiTheme="majorHAnsi" w:cstheme="majorBidi"/>
      <w:lang w:val="en-US"/>
    </w:rPr>
  </w:style>
  <w:style w:type="paragraph" w:styleId="TOC1">
    <w:name w:val="toc 1"/>
    <w:basedOn w:val="Normal"/>
    <w:next w:val="Normal"/>
    <w:autoRedefine/>
    <w:uiPriority w:val="39"/>
    <w:unhideWhenUsed/>
    <w:rsid w:val="00A23AC0"/>
    <w:pPr>
      <w:spacing w:after="100"/>
    </w:pPr>
  </w:style>
  <w:style w:type="paragraph" w:styleId="TOC2">
    <w:name w:val="toc 2"/>
    <w:basedOn w:val="Normal"/>
    <w:next w:val="Normal"/>
    <w:autoRedefine/>
    <w:uiPriority w:val="39"/>
    <w:unhideWhenUsed/>
    <w:rsid w:val="00A23AC0"/>
    <w:pPr>
      <w:spacing w:after="100"/>
      <w:ind w:left="240"/>
    </w:pPr>
  </w:style>
  <w:style w:type="character" w:customStyle="1" w:styleId="NoSpacingChar">
    <w:name w:val="No Spacing Char"/>
    <w:basedOn w:val="DefaultParagraphFont"/>
    <w:link w:val="NoSpacing"/>
    <w:uiPriority w:val="1"/>
    <w:rsid w:val="00FB503D"/>
  </w:style>
  <w:style w:type="character" w:styleId="IntenseReference">
    <w:name w:val="Intense Reference"/>
    <w:basedOn w:val="DefaultParagraphFont"/>
    <w:uiPriority w:val="32"/>
    <w:qFormat/>
    <w:rsid w:val="00FB503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450">
      <w:bodyDiv w:val="1"/>
      <w:marLeft w:val="0"/>
      <w:marRight w:val="0"/>
      <w:marTop w:val="0"/>
      <w:marBottom w:val="0"/>
      <w:divBdr>
        <w:top w:val="none" w:sz="0" w:space="0" w:color="auto"/>
        <w:left w:val="none" w:sz="0" w:space="0" w:color="auto"/>
        <w:bottom w:val="none" w:sz="0" w:space="0" w:color="auto"/>
        <w:right w:val="none" w:sz="0" w:space="0" w:color="auto"/>
      </w:divBdr>
    </w:div>
    <w:div w:id="79717843">
      <w:bodyDiv w:val="1"/>
      <w:marLeft w:val="0"/>
      <w:marRight w:val="0"/>
      <w:marTop w:val="0"/>
      <w:marBottom w:val="0"/>
      <w:divBdr>
        <w:top w:val="none" w:sz="0" w:space="0" w:color="auto"/>
        <w:left w:val="none" w:sz="0" w:space="0" w:color="auto"/>
        <w:bottom w:val="none" w:sz="0" w:space="0" w:color="auto"/>
        <w:right w:val="none" w:sz="0" w:space="0" w:color="auto"/>
      </w:divBdr>
    </w:div>
    <w:div w:id="190533292">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352153274">
      <w:bodyDiv w:val="1"/>
      <w:marLeft w:val="0"/>
      <w:marRight w:val="0"/>
      <w:marTop w:val="0"/>
      <w:marBottom w:val="0"/>
      <w:divBdr>
        <w:top w:val="none" w:sz="0" w:space="0" w:color="auto"/>
        <w:left w:val="none" w:sz="0" w:space="0" w:color="auto"/>
        <w:bottom w:val="none" w:sz="0" w:space="0" w:color="auto"/>
        <w:right w:val="none" w:sz="0" w:space="0" w:color="auto"/>
      </w:divBdr>
    </w:div>
    <w:div w:id="378436352">
      <w:bodyDiv w:val="1"/>
      <w:marLeft w:val="0"/>
      <w:marRight w:val="0"/>
      <w:marTop w:val="0"/>
      <w:marBottom w:val="0"/>
      <w:divBdr>
        <w:top w:val="none" w:sz="0" w:space="0" w:color="auto"/>
        <w:left w:val="none" w:sz="0" w:space="0" w:color="auto"/>
        <w:bottom w:val="none" w:sz="0" w:space="0" w:color="auto"/>
        <w:right w:val="none" w:sz="0" w:space="0" w:color="auto"/>
      </w:divBdr>
    </w:div>
    <w:div w:id="441613074">
      <w:bodyDiv w:val="1"/>
      <w:marLeft w:val="0"/>
      <w:marRight w:val="0"/>
      <w:marTop w:val="0"/>
      <w:marBottom w:val="0"/>
      <w:divBdr>
        <w:top w:val="none" w:sz="0" w:space="0" w:color="auto"/>
        <w:left w:val="none" w:sz="0" w:space="0" w:color="auto"/>
        <w:bottom w:val="none" w:sz="0" w:space="0" w:color="auto"/>
        <w:right w:val="none" w:sz="0" w:space="0" w:color="auto"/>
      </w:divBdr>
    </w:div>
    <w:div w:id="656736307">
      <w:bodyDiv w:val="1"/>
      <w:marLeft w:val="0"/>
      <w:marRight w:val="0"/>
      <w:marTop w:val="0"/>
      <w:marBottom w:val="0"/>
      <w:divBdr>
        <w:top w:val="none" w:sz="0" w:space="0" w:color="auto"/>
        <w:left w:val="none" w:sz="0" w:space="0" w:color="auto"/>
        <w:bottom w:val="none" w:sz="0" w:space="0" w:color="auto"/>
        <w:right w:val="none" w:sz="0" w:space="0" w:color="auto"/>
      </w:divBdr>
    </w:div>
    <w:div w:id="731082556">
      <w:bodyDiv w:val="1"/>
      <w:marLeft w:val="0"/>
      <w:marRight w:val="0"/>
      <w:marTop w:val="0"/>
      <w:marBottom w:val="0"/>
      <w:divBdr>
        <w:top w:val="none" w:sz="0" w:space="0" w:color="auto"/>
        <w:left w:val="none" w:sz="0" w:space="0" w:color="auto"/>
        <w:bottom w:val="none" w:sz="0" w:space="0" w:color="auto"/>
        <w:right w:val="none" w:sz="0" w:space="0" w:color="auto"/>
      </w:divBdr>
      <w:divsChild>
        <w:div w:id="208033545">
          <w:marLeft w:val="0"/>
          <w:marRight w:val="0"/>
          <w:marTop w:val="0"/>
          <w:marBottom w:val="0"/>
          <w:divBdr>
            <w:top w:val="none" w:sz="0" w:space="0" w:color="auto"/>
            <w:left w:val="none" w:sz="0" w:space="0" w:color="auto"/>
            <w:bottom w:val="none" w:sz="0" w:space="0" w:color="auto"/>
            <w:right w:val="none" w:sz="0" w:space="0" w:color="auto"/>
          </w:divBdr>
        </w:div>
      </w:divsChild>
    </w:div>
    <w:div w:id="749934187">
      <w:bodyDiv w:val="1"/>
      <w:marLeft w:val="0"/>
      <w:marRight w:val="0"/>
      <w:marTop w:val="0"/>
      <w:marBottom w:val="0"/>
      <w:divBdr>
        <w:top w:val="none" w:sz="0" w:space="0" w:color="auto"/>
        <w:left w:val="none" w:sz="0" w:space="0" w:color="auto"/>
        <w:bottom w:val="none" w:sz="0" w:space="0" w:color="auto"/>
        <w:right w:val="none" w:sz="0" w:space="0" w:color="auto"/>
      </w:divBdr>
    </w:div>
    <w:div w:id="1102844264">
      <w:bodyDiv w:val="1"/>
      <w:marLeft w:val="0"/>
      <w:marRight w:val="0"/>
      <w:marTop w:val="0"/>
      <w:marBottom w:val="0"/>
      <w:divBdr>
        <w:top w:val="none" w:sz="0" w:space="0" w:color="auto"/>
        <w:left w:val="none" w:sz="0" w:space="0" w:color="auto"/>
        <w:bottom w:val="none" w:sz="0" w:space="0" w:color="auto"/>
        <w:right w:val="none" w:sz="0" w:space="0" w:color="auto"/>
      </w:divBdr>
    </w:div>
    <w:div w:id="1119882867">
      <w:bodyDiv w:val="1"/>
      <w:marLeft w:val="0"/>
      <w:marRight w:val="0"/>
      <w:marTop w:val="0"/>
      <w:marBottom w:val="0"/>
      <w:divBdr>
        <w:top w:val="none" w:sz="0" w:space="0" w:color="auto"/>
        <w:left w:val="none" w:sz="0" w:space="0" w:color="auto"/>
        <w:bottom w:val="none" w:sz="0" w:space="0" w:color="auto"/>
        <w:right w:val="none" w:sz="0" w:space="0" w:color="auto"/>
      </w:divBdr>
    </w:div>
    <w:div w:id="1218398699">
      <w:bodyDiv w:val="1"/>
      <w:marLeft w:val="0"/>
      <w:marRight w:val="0"/>
      <w:marTop w:val="0"/>
      <w:marBottom w:val="0"/>
      <w:divBdr>
        <w:top w:val="none" w:sz="0" w:space="0" w:color="auto"/>
        <w:left w:val="none" w:sz="0" w:space="0" w:color="auto"/>
        <w:bottom w:val="none" w:sz="0" w:space="0" w:color="auto"/>
        <w:right w:val="none" w:sz="0" w:space="0" w:color="auto"/>
      </w:divBdr>
    </w:div>
    <w:div w:id="1418556775">
      <w:bodyDiv w:val="1"/>
      <w:marLeft w:val="0"/>
      <w:marRight w:val="0"/>
      <w:marTop w:val="0"/>
      <w:marBottom w:val="0"/>
      <w:divBdr>
        <w:top w:val="none" w:sz="0" w:space="0" w:color="auto"/>
        <w:left w:val="none" w:sz="0" w:space="0" w:color="auto"/>
        <w:bottom w:val="none" w:sz="0" w:space="0" w:color="auto"/>
        <w:right w:val="none" w:sz="0" w:space="0" w:color="auto"/>
      </w:divBdr>
    </w:div>
    <w:div w:id="1619527047">
      <w:bodyDiv w:val="1"/>
      <w:marLeft w:val="0"/>
      <w:marRight w:val="0"/>
      <w:marTop w:val="0"/>
      <w:marBottom w:val="0"/>
      <w:divBdr>
        <w:top w:val="none" w:sz="0" w:space="0" w:color="auto"/>
        <w:left w:val="none" w:sz="0" w:space="0" w:color="auto"/>
        <w:bottom w:val="none" w:sz="0" w:space="0" w:color="auto"/>
        <w:right w:val="none" w:sz="0" w:space="0" w:color="auto"/>
      </w:divBdr>
    </w:div>
    <w:div w:id="1663661075">
      <w:bodyDiv w:val="1"/>
      <w:marLeft w:val="0"/>
      <w:marRight w:val="0"/>
      <w:marTop w:val="0"/>
      <w:marBottom w:val="0"/>
      <w:divBdr>
        <w:top w:val="none" w:sz="0" w:space="0" w:color="auto"/>
        <w:left w:val="none" w:sz="0" w:space="0" w:color="auto"/>
        <w:bottom w:val="none" w:sz="0" w:space="0" w:color="auto"/>
        <w:right w:val="none" w:sz="0" w:space="0" w:color="auto"/>
      </w:divBdr>
    </w:div>
    <w:div w:id="1695377842">
      <w:bodyDiv w:val="1"/>
      <w:marLeft w:val="0"/>
      <w:marRight w:val="0"/>
      <w:marTop w:val="0"/>
      <w:marBottom w:val="0"/>
      <w:divBdr>
        <w:top w:val="none" w:sz="0" w:space="0" w:color="auto"/>
        <w:left w:val="none" w:sz="0" w:space="0" w:color="auto"/>
        <w:bottom w:val="none" w:sz="0" w:space="0" w:color="auto"/>
        <w:right w:val="none" w:sz="0" w:space="0" w:color="auto"/>
      </w:divBdr>
    </w:div>
    <w:div w:id="1774090730">
      <w:bodyDiv w:val="1"/>
      <w:marLeft w:val="0"/>
      <w:marRight w:val="0"/>
      <w:marTop w:val="0"/>
      <w:marBottom w:val="0"/>
      <w:divBdr>
        <w:top w:val="none" w:sz="0" w:space="0" w:color="auto"/>
        <w:left w:val="none" w:sz="0" w:space="0" w:color="auto"/>
        <w:bottom w:val="none" w:sz="0" w:space="0" w:color="auto"/>
        <w:right w:val="none" w:sz="0" w:space="0" w:color="auto"/>
      </w:divBdr>
    </w:div>
    <w:div w:id="1855995924">
      <w:bodyDiv w:val="1"/>
      <w:marLeft w:val="0"/>
      <w:marRight w:val="0"/>
      <w:marTop w:val="0"/>
      <w:marBottom w:val="0"/>
      <w:divBdr>
        <w:top w:val="none" w:sz="0" w:space="0" w:color="auto"/>
        <w:left w:val="none" w:sz="0" w:space="0" w:color="auto"/>
        <w:bottom w:val="none" w:sz="0" w:space="0" w:color="auto"/>
        <w:right w:val="none" w:sz="0" w:space="0" w:color="auto"/>
      </w:divBdr>
    </w:div>
    <w:div w:id="1958949944">
      <w:bodyDiv w:val="1"/>
      <w:marLeft w:val="0"/>
      <w:marRight w:val="0"/>
      <w:marTop w:val="0"/>
      <w:marBottom w:val="0"/>
      <w:divBdr>
        <w:top w:val="none" w:sz="0" w:space="0" w:color="auto"/>
        <w:left w:val="none" w:sz="0" w:space="0" w:color="auto"/>
        <w:bottom w:val="none" w:sz="0" w:space="0" w:color="auto"/>
        <w:right w:val="none" w:sz="0" w:space="0" w:color="auto"/>
      </w:divBdr>
      <w:divsChild>
        <w:div w:id="1519806676">
          <w:marLeft w:val="0"/>
          <w:marRight w:val="0"/>
          <w:marTop w:val="0"/>
          <w:marBottom w:val="0"/>
          <w:divBdr>
            <w:top w:val="none" w:sz="0" w:space="0" w:color="auto"/>
            <w:left w:val="none" w:sz="0" w:space="0" w:color="auto"/>
            <w:bottom w:val="none" w:sz="0" w:space="0" w:color="auto"/>
            <w:right w:val="none" w:sz="0" w:space="0" w:color="auto"/>
          </w:divBdr>
        </w:div>
      </w:divsChild>
    </w:div>
    <w:div w:id="20126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6.xm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chart" Target="charts/chart9.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chart" Target="charts/chart5.xml"/><Relationship Id="rId25" Type="http://schemas.openxmlformats.org/officeDocument/2006/relationships/image" Target="media/image8.PNG"/><Relationship Id="rId33" Type="http://schemas.openxmlformats.org/officeDocument/2006/relationships/chart" Target="charts/chart14.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image" Target="media/image7.PNG"/><Relationship Id="rId32" Type="http://schemas.openxmlformats.org/officeDocument/2006/relationships/chart" Target="charts/chart1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hyperlink" Target="http://www.oecd.org/social/family/databas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chart" Target="charts/chart10.xml"/><Relationship Id="rId27" Type="http://schemas.openxmlformats.org/officeDocument/2006/relationships/image" Target="media/image10.png"/><Relationship Id="rId30" Type="http://schemas.openxmlformats.org/officeDocument/2006/relationships/chart" Target="charts/chart12.xml"/><Relationship Id="rId35" Type="http://schemas.openxmlformats.org/officeDocument/2006/relationships/glossaryDocument" Target="glossary/document.xm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ric%20van%20Tol\Documents\University\Thesis\Summary%20statistic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ric%20van%20Tol\Documents\University\Thesis\Summary%20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ric%20van%20Tol\Documents\University\Thesis\Summary%20statist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ric%20van%20Tol\Documents\University\Thesis\Summary%20statisti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ric%20van%20Tol\Documents\University\Thesis\Second%20Results%20Full%20dataset%20hourly%20macro%20enabled.xlsm"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racial  earnings ratios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'Previous research racial wage '!$D$2</c:f>
              <c:strCache>
                <c:ptCount val="1"/>
                <c:pt idx="0">
                  <c:v>Smith and Welch, 1986</c:v>
                </c:pt>
              </c:strCache>
            </c:strRef>
          </c:tx>
          <c:spPr>
            <a:ln w="28575" cap="rnd">
              <a:solidFill>
                <a:schemeClr val="accent1"/>
              </a:solidFill>
              <a:round/>
            </a:ln>
            <a:effectLst/>
          </c:spPr>
          <c:marker>
            <c:symbol val="none"/>
          </c:marker>
          <c:cat>
            <c:numRef>
              <c:f>'Previous research racial wage '!$C$3:$C$17</c:f>
              <c:numCache>
                <c:formatCode>General</c:formatCode>
                <c:ptCount val="15"/>
                <c:pt idx="0">
                  <c:v>1940</c:v>
                </c:pt>
                <c:pt idx="1">
                  <c:v>1945</c:v>
                </c:pt>
                <c:pt idx="2">
                  <c:v>1950</c:v>
                </c:pt>
                <c:pt idx="3">
                  <c:v>1955</c:v>
                </c:pt>
                <c:pt idx="4">
                  <c:v>1960</c:v>
                </c:pt>
                <c:pt idx="5">
                  <c:v>1965</c:v>
                </c:pt>
                <c:pt idx="6">
                  <c:v>1970</c:v>
                </c:pt>
                <c:pt idx="7">
                  <c:v>1975</c:v>
                </c:pt>
                <c:pt idx="8">
                  <c:v>1980</c:v>
                </c:pt>
                <c:pt idx="9">
                  <c:v>1985</c:v>
                </c:pt>
                <c:pt idx="10">
                  <c:v>1990</c:v>
                </c:pt>
                <c:pt idx="11">
                  <c:v>1995</c:v>
                </c:pt>
                <c:pt idx="12">
                  <c:v>2000</c:v>
                </c:pt>
                <c:pt idx="13">
                  <c:v>2005</c:v>
                </c:pt>
                <c:pt idx="14">
                  <c:v>2010</c:v>
                </c:pt>
              </c:numCache>
            </c:numRef>
          </c:cat>
          <c:val>
            <c:numRef>
              <c:f>'Previous research racial wage '!$D$3:$D$17</c:f>
              <c:numCache>
                <c:formatCode>General</c:formatCode>
                <c:ptCount val="15"/>
                <c:pt idx="0">
                  <c:v>43.3</c:v>
                </c:pt>
                <c:pt idx="2">
                  <c:v>55.2</c:v>
                </c:pt>
                <c:pt idx="4">
                  <c:v>57.5</c:v>
                </c:pt>
                <c:pt idx="6">
                  <c:v>64.400000000000006</c:v>
                </c:pt>
                <c:pt idx="8">
                  <c:v>72.599999999999994</c:v>
                </c:pt>
              </c:numCache>
            </c:numRef>
          </c:val>
          <c:smooth val="0"/>
        </c:ser>
        <c:ser>
          <c:idx val="1"/>
          <c:order val="1"/>
          <c:tx>
            <c:strRef>
              <c:f>'Previous research racial wage '!$E$2</c:f>
              <c:strCache>
                <c:ptCount val="1"/>
                <c:pt idx="0">
                  <c:v>Jaynes, 1990 Male</c:v>
                </c:pt>
              </c:strCache>
            </c:strRef>
          </c:tx>
          <c:spPr>
            <a:ln w="28575" cap="rnd">
              <a:solidFill>
                <a:schemeClr val="accent2"/>
              </a:solidFill>
              <a:round/>
            </a:ln>
            <a:effectLst/>
          </c:spPr>
          <c:marker>
            <c:symbol val="none"/>
          </c:marker>
          <c:cat>
            <c:numRef>
              <c:f>'Previous research racial wage '!$C$3:$C$17</c:f>
              <c:numCache>
                <c:formatCode>General</c:formatCode>
                <c:ptCount val="15"/>
                <c:pt idx="0">
                  <c:v>1940</c:v>
                </c:pt>
                <c:pt idx="1">
                  <c:v>1945</c:v>
                </c:pt>
                <c:pt idx="2">
                  <c:v>1950</c:v>
                </c:pt>
                <c:pt idx="3">
                  <c:v>1955</c:v>
                </c:pt>
                <c:pt idx="4">
                  <c:v>1960</c:v>
                </c:pt>
                <c:pt idx="5">
                  <c:v>1965</c:v>
                </c:pt>
                <c:pt idx="6">
                  <c:v>1970</c:v>
                </c:pt>
                <c:pt idx="7">
                  <c:v>1975</c:v>
                </c:pt>
                <c:pt idx="8">
                  <c:v>1980</c:v>
                </c:pt>
                <c:pt idx="9">
                  <c:v>1985</c:v>
                </c:pt>
                <c:pt idx="10">
                  <c:v>1990</c:v>
                </c:pt>
                <c:pt idx="11">
                  <c:v>1995</c:v>
                </c:pt>
                <c:pt idx="12">
                  <c:v>2000</c:v>
                </c:pt>
                <c:pt idx="13">
                  <c:v>2005</c:v>
                </c:pt>
                <c:pt idx="14">
                  <c:v>2010</c:v>
                </c:pt>
              </c:numCache>
            </c:numRef>
          </c:cat>
          <c:val>
            <c:numRef>
              <c:f>'Previous research racial wage '!$E$3:$E$17</c:f>
              <c:numCache>
                <c:formatCode>General</c:formatCode>
                <c:ptCount val="15"/>
                <c:pt idx="0">
                  <c:v>47</c:v>
                </c:pt>
                <c:pt idx="2">
                  <c:v>57</c:v>
                </c:pt>
                <c:pt idx="4">
                  <c:v>58</c:v>
                </c:pt>
                <c:pt idx="6">
                  <c:v>65</c:v>
                </c:pt>
                <c:pt idx="8">
                  <c:v>72</c:v>
                </c:pt>
                <c:pt idx="9">
                  <c:v>67</c:v>
                </c:pt>
              </c:numCache>
            </c:numRef>
          </c:val>
          <c:smooth val="0"/>
        </c:ser>
        <c:ser>
          <c:idx val="2"/>
          <c:order val="2"/>
          <c:tx>
            <c:strRef>
              <c:f>'Previous research racial wage '!$F$2</c:f>
              <c:strCache>
                <c:ptCount val="1"/>
                <c:pt idx="0">
                  <c:v>Jaynes, 1990 Female</c:v>
                </c:pt>
              </c:strCache>
            </c:strRef>
          </c:tx>
          <c:spPr>
            <a:ln w="28575" cap="rnd">
              <a:solidFill>
                <a:schemeClr val="accent3"/>
              </a:solidFill>
              <a:round/>
            </a:ln>
            <a:effectLst/>
          </c:spPr>
          <c:marker>
            <c:symbol val="none"/>
          </c:marker>
          <c:cat>
            <c:numRef>
              <c:f>'Previous research racial wage '!$C$3:$C$17</c:f>
              <c:numCache>
                <c:formatCode>General</c:formatCode>
                <c:ptCount val="15"/>
                <c:pt idx="0">
                  <c:v>1940</c:v>
                </c:pt>
                <c:pt idx="1">
                  <c:v>1945</c:v>
                </c:pt>
                <c:pt idx="2">
                  <c:v>1950</c:v>
                </c:pt>
                <c:pt idx="3">
                  <c:v>1955</c:v>
                </c:pt>
                <c:pt idx="4">
                  <c:v>1960</c:v>
                </c:pt>
                <c:pt idx="5">
                  <c:v>1965</c:v>
                </c:pt>
                <c:pt idx="6">
                  <c:v>1970</c:v>
                </c:pt>
                <c:pt idx="7">
                  <c:v>1975</c:v>
                </c:pt>
                <c:pt idx="8">
                  <c:v>1980</c:v>
                </c:pt>
                <c:pt idx="9">
                  <c:v>1985</c:v>
                </c:pt>
                <c:pt idx="10">
                  <c:v>1990</c:v>
                </c:pt>
                <c:pt idx="11">
                  <c:v>1995</c:v>
                </c:pt>
                <c:pt idx="12">
                  <c:v>2000</c:v>
                </c:pt>
                <c:pt idx="13">
                  <c:v>2005</c:v>
                </c:pt>
                <c:pt idx="14">
                  <c:v>2010</c:v>
                </c:pt>
              </c:numCache>
            </c:numRef>
          </c:cat>
          <c:val>
            <c:numRef>
              <c:f>'Previous research racial wage '!$F$3:$F$17</c:f>
              <c:numCache>
                <c:formatCode>General</c:formatCode>
                <c:ptCount val="15"/>
                <c:pt idx="0">
                  <c:v>41</c:v>
                </c:pt>
                <c:pt idx="2">
                  <c:v>62</c:v>
                </c:pt>
                <c:pt idx="4">
                  <c:v>64</c:v>
                </c:pt>
                <c:pt idx="6">
                  <c:v>86</c:v>
                </c:pt>
                <c:pt idx="8">
                  <c:v>106</c:v>
                </c:pt>
                <c:pt idx="9">
                  <c:v>97</c:v>
                </c:pt>
              </c:numCache>
            </c:numRef>
          </c:val>
          <c:smooth val="0"/>
        </c:ser>
        <c:ser>
          <c:idx val="3"/>
          <c:order val="3"/>
          <c:tx>
            <c:strRef>
              <c:f>'Previous research racial wage '!$G$2</c:f>
              <c:strCache>
                <c:ptCount val="1"/>
                <c:pt idx="0">
                  <c:v>Chandra, 2000</c:v>
                </c:pt>
              </c:strCache>
            </c:strRef>
          </c:tx>
          <c:spPr>
            <a:ln w="28575" cap="rnd">
              <a:solidFill>
                <a:schemeClr val="accent4"/>
              </a:solidFill>
              <a:round/>
            </a:ln>
            <a:effectLst/>
          </c:spPr>
          <c:marker>
            <c:symbol val="none"/>
          </c:marker>
          <c:cat>
            <c:numRef>
              <c:f>'Previous research racial wage '!$C$3:$C$17</c:f>
              <c:numCache>
                <c:formatCode>General</c:formatCode>
                <c:ptCount val="15"/>
                <c:pt idx="0">
                  <c:v>1940</c:v>
                </c:pt>
                <c:pt idx="1">
                  <c:v>1945</c:v>
                </c:pt>
                <c:pt idx="2">
                  <c:v>1950</c:v>
                </c:pt>
                <c:pt idx="3">
                  <c:v>1955</c:v>
                </c:pt>
                <c:pt idx="4">
                  <c:v>1960</c:v>
                </c:pt>
                <c:pt idx="5">
                  <c:v>1965</c:v>
                </c:pt>
                <c:pt idx="6">
                  <c:v>1970</c:v>
                </c:pt>
                <c:pt idx="7">
                  <c:v>1975</c:v>
                </c:pt>
                <c:pt idx="8">
                  <c:v>1980</c:v>
                </c:pt>
                <c:pt idx="9">
                  <c:v>1985</c:v>
                </c:pt>
                <c:pt idx="10">
                  <c:v>1990</c:v>
                </c:pt>
                <c:pt idx="11">
                  <c:v>1995</c:v>
                </c:pt>
                <c:pt idx="12">
                  <c:v>2000</c:v>
                </c:pt>
                <c:pt idx="13">
                  <c:v>2005</c:v>
                </c:pt>
                <c:pt idx="14">
                  <c:v>2010</c:v>
                </c:pt>
              </c:numCache>
            </c:numRef>
          </c:cat>
          <c:val>
            <c:numRef>
              <c:f>'Previous research racial wage '!$G$3:$G$17</c:f>
              <c:numCache>
                <c:formatCode>General</c:formatCode>
                <c:ptCount val="15"/>
                <c:pt idx="0">
                  <c:v>48.4</c:v>
                </c:pt>
                <c:pt idx="2">
                  <c:v>62.6</c:v>
                </c:pt>
                <c:pt idx="4">
                  <c:v>61.8</c:v>
                </c:pt>
                <c:pt idx="6">
                  <c:v>69</c:v>
                </c:pt>
                <c:pt idx="8">
                  <c:v>75.7</c:v>
                </c:pt>
                <c:pt idx="10">
                  <c:v>75.3</c:v>
                </c:pt>
              </c:numCache>
            </c:numRef>
          </c:val>
          <c:smooth val="0"/>
        </c:ser>
        <c:ser>
          <c:idx val="4"/>
          <c:order val="4"/>
          <c:tx>
            <c:strRef>
              <c:f>'Previous research racial wage '!$H$2</c:f>
              <c:strCache>
                <c:ptCount val="1"/>
                <c:pt idx="0">
                  <c:v>Kim, 2010 Male* </c:v>
                </c:pt>
              </c:strCache>
            </c:strRef>
          </c:tx>
          <c:spPr>
            <a:ln w="28575" cap="rnd">
              <a:solidFill>
                <a:schemeClr val="accent5"/>
              </a:solidFill>
              <a:round/>
            </a:ln>
            <a:effectLst/>
          </c:spPr>
          <c:marker>
            <c:symbol val="none"/>
          </c:marker>
          <c:cat>
            <c:numRef>
              <c:f>'Previous research racial wage '!$C$3:$C$17</c:f>
              <c:numCache>
                <c:formatCode>General</c:formatCode>
                <c:ptCount val="15"/>
                <c:pt idx="0">
                  <c:v>1940</c:v>
                </c:pt>
                <c:pt idx="1">
                  <c:v>1945</c:v>
                </c:pt>
                <c:pt idx="2">
                  <c:v>1950</c:v>
                </c:pt>
                <c:pt idx="3">
                  <c:v>1955</c:v>
                </c:pt>
                <c:pt idx="4">
                  <c:v>1960</c:v>
                </c:pt>
                <c:pt idx="5">
                  <c:v>1965</c:v>
                </c:pt>
                <c:pt idx="6">
                  <c:v>1970</c:v>
                </c:pt>
                <c:pt idx="7">
                  <c:v>1975</c:v>
                </c:pt>
                <c:pt idx="8">
                  <c:v>1980</c:v>
                </c:pt>
                <c:pt idx="9">
                  <c:v>1985</c:v>
                </c:pt>
                <c:pt idx="10">
                  <c:v>1990</c:v>
                </c:pt>
                <c:pt idx="11">
                  <c:v>1995</c:v>
                </c:pt>
                <c:pt idx="12">
                  <c:v>2000</c:v>
                </c:pt>
                <c:pt idx="13">
                  <c:v>2005</c:v>
                </c:pt>
                <c:pt idx="14">
                  <c:v>2010</c:v>
                </c:pt>
              </c:numCache>
            </c:numRef>
          </c:cat>
          <c:val>
            <c:numRef>
              <c:f>'Previous research racial wage '!$H$3:$H$17</c:f>
              <c:numCache>
                <c:formatCode>General</c:formatCode>
                <c:ptCount val="15"/>
                <c:pt idx="8">
                  <c:v>76</c:v>
                </c:pt>
                <c:pt idx="13">
                  <c:v>74</c:v>
                </c:pt>
              </c:numCache>
            </c:numRef>
          </c:val>
          <c:smooth val="0"/>
        </c:ser>
        <c:ser>
          <c:idx val="5"/>
          <c:order val="5"/>
          <c:tx>
            <c:strRef>
              <c:f>'Previous research racial wage '!$I$2</c:f>
              <c:strCache>
                <c:ptCount val="1"/>
                <c:pt idx="0">
                  <c:v>van Tol, 2013*</c:v>
                </c:pt>
              </c:strCache>
            </c:strRef>
          </c:tx>
          <c:spPr>
            <a:ln w="28575" cap="rnd">
              <a:solidFill>
                <a:schemeClr val="accent6"/>
              </a:solidFill>
              <a:round/>
            </a:ln>
            <a:effectLst/>
          </c:spPr>
          <c:marker>
            <c:symbol val="none"/>
          </c:marker>
          <c:cat>
            <c:numRef>
              <c:f>'Previous research racial wage '!$C$3:$C$17</c:f>
              <c:numCache>
                <c:formatCode>General</c:formatCode>
                <c:ptCount val="15"/>
                <c:pt idx="0">
                  <c:v>1940</c:v>
                </c:pt>
                <c:pt idx="1">
                  <c:v>1945</c:v>
                </c:pt>
                <c:pt idx="2">
                  <c:v>1950</c:v>
                </c:pt>
                <c:pt idx="3">
                  <c:v>1955</c:v>
                </c:pt>
                <c:pt idx="4">
                  <c:v>1960</c:v>
                </c:pt>
                <c:pt idx="5">
                  <c:v>1965</c:v>
                </c:pt>
                <c:pt idx="6">
                  <c:v>1970</c:v>
                </c:pt>
                <c:pt idx="7">
                  <c:v>1975</c:v>
                </c:pt>
                <c:pt idx="8">
                  <c:v>1980</c:v>
                </c:pt>
                <c:pt idx="9">
                  <c:v>1985</c:v>
                </c:pt>
                <c:pt idx="10">
                  <c:v>1990</c:v>
                </c:pt>
                <c:pt idx="11">
                  <c:v>1995</c:v>
                </c:pt>
                <c:pt idx="12">
                  <c:v>2000</c:v>
                </c:pt>
                <c:pt idx="13">
                  <c:v>2005</c:v>
                </c:pt>
                <c:pt idx="14">
                  <c:v>2010</c:v>
                </c:pt>
              </c:numCache>
            </c:numRef>
          </c:cat>
          <c:val>
            <c:numRef>
              <c:f>'Previous research racial wage '!$I$3:$I$17</c:f>
              <c:numCache>
                <c:formatCode>General</c:formatCode>
                <c:ptCount val="15"/>
                <c:pt idx="12">
                  <c:v>83.933500999999993</c:v>
                </c:pt>
                <c:pt idx="13">
                  <c:v>81.804000000000002</c:v>
                </c:pt>
                <c:pt idx="14">
                  <c:v>81.561152000000007</c:v>
                </c:pt>
              </c:numCache>
            </c:numRef>
          </c:val>
          <c:smooth val="0"/>
        </c:ser>
        <c:dLbls>
          <c:showLegendKey val="0"/>
          <c:showVal val="0"/>
          <c:showCatName val="0"/>
          <c:showSerName val="0"/>
          <c:showPercent val="0"/>
          <c:showBubbleSize val="0"/>
        </c:dLbls>
        <c:smooth val="0"/>
        <c:axId val="-232019200"/>
        <c:axId val="-232024640"/>
      </c:lineChart>
      <c:catAx>
        <c:axId val="-23201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24640"/>
        <c:crosses val="autoZero"/>
        <c:auto val="1"/>
        <c:lblAlgn val="ctr"/>
        <c:lblOffset val="100"/>
        <c:noMultiLvlLbl val="0"/>
      </c:catAx>
      <c:valAx>
        <c:axId val="-23202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1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75th Percentile yearly white/black wage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'Yearly White vs Black'!$AD$1</c:f>
              <c:strCache>
                <c:ptCount val="1"/>
                <c:pt idx="0">
                  <c:v>Raw difference</c:v>
                </c:pt>
              </c:strCache>
            </c:strRef>
          </c:tx>
          <c:spPr>
            <a:ln w="28575" cap="rnd">
              <a:solidFill>
                <a:schemeClr val="accent1"/>
              </a:solidFill>
              <a:round/>
            </a:ln>
            <a:effectLst/>
          </c:spPr>
          <c:marker>
            <c:symbol val="none"/>
          </c:marker>
          <c:cat>
            <c:numRef>
              <c:f>'Yearly White vs Black'!$AC$2:$AC$12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Black'!$AD$2:$AD$12</c:f>
              <c:numCache>
                <c:formatCode>General</c:formatCode>
                <c:ptCount val="11"/>
                <c:pt idx="0">
                  <c:v>0.16121244000000001</c:v>
                </c:pt>
                <c:pt idx="1">
                  <c:v>0.17395329000000001</c:v>
                </c:pt>
                <c:pt idx="2">
                  <c:v>0.17904829999999999</c:v>
                </c:pt>
                <c:pt idx="3">
                  <c:v>0.1743536</c:v>
                </c:pt>
                <c:pt idx="4">
                  <c:v>0.19095134999999999</c:v>
                </c:pt>
                <c:pt idx="5">
                  <c:v>0.18639397999999999</c:v>
                </c:pt>
                <c:pt idx="6">
                  <c:v>0.19616818</c:v>
                </c:pt>
                <c:pt idx="7">
                  <c:v>0.21217464999999999</c:v>
                </c:pt>
                <c:pt idx="8">
                  <c:v>0.18564939</c:v>
                </c:pt>
                <c:pt idx="9">
                  <c:v>0.18639397999999999</c:v>
                </c:pt>
                <c:pt idx="10">
                  <c:v>0.20903896999999999</c:v>
                </c:pt>
              </c:numCache>
            </c:numRef>
          </c:val>
          <c:smooth val="0"/>
        </c:ser>
        <c:ser>
          <c:idx val="1"/>
          <c:order val="1"/>
          <c:tx>
            <c:strRef>
              <c:f>'Yearly White vs Black'!$AE$1</c:f>
              <c:strCache>
                <c:ptCount val="1"/>
                <c:pt idx="0">
                  <c:v>Quantity</c:v>
                </c:pt>
              </c:strCache>
            </c:strRef>
          </c:tx>
          <c:spPr>
            <a:ln w="28575" cap="rnd">
              <a:solidFill>
                <a:schemeClr val="accent2"/>
              </a:solidFill>
              <a:round/>
            </a:ln>
            <a:effectLst/>
          </c:spPr>
          <c:marker>
            <c:symbol val="none"/>
          </c:marker>
          <c:cat>
            <c:numRef>
              <c:f>'Yearly White vs Black'!$AC$2:$AC$12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Black'!$AE$2:$AE$12</c:f>
              <c:numCache>
                <c:formatCode>General</c:formatCode>
                <c:ptCount val="11"/>
                <c:pt idx="0">
                  <c:v>7.9105620000000001E-2</c:v>
                </c:pt>
                <c:pt idx="1">
                  <c:v>9.8197580000000007E-2</c:v>
                </c:pt>
                <c:pt idx="2">
                  <c:v>8.331943E-2</c:v>
                </c:pt>
                <c:pt idx="3">
                  <c:v>7.3582170000000002E-2</c:v>
                </c:pt>
                <c:pt idx="4">
                  <c:v>8.7059259999999999E-2</c:v>
                </c:pt>
                <c:pt idx="5">
                  <c:v>8.8716980000000001E-2</c:v>
                </c:pt>
                <c:pt idx="6">
                  <c:v>9.1272119999999998E-2</c:v>
                </c:pt>
                <c:pt idx="7">
                  <c:v>8.0874440000000006E-2</c:v>
                </c:pt>
                <c:pt idx="8">
                  <c:v>7.8602549999999993E-2</c:v>
                </c:pt>
                <c:pt idx="9">
                  <c:v>8.3934309999999998E-2</c:v>
                </c:pt>
                <c:pt idx="10">
                  <c:v>8.5935830000000005E-2</c:v>
                </c:pt>
              </c:numCache>
            </c:numRef>
          </c:val>
          <c:smooth val="0"/>
        </c:ser>
        <c:ser>
          <c:idx val="2"/>
          <c:order val="2"/>
          <c:tx>
            <c:strRef>
              <c:f>'Yearly White vs Black'!$AF$1</c:f>
              <c:strCache>
                <c:ptCount val="1"/>
                <c:pt idx="0">
                  <c:v>Price</c:v>
                </c:pt>
              </c:strCache>
            </c:strRef>
          </c:tx>
          <c:spPr>
            <a:ln w="28575" cap="rnd">
              <a:solidFill>
                <a:schemeClr val="accent3"/>
              </a:solidFill>
              <a:round/>
            </a:ln>
            <a:effectLst/>
          </c:spPr>
          <c:marker>
            <c:symbol val="none"/>
          </c:marker>
          <c:cat>
            <c:numRef>
              <c:f>'Yearly White vs Black'!$AC$2:$AC$12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Black'!$AF$2:$AF$12</c:f>
              <c:numCache>
                <c:formatCode>General</c:formatCode>
                <c:ptCount val="11"/>
                <c:pt idx="0">
                  <c:v>9.2024679999999998E-2</c:v>
                </c:pt>
                <c:pt idx="1">
                  <c:v>9.17486E-2</c:v>
                </c:pt>
                <c:pt idx="2">
                  <c:v>0.10649322999999999</c:v>
                </c:pt>
                <c:pt idx="3">
                  <c:v>0.10552526</c:v>
                </c:pt>
                <c:pt idx="4">
                  <c:v>0.11281085</c:v>
                </c:pt>
                <c:pt idx="5">
                  <c:v>0.10850215000000001</c:v>
                </c:pt>
                <c:pt idx="6">
                  <c:v>0.10919023</c:v>
                </c:pt>
                <c:pt idx="7">
                  <c:v>0.13293219000000001</c:v>
                </c:pt>
                <c:pt idx="8">
                  <c:v>0.11289144</c:v>
                </c:pt>
                <c:pt idx="9">
                  <c:v>0.11551023000000001</c:v>
                </c:pt>
                <c:pt idx="10">
                  <c:v>0.13294268000000001</c:v>
                </c:pt>
              </c:numCache>
            </c:numRef>
          </c:val>
          <c:smooth val="0"/>
        </c:ser>
        <c:ser>
          <c:idx val="3"/>
          <c:order val="3"/>
          <c:tx>
            <c:strRef>
              <c:f>'Yearly White vs Black'!$AG$1</c:f>
              <c:strCache>
                <c:ptCount val="1"/>
                <c:pt idx="0">
                  <c:v>Unobservables</c:v>
                </c:pt>
              </c:strCache>
            </c:strRef>
          </c:tx>
          <c:spPr>
            <a:ln w="28575" cap="rnd">
              <a:solidFill>
                <a:schemeClr val="accent4"/>
              </a:solidFill>
              <a:round/>
            </a:ln>
            <a:effectLst/>
          </c:spPr>
          <c:marker>
            <c:symbol val="none"/>
          </c:marker>
          <c:cat>
            <c:numRef>
              <c:f>'Yearly White vs Black'!$AC$2:$AC$12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Black'!$AG$2:$AG$12</c:f>
              <c:numCache>
                <c:formatCode>General</c:formatCode>
                <c:ptCount val="11"/>
                <c:pt idx="0">
                  <c:v>-9.9178600000000006E-3</c:v>
                </c:pt>
                <c:pt idx="1">
                  <c:v>-1.5992880000000001E-2</c:v>
                </c:pt>
                <c:pt idx="2">
                  <c:v>-1.0764360000000001E-2</c:v>
                </c:pt>
                <c:pt idx="3">
                  <c:v>-4.7538299999999997E-3</c:v>
                </c:pt>
                <c:pt idx="4">
                  <c:v>-8.9187599999999995E-3</c:v>
                </c:pt>
                <c:pt idx="5">
                  <c:v>-1.082516E-2</c:v>
                </c:pt>
                <c:pt idx="6">
                  <c:v>-4.29416E-3</c:v>
                </c:pt>
                <c:pt idx="7">
                  <c:v>-1.6319800000000001E-3</c:v>
                </c:pt>
                <c:pt idx="8">
                  <c:v>-5.8445900000000002E-3</c:v>
                </c:pt>
                <c:pt idx="9">
                  <c:v>-1.3050559999999999E-2</c:v>
                </c:pt>
                <c:pt idx="10">
                  <c:v>-9.8395300000000008E-3</c:v>
                </c:pt>
              </c:numCache>
            </c:numRef>
          </c:val>
          <c:smooth val="0"/>
        </c:ser>
        <c:dLbls>
          <c:showLegendKey val="0"/>
          <c:showVal val="0"/>
          <c:showCatName val="0"/>
          <c:showSerName val="0"/>
          <c:showPercent val="0"/>
          <c:showBubbleSize val="0"/>
        </c:dLbls>
        <c:smooth val="0"/>
        <c:axId val="-2138908096"/>
        <c:axId val="-2079110400"/>
      </c:lineChart>
      <c:catAx>
        <c:axId val="-2138908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9110400"/>
        <c:crosses val="autoZero"/>
        <c:auto val="1"/>
        <c:lblAlgn val="ctr"/>
        <c:lblOffset val="100"/>
        <c:noMultiLvlLbl val="0"/>
      </c:catAx>
      <c:valAx>
        <c:axId val="-207911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890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Male/Female</a:t>
            </a:r>
            <a:r>
              <a:rPr lang="en-GB" baseline="0"/>
              <a:t> change in raw difference 2001-2011</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'State Male vs Female JMP2'!$Q$3</c:f>
              <c:strCache>
                <c:ptCount val="1"/>
                <c:pt idx="0">
                  <c:v>Raw Difference</c:v>
                </c:pt>
              </c:strCache>
            </c:strRef>
          </c:tx>
          <c:spPr>
            <a:solidFill>
              <a:schemeClr val="accent1"/>
            </a:solidFill>
            <a:ln>
              <a:noFill/>
            </a:ln>
            <a:effectLst/>
          </c:spPr>
          <c:invertIfNegative val="0"/>
          <c:cat>
            <c:strRef>
              <c:f>'State Male vs Female JMP2'!$P$4:$P$54</c:f>
              <c:strCache>
                <c:ptCount val="51"/>
                <c:pt idx="0">
                  <c:v>Alabama</c:v>
                </c:pt>
                <c:pt idx="1">
                  <c:v>Alaska</c:v>
                </c:pt>
                <c:pt idx="2">
                  <c:v>Arizona</c:v>
                </c:pt>
                <c:pt idx="3">
                  <c:v>Arkansas</c:v>
                </c:pt>
                <c:pt idx="4">
                  <c:v>California</c:v>
                </c:pt>
                <c:pt idx="5">
                  <c:v>Colorado</c:v>
                </c:pt>
                <c:pt idx="6">
                  <c:v>Connecticut</c:v>
                </c:pt>
                <c:pt idx="7">
                  <c:v>Delaware</c:v>
                </c:pt>
                <c:pt idx="8">
                  <c:v>District of Columbia</c:v>
                </c:pt>
                <c:pt idx="9">
                  <c:v>Florida</c:v>
                </c:pt>
                <c:pt idx="10">
                  <c:v>Georgia</c:v>
                </c:pt>
                <c:pt idx="11">
                  <c:v>Hawaii</c:v>
                </c:pt>
                <c:pt idx="12">
                  <c:v>Idaho</c:v>
                </c:pt>
                <c:pt idx="13">
                  <c:v>Illinois</c:v>
                </c:pt>
                <c:pt idx="14">
                  <c:v>Indiana</c:v>
                </c:pt>
                <c:pt idx="15">
                  <c:v>Iowa</c:v>
                </c:pt>
                <c:pt idx="16">
                  <c:v>Kansas</c:v>
                </c:pt>
                <c:pt idx="17">
                  <c:v>Kentucky</c:v>
                </c:pt>
                <c:pt idx="18">
                  <c:v>Louisiana</c:v>
                </c:pt>
                <c:pt idx="19">
                  <c:v>Maine</c:v>
                </c:pt>
                <c:pt idx="20">
                  <c:v>Maryland</c:v>
                </c:pt>
                <c:pt idx="21">
                  <c:v>Massachusetts</c:v>
                </c:pt>
                <c:pt idx="22">
                  <c:v>Michigan</c:v>
                </c:pt>
                <c:pt idx="23">
                  <c:v>Minnesota</c:v>
                </c:pt>
                <c:pt idx="24">
                  <c:v>Mississippi</c:v>
                </c:pt>
                <c:pt idx="25">
                  <c:v>Missouri</c:v>
                </c:pt>
                <c:pt idx="26">
                  <c:v>Montana</c:v>
                </c:pt>
                <c:pt idx="27">
                  <c:v>Nebraska</c:v>
                </c:pt>
                <c:pt idx="28">
                  <c:v>Nevada</c:v>
                </c:pt>
                <c:pt idx="29">
                  <c:v>New Hampshire</c:v>
                </c:pt>
                <c:pt idx="30">
                  <c:v>New Jersey</c:v>
                </c:pt>
                <c:pt idx="31">
                  <c:v>New Mexico</c:v>
                </c:pt>
                <c:pt idx="32">
                  <c:v>New York</c:v>
                </c:pt>
                <c:pt idx="33">
                  <c:v>North Carolina</c:v>
                </c:pt>
                <c:pt idx="34">
                  <c:v>North Dakota</c:v>
                </c:pt>
                <c:pt idx="35">
                  <c:v>Ohio</c:v>
                </c:pt>
                <c:pt idx="36">
                  <c:v>Oklahoma</c:v>
                </c:pt>
                <c:pt idx="37">
                  <c:v>Oregon</c:v>
                </c:pt>
                <c:pt idx="38">
                  <c:v>Pennsylvania</c:v>
                </c:pt>
                <c:pt idx="39">
                  <c:v>Rhode Island</c:v>
                </c:pt>
                <c:pt idx="40">
                  <c:v>South Carolina</c:v>
                </c:pt>
                <c:pt idx="41">
                  <c:v>South Dakota</c:v>
                </c:pt>
                <c:pt idx="42">
                  <c:v>Tennessee</c:v>
                </c:pt>
                <c:pt idx="43">
                  <c:v>Texas</c:v>
                </c:pt>
                <c:pt idx="44">
                  <c:v>Utah</c:v>
                </c:pt>
                <c:pt idx="45">
                  <c:v>Vermont</c:v>
                </c:pt>
                <c:pt idx="46">
                  <c:v>Virginia</c:v>
                </c:pt>
                <c:pt idx="47">
                  <c:v>Washington</c:v>
                </c:pt>
                <c:pt idx="48">
                  <c:v>West Virginia</c:v>
                </c:pt>
                <c:pt idx="49">
                  <c:v>Wisconsin</c:v>
                </c:pt>
                <c:pt idx="50">
                  <c:v>Wyoming</c:v>
                </c:pt>
              </c:strCache>
            </c:strRef>
          </c:cat>
          <c:val>
            <c:numRef>
              <c:f>'State Male vs Female JMP2'!$Q$4:$Q$54</c:f>
              <c:numCache>
                <c:formatCode>General</c:formatCode>
                <c:ptCount val="51"/>
                <c:pt idx="0">
                  <c:v>-3.8243899999999997E-2</c:v>
                </c:pt>
                <c:pt idx="1">
                  <c:v>-5.7296E-2</c:v>
                </c:pt>
                <c:pt idx="2">
                  <c:v>-6.0265300000000001E-2</c:v>
                </c:pt>
                <c:pt idx="3">
                  <c:v>-2.1544000000000001E-2</c:v>
                </c:pt>
                <c:pt idx="4">
                  <c:v>-5.1165099999999998E-2</c:v>
                </c:pt>
                <c:pt idx="5">
                  <c:v>-3.1602100000000001E-2</c:v>
                </c:pt>
                <c:pt idx="6">
                  <c:v>-4.12171E-2</c:v>
                </c:pt>
                <c:pt idx="7">
                  <c:v>-5.61387E-2</c:v>
                </c:pt>
                <c:pt idx="8">
                  <c:v>-2.9278700000000001E-2</c:v>
                </c:pt>
                <c:pt idx="9">
                  <c:v>-2.1259799999999999E-2</c:v>
                </c:pt>
                <c:pt idx="10">
                  <c:v>-4.6964899999999997E-2</c:v>
                </c:pt>
                <c:pt idx="11">
                  <c:v>-1.9592200000000001E-2</c:v>
                </c:pt>
                <c:pt idx="12">
                  <c:v>-8.5827299999999995E-2</c:v>
                </c:pt>
                <c:pt idx="13">
                  <c:v>-8.8898099999999994E-2</c:v>
                </c:pt>
                <c:pt idx="14">
                  <c:v>-6.1334100000000003E-2</c:v>
                </c:pt>
                <c:pt idx="15">
                  <c:v>-0.10869959999999999</c:v>
                </c:pt>
                <c:pt idx="16">
                  <c:v>-8.1840000000000005E-4</c:v>
                </c:pt>
                <c:pt idx="17">
                  <c:v>-4.9006800000000003E-2</c:v>
                </c:pt>
                <c:pt idx="18">
                  <c:v>-2.0706800000000001E-2</c:v>
                </c:pt>
                <c:pt idx="19">
                  <c:v>-3.6144500000000003E-2</c:v>
                </c:pt>
                <c:pt idx="20">
                  <c:v>-6.9861000000000006E-2</c:v>
                </c:pt>
                <c:pt idx="21">
                  <c:v>-4.4810999999999997E-2</c:v>
                </c:pt>
                <c:pt idx="22">
                  <c:v>-0.1257124</c:v>
                </c:pt>
                <c:pt idx="23">
                  <c:v>-6.5072599999999994E-2</c:v>
                </c:pt>
                <c:pt idx="24">
                  <c:v>-5.1595299999999997E-2</c:v>
                </c:pt>
                <c:pt idx="25">
                  <c:v>-5.3940299999999997E-2</c:v>
                </c:pt>
                <c:pt idx="26">
                  <c:v>-0.10033930000000001</c:v>
                </c:pt>
                <c:pt idx="27">
                  <c:v>-7.0777199999999998E-2</c:v>
                </c:pt>
                <c:pt idx="28">
                  <c:v>-7.9154799999999997E-2</c:v>
                </c:pt>
                <c:pt idx="29">
                  <c:v>-5.2502300000000002E-2</c:v>
                </c:pt>
                <c:pt idx="30">
                  <c:v>-5.4321099999999997E-2</c:v>
                </c:pt>
                <c:pt idx="31">
                  <c:v>-2.93887E-2</c:v>
                </c:pt>
                <c:pt idx="32">
                  <c:v>-7.3707700000000001E-2</c:v>
                </c:pt>
                <c:pt idx="33">
                  <c:v>-8.3453100000000002E-2</c:v>
                </c:pt>
                <c:pt idx="34">
                  <c:v>-3.4513000000000002E-2</c:v>
                </c:pt>
                <c:pt idx="35">
                  <c:v>-7.4255600000000005E-2</c:v>
                </c:pt>
                <c:pt idx="36">
                  <c:v>-3.1965599999999997E-2</c:v>
                </c:pt>
                <c:pt idx="37">
                  <c:v>-2.3628E-2</c:v>
                </c:pt>
                <c:pt idx="38">
                  <c:v>-4.4773399999999998E-2</c:v>
                </c:pt>
                <c:pt idx="39">
                  <c:v>-7.2525800000000001E-2</c:v>
                </c:pt>
                <c:pt idx="40">
                  <c:v>-4.5190500000000002E-2</c:v>
                </c:pt>
                <c:pt idx="41">
                  <c:v>-5.0804500000000002E-2</c:v>
                </c:pt>
                <c:pt idx="42">
                  <c:v>-6.6497500000000001E-2</c:v>
                </c:pt>
                <c:pt idx="43">
                  <c:v>-3.6137900000000001E-2</c:v>
                </c:pt>
                <c:pt idx="44">
                  <c:v>9.8036000000000009E-3</c:v>
                </c:pt>
                <c:pt idx="45">
                  <c:v>-7.9921400000000004E-2</c:v>
                </c:pt>
                <c:pt idx="46">
                  <c:v>-2.7396899999999998E-2</c:v>
                </c:pt>
                <c:pt idx="47">
                  <c:v>-3.0087800000000001E-2</c:v>
                </c:pt>
                <c:pt idx="48">
                  <c:v>5.1403000000000004E-3</c:v>
                </c:pt>
                <c:pt idx="49">
                  <c:v>-4.6843599999999999E-2</c:v>
                </c:pt>
                <c:pt idx="50">
                  <c:v>-5.2800000000000003E-5</c:v>
                </c:pt>
              </c:numCache>
            </c:numRef>
          </c:val>
        </c:ser>
        <c:dLbls>
          <c:showLegendKey val="0"/>
          <c:showVal val="0"/>
          <c:showCatName val="0"/>
          <c:showSerName val="0"/>
          <c:showPercent val="0"/>
          <c:showBubbleSize val="0"/>
        </c:dLbls>
        <c:gapWidth val="219"/>
        <c:axId val="-2079110944"/>
        <c:axId val="-2079112576"/>
      </c:barChart>
      <c:lineChart>
        <c:grouping val="standard"/>
        <c:varyColors val="0"/>
        <c:ser>
          <c:idx val="1"/>
          <c:order val="1"/>
          <c:tx>
            <c:strRef>
              <c:f>'State Male vs Female JMP2'!$AH$3</c:f>
              <c:strCache>
                <c:ptCount val="1"/>
                <c:pt idx="0">
                  <c:v>Average Change</c:v>
                </c:pt>
              </c:strCache>
            </c:strRef>
          </c:tx>
          <c:spPr>
            <a:ln w="28575" cap="rnd">
              <a:solidFill>
                <a:schemeClr val="accent2"/>
              </a:solidFill>
              <a:round/>
            </a:ln>
            <a:effectLst/>
          </c:spPr>
          <c:marker>
            <c:symbol val="none"/>
          </c:marker>
          <c:cat>
            <c:strRef>
              <c:f>'State Male vs Female JMP2'!$P$4:$P$54</c:f>
              <c:strCache>
                <c:ptCount val="51"/>
                <c:pt idx="0">
                  <c:v>Alabama</c:v>
                </c:pt>
                <c:pt idx="1">
                  <c:v>Alaska</c:v>
                </c:pt>
                <c:pt idx="2">
                  <c:v>Arizona</c:v>
                </c:pt>
                <c:pt idx="3">
                  <c:v>Arkansas</c:v>
                </c:pt>
                <c:pt idx="4">
                  <c:v>California</c:v>
                </c:pt>
                <c:pt idx="5">
                  <c:v>Colorado</c:v>
                </c:pt>
                <c:pt idx="6">
                  <c:v>Connecticut</c:v>
                </c:pt>
                <c:pt idx="7">
                  <c:v>Delaware</c:v>
                </c:pt>
                <c:pt idx="8">
                  <c:v>District of Columbia</c:v>
                </c:pt>
                <c:pt idx="9">
                  <c:v>Florida</c:v>
                </c:pt>
                <c:pt idx="10">
                  <c:v>Georgia</c:v>
                </c:pt>
                <c:pt idx="11">
                  <c:v>Hawaii</c:v>
                </c:pt>
                <c:pt idx="12">
                  <c:v>Idaho</c:v>
                </c:pt>
                <c:pt idx="13">
                  <c:v>Illinois</c:v>
                </c:pt>
                <c:pt idx="14">
                  <c:v>Indiana</c:v>
                </c:pt>
                <c:pt idx="15">
                  <c:v>Iowa</c:v>
                </c:pt>
                <c:pt idx="16">
                  <c:v>Kansas</c:v>
                </c:pt>
                <c:pt idx="17">
                  <c:v>Kentucky</c:v>
                </c:pt>
                <c:pt idx="18">
                  <c:v>Louisiana</c:v>
                </c:pt>
                <c:pt idx="19">
                  <c:v>Maine</c:v>
                </c:pt>
                <c:pt idx="20">
                  <c:v>Maryland</c:v>
                </c:pt>
                <c:pt idx="21">
                  <c:v>Massachusetts</c:v>
                </c:pt>
                <c:pt idx="22">
                  <c:v>Michigan</c:v>
                </c:pt>
                <c:pt idx="23">
                  <c:v>Minnesota</c:v>
                </c:pt>
                <c:pt idx="24">
                  <c:v>Mississippi</c:v>
                </c:pt>
                <c:pt idx="25">
                  <c:v>Missouri</c:v>
                </c:pt>
                <c:pt idx="26">
                  <c:v>Montana</c:v>
                </c:pt>
                <c:pt idx="27">
                  <c:v>Nebraska</c:v>
                </c:pt>
                <c:pt idx="28">
                  <c:v>Nevada</c:v>
                </c:pt>
                <c:pt idx="29">
                  <c:v>New Hampshire</c:v>
                </c:pt>
                <c:pt idx="30">
                  <c:v>New Jersey</c:v>
                </c:pt>
                <c:pt idx="31">
                  <c:v>New Mexico</c:v>
                </c:pt>
                <c:pt idx="32">
                  <c:v>New York</c:v>
                </c:pt>
                <c:pt idx="33">
                  <c:v>North Carolina</c:v>
                </c:pt>
                <c:pt idx="34">
                  <c:v>North Dakota</c:v>
                </c:pt>
                <c:pt idx="35">
                  <c:v>Ohio</c:v>
                </c:pt>
                <c:pt idx="36">
                  <c:v>Oklahoma</c:v>
                </c:pt>
                <c:pt idx="37">
                  <c:v>Oregon</c:v>
                </c:pt>
                <c:pt idx="38">
                  <c:v>Pennsylvania</c:v>
                </c:pt>
                <c:pt idx="39">
                  <c:v>Rhode Island</c:v>
                </c:pt>
                <c:pt idx="40">
                  <c:v>South Carolina</c:v>
                </c:pt>
                <c:pt idx="41">
                  <c:v>South Dakota</c:v>
                </c:pt>
                <c:pt idx="42">
                  <c:v>Tennessee</c:v>
                </c:pt>
                <c:pt idx="43">
                  <c:v>Texas</c:v>
                </c:pt>
                <c:pt idx="44">
                  <c:v>Utah</c:v>
                </c:pt>
                <c:pt idx="45">
                  <c:v>Vermont</c:v>
                </c:pt>
                <c:pt idx="46">
                  <c:v>Virginia</c:v>
                </c:pt>
                <c:pt idx="47">
                  <c:v>Washington</c:v>
                </c:pt>
                <c:pt idx="48">
                  <c:v>West Virginia</c:v>
                </c:pt>
                <c:pt idx="49">
                  <c:v>Wisconsin</c:v>
                </c:pt>
                <c:pt idx="50">
                  <c:v>Wyoming</c:v>
                </c:pt>
              </c:strCache>
            </c:strRef>
          </c:cat>
          <c:val>
            <c:numRef>
              <c:f>'State Male vs Female JMP2'!$AH$4:$AH$54</c:f>
              <c:numCache>
                <c:formatCode>General</c:formatCode>
                <c:ptCount val="51"/>
                <c:pt idx="0">
                  <c:v>-5.65552E-2</c:v>
                </c:pt>
                <c:pt idx="1">
                  <c:v>-5.65552E-2</c:v>
                </c:pt>
                <c:pt idx="2">
                  <c:v>-5.65552E-2</c:v>
                </c:pt>
                <c:pt idx="3">
                  <c:v>-5.65552E-2</c:v>
                </c:pt>
                <c:pt idx="4">
                  <c:v>-5.65552E-2</c:v>
                </c:pt>
                <c:pt idx="5">
                  <c:v>-5.65552E-2</c:v>
                </c:pt>
                <c:pt idx="6">
                  <c:v>-5.65552E-2</c:v>
                </c:pt>
                <c:pt idx="7">
                  <c:v>-5.65552E-2</c:v>
                </c:pt>
                <c:pt idx="8">
                  <c:v>-5.65552E-2</c:v>
                </c:pt>
                <c:pt idx="9">
                  <c:v>-5.65552E-2</c:v>
                </c:pt>
                <c:pt idx="10">
                  <c:v>-5.65552E-2</c:v>
                </c:pt>
                <c:pt idx="11">
                  <c:v>-5.65552E-2</c:v>
                </c:pt>
                <c:pt idx="12">
                  <c:v>-5.65552E-2</c:v>
                </c:pt>
                <c:pt idx="13">
                  <c:v>-5.65552E-2</c:v>
                </c:pt>
                <c:pt idx="14">
                  <c:v>-5.65552E-2</c:v>
                </c:pt>
                <c:pt idx="15">
                  <c:v>-5.65552E-2</c:v>
                </c:pt>
                <c:pt idx="16">
                  <c:v>-5.65552E-2</c:v>
                </c:pt>
                <c:pt idx="17">
                  <c:v>-5.65552E-2</c:v>
                </c:pt>
                <c:pt idx="18">
                  <c:v>-5.65552E-2</c:v>
                </c:pt>
                <c:pt idx="19">
                  <c:v>-5.65552E-2</c:v>
                </c:pt>
                <c:pt idx="20">
                  <c:v>-5.65552E-2</c:v>
                </c:pt>
                <c:pt idx="21">
                  <c:v>-5.65552E-2</c:v>
                </c:pt>
                <c:pt idx="22">
                  <c:v>-5.65552E-2</c:v>
                </c:pt>
                <c:pt idx="23">
                  <c:v>-5.65552E-2</c:v>
                </c:pt>
                <c:pt idx="24">
                  <c:v>-5.65552E-2</c:v>
                </c:pt>
                <c:pt idx="25">
                  <c:v>-5.65552E-2</c:v>
                </c:pt>
                <c:pt idx="26">
                  <c:v>-5.65552E-2</c:v>
                </c:pt>
                <c:pt idx="27">
                  <c:v>-5.65552E-2</c:v>
                </c:pt>
                <c:pt idx="28">
                  <c:v>-5.65552E-2</c:v>
                </c:pt>
                <c:pt idx="29">
                  <c:v>-5.65552E-2</c:v>
                </c:pt>
                <c:pt idx="30">
                  <c:v>-5.65552E-2</c:v>
                </c:pt>
                <c:pt idx="31">
                  <c:v>-5.65552E-2</c:v>
                </c:pt>
                <c:pt idx="32">
                  <c:v>-5.65552E-2</c:v>
                </c:pt>
                <c:pt idx="33">
                  <c:v>-5.65552E-2</c:v>
                </c:pt>
                <c:pt idx="34">
                  <c:v>-5.65552E-2</c:v>
                </c:pt>
                <c:pt idx="35">
                  <c:v>-5.65552E-2</c:v>
                </c:pt>
                <c:pt idx="36">
                  <c:v>-5.65552E-2</c:v>
                </c:pt>
                <c:pt idx="37">
                  <c:v>-5.65552E-2</c:v>
                </c:pt>
                <c:pt idx="38">
                  <c:v>-5.65552E-2</c:v>
                </c:pt>
                <c:pt idx="39">
                  <c:v>-5.65552E-2</c:v>
                </c:pt>
                <c:pt idx="40">
                  <c:v>-5.65552E-2</c:v>
                </c:pt>
                <c:pt idx="41">
                  <c:v>-5.65552E-2</c:v>
                </c:pt>
                <c:pt idx="42">
                  <c:v>-5.65552E-2</c:v>
                </c:pt>
                <c:pt idx="43">
                  <c:v>-5.65552E-2</c:v>
                </c:pt>
                <c:pt idx="44">
                  <c:v>-5.65552E-2</c:v>
                </c:pt>
                <c:pt idx="45">
                  <c:v>-5.65552E-2</c:v>
                </c:pt>
                <c:pt idx="46">
                  <c:v>-5.65552E-2</c:v>
                </c:pt>
                <c:pt idx="47">
                  <c:v>-5.65552E-2</c:v>
                </c:pt>
                <c:pt idx="48">
                  <c:v>-5.65552E-2</c:v>
                </c:pt>
                <c:pt idx="49">
                  <c:v>-5.65552E-2</c:v>
                </c:pt>
                <c:pt idx="50">
                  <c:v>-5.65552E-2</c:v>
                </c:pt>
              </c:numCache>
            </c:numRef>
          </c:val>
          <c:smooth val="0"/>
        </c:ser>
        <c:dLbls>
          <c:showLegendKey val="0"/>
          <c:showVal val="0"/>
          <c:showCatName val="0"/>
          <c:showSerName val="0"/>
          <c:showPercent val="0"/>
          <c:showBubbleSize val="0"/>
        </c:dLbls>
        <c:marker val="1"/>
        <c:smooth val="0"/>
        <c:axId val="-2079110944"/>
        <c:axId val="-2079112576"/>
      </c:lineChart>
      <c:catAx>
        <c:axId val="-20791109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112576"/>
        <c:crosses val="autoZero"/>
        <c:auto val="1"/>
        <c:lblAlgn val="ctr"/>
        <c:lblOffset val="0"/>
        <c:noMultiLvlLbl val="0"/>
      </c:catAx>
      <c:valAx>
        <c:axId val="-2079112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11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White</a:t>
            </a:r>
            <a:r>
              <a:rPr lang="en-GB" baseline="0"/>
              <a:t>/Black change in raw difference 2001-2011</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'State White vs Black JMP2'!$Q$3</c:f>
              <c:strCache>
                <c:ptCount val="1"/>
                <c:pt idx="0">
                  <c:v>Raw Difference</c:v>
                </c:pt>
              </c:strCache>
            </c:strRef>
          </c:tx>
          <c:spPr>
            <a:solidFill>
              <a:schemeClr val="accent1"/>
            </a:solidFill>
            <a:ln>
              <a:noFill/>
            </a:ln>
            <a:effectLst/>
          </c:spPr>
          <c:invertIfNegative val="0"/>
          <c:cat>
            <c:strRef>
              <c:f>'State White vs Black JMP2'!$P$4:$P$54</c:f>
              <c:strCache>
                <c:ptCount val="50"/>
                <c:pt idx="0">
                  <c:v>Alabama</c:v>
                </c:pt>
                <c:pt idx="1">
                  <c:v>Alaska</c:v>
                </c:pt>
                <c:pt idx="2">
                  <c:v>Arizona</c:v>
                </c:pt>
                <c:pt idx="3">
                  <c:v>Arkansas</c:v>
                </c:pt>
                <c:pt idx="4">
                  <c:v>California</c:v>
                </c:pt>
                <c:pt idx="5">
                  <c:v>Colorado</c:v>
                </c:pt>
                <c:pt idx="6">
                  <c:v>Connecticut</c:v>
                </c:pt>
                <c:pt idx="7">
                  <c:v>Delaware</c:v>
                </c:pt>
                <c:pt idx="8">
                  <c:v>District of Columbia</c:v>
                </c:pt>
                <c:pt idx="9">
                  <c:v>Florida</c:v>
                </c:pt>
                <c:pt idx="10">
                  <c:v>Georgia</c:v>
                </c:pt>
                <c:pt idx="11">
                  <c:v>Hawaii</c:v>
                </c:pt>
                <c:pt idx="12">
                  <c:v>Idaho</c:v>
                </c:pt>
                <c:pt idx="13">
                  <c:v>Illinois</c:v>
                </c:pt>
                <c:pt idx="14">
                  <c:v>Indiana</c:v>
                </c:pt>
                <c:pt idx="15">
                  <c:v>Iowa</c:v>
                </c:pt>
                <c:pt idx="16">
                  <c:v>Kansas</c:v>
                </c:pt>
                <c:pt idx="17">
                  <c:v>Kentucky</c:v>
                </c:pt>
                <c:pt idx="18">
                  <c:v>Louisiana</c:v>
                </c:pt>
                <c:pt idx="19">
                  <c:v>Maine</c:v>
                </c:pt>
                <c:pt idx="20">
                  <c:v>Maryland</c:v>
                </c:pt>
                <c:pt idx="21">
                  <c:v>Massachusetts</c:v>
                </c:pt>
                <c:pt idx="22">
                  <c:v>Michigan</c:v>
                </c:pt>
                <c:pt idx="23">
                  <c:v>Minnesota</c:v>
                </c:pt>
                <c:pt idx="24">
                  <c:v>Mississippi</c:v>
                </c:pt>
                <c:pt idx="25">
                  <c:v>Missouri</c:v>
                </c:pt>
                <c:pt idx="26">
                  <c:v>Nebraska</c:v>
                </c:pt>
                <c:pt idx="27">
                  <c:v>Nevada</c:v>
                </c:pt>
                <c:pt idx="28">
                  <c:v>New Hampshire</c:v>
                </c:pt>
                <c:pt idx="29">
                  <c:v>New Jersey</c:v>
                </c:pt>
                <c:pt idx="30">
                  <c:v>New Mexico</c:v>
                </c:pt>
                <c:pt idx="31">
                  <c:v>New York</c:v>
                </c:pt>
                <c:pt idx="32">
                  <c:v>North Carolina</c:v>
                </c:pt>
                <c:pt idx="33">
                  <c:v>North Dakota</c:v>
                </c:pt>
                <c:pt idx="34">
                  <c:v>Ohio</c:v>
                </c:pt>
                <c:pt idx="35">
                  <c:v>Oklahoma</c:v>
                </c:pt>
                <c:pt idx="36">
                  <c:v>Oregon</c:v>
                </c:pt>
                <c:pt idx="37">
                  <c:v>Pennsylvania</c:v>
                </c:pt>
                <c:pt idx="38">
                  <c:v>Rhode Island</c:v>
                </c:pt>
                <c:pt idx="39">
                  <c:v>South Carolina</c:v>
                </c:pt>
                <c:pt idx="40">
                  <c:v>South Dakota</c:v>
                </c:pt>
                <c:pt idx="41">
                  <c:v>Tennessee</c:v>
                </c:pt>
                <c:pt idx="42">
                  <c:v>Texas</c:v>
                </c:pt>
                <c:pt idx="43">
                  <c:v>Utah</c:v>
                </c:pt>
                <c:pt idx="44">
                  <c:v>Vermont</c:v>
                </c:pt>
                <c:pt idx="45">
                  <c:v>Virginia</c:v>
                </c:pt>
                <c:pt idx="46">
                  <c:v>Washington</c:v>
                </c:pt>
                <c:pt idx="47">
                  <c:v>West Virginia</c:v>
                </c:pt>
                <c:pt idx="48">
                  <c:v>Wisconsin</c:v>
                </c:pt>
                <c:pt idx="49">
                  <c:v>Wyoming</c:v>
                </c:pt>
              </c:strCache>
              <c:extLst/>
            </c:strRef>
          </c:cat>
          <c:val>
            <c:numRef>
              <c:f>'State White vs Black JMP2'!$Q$4:$Q$54</c:f>
              <c:numCache>
                <c:formatCode>General</c:formatCode>
                <c:ptCount val="50"/>
                <c:pt idx="0">
                  <c:v>2.8695600000000002E-2</c:v>
                </c:pt>
                <c:pt idx="1">
                  <c:v>0.30985259999999998</c:v>
                </c:pt>
                <c:pt idx="2">
                  <c:v>1.7047900000000001E-2</c:v>
                </c:pt>
                <c:pt idx="3">
                  <c:v>-5.6555500000000002E-2</c:v>
                </c:pt>
                <c:pt idx="4">
                  <c:v>1.1587200000000001E-2</c:v>
                </c:pt>
                <c:pt idx="5">
                  <c:v>0.1002981</c:v>
                </c:pt>
                <c:pt idx="6">
                  <c:v>9.6578700000000003E-2</c:v>
                </c:pt>
                <c:pt idx="7">
                  <c:v>-1.21685E-2</c:v>
                </c:pt>
                <c:pt idx="8">
                  <c:v>-6.3653000000000001E-2</c:v>
                </c:pt>
                <c:pt idx="9">
                  <c:v>3.27649E-2</c:v>
                </c:pt>
                <c:pt idx="10">
                  <c:v>4.0968600000000001E-2</c:v>
                </c:pt>
                <c:pt idx="11">
                  <c:v>0.2619882</c:v>
                </c:pt>
                <c:pt idx="12">
                  <c:v>-7.6586199999999993E-2</c:v>
                </c:pt>
                <c:pt idx="13">
                  <c:v>5.2230199999999997E-2</c:v>
                </c:pt>
                <c:pt idx="14">
                  <c:v>2.6222599999999999E-2</c:v>
                </c:pt>
                <c:pt idx="15">
                  <c:v>0.23140469999999999</c:v>
                </c:pt>
                <c:pt idx="16">
                  <c:v>0.22303429999999999</c:v>
                </c:pt>
                <c:pt idx="17">
                  <c:v>0.1074869</c:v>
                </c:pt>
                <c:pt idx="18">
                  <c:v>8.3542900000000003E-2</c:v>
                </c:pt>
                <c:pt idx="19">
                  <c:v>0.13258149999999999</c:v>
                </c:pt>
                <c:pt idx="20">
                  <c:v>9.96977E-2</c:v>
                </c:pt>
                <c:pt idx="21">
                  <c:v>3.2370500000000003E-2</c:v>
                </c:pt>
                <c:pt idx="22">
                  <c:v>5.3292199999999998E-2</c:v>
                </c:pt>
                <c:pt idx="23">
                  <c:v>-2.22247E-2</c:v>
                </c:pt>
                <c:pt idx="24">
                  <c:v>4.2276899999999999E-2</c:v>
                </c:pt>
                <c:pt idx="25">
                  <c:v>2.1615100000000002E-2</c:v>
                </c:pt>
                <c:pt idx="26">
                  <c:v>-1.81995E-2</c:v>
                </c:pt>
                <c:pt idx="27">
                  <c:v>1.5818200000000001E-2</c:v>
                </c:pt>
                <c:pt idx="28">
                  <c:v>6.9939500000000002E-2</c:v>
                </c:pt>
                <c:pt idx="29">
                  <c:v>1.7345300000000001E-2</c:v>
                </c:pt>
                <c:pt idx="30">
                  <c:v>4.8818E-2</c:v>
                </c:pt>
                <c:pt idx="31">
                  <c:v>1.54678E-2</c:v>
                </c:pt>
                <c:pt idx="32">
                  <c:v>2.8881199999999999E-2</c:v>
                </c:pt>
                <c:pt idx="33">
                  <c:v>0.2143999</c:v>
                </c:pt>
                <c:pt idx="34">
                  <c:v>7.5863399999999998E-2</c:v>
                </c:pt>
                <c:pt idx="35">
                  <c:v>0.1066424</c:v>
                </c:pt>
                <c:pt idx="36">
                  <c:v>0.23648159999999999</c:v>
                </c:pt>
                <c:pt idx="37">
                  <c:v>3.0962300000000002E-2</c:v>
                </c:pt>
                <c:pt idx="38">
                  <c:v>3.5180900000000001E-2</c:v>
                </c:pt>
                <c:pt idx="39">
                  <c:v>3.0623500000000001E-2</c:v>
                </c:pt>
                <c:pt idx="40">
                  <c:v>0.18815660000000001</c:v>
                </c:pt>
                <c:pt idx="41">
                  <c:v>7.0425000000000001E-2</c:v>
                </c:pt>
                <c:pt idx="42">
                  <c:v>-3.3703999999999998E-2</c:v>
                </c:pt>
                <c:pt idx="43">
                  <c:v>0.27086310000000002</c:v>
                </c:pt>
                <c:pt idx="44">
                  <c:v>0.1834759</c:v>
                </c:pt>
                <c:pt idx="45">
                  <c:v>-9.7786000000000001E-3</c:v>
                </c:pt>
                <c:pt idx="46">
                  <c:v>-4.5976999999999997E-3</c:v>
                </c:pt>
                <c:pt idx="47">
                  <c:v>0.1480098</c:v>
                </c:pt>
                <c:pt idx="48">
                  <c:v>0.21609429999999999</c:v>
                </c:pt>
                <c:pt idx="49">
                  <c:v>1.6276800000000001E-2</c:v>
                </c:pt>
              </c:numCache>
              <c:extLst/>
            </c:numRef>
          </c:val>
        </c:ser>
        <c:dLbls>
          <c:showLegendKey val="0"/>
          <c:showVal val="0"/>
          <c:showCatName val="0"/>
          <c:showSerName val="0"/>
          <c:showPercent val="0"/>
          <c:showBubbleSize val="0"/>
        </c:dLbls>
        <c:gapWidth val="219"/>
        <c:overlap val="-27"/>
        <c:axId val="-2079263616"/>
        <c:axId val="-2079263072"/>
      </c:barChart>
      <c:lineChart>
        <c:grouping val="standard"/>
        <c:varyColors val="0"/>
        <c:ser>
          <c:idx val="1"/>
          <c:order val="1"/>
          <c:tx>
            <c:strRef>
              <c:f>'State White vs Black JMP2'!$AC$3</c:f>
              <c:strCache>
                <c:ptCount val="1"/>
                <c:pt idx="0">
                  <c:v>Average Change</c:v>
                </c:pt>
              </c:strCache>
            </c:strRef>
          </c:tx>
          <c:spPr>
            <a:ln w="28575" cap="rnd">
              <a:solidFill>
                <a:schemeClr val="accent2"/>
              </a:solidFill>
              <a:round/>
            </a:ln>
            <a:effectLst/>
          </c:spPr>
          <c:marker>
            <c:symbol val="none"/>
          </c:marker>
          <c:cat>
            <c:strRef>
              <c:f>'State White vs Black JMP2'!$P$4:$P$54</c:f>
              <c:strCache>
                <c:ptCount val="50"/>
                <c:pt idx="0">
                  <c:v>Alabama</c:v>
                </c:pt>
                <c:pt idx="1">
                  <c:v>Alaska</c:v>
                </c:pt>
                <c:pt idx="2">
                  <c:v>Arizona</c:v>
                </c:pt>
                <c:pt idx="3">
                  <c:v>Arkansas</c:v>
                </c:pt>
                <c:pt idx="4">
                  <c:v>California</c:v>
                </c:pt>
                <c:pt idx="5">
                  <c:v>Colorado</c:v>
                </c:pt>
                <c:pt idx="6">
                  <c:v>Connecticut</c:v>
                </c:pt>
                <c:pt idx="7">
                  <c:v>Delaware</c:v>
                </c:pt>
                <c:pt idx="8">
                  <c:v>District of Columbia</c:v>
                </c:pt>
                <c:pt idx="9">
                  <c:v>Florida</c:v>
                </c:pt>
                <c:pt idx="10">
                  <c:v>Georgia</c:v>
                </c:pt>
                <c:pt idx="11">
                  <c:v>Hawaii</c:v>
                </c:pt>
                <c:pt idx="12">
                  <c:v>Idaho</c:v>
                </c:pt>
                <c:pt idx="13">
                  <c:v>Illinois</c:v>
                </c:pt>
                <c:pt idx="14">
                  <c:v>Indiana</c:v>
                </c:pt>
                <c:pt idx="15">
                  <c:v>Iowa</c:v>
                </c:pt>
                <c:pt idx="16">
                  <c:v>Kansas</c:v>
                </c:pt>
                <c:pt idx="17">
                  <c:v>Kentucky</c:v>
                </c:pt>
                <c:pt idx="18">
                  <c:v>Louisiana</c:v>
                </c:pt>
                <c:pt idx="19">
                  <c:v>Maine</c:v>
                </c:pt>
                <c:pt idx="20">
                  <c:v>Maryland</c:v>
                </c:pt>
                <c:pt idx="21">
                  <c:v>Massachusetts</c:v>
                </c:pt>
                <c:pt idx="22">
                  <c:v>Michigan</c:v>
                </c:pt>
                <c:pt idx="23">
                  <c:v>Minnesota</c:v>
                </c:pt>
                <c:pt idx="24">
                  <c:v>Mississippi</c:v>
                </c:pt>
                <c:pt idx="25">
                  <c:v>Missouri</c:v>
                </c:pt>
                <c:pt idx="26">
                  <c:v>Nebraska</c:v>
                </c:pt>
                <c:pt idx="27">
                  <c:v>Nevada</c:v>
                </c:pt>
                <c:pt idx="28">
                  <c:v>New Hampshire</c:v>
                </c:pt>
                <c:pt idx="29">
                  <c:v>New Jersey</c:v>
                </c:pt>
                <c:pt idx="30">
                  <c:v>New Mexico</c:v>
                </c:pt>
                <c:pt idx="31">
                  <c:v>New York</c:v>
                </c:pt>
                <c:pt idx="32">
                  <c:v>North Carolina</c:v>
                </c:pt>
                <c:pt idx="33">
                  <c:v>North Dakota</c:v>
                </c:pt>
                <c:pt idx="34">
                  <c:v>Ohio</c:v>
                </c:pt>
                <c:pt idx="35">
                  <c:v>Oklahoma</c:v>
                </c:pt>
                <c:pt idx="36">
                  <c:v>Oregon</c:v>
                </c:pt>
                <c:pt idx="37">
                  <c:v>Pennsylvania</c:v>
                </c:pt>
                <c:pt idx="38">
                  <c:v>Rhode Island</c:v>
                </c:pt>
                <c:pt idx="39">
                  <c:v>South Carolina</c:v>
                </c:pt>
                <c:pt idx="40">
                  <c:v>South Dakota</c:v>
                </c:pt>
                <c:pt idx="41">
                  <c:v>Tennessee</c:v>
                </c:pt>
                <c:pt idx="42">
                  <c:v>Texas</c:v>
                </c:pt>
                <c:pt idx="43">
                  <c:v>Utah</c:v>
                </c:pt>
                <c:pt idx="44">
                  <c:v>Vermont</c:v>
                </c:pt>
                <c:pt idx="45">
                  <c:v>Virginia</c:v>
                </c:pt>
                <c:pt idx="46">
                  <c:v>Washington</c:v>
                </c:pt>
                <c:pt idx="47">
                  <c:v>West Virginia</c:v>
                </c:pt>
                <c:pt idx="48">
                  <c:v>Wisconsin</c:v>
                </c:pt>
                <c:pt idx="49">
                  <c:v>Wyoming</c:v>
                </c:pt>
              </c:strCache>
              <c:extLst/>
            </c:strRef>
          </c:cat>
          <c:val>
            <c:numRef>
              <c:f>'State White vs Black JMP2'!$AC$4:$AC$54</c:f>
              <c:numCache>
                <c:formatCode>General</c:formatCode>
                <c:ptCount val="50"/>
                <c:pt idx="0">
                  <c:v>4.1174299999999997E-2</c:v>
                </c:pt>
                <c:pt idx="1">
                  <c:v>4.1174299999999997E-2</c:v>
                </c:pt>
                <c:pt idx="2">
                  <c:v>4.1174299999999997E-2</c:v>
                </c:pt>
                <c:pt idx="3">
                  <c:v>4.1174299999999997E-2</c:v>
                </c:pt>
                <c:pt idx="4">
                  <c:v>4.1174299999999997E-2</c:v>
                </c:pt>
                <c:pt idx="5">
                  <c:v>4.1174299999999997E-2</c:v>
                </c:pt>
                <c:pt idx="6">
                  <c:v>4.1174299999999997E-2</c:v>
                </c:pt>
                <c:pt idx="7">
                  <c:v>4.1174299999999997E-2</c:v>
                </c:pt>
                <c:pt idx="8">
                  <c:v>4.1174299999999997E-2</c:v>
                </c:pt>
                <c:pt idx="9">
                  <c:v>4.1174299999999997E-2</c:v>
                </c:pt>
                <c:pt idx="10">
                  <c:v>4.1174299999999997E-2</c:v>
                </c:pt>
                <c:pt idx="11">
                  <c:v>4.1174299999999997E-2</c:v>
                </c:pt>
                <c:pt idx="12">
                  <c:v>4.1174299999999997E-2</c:v>
                </c:pt>
                <c:pt idx="13">
                  <c:v>4.1174299999999997E-2</c:v>
                </c:pt>
                <c:pt idx="14">
                  <c:v>4.1174299999999997E-2</c:v>
                </c:pt>
                <c:pt idx="15">
                  <c:v>4.1174299999999997E-2</c:v>
                </c:pt>
                <c:pt idx="16">
                  <c:v>4.1174299999999997E-2</c:v>
                </c:pt>
                <c:pt idx="17">
                  <c:v>4.1174299999999997E-2</c:v>
                </c:pt>
                <c:pt idx="18">
                  <c:v>4.1174299999999997E-2</c:v>
                </c:pt>
                <c:pt idx="19">
                  <c:v>4.1174299999999997E-2</c:v>
                </c:pt>
                <c:pt idx="20">
                  <c:v>4.1174299999999997E-2</c:v>
                </c:pt>
                <c:pt idx="21">
                  <c:v>4.1174299999999997E-2</c:v>
                </c:pt>
                <c:pt idx="22">
                  <c:v>4.1174299999999997E-2</c:v>
                </c:pt>
                <c:pt idx="23">
                  <c:v>4.1174299999999997E-2</c:v>
                </c:pt>
                <c:pt idx="24">
                  <c:v>4.1174299999999997E-2</c:v>
                </c:pt>
                <c:pt idx="25">
                  <c:v>4.1174299999999997E-2</c:v>
                </c:pt>
                <c:pt idx="26">
                  <c:v>4.1174299999999997E-2</c:v>
                </c:pt>
                <c:pt idx="27">
                  <c:v>4.1174299999999997E-2</c:v>
                </c:pt>
                <c:pt idx="28">
                  <c:v>4.1174299999999997E-2</c:v>
                </c:pt>
                <c:pt idx="29">
                  <c:v>4.1174299999999997E-2</c:v>
                </c:pt>
                <c:pt idx="30">
                  <c:v>4.1174299999999997E-2</c:v>
                </c:pt>
                <c:pt idx="31">
                  <c:v>4.1174299999999997E-2</c:v>
                </c:pt>
                <c:pt idx="32">
                  <c:v>4.1174299999999997E-2</c:v>
                </c:pt>
                <c:pt idx="33">
                  <c:v>4.1174299999999997E-2</c:v>
                </c:pt>
                <c:pt idx="34">
                  <c:v>4.1174299999999997E-2</c:v>
                </c:pt>
                <c:pt idx="35">
                  <c:v>4.1174299999999997E-2</c:v>
                </c:pt>
                <c:pt idx="36">
                  <c:v>4.1174299999999997E-2</c:v>
                </c:pt>
                <c:pt idx="37">
                  <c:v>4.1174299999999997E-2</c:v>
                </c:pt>
                <c:pt idx="38">
                  <c:v>4.1174299999999997E-2</c:v>
                </c:pt>
                <c:pt idx="39">
                  <c:v>4.1174299999999997E-2</c:v>
                </c:pt>
                <c:pt idx="40">
                  <c:v>4.1174299999999997E-2</c:v>
                </c:pt>
                <c:pt idx="41">
                  <c:v>4.1174299999999997E-2</c:v>
                </c:pt>
                <c:pt idx="42">
                  <c:v>4.1174299999999997E-2</c:v>
                </c:pt>
                <c:pt idx="43">
                  <c:v>4.1174299999999997E-2</c:v>
                </c:pt>
                <c:pt idx="44">
                  <c:v>4.1174299999999997E-2</c:v>
                </c:pt>
                <c:pt idx="45">
                  <c:v>4.1174299999999997E-2</c:v>
                </c:pt>
                <c:pt idx="46">
                  <c:v>4.1174299999999997E-2</c:v>
                </c:pt>
                <c:pt idx="47">
                  <c:v>4.1174299999999997E-2</c:v>
                </c:pt>
                <c:pt idx="48">
                  <c:v>4.1174299999999997E-2</c:v>
                </c:pt>
                <c:pt idx="49">
                  <c:v>4.1174299999999997E-2</c:v>
                </c:pt>
              </c:numCache>
              <c:extLst/>
            </c:numRef>
          </c:val>
          <c:smooth val="0"/>
        </c:ser>
        <c:dLbls>
          <c:showLegendKey val="0"/>
          <c:showVal val="0"/>
          <c:showCatName val="0"/>
          <c:showSerName val="0"/>
          <c:showPercent val="0"/>
          <c:showBubbleSize val="0"/>
        </c:dLbls>
        <c:marker val="1"/>
        <c:smooth val="0"/>
        <c:axId val="-2079263616"/>
        <c:axId val="-2079263072"/>
      </c:lineChart>
      <c:catAx>
        <c:axId val="-20792636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263072"/>
        <c:crosses val="autoZero"/>
        <c:auto val="1"/>
        <c:lblAlgn val="ctr"/>
        <c:lblOffset val="100"/>
        <c:noMultiLvlLbl val="0"/>
      </c:catAx>
      <c:valAx>
        <c:axId val="-207926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26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Mean: State</a:t>
            </a:r>
            <a:r>
              <a:rPr lang="en-GB" baseline="0"/>
              <a:t> Male/Female raw difference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'State Male vs Female'!$X$3</c:f>
              <c:strCache>
                <c:ptCount val="1"/>
                <c:pt idx="0">
                  <c:v>Raw Difference</c:v>
                </c:pt>
              </c:strCache>
            </c:strRef>
          </c:tx>
          <c:spPr>
            <a:solidFill>
              <a:schemeClr val="accent1"/>
            </a:solidFill>
            <a:ln>
              <a:noFill/>
            </a:ln>
            <a:effectLst/>
          </c:spPr>
          <c:invertIfNegative val="0"/>
          <c:cat>
            <c:strRef>
              <c:f>'State Male vs Female'!$W$4:$W$54</c:f>
              <c:strCache>
                <c:ptCount val="51"/>
                <c:pt idx="0">
                  <c:v>Alabama</c:v>
                </c:pt>
                <c:pt idx="1">
                  <c:v>Alaska</c:v>
                </c:pt>
                <c:pt idx="2">
                  <c:v>Arizona</c:v>
                </c:pt>
                <c:pt idx="3">
                  <c:v>Arkansas</c:v>
                </c:pt>
                <c:pt idx="4">
                  <c:v>California</c:v>
                </c:pt>
                <c:pt idx="5">
                  <c:v>Colorado</c:v>
                </c:pt>
                <c:pt idx="6">
                  <c:v>Connecticut</c:v>
                </c:pt>
                <c:pt idx="7">
                  <c:v>Delaware</c:v>
                </c:pt>
                <c:pt idx="8">
                  <c:v>District of Columbia</c:v>
                </c:pt>
                <c:pt idx="9">
                  <c:v>Florida</c:v>
                </c:pt>
                <c:pt idx="10">
                  <c:v>Georgia</c:v>
                </c:pt>
                <c:pt idx="11">
                  <c:v>Hawaii</c:v>
                </c:pt>
                <c:pt idx="12">
                  <c:v>Idaho</c:v>
                </c:pt>
                <c:pt idx="13">
                  <c:v>Illinois</c:v>
                </c:pt>
                <c:pt idx="14">
                  <c:v>Indiana</c:v>
                </c:pt>
                <c:pt idx="15">
                  <c:v>Iowa</c:v>
                </c:pt>
                <c:pt idx="16">
                  <c:v>Kansas</c:v>
                </c:pt>
                <c:pt idx="17">
                  <c:v>Kentucky</c:v>
                </c:pt>
                <c:pt idx="18">
                  <c:v>Louisiana</c:v>
                </c:pt>
                <c:pt idx="19">
                  <c:v>Maine</c:v>
                </c:pt>
                <c:pt idx="20">
                  <c:v>Maryland</c:v>
                </c:pt>
                <c:pt idx="21">
                  <c:v>Massachusetts</c:v>
                </c:pt>
                <c:pt idx="22">
                  <c:v>Michigan</c:v>
                </c:pt>
                <c:pt idx="23">
                  <c:v>Minnesota</c:v>
                </c:pt>
                <c:pt idx="24">
                  <c:v>Mississippi</c:v>
                </c:pt>
                <c:pt idx="25">
                  <c:v>Missouri</c:v>
                </c:pt>
                <c:pt idx="26">
                  <c:v>Montana</c:v>
                </c:pt>
                <c:pt idx="27">
                  <c:v>Nebraska</c:v>
                </c:pt>
                <c:pt idx="28">
                  <c:v>Nevada</c:v>
                </c:pt>
                <c:pt idx="29">
                  <c:v>New Hampshire</c:v>
                </c:pt>
                <c:pt idx="30">
                  <c:v>New Jersey</c:v>
                </c:pt>
                <c:pt idx="31">
                  <c:v>New Mexico</c:v>
                </c:pt>
                <c:pt idx="32">
                  <c:v>New York</c:v>
                </c:pt>
                <c:pt idx="33">
                  <c:v>North Carolina</c:v>
                </c:pt>
                <c:pt idx="34">
                  <c:v>North Dakota</c:v>
                </c:pt>
                <c:pt idx="35">
                  <c:v>Ohio</c:v>
                </c:pt>
                <c:pt idx="36">
                  <c:v>Oklahoma</c:v>
                </c:pt>
                <c:pt idx="37">
                  <c:v>Oregon</c:v>
                </c:pt>
                <c:pt idx="38">
                  <c:v>Pennsylvania</c:v>
                </c:pt>
                <c:pt idx="39">
                  <c:v>Rhode Island</c:v>
                </c:pt>
                <c:pt idx="40">
                  <c:v>South Carolina</c:v>
                </c:pt>
                <c:pt idx="41">
                  <c:v>South Dakota</c:v>
                </c:pt>
                <c:pt idx="42">
                  <c:v>Tennessee</c:v>
                </c:pt>
                <c:pt idx="43">
                  <c:v>Texas</c:v>
                </c:pt>
                <c:pt idx="44">
                  <c:v>Utah</c:v>
                </c:pt>
                <c:pt idx="45">
                  <c:v>Vermont</c:v>
                </c:pt>
                <c:pt idx="46">
                  <c:v>Virginia</c:v>
                </c:pt>
                <c:pt idx="47">
                  <c:v>Washington</c:v>
                </c:pt>
                <c:pt idx="48">
                  <c:v>West Virginia</c:v>
                </c:pt>
                <c:pt idx="49">
                  <c:v>Wisconsin</c:v>
                </c:pt>
                <c:pt idx="50">
                  <c:v>Wyoming</c:v>
                </c:pt>
              </c:strCache>
            </c:strRef>
          </c:cat>
          <c:val>
            <c:numRef>
              <c:f>'State Male vs Female'!$X$4:$X$54</c:f>
              <c:numCache>
                <c:formatCode>General</c:formatCode>
                <c:ptCount val="51"/>
                <c:pt idx="0">
                  <c:v>0.26017214999999999</c:v>
                </c:pt>
                <c:pt idx="1">
                  <c:v>0.21327658999999999</c:v>
                </c:pt>
                <c:pt idx="2">
                  <c:v>0.19029434000000001</c:v>
                </c:pt>
                <c:pt idx="3">
                  <c:v>0.21498633</c:v>
                </c:pt>
                <c:pt idx="4">
                  <c:v>0.16680544</c:v>
                </c:pt>
                <c:pt idx="5">
                  <c:v>0.22089469</c:v>
                </c:pt>
                <c:pt idx="6">
                  <c:v>0.23903832999999999</c:v>
                </c:pt>
                <c:pt idx="7">
                  <c:v>0.19927088000000001</c:v>
                </c:pt>
                <c:pt idx="8">
                  <c:v>0.14154567000000001</c:v>
                </c:pt>
                <c:pt idx="9">
                  <c:v>0.18701408999999999</c:v>
                </c:pt>
                <c:pt idx="10">
                  <c:v>0.21173360999999999</c:v>
                </c:pt>
                <c:pt idx="11">
                  <c:v>0.18411873000000001</c:v>
                </c:pt>
                <c:pt idx="12">
                  <c:v>0.27508252999999999</c:v>
                </c:pt>
                <c:pt idx="13">
                  <c:v>0.25769465000000003</c:v>
                </c:pt>
                <c:pt idx="14">
                  <c:v>0.26558064999999997</c:v>
                </c:pt>
                <c:pt idx="15">
                  <c:v>0.22903361999999999</c:v>
                </c:pt>
                <c:pt idx="16">
                  <c:v>0.24930243999999999</c:v>
                </c:pt>
                <c:pt idx="17">
                  <c:v>0.23069116000000001</c:v>
                </c:pt>
                <c:pt idx="18">
                  <c:v>0.29527195000000001</c:v>
                </c:pt>
                <c:pt idx="19">
                  <c:v>0.19328645</c:v>
                </c:pt>
                <c:pt idx="20">
                  <c:v>0.19563837000000001</c:v>
                </c:pt>
                <c:pt idx="21">
                  <c:v>0.23488059999999999</c:v>
                </c:pt>
                <c:pt idx="22">
                  <c:v>0.26133066999999999</c:v>
                </c:pt>
                <c:pt idx="23">
                  <c:v>0.22629109</c:v>
                </c:pt>
                <c:pt idx="24">
                  <c:v>0.24529007</c:v>
                </c:pt>
                <c:pt idx="25">
                  <c:v>0.24305452</c:v>
                </c:pt>
                <c:pt idx="26">
                  <c:v>0.24000789</c:v>
                </c:pt>
                <c:pt idx="27">
                  <c:v>0.2302216</c:v>
                </c:pt>
                <c:pt idx="28">
                  <c:v>0.19213321</c:v>
                </c:pt>
                <c:pt idx="29">
                  <c:v>0.26223134999999997</c:v>
                </c:pt>
                <c:pt idx="30">
                  <c:v>0.24691843999999999</c:v>
                </c:pt>
                <c:pt idx="31">
                  <c:v>0.20349381999999999</c:v>
                </c:pt>
                <c:pt idx="32">
                  <c:v>0.18486417999999999</c:v>
                </c:pt>
                <c:pt idx="33">
                  <c:v>0.19044425000000001</c:v>
                </c:pt>
                <c:pt idx="34">
                  <c:v>0.25583363999999997</c:v>
                </c:pt>
                <c:pt idx="35">
                  <c:v>0.24596175000000001</c:v>
                </c:pt>
                <c:pt idx="36">
                  <c:v>0.24671504999999999</c:v>
                </c:pt>
                <c:pt idx="37">
                  <c:v>0.20863106000000001</c:v>
                </c:pt>
                <c:pt idx="38">
                  <c:v>0.24874366000000001</c:v>
                </c:pt>
                <c:pt idx="39">
                  <c:v>0.20822866000000001</c:v>
                </c:pt>
                <c:pt idx="40">
                  <c:v>0.21947283000000001</c:v>
                </c:pt>
                <c:pt idx="41">
                  <c:v>0.19289955</c:v>
                </c:pt>
                <c:pt idx="42">
                  <c:v>0.22820403</c:v>
                </c:pt>
                <c:pt idx="43">
                  <c:v>0.24008219</c:v>
                </c:pt>
                <c:pt idx="44">
                  <c:v>0.32145775999999998</c:v>
                </c:pt>
                <c:pt idx="45">
                  <c:v>0.17061419999999999</c:v>
                </c:pt>
                <c:pt idx="46">
                  <c:v>0.25125177999999998</c:v>
                </c:pt>
                <c:pt idx="47">
                  <c:v>0.25179885000000002</c:v>
                </c:pt>
                <c:pt idx="48">
                  <c:v>0.27428037999999999</c:v>
                </c:pt>
                <c:pt idx="49">
                  <c:v>0.23329601</c:v>
                </c:pt>
                <c:pt idx="50">
                  <c:v>0.34293446999999999</c:v>
                </c:pt>
              </c:numCache>
            </c:numRef>
          </c:val>
        </c:ser>
        <c:dLbls>
          <c:showLegendKey val="0"/>
          <c:showVal val="0"/>
          <c:showCatName val="0"/>
          <c:showSerName val="0"/>
          <c:showPercent val="0"/>
          <c:showBubbleSize val="0"/>
        </c:dLbls>
        <c:gapWidth val="219"/>
        <c:overlap val="-27"/>
        <c:axId val="-2079264704"/>
        <c:axId val="-2079264160"/>
      </c:barChart>
      <c:lineChart>
        <c:grouping val="standard"/>
        <c:varyColors val="0"/>
        <c:ser>
          <c:idx val="1"/>
          <c:order val="1"/>
          <c:tx>
            <c:strRef>
              <c:f>'State Male vs Female'!$AV$3</c:f>
              <c:strCache>
                <c:ptCount val="1"/>
                <c:pt idx="0">
                  <c:v>Average Raw Difference</c:v>
                </c:pt>
              </c:strCache>
            </c:strRef>
          </c:tx>
          <c:spPr>
            <a:ln w="28575" cap="rnd">
              <a:solidFill>
                <a:schemeClr val="accent2"/>
              </a:solidFill>
              <a:round/>
            </a:ln>
            <a:effectLst/>
          </c:spPr>
          <c:marker>
            <c:symbol val="none"/>
          </c:marker>
          <c:cat>
            <c:strRef>
              <c:f>'State Male vs Female'!$W$4:$W$54</c:f>
              <c:strCache>
                <c:ptCount val="51"/>
                <c:pt idx="0">
                  <c:v>Alabama</c:v>
                </c:pt>
                <c:pt idx="1">
                  <c:v>Alaska</c:v>
                </c:pt>
                <c:pt idx="2">
                  <c:v>Arizona</c:v>
                </c:pt>
                <c:pt idx="3">
                  <c:v>Arkansas</c:v>
                </c:pt>
                <c:pt idx="4">
                  <c:v>California</c:v>
                </c:pt>
                <c:pt idx="5">
                  <c:v>Colorado</c:v>
                </c:pt>
                <c:pt idx="6">
                  <c:v>Connecticut</c:v>
                </c:pt>
                <c:pt idx="7">
                  <c:v>Delaware</c:v>
                </c:pt>
                <c:pt idx="8">
                  <c:v>District of Columbia</c:v>
                </c:pt>
                <c:pt idx="9">
                  <c:v>Florida</c:v>
                </c:pt>
                <c:pt idx="10">
                  <c:v>Georgia</c:v>
                </c:pt>
                <c:pt idx="11">
                  <c:v>Hawaii</c:v>
                </c:pt>
                <c:pt idx="12">
                  <c:v>Idaho</c:v>
                </c:pt>
                <c:pt idx="13">
                  <c:v>Illinois</c:v>
                </c:pt>
                <c:pt idx="14">
                  <c:v>Indiana</c:v>
                </c:pt>
                <c:pt idx="15">
                  <c:v>Iowa</c:v>
                </c:pt>
                <c:pt idx="16">
                  <c:v>Kansas</c:v>
                </c:pt>
                <c:pt idx="17">
                  <c:v>Kentucky</c:v>
                </c:pt>
                <c:pt idx="18">
                  <c:v>Louisiana</c:v>
                </c:pt>
                <c:pt idx="19">
                  <c:v>Maine</c:v>
                </c:pt>
                <c:pt idx="20">
                  <c:v>Maryland</c:v>
                </c:pt>
                <c:pt idx="21">
                  <c:v>Massachusetts</c:v>
                </c:pt>
                <c:pt idx="22">
                  <c:v>Michigan</c:v>
                </c:pt>
                <c:pt idx="23">
                  <c:v>Minnesota</c:v>
                </c:pt>
                <c:pt idx="24">
                  <c:v>Mississippi</c:v>
                </c:pt>
                <c:pt idx="25">
                  <c:v>Missouri</c:v>
                </c:pt>
                <c:pt idx="26">
                  <c:v>Montana</c:v>
                </c:pt>
                <c:pt idx="27">
                  <c:v>Nebraska</c:v>
                </c:pt>
                <c:pt idx="28">
                  <c:v>Nevada</c:v>
                </c:pt>
                <c:pt idx="29">
                  <c:v>New Hampshire</c:v>
                </c:pt>
                <c:pt idx="30">
                  <c:v>New Jersey</c:v>
                </c:pt>
                <c:pt idx="31">
                  <c:v>New Mexico</c:v>
                </c:pt>
                <c:pt idx="32">
                  <c:v>New York</c:v>
                </c:pt>
                <c:pt idx="33">
                  <c:v>North Carolina</c:v>
                </c:pt>
                <c:pt idx="34">
                  <c:v>North Dakota</c:v>
                </c:pt>
                <c:pt idx="35">
                  <c:v>Ohio</c:v>
                </c:pt>
                <c:pt idx="36">
                  <c:v>Oklahoma</c:v>
                </c:pt>
                <c:pt idx="37">
                  <c:v>Oregon</c:v>
                </c:pt>
                <c:pt idx="38">
                  <c:v>Pennsylvania</c:v>
                </c:pt>
                <c:pt idx="39">
                  <c:v>Rhode Island</c:v>
                </c:pt>
                <c:pt idx="40">
                  <c:v>South Carolina</c:v>
                </c:pt>
                <c:pt idx="41">
                  <c:v>South Dakota</c:v>
                </c:pt>
                <c:pt idx="42">
                  <c:v>Tennessee</c:v>
                </c:pt>
                <c:pt idx="43">
                  <c:v>Texas</c:v>
                </c:pt>
                <c:pt idx="44">
                  <c:v>Utah</c:v>
                </c:pt>
                <c:pt idx="45">
                  <c:v>Vermont</c:v>
                </c:pt>
                <c:pt idx="46">
                  <c:v>Virginia</c:v>
                </c:pt>
                <c:pt idx="47">
                  <c:v>Washington</c:v>
                </c:pt>
                <c:pt idx="48">
                  <c:v>West Virginia</c:v>
                </c:pt>
                <c:pt idx="49">
                  <c:v>Wisconsin</c:v>
                </c:pt>
                <c:pt idx="50">
                  <c:v>Wyoming</c:v>
                </c:pt>
              </c:strCache>
            </c:strRef>
          </c:cat>
          <c:val>
            <c:numRef>
              <c:f>'State Male vs Female'!$AV$4:$AV$54</c:f>
              <c:numCache>
                <c:formatCode>General</c:formatCode>
                <c:ptCount val="51"/>
                <c:pt idx="0">
                  <c:v>0.19256019999999999</c:v>
                </c:pt>
                <c:pt idx="1">
                  <c:v>0.19256019999999999</c:v>
                </c:pt>
                <c:pt idx="2">
                  <c:v>0.19256019999999999</c:v>
                </c:pt>
                <c:pt idx="3">
                  <c:v>0.19256019999999999</c:v>
                </c:pt>
                <c:pt idx="4">
                  <c:v>0.19256019999999999</c:v>
                </c:pt>
                <c:pt idx="5">
                  <c:v>0.19256019999999999</c:v>
                </c:pt>
                <c:pt idx="6">
                  <c:v>0.19256019999999999</c:v>
                </c:pt>
                <c:pt idx="7">
                  <c:v>0.19256019999999999</c:v>
                </c:pt>
                <c:pt idx="8">
                  <c:v>0.19256019999999999</c:v>
                </c:pt>
                <c:pt idx="9">
                  <c:v>0.19256019999999999</c:v>
                </c:pt>
                <c:pt idx="10">
                  <c:v>0.19256019999999999</c:v>
                </c:pt>
                <c:pt idx="11">
                  <c:v>0.19256019999999999</c:v>
                </c:pt>
                <c:pt idx="12">
                  <c:v>0.19256019999999999</c:v>
                </c:pt>
                <c:pt idx="13">
                  <c:v>0.19256019999999999</c:v>
                </c:pt>
                <c:pt idx="14">
                  <c:v>0.19256019999999999</c:v>
                </c:pt>
                <c:pt idx="15">
                  <c:v>0.19256019999999999</c:v>
                </c:pt>
                <c:pt idx="16">
                  <c:v>0.19256019999999999</c:v>
                </c:pt>
                <c:pt idx="17">
                  <c:v>0.19256019999999999</c:v>
                </c:pt>
                <c:pt idx="18">
                  <c:v>0.19256019999999999</c:v>
                </c:pt>
                <c:pt idx="19">
                  <c:v>0.19256019999999999</c:v>
                </c:pt>
                <c:pt idx="20">
                  <c:v>0.19256019999999999</c:v>
                </c:pt>
                <c:pt idx="21">
                  <c:v>0.19256019999999999</c:v>
                </c:pt>
                <c:pt idx="22">
                  <c:v>0.19256019999999999</c:v>
                </c:pt>
                <c:pt idx="23">
                  <c:v>0.19256019999999999</c:v>
                </c:pt>
                <c:pt idx="24">
                  <c:v>0.19256019999999999</c:v>
                </c:pt>
                <c:pt idx="25">
                  <c:v>0.19256019999999999</c:v>
                </c:pt>
                <c:pt idx="26">
                  <c:v>0.19256019999999999</c:v>
                </c:pt>
                <c:pt idx="27">
                  <c:v>0.19256019999999999</c:v>
                </c:pt>
                <c:pt idx="28">
                  <c:v>0.19256019999999999</c:v>
                </c:pt>
                <c:pt idx="29">
                  <c:v>0.19256019999999999</c:v>
                </c:pt>
                <c:pt idx="30">
                  <c:v>0.19256019999999999</c:v>
                </c:pt>
                <c:pt idx="31">
                  <c:v>0.19256019999999999</c:v>
                </c:pt>
                <c:pt idx="32">
                  <c:v>0.19256019999999999</c:v>
                </c:pt>
                <c:pt idx="33">
                  <c:v>0.19256019999999999</c:v>
                </c:pt>
                <c:pt idx="34">
                  <c:v>0.19256019999999999</c:v>
                </c:pt>
                <c:pt idx="35">
                  <c:v>0.19256019999999999</c:v>
                </c:pt>
                <c:pt idx="36">
                  <c:v>0.19256019999999999</c:v>
                </c:pt>
                <c:pt idx="37">
                  <c:v>0.19256019999999999</c:v>
                </c:pt>
                <c:pt idx="38">
                  <c:v>0.19256019999999999</c:v>
                </c:pt>
                <c:pt idx="39">
                  <c:v>0.19256019999999999</c:v>
                </c:pt>
                <c:pt idx="40">
                  <c:v>0.19256019999999999</c:v>
                </c:pt>
                <c:pt idx="41">
                  <c:v>0.19256019999999999</c:v>
                </c:pt>
                <c:pt idx="42">
                  <c:v>0.19256019999999999</c:v>
                </c:pt>
                <c:pt idx="43">
                  <c:v>0.19256019999999999</c:v>
                </c:pt>
                <c:pt idx="44">
                  <c:v>0.19256019999999999</c:v>
                </c:pt>
                <c:pt idx="45">
                  <c:v>0.19256019999999999</c:v>
                </c:pt>
                <c:pt idx="46">
                  <c:v>0.19256019999999999</c:v>
                </c:pt>
                <c:pt idx="47">
                  <c:v>0.19256019999999999</c:v>
                </c:pt>
                <c:pt idx="48">
                  <c:v>0.19256019999999999</c:v>
                </c:pt>
                <c:pt idx="49">
                  <c:v>0.19256019999999999</c:v>
                </c:pt>
                <c:pt idx="50">
                  <c:v>0.19256019999999999</c:v>
                </c:pt>
              </c:numCache>
            </c:numRef>
          </c:val>
          <c:smooth val="0"/>
        </c:ser>
        <c:dLbls>
          <c:showLegendKey val="0"/>
          <c:showVal val="0"/>
          <c:showCatName val="0"/>
          <c:showSerName val="0"/>
          <c:showPercent val="0"/>
          <c:showBubbleSize val="0"/>
        </c:dLbls>
        <c:marker val="1"/>
        <c:smooth val="0"/>
        <c:axId val="-2079264704"/>
        <c:axId val="-2079264160"/>
      </c:lineChart>
      <c:catAx>
        <c:axId val="-207926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264160"/>
        <c:crosses val="autoZero"/>
        <c:auto val="1"/>
        <c:lblAlgn val="ctr"/>
        <c:lblOffset val="100"/>
        <c:noMultiLvlLbl val="0"/>
      </c:catAx>
      <c:valAx>
        <c:axId val="-207926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26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Mean:</a:t>
            </a:r>
            <a:r>
              <a:rPr lang="en-GB" baseline="0"/>
              <a:t> State White/Black raw difference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'State White vs Black'!$X$3</c:f>
              <c:strCache>
                <c:ptCount val="1"/>
                <c:pt idx="0">
                  <c:v>Raw Difference</c:v>
                </c:pt>
              </c:strCache>
            </c:strRef>
          </c:tx>
          <c:spPr>
            <a:solidFill>
              <a:schemeClr val="accent1"/>
            </a:solidFill>
            <a:ln>
              <a:noFill/>
            </a:ln>
            <a:effectLst/>
          </c:spPr>
          <c:invertIfNegative val="0"/>
          <c:cat>
            <c:strRef>
              <c:f>'State White vs Black'!$W$4:$W$54</c:f>
              <c:strCache>
                <c:ptCount val="51"/>
                <c:pt idx="0">
                  <c:v>New York</c:v>
                </c:pt>
                <c:pt idx="1">
                  <c:v>Georgia</c:v>
                </c:pt>
                <c:pt idx="2">
                  <c:v>Florida</c:v>
                </c:pt>
                <c:pt idx="3">
                  <c:v>Texas</c:v>
                </c:pt>
                <c:pt idx="4">
                  <c:v>North Carolina</c:v>
                </c:pt>
                <c:pt idx="5">
                  <c:v>Maryland</c:v>
                </c:pt>
                <c:pt idx="6">
                  <c:v>California</c:v>
                </c:pt>
                <c:pt idx="7">
                  <c:v>Virginia</c:v>
                </c:pt>
                <c:pt idx="8">
                  <c:v>Illinois</c:v>
                </c:pt>
                <c:pt idx="9">
                  <c:v>Alabama</c:v>
                </c:pt>
                <c:pt idx="10">
                  <c:v>New Jersey</c:v>
                </c:pt>
                <c:pt idx="11">
                  <c:v>Mississippi</c:v>
                </c:pt>
                <c:pt idx="12">
                  <c:v>Louisiana</c:v>
                </c:pt>
                <c:pt idx="13">
                  <c:v>Ohio</c:v>
                </c:pt>
                <c:pt idx="14">
                  <c:v>South Carolina</c:v>
                </c:pt>
                <c:pt idx="15">
                  <c:v>Tennessee</c:v>
                </c:pt>
                <c:pt idx="16">
                  <c:v>Michigan</c:v>
                </c:pt>
                <c:pt idx="17">
                  <c:v>Pennsylvania</c:v>
                </c:pt>
                <c:pt idx="18">
                  <c:v>District of Columbia</c:v>
                </c:pt>
                <c:pt idx="19">
                  <c:v>Missouri</c:v>
                </c:pt>
                <c:pt idx="20">
                  <c:v>Indiana</c:v>
                </c:pt>
                <c:pt idx="21">
                  <c:v>Massachusetts</c:v>
                </c:pt>
                <c:pt idx="22">
                  <c:v>Connecticut</c:v>
                </c:pt>
                <c:pt idx="23">
                  <c:v>Arkansas</c:v>
                </c:pt>
                <c:pt idx="24">
                  <c:v>Kentucky</c:v>
                </c:pt>
                <c:pt idx="25">
                  <c:v>Nevada</c:v>
                </c:pt>
                <c:pt idx="26">
                  <c:v>Delaware</c:v>
                </c:pt>
                <c:pt idx="27">
                  <c:v>Arizona</c:v>
                </c:pt>
                <c:pt idx="28">
                  <c:v>Oklahoma</c:v>
                </c:pt>
                <c:pt idx="29">
                  <c:v>Wisconsin</c:v>
                </c:pt>
                <c:pt idx="30">
                  <c:v>Minnesota</c:v>
                </c:pt>
                <c:pt idx="31">
                  <c:v>Washington</c:v>
                </c:pt>
                <c:pt idx="32">
                  <c:v>Colorado</c:v>
                </c:pt>
                <c:pt idx="33">
                  <c:v>Kansas</c:v>
                </c:pt>
                <c:pt idx="34">
                  <c:v>West Virginia</c:v>
                </c:pt>
                <c:pt idx="35">
                  <c:v>Nebraska</c:v>
                </c:pt>
                <c:pt idx="36">
                  <c:v>Oregon</c:v>
                </c:pt>
                <c:pt idx="37">
                  <c:v>Rhode Island</c:v>
                </c:pt>
                <c:pt idx="38">
                  <c:v>New Mexico</c:v>
                </c:pt>
                <c:pt idx="39">
                  <c:v>Alaska</c:v>
                </c:pt>
                <c:pt idx="40">
                  <c:v>Iowa</c:v>
                </c:pt>
                <c:pt idx="41">
                  <c:v>Hawaii</c:v>
                </c:pt>
                <c:pt idx="42">
                  <c:v>Utah</c:v>
                </c:pt>
                <c:pt idx="43">
                  <c:v>New Hampshire</c:v>
                </c:pt>
                <c:pt idx="44">
                  <c:v>South Dakota</c:v>
                </c:pt>
                <c:pt idx="45">
                  <c:v>Wyoming</c:v>
                </c:pt>
                <c:pt idx="46">
                  <c:v>Maine</c:v>
                </c:pt>
                <c:pt idx="47">
                  <c:v>Idaho</c:v>
                </c:pt>
                <c:pt idx="48">
                  <c:v>North Dakota</c:v>
                </c:pt>
                <c:pt idx="49">
                  <c:v>Vermont</c:v>
                </c:pt>
                <c:pt idx="50">
                  <c:v>Montana</c:v>
                </c:pt>
              </c:strCache>
            </c:strRef>
          </c:cat>
          <c:val>
            <c:numRef>
              <c:f>'State White vs Black'!$X$4:$X$54</c:f>
              <c:numCache>
                <c:formatCode>General</c:formatCode>
                <c:ptCount val="51"/>
                <c:pt idx="0">
                  <c:v>0.14366454000000001</c:v>
                </c:pt>
                <c:pt idx="1">
                  <c:v>0.22108465999999999</c:v>
                </c:pt>
                <c:pt idx="2">
                  <c:v>0.22153980000000001</c:v>
                </c:pt>
                <c:pt idx="3">
                  <c:v>0.16219971</c:v>
                </c:pt>
                <c:pt idx="4">
                  <c:v>0.25237652999999999</c:v>
                </c:pt>
                <c:pt idx="5">
                  <c:v>0.14453368999999999</c:v>
                </c:pt>
                <c:pt idx="6">
                  <c:v>0.11037155999999999</c:v>
                </c:pt>
                <c:pt idx="7">
                  <c:v>0.27689982000000002</c:v>
                </c:pt>
                <c:pt idx="8">
                  <c:v>0.14637491999999999</c:v>
                </c:pt>
                <c:pt idx="9">
                  <c:v>0.25627067999999997</c:v>
                </c:pt>
                <c:pt idx="10">
                  <c:v>0.23328507000000001</c:v>
                </c:pt>
                <c:pt idx="11">
                  <c:v>0.32318924999999998</c:v>
                </c:pt>
                <c:pt idx="12">
                  <c:v>0.31897312</c:v>
                </c:pt>
                <c:pt idx="13">
                  <c:v>0.15906870000000001</c:v>
                </c:pt>
                <c:pt idx="14">
                  <c:v>0.29356692000000001</c:v>
                </c:pt>
                <c:pt idx="15">
                  <c:v>0.15329994999999999</c:v>
                </c:pt>
                <c:pt idx="16">
                  <c:v>0.11839719</c:v>
                </c:pt>
                <c:pt idx="17">
                  <c:v>0.12210022</c:v>
                </c:pt>
                <c:pt idx="18">
                  <c:v>0.47435819000000001</c:v>
                </c:pt>
                <c:pt idx="19">
                  <c:v>0.11472308000000001</c:v>
                </c:pt>
                <c:pt idx="20">
                  <c:v>0.12412674</c:v>
                </c:pt>
                <c:pt idx="21">
                  <c:v>0.26380565</c:v>
                </c:pt>
                <c:pt idx="22">
                  <c:v>0.28487812000000001</c:v>
                </c:pt>
                <c:pt idx="23">
                  <c:v>0.20173157</c:v>
                </c:pt>
                <c:pt idx="24">
                  <c:v>0.15640244</c:v>
                </c:pt>
                <c:pt idx="25">
                  <c:v>0.14006055000000001</c:v>
                </c:pt>
                <c:pt idx="26">
                  <c:v>0.16822860000000001</c:v>
                </c:pt>
                <c:pt idx="27">
                  <c:v>0.11012192</c:v>
                </c:pt>
                <c:pt idx="28">
                  <c:v>0.16908629</c:v>
                </c:pt>
                <c:pt idx="29">
                  <c:v>0.15864897</c:v>
                </c:pt>
                <c:pt idx="30">
                  <c:v>0.18638847</c:v>
                </c:pt>
                <c:pt idx="31">
                  <c:v>0.14883500999999999</c:v>
                </c:pt>
                <c:pt idx="32">
                  <c:v>0.17576820000000001</c:v>
                </c:pt>
                <c:pt idx="33">
                  <c:v>0.10282006</c:v>
                </c:pt>
                <c:pt idx="34">
                  <c:v>0.13635701</c:v>
                </c:pt>
                <c:pt idx="35">
                  <c:v>0.12177636</c:v>
                </c:pt>
                <c:pt idx="36">
                  <c:v>0.13125870000000001</c:v>
                </c:pt>
                <c:pt idx="37">
                  <c:v>0.26444118999999999</c:v>
                </c:pt>
                <c:pt idx="38">
                  <c:v>0.13307964</c:v>
                </c:pt>
                <c:pt idx="39">
                  <c:v>0.22524101999999999</c:v>
                </c:pt>
                <c:pt idx="40">
                  <c:v>0.16581818000000001</c:v>
                </c:pt>
                <c:pt idx="41">
                  <c:v>0.22859683</c:v>
                </c:pt>
                <c:pt idx="42">
                  <c:v>0.19913859</c:v>
                </c:pt>
                <c:pt idx="43">
                  <c:v>0.18648801000000001</c:v>
                </c:pt>
                <c:pt idx="44">
                  <c:v>0.18898065</c:v>
                </c:pt>
                <c:pt idx="45">
                  <c:v>0.20023225</c:v>
                </c:pt>
                <c:pt idx="46">
                  <c:v>0.22851102000000001</c:v>
                </c:pt>
                <c:pt idx="47">
                  <c:v>0.13384853999999999</c:v>
                </c:pt>
                <c:pt idx="48">
                  <c:v>0.12486268</c:v>
                </c:pt>
                <c:pt idx="49">
                  <c:v>4.3340690000000001E-2</c:v>
                </c:pt>
                <c:pt idx="50">
                  <c:v>0.18681434</c:v>
                </c:pt>
              </c:numCache>
            </c:numRef>
          </c:val>
        </c:ser>
        <c:dLbls>
          <c:showLegendKey val="0"/>
          <c:showVal val="0"/>
          <c:showCatName val="0"/>
          <c:showSerName val="0"/>
          <c:showPercent val="0"/>
          <c:showBubbleSize val="0"/>
        </c:dLbls>
        <c:gapWidth val="219"/>
        <c:overlap val="-27"/>
        <c:axId val="-2079265792"/>
        <c:axId val="-2079265248"/>
      </c:barChart>
      <c:lineChart>
        <c:grouping val="standard"/>
        <c:varyColors val="0"/>
        <c:ser>
          <c:idx val="1"/>
          <c:order val="1"/>
          <c:tx>
            <c:strRef>
              <c:f>'State White vs Black'!$AS$3</c:f>
              <c:strCache>
                <c:ptCount val="1"/>
                <c:pt idx="0">
                  <c:v>Average Raw Difference</c:v>
                </c:pt>
              </c:strCache>
            </c:strRef>
          </c:tx>
          <c:spPr>
            <a:ln w="28575" cap="rnd">
              <a:solidFill>
                <a:schemeClr val="accent2"/>
              </a:solidFill>
              <a:round/>
            </a:ln>
            <a:effectLst/>
          </c:spPr>
          <c:marker>
            <c:symbol val="none"/>
          </c:marker>
          <c:cat>
            <c:strRef>
              <c:f>'State White vs Black'!$W$4:$W$54</c:f>
              <c:strCache>
                <c:ptCount val="51"/>
                <c:pt idx="0">
                  <c:v>New York</c:v>
                </c:pt>
                <c:pt idx="1">
                  <c:v>Georgia</c:v>
                </c:pt>
                <c:pt idx="2">
                  <c:v>Florida</c:v>
                </c:pt>
                <c:pt idx="3">
                  <c:v>Texas</c:v>
                </c:pt>
                <c:pt idx="4">
                  <c:v>North Carolina</c:v>
                </c:pt>
                <c:pt idx="5">
                  <c:v>Maryland</c:v>
                </c:pt>
                <c:pt idx="6">
                  <c:v>California</c:v>
                </c:pt>
                <c:pt idx="7">
                  <c:v>Virginia</c:v>
                </c:pt>
                <c:pt idx="8">
                  <c:v>Illinois</c:v>
                </c:pt>
                <c:pt idx="9">
                  <c:v>Alabama</c:v>
                </c:pt>
                <c:pt idx="10">
                  <c:v>New Jersey</c:v>
                </c:pt>
                <c:pt idx="11">
                  <c:v>Mississippi</c:v>
                </c:pt>
                <c:pt idx="12">
                  <c:v>Louisiana</c:v>
                </c:pt>
                <c:pt idx="13">
                  <c:v>Ohio</c:v>
                </c:pt>
                <c:pt idx="14">
                  <c:v>South Carolina</c:v>
                </c:pt>
                <c:pt idx="15">
                  <c:v>Tennessee</c:v>
                </c:pt>
                <c:pt idx="16">
                  <c:v>Michigan</c:v>
                </c:pt>
                <c:pt idx="17">
                  <c:v>Pennsylvania</c:v>
                </c:pt>
                <c:pt idx="18">
                  <c:v>District of Columbia</c:v>
                </c:pt>
                <c:pt idx="19">
                  <c:v>Missouri</c:v>
                </c:pt>
                <c:pt idx="20">
                  <c:v>Indiana</c:v>
                </c:pt>
                <c:pt idx="21">
                  <c:v>Massachusetts</c:v>
                </c:pt>
                <c:pt idx="22">
                  <c:v>Connecticut</c:v>
                </c:pt>
                <c:pt idx="23">
                  <c:v>Arkansas</c:v>
                </c:pt>
                <c:pt idx="24">
                  <c:v>Kentucky</c:v>
                </c:pt>
                <c:pt idx="25">
                  <c:v>Nevada</c:v>
                </c:pt>
                <c:pt idx="26">
                  <c:v>Delaware</c:v>
                </c:pt>
                <c:pt idx="27">
                  <c:v>Arizona</c:v>
                </c:pt>
                <c:pt idx="28">
                  <c:v>Oklahoma</c:v>
                </c:pt>
                <c:pt idx="29">
                  <c:v>Wisconsin</c:v>
                </c:pt>
                <c:pt idx="30">
                  <c:v>Minnesota</c:v>
                </c:pt>
                <c:pt idx="31">
                  <c:v>Washington</c:v>
                </c:pt>
                <c:pt idx="32">
                  <c:v>Colorado</c:v>
                </c:pt>
                <c:pt idx="33">
                  <c:v>Kansas</c:v>
                </c:pt>
                <c:pt idx="34">
                  <c:v>West Virginia</c:v>
                </c:pt>
                <c:pt idx="35">
                  <c:v>Nebraska</c:v>
                </c:pt>
                <c:pt idx="36">
                  <c:v>Oregon</c:v>
                </c:pt>
                <c:pt idx="37">
                  <c:v>Rhode Island</c:v>
                </c:pt>
                <c:pt idx="38">
                  <c:v>New Mexico</c:v>
                </c:pt>
                <c:pt idx="39">
                  <c:v>Alaska</c:v>
                </c:pt>
                <c:pt idx="40">
                  <c:v>Iowa</c:v>
                </c:pt>
                <c:pt idx="41">
                  <c:v>Hawaii</c:v>
                </c:pt>
                <c:pt idx="42">
                  <c:v>Utah</c:v>
                </c:pt>
                <c:pt idx="43">
                  <c:v>New Hampshire</c:v>
                </c:pt>
                <c:pt idx="44">
                  <c:v>South Dakota</c:v>
                </c:pt>
                <c:pt idx="45">
                  <c:v>Wyoming</c:v>
                </c:pt>
                <c:pt idx="46">
                  <c:v>Maine</c:v>
                </c:pt>
                <c:pt idx="47">
                  <c:v>Idaho</c:v>
                </c:pt>
                <c:pt idx="48">
                  <c:v>North Dakota</c:v>
                </c:pt>
                <c:pt idx="49">
                  <c:v>Vermont</c:v>
                </c:pt>
                <c:pt idx="50">
                  <c:v>Montana</c:v>
                </c:pt>
              </c:strCache>
            </c:strRef>
          </c:cat>
          <c:val>
            <c:numRef>
              <c:f>'State White vs Black'!$AS$4:$AS$54</c:f>
              <c:numCache>
                <c:formatCode>0.000000</c:formatCode>
                <c:ptCount val="51"/>
                <c:pt idx="0">
                  <c:v>0.17880367999999999</c:v>
                </c:pt>
                <c:pt idx="1">
                  <c:v>0.17880367999999999</c:v>
                </c:pt>
                <c:pt idx="2">
                  <c:v>0.17880367999999999</c:v>
                </c:pt>
                <c:pt idx="3">
                  <c:v>0.17880367999999999</c:v>
                </c:pt>
                <c:pt idx="4">
                  <c:v>0.17880367999999999</c:v>
                </c:pt>
                <c:pt idx="5">
                  <c:v>0.17880367999999999</c:v>
                </c:pt>
                <c:pt idx="6">
                  <c:v>0.17880367999999999</c:v>
                </c:pt>
                <c:pt idx="7">
                  <c:v>0.17880367999999999</c:v>
                </c:pt>
                <c:pt idx="8">
                  <c:v>0.17880367999999999</c:v>
                </c:pt>
                <c:pt idx="9">
                  <c:v>0.17880367999999999</c:v>
                </c:pt>
                <c:pt idx="10">
                  <c:v>0.17880367999999999</c:v>
                </c:pt>
                <c:pt idx="11">
                  <c:v>0.17880367999999999</c:v>
                </c:pt>
                <c:pt idx="12">
                  <c:v>0.17880367999999999</c:v>
                </c:pt>
                <c:pt idx="13">
                  <c:v>0.17880367999999999</c:v>
                </c:pt>
                <c:pt idx="14">
                  <c:v>0.17880367999999999</c:v>
                </c:pt>
                <c:pt idx="15">
                  <c:v>0.17880367999999999</c:v>
                </c:pt>
                <c:pt idx="16">
                  <c:v>0.17880367999999999</c:v>
                </c:pt>
                <c:pt idx="17">
                  <c:v>0.17880367999999999</c:v>
                </c:pt>
                <c:pt idx="18">
                  <c:v>0.17880367999999999</c:v>
                </c:pt>
                <c:pt idx="19">
                  <c:v>0.17880367999999999</c:v>
                </c:pt>
                <c:pt idx="20">
                  <c:v>0.17880367999999999</c:v>
                </c:pt>
                <c:pt idx="21">
                  <c:v>0.17880367999999999</c:v>
                </c:pt>
                <c:pt idx="22">
                  <c:v>0.17880367999999999</c:v>
                </c:pt>
                <c:pt idx="23">
                  <c:v>0.17880367999999999</c:v>
                </c:pt>
                <c:pt idx="24">
                  <c:v>0.17880367999999999</c:v>
                </c:pt>
                <c:pt idx="25">
                  <c:v>0.17880367999999999</c:v>
                </c:pt>
                <c:pt idx="26">
                  <c:v>0.17880367999999999</c:v>
                </c:pt>
                <c:pt idx="27">
                  <c:v>0.17880367999999999</c:v>
                </c:pt>
                <c:pt idx="28">
                  <c:v>0.17880367999999999</c:v>
                </c:pt>
                <c:pt idx="29">
                  <c:v>0.17880367999999999</c:v>
                </c:pt>
                <c:pt idx="30">
                  <c:v>0.17880367999999999</c:v>
                </c:pt>
                <c:pt idx="31">
                  <c:v>0.17880367999999999</c:v>
                </c:pt>
                <c:pt idx="32">
                  <c:v>0.17880367999999999</c:v>
                </c:pt>
                <c:pt idx="33">
                  <c:v>0.17880367999999999</c:v>
                </c:pt>
                <c:pt idx="34">
                  <c:v>0.17880367999999999</c:v>
                </c:pt>
                <c:pt idx="35">
                  <c:v>0.17880367999999999</c:v>
                </c:pt>
                <c:pt idx="36">
                  <c:v>0.17880367999999999</c:v>
                </c:pt>
                <c:pt idx="37">
                  <c:v>0.17880367999999999</c:v>
                </c:pt>
                <c:pt idx="38">
                  <c:v>0.17880367999999999</c:v>
                </c:pt>
                <c:pt idx="39">
                  <c:v>0.17880367999999999</c:v>
                </c:pt>
                <c:pt idx="40">
                  <c:v>0.17880367999999999</c:v>
                </c:pt>
                <c:pt idx="41">
                  <c:v>0.17880367999999999</c:v>
                </c:pt>
                <c:pt idx="42">
                  <c:v>0.17880367999999999</c:v>
                </c:pt>
                <c:pt idx="43">
                  <c:v>0.17880367999999999</c:v>
                </c:pt>
                <c:pt idx="44">
                  <c:v>0.17880367999999999</c:v>
                </c:pt>
                <c:pt idx="45">
                  <c:v>0.17880367999999999</c:v>
                </c:pt>
                <c:pt idx="46">
                  <c:v>0.17880367999999999</c:v>
                </c:pt>
                <c:pt idx="47">
                  <c:v>0.17880367999999999</c:v>
                </c:pt>
                <c:pt idx="48">
                  <c:v>0.17880367999999999</c:v>
                </c:pt>
                <c:pt idx="49">
                  <c:v>0.17880367999999999</c:v>
                </c:pt>
                <c:pt idx="50">
                  <c:v>0.17880367999999999</c:v>
                </c:pt>
              </c:numCache>
            </c:numRef>
          </c:val>
          <c:smooth val="0"/>
        </c:ser>
        <c:dLbls>
          <c:showLegendKey val="0"/>
          <c:showVal val="0"/>
          <c:showCatName val="0"/>
          <c:showSerName val="0"/>
          <c:showPercent val="0"/>
          <c:showBubbleSize val="0"/>
        </c:dLbls>
        <c:marker val="1"/>
        <c:smooth val="0"/>
        <c:axId val="-2079265792"/>
        <c:axId val="-2079265248"/>
      </c:lineChart>
      <c:catAx>
        <c:axId val="-207926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265248"/>
        <c:crosses val="autoZero"/>
        <c:auto val="1"/>
        <c:lblAlgn val="ctr"/>
        <c:lblOffset val="100"/>
        <c:noMultiLvlLbl val="0"/>
      </c:catAx>
      <c:valAx>
        <c:axId val="-207926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26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raw</a:t>
            </a:r>
            <a:r>
              <a:rPr lang="en-GB" baseline="0"/>
              <a:t> g</a:t>
            </a:r>
            <a:r>
              <a:rPr lang="en-GB"/>
              <a:t>ender wage gap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'Previous research gender wage'!$C$2</c:f>
              <c:strCache>
                <c:ptCount val="1"/>
                <c:pt idx="0">
                  <c:v>Oaxaca, 1973 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wage'!$C$3:$C$12</c:f>
              <c:numCache>
                <c:formatCode>General</c:formatCode>
                <c:ptCount val="10"/>
                <c:pt idx="0">
                  <c:v>43</c:v>
                </c:pt>
              </c:numCache>
            </c:numRef>
          </c:val>
          <c:smooth val="0"/>
        </c:ser>
        <c:ser>
          <c:idx val="1"/>
          <c:order val="1"/>
          <c:tx>
            <c:strRef>
              <c:f>'Previous research gender wage'!$D$2</c:f>
              <c:strCache>
                <c:ptCount val="1"/>
                <c:pt idx="0">
                  <c:v>Oaxaca, 1973 Black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wage'!$D$3:$D$12</c:f>
              <c:numCache>
                <c:formatCode>General</c:formatCode>
                <c:ptCount val="10"/>
                <c:pt idx="0">
                  <c:v>40</c:v>
                </c:pt>
              </c:numCache>
            </c:numRef>
          </c:val>
          <c:smooth val="0"/>
        </c:ser>
        <c:ser>
          <c:idx val="2"/>
          <c:order val="2"/>
          <c:tx>
            <c:strRef>
              <c:f>'Previous research gender wage'!$E$2</c:f>
              <c:strCache>
                <c:ptCount val="1"/>
                <c:pt idx="0">
                  <c:v>Blau and Beller, 1987 White*</c:v>
                </c:pt>
              </c:strCache>
            </c:strRef>
          </c:tx>
          <c:spPr>
            <a:ln w="28575" cap="rnd">
              <a:solidFill>
                <a:schemeClr val="accent3"/>
              </a:solidFill>
              <a:round/>
            </a:ln>
            <a:effectLst/>
          </c:spPr>
          <c:marker>
            <c:symbol val="none"/>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wage'!$E$3:$E$12</c:f>
              <c:numCache>
                <c:formatCode>General</c:formatCode>
                <c:ptCount val="10"/>
                <c:pt idx="1">
                  <c:v>47.8</c:v>
                </c:pt>
                <c:pt idx="3">
                  <c:v>39</c:v>
                </c:pt>
              </c:numCache>
            </c:numRef>
          </c:val>
          <c:smooth val="0"/>
        </c:ser>
        <c:ser>
          <c:idx val="3"/>
          <c:order val="3"/>
          <c:tx>
            <c:strRef>
              <c:f>'Previous research gender wage'!$F$2</c:f>
              <c:strCache>
                <c:ptCount val="1"/>
                <c:pt idx="0">
                  <c:v>Blau and Beller, 1987 Black*</c:v>
                </c:pt>
              </c:strCache>
            </c:strRef>
          </c:tx>
          <c:spPr>
            <a:ln w="28575" cap="rnd">
              <a:solidFill>
                <a:schemeClr val="accent4"/>
              </a:solidFill>
              <a:round/>
            </a:ln>
            <a:effectLst/>
          </c:spPr>
          <c:marker>
            <c:symbol val="none"/>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wage'!$F$3:$F$12</c:f>
              <c:numCache>
                <c:formatCode>General</c:formatCode>
                <c:ptCount val="10"/>
                <c:pt idx="1">
                  <c:v>30</c:v>
                </c:pt>
                <c:pt idx="3">
                  <c:v>26</c:v>
                </c:pt>
              </c:numCache>
            </c:numRef>
          </c:val>
          <c:smooth val="0"/>
        </c:ser>
        <c:ser>
          <c:idx val="4"/>
          <c:order val="4"/>
          <c:tx>
            <c:strRef>
              <c:f>'Previous research gender wage'!$G$2</c:f>
              <c:strCache>
                <c:ptCount val="1"/>
                <c:pt idx="0">
                  <c:v>Blau and Kahn,1997</c:v>
                </c:pt>
              </c:strCache>
            </c:strRef>
          </c:tx>
          <c:spPr>
            <a:ln w="28575" cap="rnd">
              <a:solidFill>
                <a:schemeClr val="accent5"/>
              </a:solidFill>
              <a:round/>
            </a:ln>
            <a:effectLst/>
          </c:spPr>
          <c:marker>
            <c:symbol val="none"/>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wage'!$G$3:$G$12</c:f>
              <c:numCache>
                <c:formatCode>General</c:formatCode>
                <c:ptCount val="10"/>
                <c:pt idx="3">
                  <c:v>47</c:v>
                </c:pt>
                <c:pt idx="5">
                  <c:v>33</c:v>
                </c:pt>
              </c:numCache>
            </c:numRef>
          </c:val>
          <c:smooth val="0"/>
        </c:ser>
        <c:ser>
          <c:idx val="5"/>
          <c:order val="5"/>
          <c:tx>
            <c:strRef>
              <c:f>'Previous research gender wage'!$H$2</c:f>
              <c:strCache>
                <c:ptCount val="1"/>
                <c:pt idx="0">
                  <c:v>Altonji and Blank, 1999</c:v>
                </c:pt>
              </c:strCache>
            </c:strRef>
          </c:tx>
          <c:spPr>
            <a:ln w="28575" cap="rnd">
              <a:solidFill>
                <a:schemeClr val="accent6"/>
              </a:solidFill>
              <a:round/>
            </a:ln>
            <a:effectLst/>
          </c:spPr>
          <c:marker>
            <c:symbol val="none"/>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wage'!$H$3:$H$12</c:f>
              <c:numCache>
                <c:formatCode>General</c:formatCode>
                <c:ptCount val="10"/>
                <c:pt idx="3">
                  <c:v>44</c:v>
                </c:pt>
                <c:pt idx="6">
                  <c:v>29</c:v>
                </c:pt>
              </c:numCache>
            </c:numRef>
          </c:val>
          <c:smooth val="0"/>
        </c:ser>
        <c:ser>
          <c:idx val="6"/>
          <c:order val="6"/>
          <c:tx>
            <c:strRef>
              <c:f>'Previous research gender wage'!$I$2</c:f>
              <c:strCache>
                <c:ptCount val="1"/>
                <c:pt idx="0">
                  <c:v>Blau and Kahn, 2004</c:v>
                </c:pt>
              </c:strCache>
            </c:strRef>
          </c:tx>
          <c:spPr>
            <a:ln w="28575" cap="rnd">
              <a:solidFill>
                <a:schemeClr val="accent1">
                  <a:lumMod val="60000"/>
                </a:schemeClr>
              </a:solidFill>
              <a:round/>
            </a:ln>
            <a:effectLst/>
          </c:spPr>
          <c:marker>
            <c:symbol val="none"/>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wage'!$I$3:$I$12</c:f>
              <c:numCache>
                <c:formatCode>General</c:formatCode>
                <c:ptCount val="10"/>
                <c:pt idx="3">
                  <c:v>46</c:v>
                </c:pt>
                <c:pt idx="5">
                  <c:v>30</c:v>
                </c:pt>
                <c:pt idx="7">
                  <c:v>23</c:v>
                </c:pt>
              </c:numCache>
            </c:numRef>
          </c:val>
          <c:smooth val="0"/>
        </c:ser>
        <c:ser>
          <c:idx val="7"/>
          <c:order val="7"/>
          <c:tx>
            <c:strRef>
              <c:f>'Previous research gender wage'!$J$2</c:f>
              <c:strCache>
                <c:ptCount val="1"/>
                <c:pt idx="0">
                  <c:v>van Tol, 2013</c:v>
                </c:pt>
              </c:strCache>
            </c:strRef>
          </c:tx>
          <c:spPr>
            <a:ln w="28575" cap="rnd">
              <a:solidFill>
                <a:schemeClr val="accent2">
                  <a:lumMod val="60000"/>
                </a:schemeClr>
              </a:solidFill>
              <a:round/>
            </a:ln>
            <a:effectLst/>
          </c:spPr>
          <c:marker>
            <c:symbol val="none"/>
          </c:marker>
          <c:cat>
            <c:numRef>
              <c:f>'Previous research gender wage'!$B$3:$B$12</c:f>
              <c:numCache>
                <c:formatCode>General</c:formatCode>
                <c:ptCount val="10"/>
                <c:pt idx="0">
                  <c:v>1965</c:v>
                </c:pt>
                <c:pt idx="1">
                  <c:v>1970</c:v>
                </c:pt>
                <c:pt idx="2">
                  <c:v>1975</c:v>
                </c:pt>
                <c:pt idx="3">
                  <c:v>1980</c:v>
                </c:pt>
                <c:pt idx="4">
                  <c:v>1985</c:v>
                </c:pt>
                <c:pt idx="5">
                  <c:v>1990</c:v>
                </c:pt>
                <c:pt idx="6">
                  <c:v>1995</c:v>
                </c:pt>
                <c:pt idx="7">
                  <c:v>2000</c:v>
                </c:pt>
                <c:pt idx="8">
                  <c:v>2005</c:v>
                </c:pt>
                <c:pt idx="9">
                  <c:v>2010</c:v>
                </c:pt>
              </c:numCache>
            </c:numRef>
          </c:cat>
          <c:val>
            <c:numRef>
              <c:f>'Previous research gender wage'!$J$3:$J$12</c:f>
              <c:numCache>
                <c:formatCode>General</c:formatCode>
                <c:ptCount val="10"/>
                <c:pt idx="7">
                  <c:v>25.576758999999999</c:v>
                </c:pt>
                <c:pt idx="8">
                  <c:v>22.649393</c:v>
                </c:pt>
                <c:pt idx="9">
                  <c:v>21.129718</c:v>
                </c:pt>
              </c:numCache>
            </c:numRef>
          </c:val>
          <c:smooth val="0"/>
        </c:ser>
        <c:dLbls>
          <c:showLegendKey val="0"/>
          <c:showVal val="0"/>
          <c:showCatName val="0"/>
          <c:showSerName val="0"/>
          <c:showPercent val="0"/>
          <c:showBubbleSize val="0"/>
        </c:dLbls>
        <c:marker val="1"/>
        <c:smooth val="0"/>
        <c:axId val="-232020832"/>
        <c:axId val="-232020288"/>
      </c:lineChart>
      <c:catAx>
        <c:axId val="-23202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20288"/>
        <c:crosses val="autoZero"/>
        <c:auto val="1"/>
        <c:lblAlgn val="ctr"/>
        <c:lblOffset val="100"/>
        <c:noMultiLvlLbl val="0"/>
      </c:catAx>
      <c:valAx>
        <c:axId val="-23202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2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Hourly</a:t>
            </a:r>
            <a:r>
              <a:rPr lang="en-GB" baseline="0"/>
              <a:t> Wage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'Income over time'!$Z$8</c:f>
              <c:strCache>
                <c:ptCount val="1"/>
                <c:pt idx="0">
                  <c:v>Male</c:v>
                </c:pt>
              </c:strCache>
            </c:strRef>
          </c:tx>
          <c:spPr>
            <a:ln w="28575" cap="rnd">
              <a:solidFill>
                <a:schemeClr val="accent1"/>
              </a:solidFill>
              <a:round/>
            </a:ln>
            <a:effectLst/>
          </c:spPr>
          <c:marker>
            <c:symbol val="none"/>
          </c:marker>
          <c:cat>
            <c:numRef>
              <c:f>'Income over time'!$T$9:$T$19</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'Income over time'!$Z$9:$Z$19</c:f>
              <c:numCache>
                <c:formatCode>General</c:formatCode>
                <c:ptCount val="11"/>
                <c:pt idx="0">
                  <c:v>22.301400000000001</c:v>
                </c:pt>
                <c:pt idx="1">
                  <c:v>23.023440000000001</c:v>
                </c:pt>
                <c:pt idx="2">
                  <c:v>23.195789999999999</c:v>
                </c:pt>
                <c:pt idx="3">
                  <c:v>24.041170000000001</c:v>
                </c:pt>
                <c:pt idx="4">
                  <c:v>24.718979999999998</c:v>
                </c:pt>
                <c:pt idx="5">
                  <c:v>25.336130000000001</c:v>
                </c:pt>
                <c:pt idx="6">
                  <c:v>26.649719999999999</c:v>
                </c:pt>
                <c:pt idx="7">
                  <c:v>26.551690000000001</c:v>
                </c:pt>
                <c:pt idx="8">
                  <c:v>27.263839999999998</c:v>
                </c:pt>
                <c:pt idx="9">
                  <c:v>26.762280000000001</c:v>
                </c:pt>
                <c:pt idx="10">
                  <c:v>26.502479999999998</c:v>
                </c:pt>
              </c:numCache>
            </c:numRef>
          </c:val>
          <c:smooth val="0"/>
        </c:ser>
        <c:ser>
          <c:idx val="1"/>
          <c:order val="1"/>
          <c:tx>
            <c:strRef>
              <c:f>'Income over time'!$AA$8</c:f>
              <c:strCache>
                <c:ptCount val="1"/>
                <c:pt idx="0">
                  <c:v>Female</c:v>
                </c:pt>
              </c:strCache>
            </c:strRef>
          </c:tx>
          <c:spPr>
            <a:ln w="28575" cap="rnd">
              <a:solidFill>
                <a:schemeClr val="accent2"/>
              </a:solidFill>
              <a:round/>
            </a:ln>
            <a:effectLst/>
          </c:spPr>
          <c:marker>
            <c:symbol val="none"/>
          </c:marker>
          <c:cat>
            <c:numRef>
              <c:f>'Income over time'!$T$9:$T$19</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'Income over time'!$AA$9:$AA$19</c:f>
              <c:numCache>
                <c:formatCode>General</c:formatCode>
                <c:ptCount val="11"/>
                <c:pt idx="0">
                  <c:v>16.03725</c:v>
                </c:pt>
                <c:pt idx="1">
                  <c:v>16.804860000000001</c:v>
                </c:pt>
                <c:pt idx="2">
                  <c:v>17.270289999999999</c:v>
                </c:pt>
                <c:pt idx="3">
                  <c:v>17.923369999999998</c:v>
                </c:pt>
                <c:pt idx="4">
                  <c:v>18.522860000000001</c:v>
                </c:pt>
                <c:pt idx="5">
                  <c:v>18.808450000000001</c:v>
                </c:pt>
                <c:pt idx="6">
                  <c:v>19.94143</c:v>
                </c:pt>
                <c:pt idx="7">
                  <c:v>19.7864</c:v>
                </c:pt>
                <c:pt idx="8">
                  <c:v>20.08888</c:v>
                </c:pt>
                <c:pt idx="9">
                  <c:v>20.392410000000002</c:v>
                </c:pt>
                <c:pt idx="10">
                  <c:v>20.487839999999998</c:v>
                </c:pt>
              </c:numCache>
            </c:numRef>
          </c:val>
          <c:smooth val="0"/>
        </c:ser>
        <c:ser>
          <c:idx val="2"/>
          <c:order val="2"/>
          <c:tx>
            <c:strRef>
              <c:f>'Income over time'!$AB$8</c:f>
              <c:strCache>
                <c:ptCount val="1"/>
                <c:pt idx="0">
                  <c:v>White</c:v>
                </c:pt>
              </c:strCache>
            </c:strRef>
          </c:tx>
          <c:spPr>
            <a:ln w="28575" cap="rnd">
              <a:solidFill>
                <a:schemeClr val="accent3"/>
              </a:solidFill>
              <a:round/>
            </a:ln>
            <a:effectLst/>
          </c:spPr>
          <c:marker>
            <c:symbol val="none"/>
          </c:marker>
          <c:cat>
            <c:numRef>
              <c:f>'Income over time'!$T$9:$T$19</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'Income over time'!$AB$9:$AB$19</c:f>
              <c:numCache>
                <c:formatCode>General</c:formatCode>
                <c:ptCount val="11"/>
                <c:pt idx="0">
                  <c:v>19.807950000000002</c:v>
                </c:pt>
                <c:pt idx="1">
                  <c:v>20.551030000000001</c:v>
                </c:pt>
                <c:pt idx="2">
                  <c:v>20.814769999999999</c:v>
                </c:pt>
                <c:pt idx="3">
                  <c:v>21.58062</c:v>
                </c:pt>
                <c:pt idx="4">
                  <c:v>22.421659999999999</c:v>
                </c:pt>
                <c:pt idx="5">
                  <c:v>22.960039999999999</c:v>
                </c:pt>
                <c:pt idx="6">
                  <c:v>24.149370000000001</c:v>
                </c:pt>
                <c:pt idx="7">
                  <c:v>24.028980000000001</c:v>
                </c:pt>
                <c:pt idx="8">
                  <c:v>24.465779999999999</c:v>
                </c:pt>
                <c:pt idx="9">
                  <c:v>24.339200000000002</c:v>
                </c:pt>
                <c:pt idx="10">
                  <c:v>24.257470000000001</c:v>
                </c:pt>
              </c:numCache>
            </c:numRef>
          </c:val>
          <c:smooth val="0"/>
        </c:ser>
        <c:ser>
          <c:idx val="3"/>
          <c:order val="3"/>
          <c:tx>
            <c:strRef>
              <c:f>'Income over time'!$AC$8</c:f>
              <c:strCache>
                <c:ptCount val="1"/>
                <c:pt idx="0">
                  <c:v>Black</c:v>
                </c:pt>
              </c:strCache>
            </c:strRef>
          </c:tx>
          <c:spPr>
            <a:ln w="28575" cap="rnd">
              <a:solidFill>
                <a:schemeClr val="accent4"/>
              </a:solidFill>
              <a:round/>
            </a:ln>
            <a:effectLst/>
          </c:spPr>
          <c:marker>
            <c:symbol val="none"/>
          </c:marker>
          <c:cat>
            <c:numRef>
              <c:f>'Income over time'!$T$9:$T$19</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'Income over time'!$AC$9:$AC$19</c:f>
              <c:numCache>
                <c:formatCode>General</c:formatCode>
                <c:ptCount val="11"/>
                <c:pt idx="0">
                  <c:v>15.95481</c:v>
                </c:pt>
                <c:pt idx="1">
                  <c:v>16.45853</c:v>
                </c:pt>
                <c:pt idx="2">
                  <c:v>17.24475</c:v>
                </c:pt>
                <c:pt idx="3">
                  <c:v>17.6952</c:v>
                </c:pt>
                <c:pt idx="4">
                  <c:v>17.960329999999999</c:v>
                </c:pt>
                <c:pt idx="5">
                  <c:v>18.113990000000001</c:v>
                </c:pt>
                <c:pt idx="6">
                  <c:v>19.325800000000001</c:v>
                </c:pt>
                <c:pt idx="7">
                  <c:v>18.66009</c:v>
                </c:pt>
                <c:pt idx="8">
                  <c:v>19.37595</c:v>
                </c:pt>
                <c:pt idx="9">
                  <c:v>19.26145</c:v>
                </c:pt>
                <c:pt idx="10">
                  <c:v>19.021930000000001</c:v>
                </c:pt>
              </c:numCache>
            </c:numRef>
          </c:val>
          <c:smooth val="0"/>
        </c:ser>
        <c:ser>
          <c:idx val="4"/>
          <c:order val="4"/>
          <c:tx>
            <c:strRef>
              <c:f>'Income over time'!$AD$8</c:f>
              <c:strCache>
                <c:ptCount val="1"/>
                <c:pt idx="0">
                  <c:v>Average</c:v>
                </c:pt>
              </c:strCache>
            </c:strRef>
          </c:tx>
          <c:spPr>
            <a:ln w="28575" cap="rnd">
              <a:solidFill>
                <a:schemeClr val="accent5"/>
              </a:solidFill>
              <a:round/>
            </a:ln>
            <a:effectLst/>
          </c:spPr>
          <c:marker>
            <c:symbol val="none"/>
          </c:marker>
          <c:cat>
            <c:numRef>
              <c:f>'Income over time'!$T$9:$T$19</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'Income over time'!$AD$9:$AD$19</c:f>
              <c:numCache>
                <c:formatCode>General</c:formatCode>
                <c:ptCount val="11"/>
                <c:pt idx="0">
                  <c:v>19.311050000000002</c:v>
                </c:pt>
                <c:pt idx="1">
                  <c:v>20.036159999999999</c:v>
                </c:pt>
                <c:pt idx="2">
                  <c:v>20.362629999999999</c:v>
                </c:pt>
                <c:pt idx="3">
                  <c:v>21.112020000000001</c:v>
                </c:pt>
                <c:pt idx="4">
                  <c:v>21.766400000000001</c:v>
                </c:pt>
                <c:pt idx="5">
                  <c:v>22.226369999999999</c:v>
                </c:pt>
                <c:pt idx="6">
                  <c:v>23.447500000000002</c:v>
                </c:pt>
                <c:pt idx="7">
                  <c:v>23.287479999999999</c:v>
                </c:pt>
                <c:pt idx="8">
                  <c:v>23.767489999999999</c:v>
                </c:pt>
                <c:pt idx="9">
                  <c:v>23.659079999999999</c:v>
                </c:pt>
                <c:pt idx="10">
                  <c:v>23.578869999999998</c:v>
                </c:pt>
              </c:numCache>
            </c:numRef>
          </c:val>
          <c:smooth val="0"/>
        </c:ser>
        <c:dLbls>
          <c:showLegendKey val="0"/>
          <c:showVal val="0"/>
          <c:showCatName val="0"/>
          <c:showSerName val="0"/>
          <c:showPercent val="0"/>
          <c:showBubbleSize val="0"/>
        </c:dLbls>
        <c:smooth val="0"/>
        <c:axId val="-232019744"/>
        <c:axId val="-232018656"/>
      </c:lineChart>
      <c:catAx>
        <c:axId val="-23201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18656"/>
        <c:crosses val="autoZero"/>
        <c:auto val="1"/>
        <c:lblAlgn val="ctr"/>
        <c:lblOffset val="100"/>
        <c:noMultiLvlLbl val="0"/>
      </c:catAx>
      <c:valAx>
        <c:axId val="-23201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1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Educational Attainment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'Average Education'!$C$7</c:f>
              <c:strCache>
                <c:ptCount val="1"/>
                <c:pt idx="0">
                  <c:v>Male</c:v>
                </c:pt>
              </c:strCache>
            </c:strRef>
          </c:tx>
          <c:spPr>
            <a:ln w="28575" cap="rnd">
              <a:solidFill>
                <a:schemeClr val="accent1"/>
              </a:solidFill>
              <a:round/>
            </a:ln>
            <a:effectLst/>
          </c:spPr>
          <c:marker>
            <c:symbol val="none"/>
          </c:marker>
          <c:cat>
            <c:numRef>
              <c:f>'Average Education'!$B$8:$B$18</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'Average Education'!$C$8:$C$18</c:f>
              <c:numCache>
                <c:formatCode>General</c:formatCode>
                <c:ptCount val="11"/>
                <c:pt idx="0">
                  <c:v>7.3377699999999999</c:v>
                </c:pt>
                <c:pt idx="1">
                  <c:v>7.3739299999999997</c:v>
                </c:pt>
                <c:pt idx="2">
                  <c:v>7.3956099999999996</c:v>
                </c:pt>
                <c:pt idx="3">
                  <c:v>7.4420999999999999</c:v>
                </c:pt>
                <c:pt idx="4">
                  <c:v>7.3764399999999997</c:v>
                </c:pt>
                <c:pt idx="5">
                  <c:v>7.3668100000000001</c:v>
                </c:pt>
                <c:pt idx="6">
                  <c:v>7.4069000000000003</c:v>
                </c:pt>
                <c:pt idx="7">
                  <c:v>7.4246499999999997</c:v>
                </c:pt>
                <c:pt idx="8">
                  <c:v>7.4809799999999997</c:v>
                </c:pt>
                <c:pt idx="9">
                  <c:v>7.4926700000000004</c:v>
                </c:pt>
                <c:pt idx="10">
                  <c:v>7.4491199999999997</c:v>
                </c:pt>
              </c:numCache>
            </c:numRef>
          </c:val>
          <c:smooth val="0"/>
        </c:ser>
        <c:ser>
          <c:idx val="1"/>
          <c:order val="1"/>
          <c:tx>
            <c:strRef>
              <c:f>'Average Education'!$D$7</c:f>
              <c:strCache>
                <c:ptCount val="1"/>
                <c:pt idx="0">
                  <c:v>Female</c:v>
                </c:pt>
              </c:strCache>
            </c:strRef>
          </c:tx>
          <c:spPr>
            <a:ln w="28575" cap="rnd">
              <a:solidFill>
                <a:schemeClr val="accent2"/>
              </a:solidFill>
              <a:round/>
            </a:ln>
            <a:effectLst/>
          </c:spPr>
          <c:marker>
            <c:symbol val="none"/>
          </c:marker>
          <c:cat>
            <c:numRef>
              <c:f>'Average Education'!$B$8:$B$18</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'Average Education'!$D$8:$D$18</c:f>
              <c:numCache>
                <c:formatCode>General</c:formatCode>
                <c:ptCount val="11"/>
                <c:pt idx="0">
                  <c:v>7.4232899999999997</c:v>
                </c:pt>
                <c:pt idx="1">
                  <c:v>7.46861</c:v>
                </c:pt>
                <c:pt idx="2">
                  <c:v>7.5068799999999998</c:v>
                </c:pt>
                <c:pt idx="3">
                  <c:v>7.5567099999999998</c:v>
                </c:pt>
                <c:pt idx="4">
                  <c:v>7.5382600000000002</c:v>
                </c:pt>
                <c:pt idx="5">
                  <c:v>7.5458400000000001</c:v>
                </c:pt>
                <c:pt idx="6">
                  <c:v>7.5973499999999996</c:v>
                </c:pt>
                <c:pt idx="7">
                  <c:v>7.6114600000000001</c:v>
                </c:pt>
                <c:pt idx="8">
                  <c:v>7.6702300000000001</c:v>
                </c:pt>
                <c:pt idx="9">
                  <c:v>7.7073</c:v>
                </c:pt>
                <c:pt idx="10">
                  <c:v>7.6928299999999998</c:v>
                </c:pt>
              </c:numCache>
            </c:numRef>
          </c:val>
          <c:smooth val="0"/>
        </c:ser>
        <c:ser>
          <c:idx val="2"/>
          <c:order val="2"/>
          <c:tx>
            <c:strRef>
              <c:f>'Average Education'!$E$7</c:f>
              <c:strCache>
                <c:ptCount val="1"/>
                <c:pt idx="0">
                  <c:v>White</c:v>
                </c:pt>
              </c:strCache>
            </c:strRef>
          </c:tx>
          <c:spPr>
            <a:ln w="28575" cap="rnd">
              <a:solidFill>
                <a:schemeClr val="accent3"/>
              </a:solidFill>
              <a:round/>
            </a:ln>
            <a:effectLst/>
          </c:spPr>
          <c:marker>
            <c:symbol val="none"/>
          </c:marker>
          <c:cat>
            <c:numRef>
              <c:f>'Average Education'!$B$8:$B$18</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'Average Education'!$E$8:$E$18</c:f>
              <c:numCache>
                <c:formatCode>General</c:formatCode>
                <c:ptCount val="11"/>
                <c:pt idx="0">
                  <c:v>7.45634</c:v>
                </c:pt>
                <c:pt idx="1">
                  <c:v>7.5084099999999996</c:v>
                </c:pt>
                <c:pt idx="2">
                  <c:v>7.5301600000000004</c:v>
                </c:pt>
                <c:pt idx="3">
                  <c:v>7.5727799999999998</c:v>
                </c:pt>
                <c:pt idx="4">
                  <c:v>7.5512199999999998</c:v>
                </c:pt>
                <c:pt idx="5">
                  <c:v>7.5527699999999998</c:v>
                </c:pt>
                <c:pt idx="6">
                  <c:v>7.5951199999999996</c:v>
                </c:pt>
                <c:pt idx="7">
                  <c:v>7.5958199999999998</c:v>
                </c:pt>
                <c:pt idx="8">
                  <c:v>7.6552300000000004</c:v>
                </c:pt>
                <c:pt idx="9">
                  <c:v>7.6809799999999999</c:v>
                </c:pt>
                <c:pt idx="10">
                  <c:v>7.6565500000000002</c:v>
                </c:pt>
              </c:numCache>
            </c:numRef>
          </c:val>
          <c:smooth val="0"/>
        </c:ser>
        <c:ser>
          <c:idx val="3"/>
          <c:order val="3"/>
          <c:tx>
            <c:strRef>
              <c:f>'Average Education'!$F$7</c:f>
              <c:strCache>
                <c:ptCount val="1"/>
                <c:pt idx="0">
                  <c:v>Black</c:v>
                </c:pt>
              </c:strCache>
            </c:strRef>
          </c:tx>
          <c:spPr>
            <a:ln w="28575" cap="rnd">
              <a:solidFill>
                <a:schemeClr val="accent4"/>
              </a:solidFill>
              <a:round/>
            </a:ln>
            <a:effectLst/>
          </c:spPr>
          <c:marker>
            <c:symbol val="none"/>
          </c:marker>
          <c:cat>
            <c:numRef>
              <c:f>'Average Education'!$B$8:$B$18</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'Average Education'!$F$8:$F$18</c:f>
              <c:numCache>
                <c:formatCode>General</c:formatCode>
                <c:ptCount val="11"/>
                <c:pt idx="0">
                  <c:v>6.9573700000000001</c:v>
                </c:pt>
                <c:pt idx="1">
                  <c:v>6.9744599999999997</c:v>
                </c:pt>
                <c:pt idx="2">
                  <c:v>7.02888</c:v>
                </c:pt>
                <c:pt idx="3">
                  <c:v>7.10677</c:v>
                </c:pt>
                <c:pt idx="4">
                  <c:v>7.0684699999999996</c:v>
                </c:pt>
                <c:pt idx="5">
                  <c:v>7.0808900000000001</c:v>
                </c:pt>
                <c:pt idx="6">
                  <c:v>7.1277200000000001</c:v>
                </c:pt>
                <c:pt idx="7">
                  <c:v>7.1519000000000004</c:v>
                </c:pt>
                <c:pt idx="8">
                  <c:v>7.2266300000000001</c:v>
                </c:pt>
                <c:pt idx="9">
                  <c:v>7.2457700000000003</c:v>
                </c:pt>
                <c:pt idx="10">
                  <c:v>7.1911699999999996</c:v>
                </c:pt>
              </c:numCache>
            </c:numRef>
          </c:val>
          <c:smooth val="0"/>
        </c:ser>
        <c:ser>
          <c:idx val="4"/>
          <c:order val="4"/>
          <c:tx>
            <c:strRef>
              <c:f>'Average Education'!$G$7</c:f>
              <c:strCache>
                <c:ptCount val="1"/>
                <c:pt idx="0">
                  <c:v>Average</c:v>
                </c:pt>
              </c:strCache>
              <c:extLst xmlns:c15="http://schemas.microsoft.com/office/drawing/2012/chart"/>
            </c:strRef>
          </c:tx>
          <c:spPr>
            <a:ln w="28575" cap="rnd">
              <a:solidFill>
                <a:schemeClr val="accent5"/>
              </a:solidFill>
              <a:round/>
            </a:ln>
            <a:effectLst/>
          </c:spPr>
          <c:marker>
            <c:symbol val="none"/>
          </c:marker>
          <c:cat>
            <c:numRef>
              <c:f>'Average Education'!$B$8:$B$18</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extLst xmlns:c15="http://schemas.microsoft.com/office/drawing/2012/chart"/>
            </c:numRef>
          </c:cat>
          <c:val>
            <c:numRef>
              <c:f>'Average Education'!$G$8:$G$18</c:f>
              <c:numCache>
                <c:formatCode>General</c:formatCode>
                <c:ptCount val="11"/>
                <c:pt idx="0">
                  <c:v>7.37859</c:v>
                </c:pt>
                <c:pt idx="1">
                  <c:v>7.4194100000000001</c:v>
                </c:pt>
                <c:pt idx="2">
                  <c:v>7.4488099999999999</c:v>
                </c:pt>
                <c:pt idx="3">
                  <c:v>7.4969700000000001</c:v>
                </c:pt>
                <c:pt idx="4">
                  <c:v>7.4535600000000004</c:v>
                </c:pt>
                <c:pt idx="5">
                  <c:v>7.4520999999999997</c:v>
                </c:pt>
                <c:pt idx="6">
                  <c:v>7.4978100000000003</c:v>
                </c:pt>
                <c:pt idx="7">
                  <c:v>7.5147899999999996</c:v>
                </c:pt>
                <c:pt idx="8">
                  <c:v>7.5731999999999999</c:v>
                </c:pt>
                <c:pt idx="9">
                  <c:v>7.5972299999999997</c:v>
                </c:pt>
                <c:pt idx="10">
                  <c:v>7.56759</c:v>
                </c:pt>
              </c:numCache>
              <c:extLst xmlns:c15="http://schemas.microsoft.com/office/drawing/2012/chart"/>
            </c:numRef>
          </c:val>
          <c:smooth val="0"/>
        </c:ser>
        <c:dLbls>
          <c:showLegendKey val="0"/>
          <c:showVal val="0"/>
          <c:showCatName val="0"/>
          <c:showSerName val="0"/>
          <c:showPercent val="0"/>
          <c:showBubbleSize val="0"/>
        </c:dLbls>
        <c:smooth val="0"/>
        <c:axId val="-232017024"/>
        <c:axId val="-1858460240"/>
        <c:extLst/>
      </c:lineChart>
      <c:catAx>
        <c:axId val="-23201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8460240"/>
        <c:crosses val="autoZero"/>
        <c:auto val="1"/>
        <c:lblAlgn val="ctr"/>
        <c:lblOffset val="100"/>
        <c:noMultiLvlLbl val="0"/>
      </c:catAx>
      <c:valAx>
        <c:axId val="-185846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01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25th Percentile yearly male/female wage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'Yearly Male vs Female'!$N$1</c:f>
              <c:strCache>
                <c:ptCount val="1"/>
                <c:pt idx="0">
                  <c:v>Raw difference</c:v>
                </c:pt>
              </c:strCache>
            </c:strRef>
          </c:tx>
          <c:spPr>
            <a:ln w="28575" cap="rnd">
              <a:solidFill>
                <a:schemeClr val="accent1"/>
              </a:solidFill>
              <a:round/>
            </a:ln>
            <a:effectLst/>
          </c:spPr>
          <c:marker>
            <c:symbol val="none"/>
          </c:marker>
          <c:cat>
            <c:numRef>
              <c:f>'Yearly Male vs Female'!$M$2:$M$12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Female'!$N$2:$N$12</c:f>
              <c:numCache>
                <c:formatCode>General</c:formatCode>
                <c:ptCount val="11"/>
                <c:pt idx="0">
                  <c:v>0.23989129000000001</c:v>
                </c:pt>
                <c:pt idx="1">
                  <c:v>0.23361492</c:v>
                </c:pt>
                <c:pt idx="2">
                  <c:v>0.21787261999999999</c:v>
                </c:pt>
                <c:pt idx="3">
                  <c:v>0.20067048000000001</c:v>
                </c:pt>
                <c:pt idx="4">
                  <c:v>0.20518088000000001</c:v>
                </c:pt>
                <c:pt idx="5">
                  <c:v>0.20140362000000001</c:v>
                </c:pt>
                <c:pt idx="6">
                  <c:v>0.19988655999999999</c:v>
                </c:pt>
                <c:pt idx="7">
                  <c:v>0.20479441000000001</c:v>
                </c:pt>
                <c:pt idx="8">
                  <c:v>0.19474387000000001</c:v>
                </c:pt>
                <c:pt idx="9">
                  <c:v>0.18232155</c:v>
                </c:pt>
                <c:pt idx="10">
                  <c:v>0.15415049</c:v>
                </c:pt>
              </c:numCache>
            </c:numRef>
          </c:val>
          <c:smooth val="0"/>
        </c:ser>
        <c:ser>
          <c:idx val="1"/>
          <c:order val="1"/>
          <c:tx>
            <c:strRef>
              <c:f>'Yearly Male vs Female'!$O$1</c:f>
              <c:strCache>
                <c:ptCount val="1"/>
                <c:pt idx="0">
                  <c:v>Quantity</c:v>
                </c:pt>
              </c:strCache>
            </c:strRef>
          </c:tx>
          <c:spPr>
            <a:ln w="28575" cap="rnd">
              <a:solidFill>
                <a:schemeClr val="accent2"/>
              </a:solidFill>
              <a:round/>
            </a:ln>
            <a:effectLst/>
          </c:spPr>
          <c:marker>
            <c:symbol val="none"/>
          </c:marker>
          <c:cat>
            <c:numRef>
              <c:f>'Yearly Male vs Female'!$M$2:$M$12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Female'!$O$2:$O$12</c:f>
              <c:numCache>
                <c:formatCode>General</c:formatCode>
                <c:ptCount val="11"/>
                <c:pt idx="0">
                  <c:v>-2.205491E-2</c:v>
                </c:pt>
                <c:pt idx="1">
                  <c:v>-2.2903440000000001E-2</c:v>
                </c:pt>
                <c:pt idx="2">
                  <c:v>-2.862835E-2</c:v>
                </c:pt>
                <c:pt idx="3">
                  <c:v>-3.1718969999999999E-2</c:v>
                </c:pt>
                <c:pt idx="4">
                  <c:v>-3.6138179999999999E-2</c:v>
                </c:pt>
                <c:pt idx="5">
                  <c:v>-3.4703970000000001E-2</c:v>
                </c:pt>
                <c:pt idx="6">
                  <c:v>-3.9737460000000002E-2</c:v>
                </c:pt>
                <c:pt idx="7">
                  <c:v>-2.6641129999999999E-2</c:v>
                </c:pt>
                <c:pt idx="8">
                  <c:v>-4.2178149999999998E-2</c:v>
                </c:pt>
                <c:pt idx="9">
                  <c:v>-4.3879029999999999E-2</c:v>
                </c:pt>
                <c:pt idx="10">
                  <c:v>-4.2135720000000002E-2</c:v>
                </c:pt>
              </c:numCache>
            </c:numRef>
          </c:val>
          <c:smooth val="0"/>
        </c:ser>
        <c:ser>
          <c:idx val="2"/>
          <c:order val="2"/>
          <c:tx>
            <c:strRef>
              <c:f>'Yearly Male vs Female'!$P$1</c:f>
              <c:strCache>
                <c:ptCount val="1"/>
                <c:pt idx="0">
                  <c:v>Price</c:v>
                </c:pt>
              </c:strCache>
            </c:strRef>
          </c:tx>
          <c:spPr>
            <a:ln w="28575" cap="rnd">
              <a:solidFill>
                <a:schemeClr val="accent3"/>
              </a:solidFill>
              <a:round/>
            </a:ln>
            <a:effectLst/>
          </c:spPr>
          <c:marker>
            <c:symbol val="none"/>
          </c:marker>
          <c:cat>
            <c:numRef>
              <c:f>'Yearly Male vs Female'!$M$2:$M$12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Female'!$P$2:$P$12</c:f>
              <c:numCache>
                <c:formatCode>General</c:formatCode>
                <c:ptCount val="11"/>
                <c:pt idx="0">
                  <c:v>0.26677679999999998</c:v>
                </c:pt>
                <c:pt idx="1">
                  <c:v>0.25985575</c:v>
                </c:pt>
                <c:pt idx="2">
                  <c:v>0.246526</c:v>
                </c:pt>
                <c:pt idx="3">
                  <c:v>0.24168181</c:v>
                </c:pt>
                <c:pt idx="4">
                  <c:v>0.24573827000000001</c:v>
                </c:pt>
                <c:pt idx="5">
                  <c:v>0.24018049</c:v>
                </c:pt>
                <c:pt idx="6">
                  <c:v>0.24113607000000001</c:v>
                </c:pt>
                <c:pt idx="7">
                  <c:v>0.23513031000000001</c:v>
                </c:pt>
                <c:pt idx="8">
                  <c:v>0.24463927999999999</c:v>
                </c:pt>
                <c:pt idx="9">
                  <c:v>0.23331213000000001</c:v>
                </c:pt>
                <c:pt idx="10">
                  <c:v>0.21229053000000001</c:v>
                </c:pt>
              </c:numCache>
            </c:numRef>
          </c:val>
          <c:smooth val="0"/>
        </c:ser>
        <c:ser>
          <c:idx val="3"/>
          <c:order val="3"/>
          <c:tx>
            <c:strRef>
              <c:f>'Yearly Male vs Female'!$Q$1</c:f>
              <c:strCache>
                <c:ptCount val="1"/>
                <c:pt idx="0">
                  <c:v>Unobservables</c:v>
                </c:pt>
              </c:strCache>
            </c:strRef>
          </c:tx>
          <c:spPr>
            <a:ln w="28575" cap="rnd">
              <a:solidFill>
                <a:schemeClr val="accent4"/>
              </a:solidFill>
              <a:round/>
            </a:ln>
            <a:effectLst/>
          </c:spPr>
          <c:marker>
            <c:symbol val="none"/>
          </c:marker>
          <c:cat>
            <c:numRef>
              <c:f>'Yearly Male vs Female'!$M$2:$M$12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Female'!$Q$2:$Q$12</c:f>
              <c:numCache>
                <c:formatCode>General</c:formatCode>
                <c:ptCount val="11"/>
                <c:pt idx="0">
                  <c:v>-4.8306E-3</c:v>
                </c:pt>
                <c:pt idx="1">
                  <c:v>-3.33738E-3</c:v>
                </c:pt>
                <c:pt idx="2">
                  <c:v>-2.5029999999999999E-5</c:v>
                </c:pt>
                <c:pt idx="3">
                  <c:v>-9.2923599999999995E-3</c:v>
                </c:pt>
                <c:pt idx="4">
                  <c:v>-4.4192099999999998E-3</c:v>
                </c:pt>
                <c:pt idx="5">
                  <c:v>-4.0729E-3</c:v>
                </c:pt>
                <c:pt idx="6">
                  <c:v>-1.51205E-3</c:v>
                </c:pt>
                <c:pt idx="7">
                  <c:v>-3.69477E-3</c:v>
                </c:pt>
                <c:pt idx="8">
                  <c:v>-7.7172500000000002E-3</c:v>
                </c:pt>
                <c:pt idx="9">
                  <c:v>-7.1115500000000003E-3</c:v>
                </c:pt>
                <c:pt idx="10">
                  <c:v>-1.6004319999999999E-2</c:v>
                </c:pt>
              </c:numCache>
            </c:numRef>
          </c:val>
          <c:smooth val="0"/>
        </c:ser>
        <c:dLbls>
          <c:showLegendKey val="0"/>
          <c:showVal val="0"/>
          <c:showCatName val="0"/>
          <c:showSerName val="0"/>
          <c:showPercent val="0"/>
          <c:showBubbleSize val="0"/>
        </c:dLbls>
        <c:smooth val="0"/>
        <c:axId val="-1858464592"/>
        <c:axId val="-1858463504"/>
      </c:lineChart>
      <c:catAx>
        <c:axId val="-185846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8463504"/>
        <c:crosses val="autoZero"/>
        <c:auto val="1"/>
        <c:lblAlgn val="ctr"/>
        <c:lblOffset val="100"/>
        <c:noMultiLvlLbl val="0"/>
      </c:catAx>
      <c:valAx>
        <c:axId val="-185846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846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GB"/>
              <a:t>Mean yearly</a:t>
            </a:r>
            <a:r>
              <a:rPr lang="en-GB" baseline="0"/>
              <a:t> male/female  wage gap</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lineChart>
        <c:grouping val="standard"/>
        <c:varyColors val="0"/>
        <c:ser>
          <c:idx val="0"/>
          <c:order val="0"/>
          <c:tx>
            <c:strRef>
              <c:f>'Yearly Male vs Female'!$V$1</c:f>
              <c:strCache>
                <c:ptCount val="1"/>
                <c:pt idx="0">
                  <c:v>Raw difference</c:v>
                </c:pt>
              </c:strCache>
            </c:strRef>
          </c:tx>
          <c:spPr>
            <a:ln w="28575" cap="rnd">
              <a:solidFill>
                <a:schemeClr val="accent1"/>
              </a:solidFill>
              <a:round/>
            </a:ln>
            <a:effectLst/>
          </c:spPr>
          <c:marker>
            <c:symbol val="none"/>
          </c:marker>
          <c:cat>
            <c:numRef>
              <c:f>'Yearly Male vs Female'!$U$2:$U$12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Female'!$V$2:$V$12</c:f>
              <c:numCache>
                <c:formatCode>General</c:formatCode>
                <c:ptCount val="11"/>
                <c:pt idx="0">
                  <c:v>0.25576758999999999</c:v>
                </c:pt>
                <c:pt idx="1">
                  <c:v>0.24737045999999999</c:v>
                </c:pt>
                <c:pt idx="2">
                  <c:v>0.23531311999999999</c:v>
                </c:pt>
                <c:pt idx="3">
                  <c:v>0.23765570999999999</c:v>
                </c:pt>
                <c:pt idx="4">
                  <c:v>0.22649393000000001</c:v>
                </c:pt>
                <c:pt idx="5">
                  <c:v>0.22507791999999999</c:v>
                </c:pt>
                <c:pt idx="6">
                  <c:v>0.22287167999999999</c:v>
                </c:pt>
                <c:pt idx="7">
                  <c:v>0.22892849000000001</c:v>
                </c:pt>
                <c:pt idx="8">
                  <c:v>0.22755523999999999</c:v>
                </c:pt>
                <c:pt idx="9">
                  <c:v>0.21129718</c:v>
                </c:pt>
                <c:pt idx="10">
                  <c:v>0.19921241000000001</c:v>
                </c:pt>
              </c:numCache>
            </c:numRef>
          </c:val>
          <c:smooth val="0"/>
        </c:ser>
        <c:ser>
          <c:idx val="1"/>
          <c:order val="1"/>
          <c:tx>
            <c:strRef>
              <c:f>'Yearly Male vs Female'!$W$1</c:f>
              <c:strCache>
                <c:ptCount val="1"/>
                <c:pt idx="0">
                  <c:v>Quantity</c:v>
                </c:pt>
              </c:strCache>
            </c:strRef>
          </c:tx>
          <c:spPr>
            <a:ln w="28575" cap="rnd">
              <a:solidFill>
                <a:schemeClr val="accent2"/>
              </a:solidFill>
              <a:round/>
            </a:ln>
            <a:effectLst/>
          </c:spPr>
          <c:marker>
            <c:symbol val="none"/>
          </c:marker>
          <c:cat>
            <c:numRef>
              <c:f>'Yearly Male vs Female'!$U$2:$U$12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Female'!$W$2:$W$12</c:f>
              <c:numCache>
                <c:formatCode>General</c:formatCode>
                <c:ptCount val="11"/>
                <c:pt idx="0">
                  <c:v>-1.037512E-2</c:v>
                </c:pt>
                <c:pt idx="1">
                  <c:v>-1.211335E-2</c:v>
                </c:pt>
                <c:pt idx="2">
                  <c:v>-1.5434440000000001E-2</c:v>
                </c:pt>
                <c:pt idx="3">
                  <c:v>-1.4419710000000001E-2</c:v>
                </c:pt>
                <c:pt idx="4">
                  <c:v>-2.1866770000000001E-2</c:v>
                </c:pt>
                <c:pt idx="5">
                  <c:v>-2.3869350000000001E-2</c:v>
                </c:pt>
                <c:pt idx="6">
                  <c:v>-2.6261030000000001E-2</c:v>
                </c:pt>
                <c:pt idx="7">
                  <c:v>-2.3955130000000002E-2</c:v>
                </c:pt>
                <c:pt idx="8">
                  <c:v>-2.381933E-2</c:v>
                </c:pt>
                <c:pt idx="9">
                  <c:v>-2.7781719999999999E-2</c:v>
                </c:pt>
                <c:pt idx="10">
                  <c:v>-3.221595E-2</c:v>
                </c:pt>
              </c:numCache>
            </c:numRef>
          </c:val>
          <c:smooth val="0"/>
        </c:ser>
        <c:ser>
          <c:idx val="2"/>
          <c:order val="2"/>
          <c:tx>
            <c:strRef>
              <c:f>'Yearly Male vs Female'!$X$1</c:f>
              <c:strCache>
                <c:ptCount val="1"/>
                <c:pt idx="0">
                  <c:v>Price</c:v>
                </c:pt>
              </c:strCache>
            </c:strRef>
          </c:tx>
          <c:spPr>
            <a:ln w="28575" cap="rnd">
              <a:solidFill>
                <a:schemeClr val="accent3"/>
              </a:solidFill>
              <a:round/>
            </a:ln>
            <a:effectLst/>
          </c:spPr>
          <c:marker>
            <c:symbol val="none"/>
          </c:marker>
          <c:cat>
            <c:numRef>
              <c:f>'Yearly Male vs Female'!$U$2:$U$12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Female'!$X$2:$X$12</c:f>
              <c:numCache>
                <c:formatCode>General</c:formatCode>
                <c:ptCount val="11"/>
                <c:pt idx="0">
                  <c:v>0.26610067999999998</c:v>
                </c:pt>
                <c:pt idx="1">
                  <c:v>0.25943593999999998</c:v>
                </c:pt>
                <c:pt idx="2">
                  <c:v>0.25070679000000001</c:v>
                </c:pt>
                <c:pt idx="3">
                  <c:v>0.25203288000000001</c:v>
                </c:pt>
                <c:pt idx="4">
                  <c:v>0.24833796999999999</c:v>
                </c:pt>
                <c:pt idx="5">
                  <c:v>0.24892553000000001</c:v>
                </c:pt>
                <c:pt idx="6">
                  <c:v>0.24911069999999999</c:v>
                </c:pt>
                <c:pt idx="7">
                  <c:v>0.25286034000000002</c:v>
                </c:pt>
                <c:pt idx="8">
                  <c:v>0.25135157000000002</c:v>
                </c:pt>
                <c:pt idx="9">
                  <c:v>0.23905557999999999</c:v>
                </c:pt>
                <c:pt idx="10">
                  <c:v>0.23140176000000001</c:v>
                </c:pt>
              </c:numCache>
            </c:numRef>
          </c:val>
          <c:smooth val="0"/>
        </c:ser>
        <c:ser>
          <c:idx val="3"/>
          <c:order val="3"/>
          <c:tx>
            <c:strRef>
              <c:f>'Yearly Male vs Female'!$Y$1</c:f>
              <c:strCache>
                <c:ptCount val="1"/>
                <c:pt idx="0">
                  <c:v>Unobservables</c:v>
                </c:pt>
              </c:strCache>
            </c:strRef>
          </c:tx>
          <c:spPr>
            <a:ln w="28575" cap="rnd">
              <a:solidFill>
                <a:schemeClr val="accent4"/>
              </a:solidFill>
              <a:round/>
            </a:ln>
            <a:effectLst/>
          </c:spPr>
          <c:marker>
            <c:symbol val="none"/>
          </c:marker>
          <c:cat>
            <c:numRef>
              <c:f>'Yearly Male vs Female'!$U$2:$U$12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Female'!$Y$2:$Y$12</c:f>
              <c:numCache>
                <c:formatCode>General</c:formatCode>
                <c:ptCount val="11"/>
                <c:pt idx="0">
                  <c:v>4.2039999999999997E-5</c:v>
                </c:pt>
                <c:pt idx="1">
                  <c:v>4.7859999999999999E-5</c:v>
                </c:pt>
                <c:pt idx="2">
                  <c:v>4.0769999999999998E-5</c:v>
                </c:pt>
                <c:pt idx="3">
                  <c:v>4.2540000000000003E-5</c:v>
                </c:pt>
                <c:pt idx="4">
                  <c:v>2.2719999999999999E-5</c:v>
                </c:pt>
                <c:pt idx="5">
                  <c:v>2.1739999999999999E-5</c:v>
                </c:pt>
                <c:pt idx="6">
                  <c:v>2.2010000000000001E-5</c:v>
                </c:pt>
                <c:pt idx="7">
                  <c:v>2.3280000000000001E-5</c:v>
                </c:pt>
                <c:pt idx="8">
                  <c:v>2.3E-5</c:v>
                </c:pt>
                <c:pt idx="9">
                  <c:v>2.3329999999999999E-5</c:v>
                </c:pt>
                <c:pt idx="10">
                  <c:v>2.6599999999999999E-5</c:v>
                </c:pt>
              </c:numCache>
            </c:numRef>
          </c:val>
          <c:smooth val="0"/>
        </c:ser>
        <c:dLbls>
          <c:showLegendKey val="0"/>
          <c:showVal val="0"/>
          <c:showCatName val="0"/>
          <c:showSerName val="0"/>
          <c:showPercent val="0"/>
          <c:showBubbleSize val="0"/>
        </c:dLbls>
        <c:smooth val="0"/>
        <c:axId val="-1858461872"/>
        <c:axId val="-1858458608"/>
      </c:lineChart>
      <c:catAx>
        <c:axId val="-185846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858458608"/>
        <c:crosses val="autoZero"/>
        <c:auto val="1"/>
        <c:lblAlgn val="ctr"/>
        <c:lblOffset val="100"/>
        <c:noMultiLvlLbl val="0"/>
      </c:catAx>
      <c:valAx>
        <c:axId val="-185845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85846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75th Percentile</a:t>
            </a:r>
            <a:r>
              <a:rPr lang="en-GB" baseline="0"/>
              <a:t> yearly male/female wage gap</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'Yearly Male vs Female'!$AD$1</c:f>
              <c:strCache>
                <c:ptCount val="1"/>
                <c:pt idx="0">
                  <c:v>Raw difference</c:v>
                </c:pt>
              </c:strCache>
            </c:strRef>
          </c:tx>
          <c:spPr>
            <a:ln w="28575" cap="rnd">
              <a:solidFill>
                <a:schemeClr val="accent1"/>
              </a:solidFill>
              <a:round/>
            </a:ln>
            <a:effectLst/>
          </c:spPr>
          <c:marker>
            <c:symbol val="none"/>
          </c:marker>
          <c:cat>
            <c:numRef>
              <c:f>'Yearly Male vs Female'!$AC$2:$AC$12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Female'!$AD$2:$AD$12</c:f>
              <c:numCache>
                <c:formatCode>General</c:formatCode>
                <c:ptCount val="11"/>
                <c:pt idx="0">
                  <c:v>0.25213121999999999</c:v>
                </c:pt>
                <c:pt idx="1">
                  <c:v>0.26236415000000002</c:v>
                </c:pt>
                <c:pt idx="2">
                  <c:v>0.25437497999999997</c:v>
                </c:pt>
                <c:pt idx="3">
                  <c:v>0.25391507000000002</c:v>
                </c:pt>
                <c:pt idx="4">
                  <c:v>0.23111153000000001</c:v>
                </c:pt>
                <c:pt idx="5">
                  <c:v>0.24994183</c:v>
                </c:pt>
                <c:pt idx="6">
                  <c:v>0.22314358000000001</c:v>
                </c:pt>
                <c:pt idx="7">
                  <c:v>0.22314358000000001</c:v>
                </c:pt>
                <c:pt idx="8">
                  <c:v>0.22540498</c:v>
                </c:pt>
                <c:pt idx="9">
                  <c:v>0.23111153000000001</c:v>
                </c:pt>
                <c:pt idx="10">
                  <c:v>0.21217442</c:v>
                </c:pt>
              </c:numCache>
            </c:numRef>
          </c:val>
          <c:smooth val="0"/>
        </c:ser>
        <c:ser>
          <c:idx val="1"/>
          <c:order val="1"/>
          <c:tx>
            <c:strRef>
              <c:f>'Yearly Male vs Female'!$AE$1</c:f>
              <c:strCache>
                <c:ptCount val="1"/>
                <c:pt idx="0">
                  <c:v>Quantity</c:v>
                </c:pt>
              </c:strCache>
            </c:strRef>
          </c:tx>
          <c:spPr>
            <a:ln w="28575" cap="rnd">
              <a:solidFill>
                <a:schemeClr val="accent2"/>
              </a:solidFill>
              <a:round/>
            </a:ln>
            <a:effectLst/>
          </c:spPr>
          <c:marker>
            <c:symbol val="none"/>
          </c:marker>
          <c:cat>
            <c:numRef>
              <c:f>'Yearly Male vs Female'!$AC$2:$AC$12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Female'!$AE$2:$AE$12</c:f>
              <c:numCache>
                <c:formatCode>General</c:formatCode>
                <c:ptCount val="11"/>
                <c:pt idx="0">
                  <c:v>-2.1391629999999998E-2</c:v>
                </c:pt>
                <c:pt idx="1">
                  <c:v>-1.9304990000000001E-2</c:v>
                </c:pt>
                <c:pt idx="2">
                  <c:v>-1.7411949999999999E-2</c:v>
                </c:pt>
                <c:pt idx="3">
                  <c:v>-2.4285790000000002E-2</c:v>
                </c:pt>
                <c:pt idx="4">
                  <c:v>-2.6177760000000001E-2</c:v>
                </c:pt>
                <c:pt idx="5">
                  <c:v>-1.925731E-2</c:v>
                </c:pt>
                <c:pt idx="6">
                  <c:v>-2.9462809999999999E-2</c:v>
                </c:pt>
                <c:pt idx="7">
                  <c:v>-4.4600729999999998E-2</c:v>
                </c:pt>
                <c:pt idx="8">
                  <c:v>-3.1915430000000002E-2</c:v>
                </c:pt>
                <c:pt idx="9">
                  <c:v>-2.9964919999999999E-2</c:v>
                </c:pt>
                <c:pt idx="10">
                  <c:v>-4.162979E-2</c:v>
                </c:pt>
              </c:numCache>
            </c:numRef>
          </c:val>
          <c:smooth val="0"/>
        </c:ser>
        <c:ser>
          <c:idx val="2"/>
          <c:order val="2"/>
          <c:tx>
            <c:strRef>
              <c:f>'Yearly Male vs Female'!$AF$1</c:f>
              <c:strCache>
                <c:ptCount val="1"/>
                <c:pt idx="0">
                  <c:v>Price</c:v>
                </c:pt>
              </c:strCache>
            </c:strRef>
          </c:tx>
          <c:spPr>
            <a:ln w="28575" cap="rnd">
              <a:solidFill>
                <a:schemeClr val="accent3"/>
              </a:solidFill>
              <a:round/>
            </a:ln>
            <a:effectLst/>
          </c:spPr>
          <c:marker>
            <c:symbol val="none"/>
          </c:marker>
          <c:cat>
            <c:numRef>
              <c:f>'Yearly Male vs Female'!$AC$2:$AC$12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Female'!$AF$2:$AF$12</c:f>
              <c:numCache>
                <c:formatCode>General</c:formatCode>
                <c:ptCount val="11"/>
                <c:pt idx="0">
                  <c:v>0.27615785999999998</c:v>
                </c:pt>
                <c:pt idx="1">
                  <c:v>0.28272891</c:v>
                </c:pt>
                <c:pt idx="2">
                  <c:v>0.26917218999999998</c:v>
                </c:pt>
                <c:pt idx="3">
                  <c:v>0.27128053000000002</c:v>
                </c:pt>
                <c:pt idx="4">
                  <c:v>0.25920260000000001</c:v>
                </c:pt>
                <c:pt idx="5">
                  <c:v>0.26661873000000003</c:v>
                </c:pt>
                <c:pt idx="6">
                  <c:v>0.25740217999999998</c:v>
                </c:pt>
                <c:pt idx="7">
                  <c:v>0.26914381999999998</c:v>
                </c:pt>
                <c:pt idx="8">
                  <c:v>0.25636458000000001</c:v>
                </c:pt>
                <c:pt idx="9">
                  <c:v>0.25568627999999999</c:v>
                </c:pt>
                <c:pt idx="10">
                  <c:v>0.24714279</c:v>
                </c:pt>
              </c:numCache>
            </c:numRef>
          </c:val>
          <c:smooth val="0"/>
        </c:ser>
        <c:ser>
          <c:idx val="3"/>
          <c:order val="3"/>
          <c:tx>
            <c:strRef>
              <c:f>'Yearly Male vs Female'!$AG$1</c:f>
              <c:strCache>
                <c:ptCount val="1"/>
                <c:pt idx="0">
                  <c:v>Unobservables</c:v>
                </c:pt>
              </c:strCache>
            </c:strRef>
          </c:tx>
          <c:spPr>
            <a:ln w="28575" cap="rnd">
              <a:solidFill>
                <a:schemeClr val="accent4"/>
              </a:solidFill>
              <a:round/>
            </a:ln>
            <a:effectLst/>
          </c:spPr>
          <c:marker>
            <c:symbol val="none"/>
          </c:marker>
          <c:cat>
            <c:numRef>
              <c:f>'Yearly Male vs Female'!$AC$2:$AC$12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Male vs Female'!$AG$2:$AG$12</c:f>
              <c:numCache>
                <c:formatCode>General</c:formatCode>
                <c:ptCount val="11"/>
                <c:pt idx="0">
                  <c:v>-2.6350000000000002E-3</c:v>
                </c:pt>
                <c:pt idx="1">
                  <c:v>-1.05977E-3</c:v>
                </c:pt>
                <c:pt idx="2">
                  <c:v>2.6147399999999999E-3</c:v>
                </c:pt>
                <c:pt idx="3">
                  <c:v>6.9203399999999997E-3</c:v>
                </c:pt>
                <c:pt idx="4">
                  <c:v>-1.9133100000000001E-3</c:v>
                </c:pt>
                <c:pt idx="5">
                  <c:v>2.5804000000000001E-3</c:v>
                </c:pt>
                <c:pt idx="6">
                  <c:v>-4.7957900000000003E-3</c:v>
                </c:pt>
                <c:pt idx="7">
                  <c:v>-1.39952E-3</c:v>
                </c:pt>
                <c:pt idx="8">
                  <c:v>9.5582000000000002E-4</c:v>
                </c:pt>
                <c:pt idx="9">
                  <c:v>5.3901699999999997E-3</c:v>
                </c:pt>
                <c:pt idx="10">
                  <c:v>6.6614200000000004E-3</c:v>
                </c:pt>
              </c:numCache>
            </c:numRef>
          </c:val>
          <c:smooth val="0"/>
        </c:ser>
        <c:dLbls>
          <c:showLegendKey val="0"/>
          <c:showVal val="0"/>
          <c:showCatName val="0"/>
          <c:showSerName val="0"/>
          <c:showPercent val="0"/>
          <c:showBubbleSize val="0"/>
        </c:dLbls>
        <c:smooth val="0"/>
        <c:axId val="-130783504"/>
        <c:axId val="-130784048"/>
      </c:lineChart>
      <c:catAx>
        <c:axId val="-13078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784048"/>
        <c:crosses val="autoZero"/>
        <c:auto val="1"/>
        <c:lblAlgn val="ctr"/>
        <c:lblOffset val="100"/>
        <c:noMultiLvlLbl val="0"/>
      </c:catAx>
      <c:valAx>
        <c:axId val="-13078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78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25th Percentile yearly white/black wage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'Yearly White vs Black'!$N$1</c:f>
              <c:strCache>
                <c:ptCount val="1"/>
                <c:pt idx="0">
                  <c:v>Raw difference</c:v>
                </c:pt>
              </c:strCache>
            </c:strRef>
          </c:tx>
          <c:spPr>
            <a:ln w="28575" cap="rnd">
              <a:solidFill>
                <a:schemeClr val="accent1"/>
              </a:solidFill>
              <a:round/>
            </a:ln>
            <a:effectLst/>
          </c:spPr>
          <c:marker>
            <c:symbol val="none"/>
          </c:marker>
          <c:cat>
            <c:numRef>
              <c:f>'Yearly White vs Black'!$M$2:$M$12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Black'!$N$2:$N$12</c:f>
              <c:numCache>
                <c:formatCode>General</c:formatCode>
                <c:ptCount val="11"/>
                <c:pt idx="0">
                  <c:v>0.15327382000000001</c:v>
                </c:pt>
                <c:pt idx="1">
                  <c:v>0.16251898000000001</c:v>
                </c:pt>
                <c:pt idx="2">
                  <c:v>0.13434815</c:v>
                </c:pt>
                <c:pt idx="3">
                  <c:v>0.11878371</c:v>
                </c:pt>
                <c:pt idx="4">
                  <c:v>0.14859343</c:v>
                </c:pt>
                <c:pt idx="5">
                  <c:v>0.14660334999999999</c:v>
                </c:pt>
                <c:pt idx="6">
                  <c:v>0.14888692000000001</c:v>
                </c:pt>
                <c:pt idx="7">
                  <c:v>0.15938901999999999</c:v>
                </c:pt>
                <c:pt idx="8">
                  <c:v>0.16598510999999999</c:v>
                </c:pt>
                <c:pt idx="9">
                  <c:v>0.14870190999999999</c:v>
                </c:pt>
                <c:pt idx="10">
                  <c:v>0.17081761000000001</c:v>
                </c:pt>
              </c:numCache>
            </c:numRef>
          </c:val>
          <c:smooth val="0"/>
        </c:ser>
        <c:ser>
          <c:idx val="1"/>
          <c:order val="1"/>
          <c:tx>
            <c:strRef>
              <c:f>'Yearly White vs Black'!$O$1</c:f>
              <c:strCache>
                <c:ptCount val="1"/>
                <c:pt idx="0">
                  <c:v>Quantity</c:v>
                </c:pt>
              </c:strCache>
            </c:strRef>
          </c:tx>
          <c:spPr>
            <a:ln w="28575" cap="rnd">
              <a:solidFill>
                <a:schemeClr val="accent2"/>
              </a:solidFill>
              <a:round/>
            </a:ln>
            <a:effectLst/>
          </c:spPr>
          <c:marker>
            <c:symbol val="none"/>
          </c:marker>
          <c:cat>
            <c:numRef>
              <c:f>'Yearly White vs Black'!$M$2:$M$12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Black'!$O$2:$O$12</c:f>
              <c:numCache>
                <c:formatCode>General</c:formatCode>
                <c:ptCount val="11"/>
                <c:pt idx="0">
                  <c:v>7.4826000000000004E-2</c:v>
                </c:pt>
                <c:pt idx="1">
                  <c:v>8.4610820000000003E-2</c:v>
                </c:pt>
                <c:pt idx="2">
                  <c:v>6.791925E-2</c:v>
                </c:pt>
                <c:pt idx="3">
                  <c:v>4.8328639999999999E-2</c:v>
                </c:pt>
                <c:pt idx="4">
                  <c:v>5.632997E-2</c:v>
                </c:pt>
                <c:pt idx="5">
                  <c:v>6.2294009999999997E-2</c:v>
                </c:pt>
                <c:pt idx="6">
                  <c:v>6.6611770000000001E-2</c:v>
                </c:pt>
                <c:pt idx="7">
                  <c:v>6.8490270000000006E-2</c:v>
                </c:pt>
                <c:pt idx="8">
                  <c:v>6.9303989999999996E-2</c:v>
                </c:pt>
                <c:pt idx="9">
                  <c:v>5.910468E-2</c:v>
                </c:pt>
                <c:pt idx="10">
                  <c:v>7.0124149999999996E-2</c:v>
                </c:pt>
              </c:numCache>
            </c:numRef>
          </c:val>
          <c:smooth val="0"/>
        </c:ser>
        <c:ser>
          <c:idx val="2"/>
          <c:order val="2"/>
          <c:tx>
            <c:strRef>
              <c:f>'Yearly White vs Black'!$P$1</c:f>
              <c:strCache>
                <c:ptCount val="1"/>
                <c:pt idx="0">
                  <c:v>Price</c:v>
                </c:pt>
              </c:strCache>
            </c:strRef>
          </c:tx>
          <c:spPr>
            <a:ln w="28575" cap="rnd">
              <a:solidFill>
                <a:schemeClr val="accent3"/>
              </a:solidFill>
              <a:round/>
            </a:ln>
            <a:effectLst/>
          </c:spPr>
          <c:marker>
            <c:symbol val="none"/>
          </c:marker>
          <c:cat>
            <c:numRef>
              <c:f>'Yearly White vs Black'!$M$2:$M$12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Black'!$P$2:$P$12</c:f>
              <c:numCache>
                <c:formatCode>General</c:formatCode>
                <c:ptCount val="11"/>
                <c:pt idx="0">
                  <c:v>7.2097179999999997E-2</c:v>
                </c:pt>
                <c:pt idx="1">
                  <c:v>6.7753670000000002E-2</c:v>
                </c:pt>
                <c:pt idx="2">
                  <c:v>6.2472340000000001E-2</c:v>
                </c:pt>
                <c:pt idx="3">
                  <c:v>6.7862270000000002E-2</c:v>
                </c:pt>
                <c:pt idx="4">
                  <c:v>8.3577159999999998E-2</c:v>
                </c:pt>
                <c:pt idx="5">
                  <c:v>8.0811019999999997E-2</c:v>
                </c:pt>
                <c:pt idx="6">
                  <c:v>7.6142550000000003E-2</c:v>
                </c:pt>
                <c:pt idx="7">
                  <c:v>8.8501449999999995E-2</c:v>
                </c:pt>
                <c:pt idx="8">
                  <c:v>8.9115379999999994E-2</c:v>
                </c:pt>
                <c:pt idx="9">
                  <c:v>8.7333679999999997E-2</c:v>
                </c:pt>
                <c:pt idx="10">
                  <c:v>9.3673939999999997E-2</c:v>
                </c:pt>
              </c:numCache>
            </c:numRef>
          </c:val>
          <c:smooth val="0"/>
        </c:ser>
        <c:ser>
          <c:idx val="3"/>
          <c:order val="3"/>
          <c:tx>
            <c:strRef>
              <c:f>'Yearly White vs Black'!$Q$1</c:f>
              <c:strCache>
                <c:ptCount val="1"/>
                <c:pt idx="0">
                  <c:v>Unobservables</c:v>
                </c:pt>
              </c:strCache>
            </c:strRef>
          </c:tx>
          <c:spPr>
            <a:ln w="28575" cap="rnd">
              <a:solidFill>
                <a:schemeClr val="accent4"/>
              </a:solidFill>
              <a:round/>
            </a:ln>
            <a:effectLst/>
          </c:spPr>
          <c:marker>
            <c:symbol val="none"/>
          </c:marker>
          <c:cat>
            <c:numRef>
              <c:f>'Yearly White vs Black'!$M$2:$M$12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Black'!$Q$2:$Q$12</c:f>
              <c:numCache>
                <c:formatCode>General</c:formatCode>
                <c:ptCount val="11"/>
                <c:pt idx="0">
                  <c:v>6.3506400000000003E-3</c:v>
                </c:pt>
                <c:pt idx="1">
                  <c:v>1.015449E-2</c:v>
                </c:pt>
                <c:pt idx="2">
                  <c:v>3.9565599999999996E-3</c:v>
                </c:pt>
                <c:pt idx="3">
                  <c:v>2.5928000000000001E-3</c:v>
                </c:pt>
                <c:pt idx="4">
                  <c:v>8.6862999999999992E-3</c:v>
                </c:pt>
                <c:pt idx="5">
                  <c:v>3.4983200000000001E-3</c:v>
                </c:pt>
                <c:pt idx="6">
                  <c:v>6.1326000000000002E-3</c:v>
                </c:pt>
                <c:pt idx="7">
                  <c:v>2.3973000000000002E-3</c:v>
                </c:pt>
                <c:pt idx="8">
                  <c:v>7.5657399999999996E-3</c:v>
                </c:pt>
                <c:pt idx="9">
                  <c:v>2.26355E-3</c:v>
                </c:pt>
                <c:pt idx="10">
                  <c:v>7.0195199999999996E-3</c:v>
                </c:pt>
              </c:numCache>
            </c:numRef>
          </c:val>
          <c:smooth val="0"/>
        </c:ser>
        <c:dLbls>
          <c:showLegendKey val="0"/>
          <c:showVal val="0"/>
          <c:showCatName val="0"/>
          <c:showSerName val="0"/>
          <c:showPercent val="0"/>
          <c:showBubbleSize val="0"/>
        </c:dLbls>
        <c:smooth val="0"/>
        <c:axId val="-130781872"/>
        <c:axId val="-130785136"/>
      </c:lineChart>
      <c:catAx>
        <c:axId val="-13078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785136"/>
        <c:crosses val="autoZero"/>
        <c:auto val="1"/>
        <c:lblAlgn val="ctr"/>
        <c:lblOffset val="100"/>
        <c:noMultiLvlLbl val="0"/>
      </c:catAx>
      <c:valAx>
        <c:axId val="-13078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78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Mean yearly white/black   wage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'Yearly White vs Black'!$V$1</c:f>
              <c:strCache>
                <c:ptCount val="1"/>
                <c:pt idx="0">
                  <c:v>Raw difference</c:v>
                </c:pt>
              </c:strCache>
            </c:strRef>
          </c:tx>
          <c:spPr>
            <a:ln w="28575" cap="rnd">
              <a:solidFill>
                <a:schemeClr val="accent1"/>
              </a:solidFill>
              <a:round/>
            </a:ln>
            <a:effectLst/>
          </c:spPr>
          <c:marker>
            <c:symbol val="none"/>
          </c:marker>
          <c:cat>
            <c:numRef>
              <c:f>'Yearly White vs Black'!$U$2:$U$12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Black'!$V$2:$V$12</c:f>
              <c:numCache>
                <c:formatCode>General</c:formatCode>
                <c:ptCount val="11"/>
                <c:pt idx="0">
                  <c:v>0.16066499000000001</c:v>
                </c:pt>
                <c:pt idx="1">
                  <c:v>0.16117714</c:v>
                </c:pt>
                <c:pt idx="2">
                  <c:v>0.15120038999999999</c:v>
                </c:pt>
                <c:pt idx="3">
                  <c:v>0.16106899999999999</c:v>
                </c:pt>
                <c:pt idx="4">
                  <c:v>0.18196000000000001</c:v>
                </c:pt>
                <c:pt idx="5">
                  <c:v>0.18378516</c:v>
                </c:pt>
                <c:pt idx="6">
                  <c:v>0.18024221000000001</c:v>
                </c:pt>
                <c:pt idx="7">
                  <c:v>0.1916929</c:v>
                </c:pt>
                <c:pt idx="8">
                  <c:v>0.18461384</c:v>
                </c:pt>
                <c:pt idx="9">
                  <c:v>0.18438847999999999</c:v>
                </c:pt>
                <c:pt idx="10">
                  <c:v>0.2018393</c:v>
                </c:pt>
              </c:numCache>
            </c:numRef>
          </c:val>
          <c:smooth val="0"/>
        </c:ser>
        <c:ser>
          <c:idx val="1"/>
          <c:order val="1"/>
          <c:tx>
            <c:strRef>
              <c:f>'Yearly White vs Black'!$W$1</c:f>
              <c:strCache>
                <c:ptCount val="1"/>
                <c:pt idx="0">
                  <c:v>Quantity</c:v>
                </c:pt>
              </c:strCache>
            </c:strRef>
          </c:tx>
          <c:spPr>
            <a:ln w="28575" cap="rnd">
              <a:solidFill>
                <a:schemeClr val="accent2"/>
              </a:solidFill>
              <a:round/>
            </a:ln>
            <a:effectLst/>
          </c:spPr>
          <c:marker>
            <c:symbol val="none"/>
          </c:marker>
          <c:cat>
            <c:numRef>
              <c:f>'Yearly White vs Black'!$U$2:$U$12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Black'!$W$2:$W$12</c:f>
              <c:numCache>
                <c:formatCode>General</c:formatCode>
                <c:ptCount val="11"/>
                <c:pt idx="0">
                  <c:v>8.2073989999999999E-2</c:v>
                </c:pt>
                <c:pt idx="1">
                  <c:v>8.2505910000000002E-2</c:v>
                </c:pt>
                <c:pt idx="2">
                  <c:v>7.7390360000000005E-2</c:v>
                </c:pt>
                <c:pt idx="3">
                  <c:v>7.4580850000000004E-2</c:v>
                </c:pt>
                <c:pt idx="4">
                  <c:v>8.5020990000000005E-2</c:v>
                </c:pt>
                <c:pt idx="5">
                  <c:v>8.6948310000000001E-2</c:v>
                </c:pt>
                <c:pt idx="6">
                  <c:v>8.8478089999999995E-2</c:v>
                </c:pt>
                <c:pt idx="7">
                  <c:v>8.3598619999999998E-2</c:v>
                </c:pt>
                <c:pt idx="8">
                  <c:v>8.0367560000000005E-2</c:v>
                </c:pt>
                <c:pt idx="9">
                  <c:v>8.0276500000000001E-2</c:v>
                </c:pt>
                <c:pt idx="10">
                  <c:v>8.8074739999999999E-2</c:v>
                </c:pt>
              </c:numCache>
            </c:numRef>
          </c:val>
          <c:smooth val="0"/>
        </c:ser>
        <c:ser>
          <c:idx val="2"/>
          <c:order val="2"/>
          <c:tx>
            <c:strRef>
              <c:f>'Yearly White vs Black'!$X$1</c:f>
              <c:strCache>
                <c:ptCount val="1"/>
                <c:pt idx="0">
                  <c:v>Price</c:v>
                </c:pt>
              </c:strCache>
            </c:strRef>
          </c:tx>
          <c:spPr>
            <a:ln w="28575" cap="rnd">
              <a:solidFill>
                <a:schemeClr val="accent3"/>
              </a:solidFill>
              <a:round/>
            </a:ln>
            <a:effectLst/>
          </c:spPr>
          <c:marker>
            <c:symbol val="none"/>
          </c:marker>
          <c:cat>
            <c:numRef>
              <c:f>'Yearly White vs Black'!$U$2:$U$12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Black'!$X$2:$X$12</c:f>
              <c:numCache>
                <c:formatCode>General</c:formatCode>
                <c:ptCount val="11"/>
                <c:pt idx="0">
                  <c:v>7.8344979999999995E-2</c:v>
                </c:pt>
                <c:pt idx="1">
                  <c:v>7.8426560000000006E-2</c:v>
                </c:pt>
                <c:pt idx="2">
                  <c:v>7.3604849999999999E-2</c:v>
                </c:pt>
                <c:pt idx="3">
                  <c:v>8.6246470000000006E-2</c:v>
                </c:pt>
                <c:pt idx="4">
                  <c:v>9.6849840000000006E-2</c:v>
                </c:pt>
                <c:pt idx="5">
                  <c:v>9.6749520000000006E-2</c:v>
                </c:pt>
                <c:pt idx="6">
                  <c:v>9.1680449999999997E-2</c:v>
                </c:pt>
                <c:pt idx="7">
                  <c:v>0.10801399</c:v>
                </c:pt>
                <c:pt idx="8">
                  <c:v>0.10414977</c:v>
                </c:pt>
                <c:pt idx="9">
                  <c:v>0.10402812</c:v>
                </c:pt>
                <c:pt idx="10">
                  <c:v>0.11366249</c:v>
                </c:pt>
              </c:numCache>
            </c:numRef>
          </c:val>
          <c:smooth val="0"/>
        </c:ser>
        <c:ser>
          <c:idx val="3"/>
          <c:order val="3"/>
          <c:tx>
            <c:strRef>
              <c:f>'Yearly White vs Black'!$Y$1</c:f>
              <c:strCache>
                <c:ptCount val="1"/>
                <c:pt idx="0">
                  <c:v>Unobservables</c:v>
                </c:pt>
              </c:strCache>
            </c:strRef>
          </c:tx>
          <c:spPr>
            <a:ln w="28575" cap="rnd">
              <a:solidFill>
                <a:schemeClr val="accent4"/>
              </a:solidFill>
              <a:round/>
            </a:ln>
            <a:effectLst/>
          </c:spPr>
          <c:marker>
            <c:symbol val="none"/>
          </c:marker>
          <c:cat>
            <c:numRef>
              <c:f>'Yearly White vs Black'!$U$2:$U$12</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'Yearly White vs Black'!$Y$2:$Y$12</c:f>
              <c:numCache>
                <c:formatCode>General</c:formatCode>
                <c:ptCount val="11"/>
                <c:pt idx="0">
                  <c:v>2.4602000000000001E-4</c:v>
                </c:pt>
                <c:pt idx="1">
                  <c:v>2.4467E-4</c:v>
                </c:pt>
                <c:pt idx="2">
                  <c:v>2.0518000000000001E-4</c:v>
                </c:pt>
                <c:pt idx="3">
                  <c:v>2.4168E-4</c:v>
                </c:pt>
                <c:pt idx="4">
                  <c:v>8.9170000000000002E-5</c:v>
                </c:pt>
                <c:pt idx="5">
                  <c:v>8.7340000000000001E-5</c:v>
                </c:pt>
                <c:pt idx="6">
                  <c:v>8.3679999999999998E-5</c:v>
                </c:pt>
                <c:pt idx="7">
                  <c:v>8.0290000000000005E-5</c:v>
                </c:pt>
                <c:pt idx="8">
                  <c:v>9.6509999999999996E-5</c:v>
                </c:pt>
                <c:pt idx="9">
                  <c:v>8.386E-5</c:v>
                </c:pt>
                <c:pt idx="10">
                  <c:v>1.0207E-4</c:v>
                </c:pt>
              </c:numCache>
            </c:numRef>
          </c:val>
          <c:smooth val="0"/>
        </c:ser>
        <c:dLbls>
          <c:showLegendKey val="0"/>
          <c:showVal val="0"/>
          <c:showCatName val="0"/>
          <c:showSerName val="0"/>
          <c:showPercent val="0"/>
          <c:showBubbleSize val="0"/>
        </c:dLbls>
        <c:smooth val="0"/>
        <c:axId val="-2138908640"/>
        <c:axId val="-2138909184"/>
      </c:lineChart>
      <c:catAx>
        <c:axId val="-213890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8909184"/>
        <c:crosses val="autoZero"/>
        <c:auto val="1"/>
        <c:lblAlgn val="ctr"/>
        <c:lblOffset val="100"/>
        <c:noMultiLvlLbl val="0"/>
      </c:catAx>
      <c:valAx>
        <c:axId val="-213890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890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3B78D0A80541E3952DB3D3484817CF"/>
        <w:category>
          <w:name w:val="General"/>
          <w:gallery w:val="placeholder"/>
        </w:category>
        <w:types>
          <w:type w:val="bbPlcHdr"/>
        </w:types>
        <w:behaviors>
          <w:behavior w:val="content"/>
        </w:behaviors>
        <w:guid w:val="{4613CBC4-545F-418E-A946-D6CD73BB624E}"/>
      </w:docPartPr>
      <w:docPartBody>
        <w:p w:rsidR="00C32848" w:rsidRDefault="00A26464" w:rsidP="00A26464">
          <w:pPr>
            <w:pStyle w:val="BB3B78D0A80541E3952DB3D3484817CF"/>
          </w:pPr>
          <w:r>
            <w:rPr>
              <w:rFonts w:asciiTheme="majorHAnsi" w:eastAsiaTheme="majorEastAsia" w:hAnsiTheme="majorHAnsi" w:cstheme="majorBidi"/>
              <w:caps/>
              <w:color w:val="5B9BD5" w:themeColor="accent1"/>
              <w:sz w:val="80"/>
              <w:szCs w:val="80"/>
            </w:rPr>
            <w:t>[Document title]</w:t>
          </w:r>
        </w:p>
      </w:docPartBody>
    </w:docPart>
    <w:docPart>
      <w:docPartPr>
        <w:name w:val="93FD264095E44D229DA11FC1F285B57A"/>
        <w:category>
          <w:name w:val="General"/>
          <w:gallery w:val="placeholder"/>
        </w:category>
        <w:types>
          <w:type w:val="bbPlcHdr"/>
        </w:types>
        <w:behaviors>
          <w:behavior w:val="content"/>
        </w:behaviors>
        <w:guid w:val="{6C231A51-335A-41E7-A4B0-956F9C9389F3}"/>
      </w:docPartPr>
      <w:docPartBody>
        <w:p w:rsidR="00C32848" w:rsidRDefault="00A26464" w:rsidP="00A26464">
          <w:pPr>
            <w:pStyle w:val="93FD264095E44D229DA11FC1F285B57A"/>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64"/>
    <w:rsid w:val="002033B6"/>
    <w:rsid w:val="00A26464"/>
    <w:rsid w:val="00C32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B78D0A80541E3952DB3D3484817CF">
    <w:name w:val="BB3B78D0A80541E3952DB3D3484817CF"/>
    <w:rsid w:val="00A26464"/>
  </w:style>
  <w:style w:type="paragraph" w:customStyle="1" w:styleId="93FD264095E44D229DA11FC1F285B57A">
    <w:name w:val="93FD264095E44D229DA11FC1F285B57A"/>
    <w:rsid w:val="00A26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EE885-97E0-470E-83C4-330C8C93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65</Pages>
  <Words>17142</Words>
  <Characters>97713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Development of wage gaps In the united states</vt:lpstr>
    </vt:vector>
  </TitlesOfParts>
  <Company/>
  <LinksUpToDate>false</LinksUpToDate>
  <CharactersWithSpaces>114626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wage gaps In the united states</dc:title>
  <dc:subject>An empirical investigation of the gender and racial wage gap from 2001 to 2011</dc:subject>
  <dc:creator>Eric van Tol</dc:creator>
  <cp:keywords/>
  <dc:description/>
  <cp:lastModifiedBy>Eric van Tol</cp:lastModifiedBy>
  <cp:revision>7</cp:revision>
  <dcterms:created xsi:type="dcterms:W3CDTF">2013-07-30T21:57:00Z</dcterms:created>
  <dcterms:modified xsi:type="dcterms:W3CDTF">2013-07-30T22:31:00Z</dcterms:modified>
</cp:coreProperties>
</file>