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hAnsiTheme="majorHAnsi"/>
        </w:rPr>
        <w:id w:val="538552517"/>
        <w:docPartObj>
          <w:docPartGallery w:val="Cover Pages"/>
          <w:docPartUnique/>
        </w:docPartObj>
      </w:sdtPr>
      <w:sdtEndPr>
        <w:rPr>
          <w:rFonts w:asciiTheme="minorHAnsi" w:hAnsiTheme="minorHAnsi"/>
          <w:b/>
          <w:lang w:val="nl-NL"/>
        </w:rPr>
      </w:sdtEndPr>
      <w:sdtContent>
        <w:tbl>
          <w:tblPr>
            <w:tblpPr w:leftFromText="187" w:rightFromText="187" w:vertAnchor="page" w:horzAnchor="page" w:tblpYSpec="top"/>
            <w:tblW w:w="0" w:type="auto"/>
            <w:tblLook w:val="04A0" w:firstRow="1" w:lastRow="0" w:firstColumn="1" w:lastColumn="0" w:noHBand="0" w:noVBand="1"/>
          </w:tblPr>
          <w:tblGrid>
            <w:gridCol w:w="1999"/>
            <w:gridCol w:w="3497"/>
          </w:tblGrid>
          <w:tr w:rsidR="00867C4E" w:rsidRPr="00867C4E" w:rsidTr="00867C4E">
            <w:trPr>
              <w:trHeight w:val="1645"/>
            </w:trPr>
            <w:tc>
              <w:tcPr>
                <w:tcW w:w="1999" w:type="dxa"/>
                <w:tcBorders>
                  <w:right w:val="single" w:sz="4" w:space="0" w:color="FFFFFF" w:themeColor="background1"/>
                </w:tcBorders>
                <w:shd w:val="clear" w:color="auto" w:fill="943634" w:themeFill="accent2" w:themeFillShade="BF"/>
              </w:tcPr>
              <w:p w:rsidR="00867C4E" w:rsidRPr="00867C4E" w:rsidRDefault="00867C4E">
                <w:pPr>
                  <w:rPr>
                    <w:rFonts w:asciiTheme="majorHAnsi" w:hAnsiTheme="majorHAnsi"/>
                  </w:rPr>
                </w:pPr>
              </w:p>
            </w:tc>
            <w:sdt>
              <w:sdtPr>
                <w:rPr>
                  <w:rFonts w:asciiTheme="majorHAnsi" w:eastAsiaTheme="majorEastAsia" w:hAnsiTheme="majorHAnsi" w:cstheme="majorBidi"/>
                  <w:b/>
                  <w:bCs/>
                  <w:color w:val="FFFFFF" w:themeColor="background1"/>
                  <w:sz w:val="72"/>
                  <w:szCs w:val="72"/>
                </w:rPr>
                <w:alias w:val="Year"/>
                <w:id w:val="15676118"/>
                <w:placeholder>
                  <w:docPart w:val="2D735DD07D0C4C24B8E9503F17E288B0"/>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3497" w:type="dxa"/>
                    <w:tcBorders>
                      <w:left w:val="single" w:sz="4" w:space="0" w:color="FFFFFF" w:themeColor="background1"/>
                    </w:tcBorders>
                    <w:shd w:val="clear" w:color="auto" w:fill="943634" w:themeFill="accent2" w:themeFillShade="BF"/>
                    <w:vAlign w:val="bottom"/>
                  </w:tcPr>
                  <w:p w:rsidR="00867C4E" w:rsidRPr="00867C4E" w:rsidRDefault="00867C4E" w:rsidP="00867C4E">
                    <w:pPr>
                      <w:pStyle w:val="NoSpacing"/>
                      <w:rPr>
                        <w:rFonts w:asciiTheme="majorHAnsi" w:eastAsiaTheme="majorEastAsia" w:hAnsiTheme="majorHAnsi" w:cstheme="majorBidi"/>
                        <w:b/>
                        <w:bCs/>
                        <w:color w:val="FFFFFF" w:themeColor="background1"/>
                        <w:sz w:val="72"/>
                        <w:szCs w:val="72"/>
                      </w:rPr>
                    </w:pPr>
                    <w:r w:rsidRPr="00867C4E">
                      <w:rPr>
                        <w:rFonts w:asciiTheme="majorHAnsi" w:eastAsiaTheme="majorEastAsia" w:hAnsiTheme="majorHAnsi" w:cstheme="majorBidi"/>
                        <w:b/>
                        <w:bCs/>
                        <w:color w:val="FFFFFF" w:themeColor="background1"/>
                        <w:sz w:val="72"/>
                        <w:szCs w:val="72"/>
                      </w:rPr>
                      <w:t>2013</w:t>
                    </w:r>
                  </w:p>
                </w:tc>
              </w:sdtContent>
            </w:sdt>
          </w:tr>
          <w:tr w:rsidR="00867C4E" w:rsidRPr="00287A87" w:rsidTr="00867C4E">
            <w:trPr>
              <w:trHeight w:val="3291"/>
            </w:trPr>
            <w:tc>
              <w:tcPr>
                <w:tcW w:w="1999" w:type="dxa"/>
                <w:tcBorders>
                  <w:right w:val="single" w:sz="4" w:space="0" w:color="000000" w:themeColor="text1"/>
                </w:tcBorders>
              </w:tcPr>
              <w:p w:rsidR="00867C4E" w:rsidRPr="00867C4E" w:rsidRDefault="00867C4E">
                <w:pPr>
                  <w:rPr>
                    <w:rFonts w:asciiTheme="majorHAnsi" w:hAnsiTheme="majorHAnsi"/>
                  </w:rPr>
                </w:pPr>
              </w:p>
            </w:tc>
            <w:tc>
              <w:tcPr>
                <w:tcW w:w="3497" w:type="dxa"/>
                <w:tcBorders>
                  <w:left w:val="single" w:sz="4" w:space="0" w:color="000000" w:themeColor="text1"/>
                </w:tcBorders>
                <w:vAlign w:val="center"/>
              </w:tcPr>
              <w:sdt>
                <w:sdtPr>
                  <w:rPr>
                    <w:rFonts w:asciiTheme="majorHAnsi" w:hAnsiTheme="majorHAnsi"/>
                    <w:color w:val="76923C" w:themeColor="accent3" w:themeShade="BF"/>
                  </w:rPr>
                  <w:alias w:val="Company"/>
                  <w:id w:val="15676123"/>
                  <w:dataBinding w:prefixMappings="xmlns:ns0='http://schemas.openxmlformats.org/officeDocument/2006/extended-properties'" w:xpath="/ns0:Properties[1]/ns0:Company[1]" w:storeItemID="{6668398D-A668-4E3E-A5EB-62B293D839F1}"/>
                  <w:text/>
                </w:sdtPr>
                <w:sdtEndPr/>
                <w:sdtContent>
                  <w:p w:rsidR="00867C4E" w:rsidRPr="00867C4E" w:rsidRDefault="00867C4E">
                    <w:pPr>
                      <w:pStyle w:val="NoSpacing"/>
                      <w:rPr>
                        <w:rFonts w:asciiTheme="majorHAnsi" w:hAnsiTheme="majorHAnsi"/>
                        <w:color w:val="76923C" w:themeColor="accent3" w:themeShade="BF"/>
                        <w:lang w:val="nl-NL"/>
                      </w:rPr>
                    </w:pPr>
                    <w:r w:rsidRPr="00867C4E">
                      <w:rPr>
                        <w:rFonts w:asciiTheme="majorHAnsi" w:hAnsiTheme="majorHAnsi"/>
                        <w:color w:val="76923C" w:themeColor="accent3" w:themeShade="BF"/>
                        <w:lang w:val="nl-NL"/>
                      </w:rPr>
                      <w:t>Erasmus Universiteit Rotterdam</w:t>
                    </w:r>
                  </w:p>
                </w:sdtContent>
              </w:sdt>
              <w:p w:rsidR="00867C4E" w:rsidRPr="00867C4E" w:rsidRDefault="00867C4E">
                <w:pPr>
                  <w:pStyle w:val="NoSpacing"/>
                  <w:rPr>
                    <w:rFonts w:asciiTheme="majorHAnsi" w:hAnsiTheme="majorHAnsi"/>
                    <w:color w:val="76923C" w:themeColor="accent3" w:themeShade="BF"/>
                    <w:lang w:val="nl-NL"/>
                  </w:rPr>
                </w:pPr>
              </w:p>
              <w:sdt>
                <w:sdtPr>
                  <w:rPr>
                    <w:rFonts w:asciiTheme="majorHAnsi" w:hAnsiTheme="majorHAnsi"/>
                    <w:color w:val="76923C" w:themeColor="accent3" w:themeShade="BF"/>
                  </w:rPr>
                  <w:alias w:val="Author"/>
                  <w:id w:val="15676130"/>
                  <w:dataBinding w:prefixMappings="xmlns:ns0='http://schemas.openxmlformats.org/package/2006/metadata/core-properties' xmlns:ns1='http://purl.org/dc/elements/1.1/'" w:xpath="/ns0:coreProperties[1]/ns1:creator[1]" w:storeItemID="{6C3C8BC8-F283-45AE-878A-BAB7291924A1}"/>
                  <w:text/>
                </w:sdtPr>
                <w:sdtEndPr/>
                <w:sdtContent>
                  <w:p w:rsidR="00867C4E" w:rsidRPr="00867C4E" w:rsidRDefault="00867C4E">
                    <w:pPr>
                      <w:pStyle w:val="NoSpacing"/>
                      <w:rPr>
                        <w:rFonts w:asciiTheme="majorHAnsi" w:hAnsiTheme="majorHAnsi"/>
                        <w:color w:val="76923C" w:themeColor="accent3" w:themeShade="BF"/>
                        <w:lang w:val="nl-NL"/>
                      </w:rPr>
                    </w:pPr>
                    <w:r w:rsidRPr="00867C4E">
                      <w:rPr>
                        <w:rFonts w:asciiTheme="majorHAnsi" w:hAnsiTheme="majorHAnsi"/>
                        <w:color w:val="76923C" w:themeColor="accent3" w:themeShade="BF"/>
                        <w:lang w:val="nl-NL"/>
                      </w:rPr>
                      <w:t>Laar, A.A.J. van de</w:t>
                    </w:r>
                  </w:p>
                </w:sdtContent>
              </w:sdt>
              <w:p w:rsidR="00867C4E" w:rsidRPr="00867C4E" w:rsidRDefault="00867C4E">
                <w:pPr>
                  <w:pStyle w:val="NoSpacing"/>
                  <w:rPr>
                    <w:rFonts w:asciiTheme="majorHAnsi" w:hAnsiTheme="majorHAnsi"/>
                    <w:color w:val="76923C" w:themeColor="accent3" w:themeShade="BF"/>
                    <w:lang w:val="nl-NL"/>
                  </w:rPr>
                </w:pPr>
              </w:p>
              <w:p w:rsidR="00225A38" w:rsidRDefault="00225A38" w:rsidP="00225A38">
                <w:pPr>
                  <w:pStyle w:val="NoSpacing"/>
                  <w:rPr>
                    <w:rFonts w:asciiTheme="majorHAnsi" w:hAnsiTheme="majorHAnsi"/>
                    <w:color w:val="76923C" w:themeColor="accent3" w:themeShade="BF"/>
                    <w:lang w:val="nl-NL"/>
                  </w:rPr>
                </w:pPr>
                <w:r>
                  <w:rPr>
                    <w:rFonts w:asciiTheme="majorHAnsi" w:hAnsiTheme="majorHAnsi"/>
                    <w:color w:val="76923C" w:themeColor="accent3" w:themeShade="BF"/>
                    <w:lang w:val="nl-NL"/>
                  </w:rPr>
                  <w:t>Studentnummer: 329327</w:t>
                </w:r>
              </w:p>
              <w:p w:rsidR="00225A38" w:rsidRDefault="00225A38" w:rsidP="00225A38">
                <w:pPr>
                  <w:pStyle w:val="NoSpacing"/>
                  <w:rPr>
                    <w:rFonts w:asciiTheme="majorHAnsi" w:hAnsiTheme="majorHAnsi"/>
                    <w:color w:val="76923C" w:themeColor="accent3" w:themeShade="BF"/>
                    <w:lang w:val="nl-NL"/>
                  </w:rPr>
                </w:pPr>
              </w:p>
              <w:p w:rsidR="00225A38" w:rsidRDefault="00225A38" w:rsidP="00225A38">
                <w:pPr>
                  <w:pStyle w:val="NoSpacing"/>
                  <w:rPr>
                    <w:rFonts w:asciiTheme="majorHAnsi" w:hAnsiTheme="majorHAnsi"/>
                    <w:color w:val="76923C" w:themeColor="accent3" w:themeShade="BF"/>
                    <w:lang w:val="nl-NL"/>
                  </w:rPr>
                </w:pPr>
                <w:r>
                  <w:rPr>
                    <w:rFonts w:asciiTheme="majorHAnsi" w:hAnsiTheme="majorHAnsi"/>
                    <w:color w:val="76923C" w:themeColor="accent3" w:themeShade="BF"/>
                    <w:lang w:val="nl-NL"/>
                  </w:rPr>
                  <w:t>Rotterdam</w:t>
                </w:r>
              </w:p>
              <w:p w:rsidR="00225A38" w:rsidRDefault="00225A38" w:rsidP="00225A38">
                <w:pPr>
                  <w:pStyle w:val="NoSpacing"/>
                  <w:rPr>
                    <w:rFonts w:asciiTheme="majorHAnsi" w:hAnsiTheme="majorHAnsi"/>
                    <w:color w:val="76923C" w:themeColor="accent3" w:themeShade="BF"/>
                    <w:lang w:val="nl-NL"/>
                  </w:rPr>
                </w:pPr>
              </w:p>
              <w:p w:rsidR="00225A38" w:rsidRDefault="00225A38" w:rsidP="00225A38">
                <w:pPr>
                  <w:pStyle w:val="NoSpacing"/>
                  <w:rPr>
                    <w:rFonts w:asciiTheme="majorHAnsi" w:hAnsiTheme="majorHAnsi"/>
                    <w:color w:val="76923C" w:themeColor="accent3" w:themeShade="BF"/>
                    <w:lang w:val="nl-NL"/>
                  </w:rPr>
                </w:pPr>
                <w:r w:rsidRPr="00867C4E">
                  <w:rPr>
                    <w:rFonts w:asciiTheme="majorHAnsi" w:hAnsiTheme="majorHAnsi"/>
                    <w:color w:val="76923C" w:themeColor="accent3" w:themeShade="BF"/>
                    <w:lang w:val="nl-NL"/>
                  </w:rPr>
                  <w:t>30-07-2013</w:t>
                </w:r>
              </w:p>
              <w:p w:rsidR="00225A38" w:rsidRDefault="00225A38" w:rsidP="00225A38">
                <w:pPr>
                  <w:pStyle w:val="NoSpacing"/>
                  <w:rPr>
                    <w:rFonts w:asciiTheme="majorHAnsi" w:hAnsiTheme="majorHAnsi"/>
                    <w:color w:val="76923C" w:themeColor="accent3" w:themeShade="BF"/>
                    <w:lang w:val="nl-NL"/>
                  </w:rPr>
                </w:pPr>
              </w:p>
              <w:p w:rsidR="00225A38" w:rsidRPr="00867C4E" w:rsidRDefault="00867C4E" w:rsidP="00225A38">
                <w:pPr>
                  <w:pStyle w:val="NoSpacing"/>
                  <w:rPr>
                    <w:rFonts w:asciiTheme="majorHAnsi" w:hAnsiTheme="majorHAnsi"/>
                    <w:color w:val="76923C" w:themeColor="accent3" w:themeShade="BF"/>
                    <w:lang w:val="nl-NL"/>
                  </w:rPr>
                </w:pPr>
                <w:r w:rsidRPr="00867C4E">
                  <w:rPr>
                    <w:rFonts w:asciiTheme="majorHAnsi" w:hAnsiTheme="majorHAnsi"/>
                    <w:color w:val="76923C" w:themeColor="accent3" w:themeShade="BF"/>
                    <w:lang w:val="nl-NL"/>
                  </w:rPr>
                  <w:t>Begeleider: Benoit Crutzen</w:t>
                </w:r>
              </w:p>
              <w:p w:rsidR="00867C4E" w:rsidRDefault="00867C4E">
                <w:pPr>
                  <w:pStyle w:val="NoSpacing"/>
                  <w:rPr>
                    <w:rFonts w:asciiTheme="majorHAnsi" w:hAnsiTheme="majorHAnsi"/>
                    <w:color w:val="76923C" w:themeColor="accent3" w:themeShade="BF"/>
                    <w:lang w:val="nl-NL"/>
                  </w:rPr>
                </w:pPr>
              </w:p>
              <w:p w:rsidR="00225A38" w:rsidRDefault="00225A38">
                <w:pPr>
                  <w:pStyle w:val="NoSpacing"/>
                  <w:rPr>
                    <w:rFonts w:asciiTheme="majorHAnsi" w:hAnsiTheme="majorHAnsi"/>
                    <w:color w:val="76923C" w:themeColor="accent3" w:themeShade="BF"/>
                    <w:lang w:val="nl-NL"/>
                  </w:rPr>
                </w:pPr>
                <w:r>
                  <w:rPr>
                    <w:rFonts w:asciiTheme="majorHAnsi" w:hAnsiTheme="majorHAnsi"/>
                    <w:color w:val="76923C" w:themeColor="accent3" w:themeShade="BF"/>
                    <w:lang w:val="nl-NL"/>
                  </w:rPr>
                  <w:t>Bachelorscriptie:</w:t>
                </w:r>
              </w:p>
              <w:p w:rsidR="00E12FD0" w:rsidRPr="00EE4C20" w:rsidRDefault="00225A38" w:rsidP="00D533C3">
                <w:pPr>
                  <w:pStyle w:val="NoSpacing"/>
                  <w:rPr>
                    <w:rFonts w:asciiTheme="majorHAnsi" w:hAnsiTheme="majorHAnsi"/>
                    <w:color w:val="76923C" w:themeColor="accent3" w:themeShade="BF"/>
                    <w:lang w:val="nl-NL"/>
                  </w:rPr>
                </w:pPr>
                <w:r>
                  <w:rPr>
                    <w:rFonts w:asciiTheme="majorHAnsi" w:hAnsiTheme="majorHAnsi"/>
                    <w:color w:val="76923C" w:themeColor="accent3" w:themeShade="BF"/>
                    <w:lang w:val="nl-NL"/>
                  </w:rPr>
                  <w:t>Economie &amp; Bedrijfseconomie</w:t>
                </w:r>
              </w:p>
            </w:tc>
          </w:tr>
        </w:tbl>
        <w:p w:rsidR="00867C4E" w:rsidRPr="00EE4C20" w:rsidRDefault="00867C4E">
          <w:pPr>
            <w:rPr>
              <w:rFonts w:asciiTheme="majorHAnsi" w:hAnsiTheme="majorHAnsi"/>
              <w:lang w:val="nl-NL"/>
            </w:rPr>
          </w:pPr>
        </w:p>
        <w:p w:rsidR="00867C4E" w:rsidRPr="00EE4C20" w:rsidRDefault="00867C4E">
          <w:pPr>
            <w:rPr>
              <w:rFonts w:asciiTheme="majorHAnsi" w:hAnsiTheme="majorHAnsi"/>
              <w:lang w:val="nl-NL"/>
            </w:rPr>
          </w:pPr>
        </w:p>
        <w:p w:rsidR="00867C4E" w:rsidRPr="00EE4C20" w:rsidRDefault="00867C4E">
          <w:pPr>
            <w:rPr>
              <w:rFonts w:asciiTheme="majorHAnsi" w:hAnsiTheme="majorHAnsi"/>
              <w:lang w:val="nl-NL"/>
            </w:rPr>
          </w:pPr>
        </w:p>
        <w:tbl>
          <w:tblPr>
            <w:tblpPr w:leftFromText="187" w:rightFromText="187" w:vertAnchor="page" w:horzAnchor="margin" w:tblpY="7261"/>
            <w:tblW w:w="5173" w:type="pct"/>
            <w:tblLook w:val="04A0" w:firstRow="1" w:lastRow="0" w:firstColumn="1" w:lastColumn="0" w:noHBand="0" w:noVBand="1"/>
          </w:tblPr>
          <w:tblGrid>
            <w:gridCol w:w="9907"/>
          </w:tblGrid>
          <w:tr w:rsidR="00867C4E" w:rsidRPr="00287A87" w:rsidTr="00867C4E">
            <w:trPr>
              <w:trHeight w:val="1924"/>
            </w:trPr>
            <w:tc>
              <w:tcPr>
                <w:tcW w:w="0" w:type="auto"/>
              </w:tcPr>
              <w:p w:rsidR="00867C4E" w:rsidRPr="00225A38" w:rsidRDefault="00867C4E" w:rsidP="00867C4E">
                <w:pPr>
                  <w:pStyle w:val="NoSpacing"/>
                  <w:rPr>
                    <w:rFonts w:asciiTheme="majorHAnsi" w:hAnsiTheme="majorHAnsi"/>
                    <w:b/>
                    <w:bCs/>
                    <w:caps/>
                    <w:sz w:val="72"/>
                    <w:szCs w:val="72"/>
                    <w:lang w:val="nl-NL"/>
                  </w:rPr>
                </w:pPr>
                <w:r w:rsidRPr="00225A38">
                  <w:rPr>
                    <w:rFonts w:asciiTheme="majorHAnsi" w:hAnsiTheme="majorHAnsi"/>
                    <w:b/>
                    <w:bCs/>
                    <w:caps/>
                    <w:color w:val="76923C" w:themeColor="accent3" w:themeShade="BF"/>
                    <w:sz w:val="72"/>
                    <w:szCs w:val="72"/>
                    <w:lang w:val="nl-NL"/>
                  </w:rPr>
                  <w:t>[</w:t>
                </w:r>
                <w:sdt>
                  <w:sdtPr>
                    <w:rPr>
                      <w:rFonts w:asciiTheme="majorHAnsi" w:hAnsiTheme="majorHAnsi"/>
                      <w:b/>
                      <w:bCs/>
                      <w:caps/>
                      <w:sz w:val="28"/>
                      <w:szCs w:val="28"/>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225A38">
                      <w:rPr>
                        <w:rFonts w:asciiTheme="majorHAnsi" w:hAnsiTheme="majorHAnsi"/>
                        <w:b/>
                        <w:bCs/>
                        <w:caps/>
                        <w:sz w:val="28"/>
                        <w:szCs w:val="28"/>
                        <w:lang w:val="nl-NL"/>
                      </w:rPr>
                      <w:t>Nederlandse Ontwikkelingshulp - een blik op nieuw beleid</w:t>
                    </w:r>
                  </w:sdtContent>
                </w:sdt>
                <w:r w:rsidRPr="00225A38">
                  <w:rPr>
                    <w:rFonts w:asciiTheme="majorHAnsi" w:hAnsiTheme="majorHAnsi"/>
                    <w:b/>
                    <w:bCs/>
                    <w:caps/>
                    <w:color w:val="76923C" w:themeColor="accent3" w:themeShade="BF"/>
                    <w:sz w:val="72"/>
                    <w:szCs w:val="72"/>
                    <w:lang w:val="nl-NL"/>
                  </w:rPr>
                  <w:t>]</w:t>
                </w:r>
              </w:p>
            </w:tc>
          </w:tr>
          <w:tr w:rsidR="00867C4E" w:rsidRPr="00287A87" w:rsidTr="00867C4E">
            <w:trPr>
              <w:trHeight w:val="868"/>
            </w:trPr>
            <w:sdt>
              <w:sdtPr>
                <w:rPr>
                  <w:rFonts w:asciiTheme="majorHAnsi" w:hAnsiTheme="majorHAnsi"/>
                  <w:color w:val="808080" w:themeColor="background1" w:themeShade="80"/>
                  <w:lang w:val="nl-NL"/>
                </w:rPr>
                <w:alias w:val="Abstract"/>
                <w:id w:val="15676143"/>
                <w:dataBinding w:prefixMappings="xmlns:ns0='http://schemas.microsoft.com/office/2006/coverPageProps'" w:xpath="/ns0:CoverPageProperties[1]/ns0:Abstract[1]" w:storeItemID="{55AF091B-3C7A-41E3-B477-F2FDAA23CFDA}"/>
                <w:text/>
              </w:sdtPr>
              <w:sdtEndPr/>
              <w:sdtContent>
                <w:tc>
                  <w:tcPr>
                    <w:tcW w:w="0" w:type="auto"/>
                  </w:tcPr>
                  <w:p w:rsidR="00867C4E" w:rsidRPr="00E12FD0" w:rsidRDefault="00E12FD0" w:rsidP="00195D60">
                    <w:pPr>
                      <w:pStyle w:val="NoSpacing"/>
                      <w:rPr>
                        <w:rFonts w:asciiTheme="majorHAnsi" w:hAnsiTheme="majorHAnsi"/>
                        <w:color w:val="808080" w:themeColor="background1" w:themeShade="80"/>
                        <w:lang w:val="nl-NL"/>
                      </w:rPr>
                    </w:pPr>
                    <w:r w:rsidRPr="00E12FD0">
                      <w:rPr>
                        <w:rFonts w:asciiTheme="majorHAnsi" w:hAnsiTheme="majorHAnsi"/>
                        <w:color w:val="808080" w:themeColor="background1" w:themeShade="80"/>
                        <w:lang w:val="nl-NL"/>
                      </w:rPr>
                      <w:t>Sinds 2010 is het Nederlandse ontwikkelingssamenwerkingsbeleid flink hervormd. Naast een drastische bezuiniging is ook de focus van het beleid verschoven. Hierdoor worden in plaats van 33 nog slechts 15 landen bilateraal ondersteund. Deze 15 landen zijn ingedeeld in drie profielen. In deze paper wordt het effect van de Nederlandse ontwikkelingshulp op de economische groei in deze landen onderzocht. Vervolgens worden de profielen elk afzonderlijk bekeken.  Geconcludeerd kan worden dat het effect van ontwikkelingshulp op de economische groei erg lastig meetbaar is</w:t>
                    </w:r>
                    <w:r w:rsidR="00195D60">
                      <w:rPr>
                        <w:rFonts w:asciiTheme="majorHAnsi" w:hAnsiTheme="majorHAnsi"/>
                        <w:color w:val="808080" w:themeColor="background1" w:themeShade="80"/>
                        <w:lang w:val="nl-NL"/>
                      </w:rPr>
                      <w:t>, al lijkt er een significant positief effect te zijn van ontwikkelingshulp op de economische groei in de partnerlanden. Werkelijke verschillen in effect tussen de profielen onderling kunnen niet worden geïdentificeerd.</w:t>
                    </w:r>
                  </w:p>
                </w:tc>
              </w:sdtContent>
            </w:sdt>
          </w:tr>
        </w:tbl>
        <w:p w:rsidR="00867C4E" w:rsidRDefault="00867C4E">
          <w:pPr>
            <w:rPr>
              <w:b/>
              <w:lang w:val="nl-NL"/>
            </w:rPr>
          </w:pPr>
          <w:r w:rsidRPr="00E12FD0">
            <w:rPr>
              <w:rFonts w:asciiTheme="majorHAnsi" w:hAnsiTheme="majorHAnsi"/>
              <w:b/>
              <w:lang w:val="nl-NL"/>
            </w:rPr>
            <w:br w:type="page"/>
          </w:r>
        </w:p>
      </w:sdtContent>
    </w:sdt>
    <w:sdt>
      <w:sdtPr>
        <w:rPr>
          <w:rFonts w:asciiTheme="minorHAnsi" w:eastAsiaTheme="minorHAnsi" w:hAnsiTheme="minorHAnsi" w:cstheme="minorBidi"/>
          <w:b w:val="0"/>
          <w:bCs w:val="0"/>
          <w:color w:val="auto"/>
          <w:sz w:val="22"/>
          <w:szCs w:val="22"/>
          <w:lang w:eastAsia="en-US"/>
        </w:rPr>
        <w:id w:val="1241064804"/>
        <w:docPartObj>
          <w:docPartGallery w:val="Table of Contents"/>
          <w:docPartUnique/>
        </w:docPartObj>
      </w:sdtPr>
      <w:sdtEndPr>
        <w:rPr>
          <w:noProof/>
        </w:rPr>
      </w:sdtEndPr>
      <w:sdtContent>
        <w:p w:rsidR="002425B7" w:rsidRPr="00E12FD0" w:rsidRDefault="002425B7">
          <w:pPr>
            <w:pStyle w:val="TOCHeading"/>
            <w:rPr>
              <w:color w:val="auto"/>
              <w:lang w:val="nl-NL"/>
            </w:rPr>
          </w:pPr>
          <w:r w:rsidRPr="00E12FD0">
            <w:rPr>
              <w:color w:val="auto"/>
              <w:lang w:val="nl-NL"/>
            </w:rPr>
            <w:t>Inhoudsopgave</w:t>
          </w:r>
        </w:p>
        <w:p w:rsidR="002425B7" w:rsidRPr="00E12FD0" w:rsidRDefault="002425B7" w:rsidP="002425B7">
          <w:pPr>
            <w:rPr>
              <w:lang w:val="nl-NL" w:eastAsia="ja-JP"/>
            </w:rPr>
          </w:pPr>
        </w:p>
        <w:p w:rsidR="002425B7" w:rsidRDefault="002425B7">
          <w:pPr>
            <w:pStyle w:val="TOC2"/>
            <w:tabs>
              <w:tab w:val="right" w:leader="dot" w:pos="9350"/>
            </w:tabs>
            <w:rPr>
              <w:rStyle w:val="Hyperlink"/>
              <w:noProof/>
            </w:rPr>
          </w:pPr>
          <w:r>
            <w:fldChar w:fldCharType="begin"/>
          </w:r>
          <w:r w:rsidRPr="00E12FD0">
            <w:rPr>
              <w:lang w:val="nl-NL"/>
            </w:rPr>
            <w:instrText xml:space="preserve"> TOC \o "1-3" \h \z \u </w:instrText>
          </w:r>
          <w:r>
            <w:fldChar w:fldCharType="separate"/>
          </w:r>
          <w:hyperlink w:anchor="_Toc362854672" w:history="1">
            <w:r w:rsidRPr="00E16F7B">
              <w:rPr>
                <w:rStyle w:val="Hyperlink"/>
                <w:noProof/>
              </w:rPr>
              <w:t>Introductie</w:t>
            </w:r>
            <w:r>
              <w:rPr>
                <w:noProof/>
                <w:webHidden/>
              </w:rPr>
              <w:tab/>
            </w:r>
            <w:r>
              <w:rPr>
                <w:noProof/>
                <w:webHidden/>
              </w:rPr>
              <w:fldChar w:fldCharType="begin"/>
            </w:r>
            <w:r>
              <w:rPr>
                <w:noProof/>
                <w:webHidden/>
              </w:rPr>
              <w:instrText xml:space="preserve"> PAGEREF _Toc362854672 \h </w:instrText>
            </w:r>
            <w:r>
              <w:rPr>
                <w:noProof/>
                <w:webHidden/>
              </w:rPr>
            </w:r>
            <w:r>
              <w:rPr>
                <w:noProof/>
                <w:webHidden/>
              </w:rPr>
              <w:fldChar w:fldCharType="separate"/>
            </w:r>
            <w:r>
              <w:rPr>
                <w:noProof/>
                <w:webHidden/>
              </w:rPr>
              <w:t>3</w:t>
            </w:r>
            <w:r>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3" w:history="1">
            <w:r w:rsidR="002425B7" w:rsidRPr="00E16F7B">
              <w:rPr>
                <w:rStyle w:val="Hyperlink"/>
                <w:noProof/>
                <w:lang w:val="nl-NL"/>
              </w:rPr>
              <w:t>Het Nederlandse Beleid</w:t>
            </w:r>
            <w:r w:rsidR="002425B7">
              <w:rPr>
                <w:noProof/>
                <w:webHidden/>
              </w:rPr>
              <w:tab/>
            </w:r>
            <w:r w:rsidR="002425B7">
              <w:rPr>
                <w:noProof/>
                <w:webHidden/>
              </w:rPr>
              <w:fldChar w:fldCharType="begin"/>
            </w:r>
            <w:r w:rsidR="002425B7">
              <w:rPr>
                <w:noProof/>
                <w:webHidden/>
              </w:rPr>
              <w:instrText xml:space="preserve"> PAGEREF _Toc362854673 \h </w:instrText>
            </w:r>
            <w:r w:rsidR="002425B7">
              <w:rPr>
                <w:noProof/>
                <w:webHidden/>
              </w:rPr>
            </w:r>
            <w:r w:rsidR="002425B7">
              <w:rPr>
                <w:noProof/>
                <w:webHidden/>
              </w:rPr>
              <w:fldChar w:fldCharType="separate"/>
            </w:r>
            <w:r w:rsidR="002425B7">
              <w:rPr>
                <w:noProof/>
                <w:webHidden/>
              </w:rPr>
              <w:t>6</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4" w:history="1">
            <w:r w:rsidR="002425B7" w:rsidRPr="00E16F7B">
              <w:rPr>
                <w:rStyle w:val="Hyperlink"/>
                <w:noProof/>
                <w:lang w:val="nl-NL"/>
              </w:rPr>
              <w:t>Data</w:t>
            </w:r>
            <w:r w:rsidR="002425B7">
              <w:rPr>
                <w:noProof/>
                <w:webHidden/>
              </w:rPr>
              <w:tab/>
            </w:r>
            <w:r w:rsidR="002425B7">
              <w:rPr>
                <w:noProof/>
                <w:webHidden/>
              </w:rPr>
              <w:fldChar w:fldCharType="begin"/>
            </w:r>
            <w:r w:rsidR="002425B7">
              <w:rPr>
                <w:noProof/>
                <w:webHidden/>
              </w:rPr>
              <w:instrText xml:space="preserve"> PAGEREF _Toc362854674 \h </w:instrText>
            </w:r>
            <w:r w:rsidR="002425B7">
              <w:rPr>
                <w:noProof/>
                <w:webHidden/>
              </w:rPr>
            </w:r>
            <w:r w:rsidR="002425B7">
              <w:rPr>
                <w:noProof/>
                <w:webHidden/>
              </w:rPr>
              <w:fldChar w:fldCharType="separate"/>
            </w:r>
            <w:r w:rsidR="002425B7">
              <w:rPr>
                <w:noProof/>
                <w:webHidden/>
              </w:rPr>
              <w:t>10</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5" w:history="1">
            <w:r w:rsidR="002425B7" w:rsidRPr="00E16F7B">
              <w:rPr>
                <w:rStyle w:val="Hyperlink"/>
                <w:noProof/>
                <w:lang w:val="nl-NL"/>
              </w:rPr>
              <w:t>Methodologie</w:t>
            </w:r>
            <w:r w:rsidR="002425B7">
              <w:rPr>
                <w:noProof/>
                <w:webHidden/>
              </w:rPr>
              <w:tab/>
            </w:r>
            <w:r w:rsidR="002425B7">
              <w:rPr>
                <w:noProof/>
                <w:webHidden/>
              </w:rPr>
              <w:fldChar w:fldCharType="begin"/>
            </w:r>
            <w:r w:rsidR="002425B7">
              <w:rPr>
                <w:noProof/>
                <w:webHidden/>
              </w:rPr>
              <w:instrText xml:space="preserve"> PAGEREF _Toc362854675 \h </w:instrText>
            </w:r>
            <w:r w:rsidR="002425B7">
              <w:rPr>
                <w:noProof/>
                <w:webHidden/>
              </w:rPr>
            </w:r>
            <w:r w:rsidR="002425B7">
              <w:rPr>
                <w:noProof/>
                <w:webHidden/>
              </w:rPr>
              <w:fldChar w:fldCharType="separate"/>
            </w:r>
            <w:r w:rsidR="002425B7">
              <w:rPr>
                <w:noProof/>
                <w:webHidden/>
              </w:rPr>
              <w:t>15</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6" w:history="1">
            <w:r w:rsidR="002425B7" w:rsidRPr="00E16F7B">
              <w:rPr>
                <w:rStyle w:val="Hyperlink"/>
                <w:noProof/>
                <w:lang w:val="nl-NL"/>
              </w:rPr>
              <w:t>Resultaten</w:t>
            </w:r>
            <w:r w:rsidR="002425B7">
              <w:rPr>
                <w:noProof/>
                <w:webHidden/>
              </w:rPr>
              <w:tab/>
            </w:r>
            <w:r w:rsidR="002425B7">
              <w:rPr>
                <w:noProof/>
                <w:webHidden/>
              </w:rPr>
              <w:fldChar w:fldCharType="begin"/>
            </w:r>
            <w:r w:rsidR="002425B7">
              <w:rPr>
                <w:noProof/>
                <w:webHidden/>
              </w:rPr>
              <w:instrText xml:space="preserve"> PAGEREF _Toc362854676 \h </w:instrText>
            </w:r>
            <w:r w:rsidR="002425B7">
              <w:rPr>
                <w:noProof/>
                <w:webHidden/>
              </w:rPr>
            </w:r>
            <w:r w:rsidR="002425B7">
              <w:rPr>
                <w:noProof/>
                <w:webHidden/>
              </w:rPr>
              <w:fldChar w:fldCharType="separate"/>
            </w:r>
            <w:r w:rsidR="002425B7">
              <w:rPr>
                <w:noProof/>
                <w:webHidden/>
              </w:rPr>
              <w:t>17</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7" w:history="1">
            <w:r w:rsidR="002425B7" w:rsidRPr="00E16F7B">
              <w:rPr>
                <w:rStyle w:val="Hyperlink"/>
                <w:noProof/>
                <w:lang w:val="nl-NL"/>
              </w:rPr>
              <w:t>Conclusie</w:t>
            </w:r>
            <w:r w:rsidR="002425B7">
              <w:rPr>
                <w:noProof/>
                <w:webHidden/>
              </w:rPr>
              <w:tab/>
            </w:r>
            <w:r w:rsidR="002425B7">
              <w:rPr>
                <w:noProof/>
                <w:webHidden/>
              </w:rPr>
              <w:fldChar w:fldCharType="begin"/>
            </w:r>
            <w:r w:rsidR="002425B7">
              <w:rPr>
                <w:noProof/>
                <w:webHidden/>
              </w:rPr>
              <w:instrText xml:space="preserve"> PAGEREF _Toc362854677 \h </w:instrText>
            </w:r>
            <w:r w:rsidR="002425B7">
              <w:rPr>
                <w:noProof/>
                <w:webHidden/>
              </w:rPr>
            </w:r>
            <w:r w:rsidR="002425B7">
              <w:rPr>
                <w:noProof/>
                <w:webHidden/>
              </w:rPr>
              <w:fldChar w:fldCharType="separate"/>
            </w:r>
            <w:r w:rsidR="002425B7">
              <w:rPr>
                <w:noProof/>
                <w:webHidden/>
              </w:rPr>
              <w:t>21</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8" w:history="1">
            <w:r w:rsidR="002425B7" w:rsidRPr="00E16F7B">
              <w:rPr>
                <w:rStyle w:val="Hyperlink"/>
                <w:noProof/>
                <w:lang w:val="nl-NL"/>
              </w:rPr>
              <w:t>Discussie</w:t>
            </w:r>
            <w:r w:rsidR="002425B7">
              <w:rPr>
                <w:noProof/>
                <w:webHidden/>
              </w:rPr>
              <w:tab/>
            </w:r>
            <w:r w:rsidR="002425B7">
              <w:rPr>
                <w:noProof/>
                <w:webHidden/>
              </w:rPr>
              <w:fldChar w:fldCharType="begin"/>
            </w:r>
            <w:r w:rsidR="002425B7">
              <w:rPr>
                <w:noProof/>
                <w:webHidden/>
              </w:rPr>
              <w:instrText xml:space="preserve"> PAGEREF _Toc362854678 \h </w:instrText>
            </w:r>
            <w:r w:rsidR="002425B7">
              <w:rPr>
                <w:noProof/>
                <w:webHidden/>
              </w:rPr>
            </w:r>
            <w:r w:rsidR="002425B7">
              <w:rPr>
                <w:noProof/>
                <w:webHidden/>
              </w:rPr>
              <w:fldChar w:fldCharType="separate"/>
            </w:r>
            <w:r w:rsidR="002425B7">
              <w:rPr>
                <w:noProof/>
                <w:webHidden/>
              </w:rPr>
              <w:t>22</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rStyle w:val="Hyperlink"/>
              <w:noProof/>
            </w:rPr>
          </w:pPr>
          <w:hyperlink w:anchor="_Toc362854679" w:history="1">
            <w:r w:rsidR="002425B7" w:rsidRPr="00E16F7B">
              <w:rPr>
                <w:rStyle w:val="Hyperlink"/>
                <w:noProof/>
                <w:lang w:val="nl-NL"/>
              </w:rPr>
              <w:t>Appendix</w:t>
            </w:r>
            <w:r w:rsidR="002425B7">
              <w:rPr>
                <w:noProof/>
                <w:webHidden/>
              </w:rPr>
              <w:tab/>
            </w:r>
            <w:r w:rsidR="002425B7">
              <w:rPr>
                <w:noProof/>
                <w:webHidden/>
              </w:rPr>
              <w:fldChar w:fldCharType="begin"/>
            </w:r>
            <w:r w:rsidR="002425B7">
              <w:rPr>
                <w:noProof/>
                <w:webHidden/>
              </w:rPr>
              <w:instrText xml:space="preserve"> PAGEREF _Toc362854679 \h </w:instrText>
            </w:r>
            <w:r w:rsidR="002425B7">
              <w:rPr>
                <w:noProof/>
                <w:webHidden/>
              </w:rPr>
            </w:r>
            <w:r w:rsidR="002425B7">
              <w:rPr>
                <w:noProof/>
                <w:webHidden/>
              </w:rPr>
              <w:fldChar w:fldCharType="separate"/>
            </w:r>
            <w:r w:rsidR="002425B7">
              <w:rPr>
                <w:noProof/>
                <w:webHidden/>
              </w:rPr>
              <w:t>23</w:t>
            </w:r>
            <w:r w:rsidR="002425B7">
              <w:rPr>
                <w:noProof/>
                <w:webHidden/>
              </w:rPr>
              <w:fldChar w:fldCharType="end"/>
            </w:r>
          </w:hyperlink>
        </w:p>
        <w:p w:rsidR="002425B7" w:rsidRPr="002425B7" w:rsidRDefault="002425B7" w:rsidP="002425B7"/>
        <w:p w:rsidR="002425B7" w:rsidRDefault="003D4288">
          <w:pPr>
            <w:pStyle w:val="TOC2"/>
            <w:tabs>
              <w:tab w:val="right" w:leader="dot" w:pos="9350"/>
            </w:tabs>
            <w:rPr>
              <w:noProof/>
            </w:rPr>
          </w:pPr>
          <w:hyperlink w:anchor="_Toc362854680" w:history="1">
            <w:r w:rsidR="002425B7" w:rsidRPr="00E16F7B">
              <w:rPr>
                <w:rStyle w:val="Hyperlink"/>
                <w:noProof/>
                <w:lang w:val="nl-NL"/>
              </w:rPr>
              <w:t>Literatuurlijst</w:t>
            </w:r>
            <w:r w:rsidR="002425B7">
              <w:rPr>
                <w:noProof/>
                <w:webHidden/>
              </w:rPr>
              <w:tab/>
            </w:r>
            <w:r w:rsidR="002425B7">
              <w:rPr>
                <w:noProof/>
                <w:webHidden/>
              </w:rPr>
              <w:fldChar w:fldCharType="begin"/>
            </w:r>
            <w:r w:rsidR="002425B7">
              <w:rPr>
                <w:noProof/>
                <w:webHidden/>
              </w:rPr>
              <w:instrText xml:space="preserve"> PAGEREF _Toc362854680 \h </w:instrText>
            </w:r>
            <w:r w:rsidR="002425B7">
              <w:rPr>
                <w:noProof/>
                <w:webHidden/>
              </w:rPr>
            </w:r>
            <w:r w:rsidR="002425B7">
              <w:rPr>
                <w:noProof/>
                <w:webHidden/>
              </w:rPr>
              <w:fldChar w:fldCharType="separate"/>
            </w:r>
            <w:r w:rsidR="002425B7">
              <w:rPr>
                <w:noProof/>
                <w:webHidden/>
              </w:rPr>
              <w:t>24</w:t>
            </w:r>
            <w:r w:rsidR="002425B7">
              <w:rPr>
                <w:noProof/>
                <w:webHidden/>
              </w:rPr>
              <w:fldChar w:fldCharType="end"/>
            </w:r>
          </w:hyperlink>
        </w:p>
        <w:p w:rsidR="002425B7" w:rsidRDefault="002425B7">
          <w:r>
            <w:rPr>
              <w:b/>
              <w:bCs/>
              <w:noProof/>
            </w:rPr>
            <w:fldChar w:fldCharType="end"/>
          </w:r>
        </w:p>
      </w:sdtContent>
    </w:sdt>
    <w:p w:rsidR="00677685" w:rsidRPr="002425B7" w:rsidRDefault="00677685" w:rsidP="00867C4E">
      <w:pPr>
        <w:spacing w:line="360" w:lineRule="auto"/>
        <w:jc w:val="both"/>
        <w:rPr>
          <w:rFonts w:asciiTheme="majorHAnsi" w:hAnsiTheme="majorHAnsi"/>
          <w:b/>
        </w:rPr>
      </w:pPr>
    </w:p>
    <w:p w:rsidR="00677685" w:rsidRPr="002425B7" w:rsidRDefault="00677685" w:rsidP="004A2EB5">
      <w:pPr>
        <w:rPr>
          <w:b/>
        </w:rPr>
      </w:pPr>
    </w:p>
    <w:p w:rsidR="00677685" w:rsidRPr="002425B7" w:rsidRDefault="00677685" w:rsidP="004A2EB5">
      <w:pPr>
        <w:rPr>
          <w:b/>
        </w:rPr>
      </w:pPr>
    </w:p>
    <w:p w:rsidR="00677685" w:rsidRPr="002425B7" w:rsidRDefault="00677685" w:rsidP="004A2EB5">
      <w:pPr>
        <w:rPr>
          <w:b/>
        </w:rPr>
      </w:pPr>
    </w:p>
    <w:p w:rsidR="00677685" w:rsidRPr="002425B7" w:rsidRDefault="00677685" w:rsidP="004A2EB5">
      <w:pPr>
        <w:rPr>
          <w:b/>
        </w:rPr>
      </w:pPr>
    </w:p>
    <w:p w:rsidR="00677685" w:rsidRPr="002425B7" w:rsidRDefault="00677685" w:rsidP="004A2EB5">
      <w:pPr>
        <w:rPr>
          <w:b/>
        </w:rPr>
      </w:pPr>
    </w:p>
    <w:p w:rsidR="00677685" w:rsidRPr="002425B7" w:rsidRDefault="00677685" w:rsidP="004A2EB5">
      <w:pPr>
        <w:rPr>
          <w:b/>
        </w:rPr>
      </w:pPr>
    </w:p>
    <w:p w:rsidR="00300B44" w:rsidRPr="00686F68" w:rsidRDefault="00300B44" w:rsidP="002425B7">
      <w:pPr>
        <w:pStyle w:val="Heading2"/>
        <w:rPr>
          <w:color w:val="auto"/>
          <w:lang w:val="nl-NL"/>
        </w:rPr>
      </w:pPr>
      <w:bookmarkStart w:id="1" w:name="_Toc362854672"/>
      <w:r w:rsidRPr="00686F68">
        <w:rPr>
          <w:color w:val="auto"/>
          <w:lang w:val="nl-NL"/>
        </w:rPr>
        <w:lastRenderedPageBreak/>
        <w:t>Introductie</w:t>
      </w:r>
      <w:bookmarkEnd w:id="1"/>
    </w:p>
    <w:p w:rsidR="00815F80" w:rsidRPr="00F255C8" w:rsidRDefault="00390DF7" w:rsidP="00B267A9">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De </w:t>
      </w:r>
      <w:r w:rsidR="00300B44" w:rsidRPr="00F255C8">
        <w:rPr>
          <w:rFonts w:asciiTheme="majorHAnsi" w:hAnsiTheme="majorHAnsi" w:cstheme="majorBidi"/>
          <w:lang w:val="nl-NL"/>
        </w:rPr>
        <w:t xml:space="preserve">huidige economische crisis </w:t>
      </w:r>
      <w:r w:rsidRPr="00F255C8">
        <w:rPr>
          <w:rFonts w:asciiTheme="majorHAnsi" w:hAnsiTheme="majorHAnsi" w:cstheme="majorBidi"/>
          <w:lang w:val="nl-NL"/>
        </w:rPr>
        <w:t xml:space="preserve">dwingt </w:t>
      </w:r>
      <w:r w:rsidR="00300B44" w:rsidRPr="00F255C8">
        <w:rPr>
          <w:rFonts w:asciiTheme="majorHAnsi" w:hAnsiTheme="majorHAnsi" w:cstheme="majorBidi"/>
          <w:lang w:val="nl-NL"/>
        </w:rPr>
        <w:t xml:space="preserve">de Nederlandse overheid </w:t>
      </w:r>
      <w:r w:rsidRPr="00F255C8">
        <w:rPr>
          <w:rFonts w:asciiTheme="majorHAnsi" w:hAnsiTheme="majorHAnsi" w:cstheme="majorBidi"/>
          <w:lang w:val="nl-NL"/>
        </w:rPr>
        <w:t xml:space="preserve">om </w:t>
      </w:r>
      <w:r w:rsidR="00300B44" w:rsidRPr="00F255C8">
        <w:rPr>
          <w:rFonts w:asciiTheme="majorHAnsi" w:hAnsiTheme="majorHAnsi" w:cstheme="majorBidi"/>
          <w:lang w:val="nl-NL"/>
        </w:rPr>
        <w:t>drastisch</w:t>
      </w:r>
      <w:r w:rsidRPr="00F255C8">
        <w:rPr>
          <w:rFonts w:asciiTheme="majorHAnsi" w:hAnsiTheme="majorHAnsi" w:cstheme="majorBidi"/>
          <w:lang w:val="nl-NL"/>
        </w:rPr>
        <w:t xml:space="preserve"> te bezuinigen. Ook het budget van ontwikkelingssamenwerking ontkomt hie</w:t>
      </w:r>
      <w:r w:rsidR="00B267A9">
        <w:rPr>
          <w:rFonts w:asciiTheme="majorHAnsi" w:hAnsiTheme="majorHAnsi" w:cstheme="majorBidi"/>
          <w:lang w:val="nl-NL"/>
        </w:rPr>
        <w:t xml:space="preserve">r niet aan. Zo werd het budget </w:t>
      </w:r>
      <w:r w:rsidRPr="00F255C8">
        <w:rPr>
          <w:rFonts w:asciiTheme="majorHAnsi" w:hAnsiTheme="majorHAnsi" w:cstheme="majorBidi"/>
          <w:lang w:val="nl-NL"/>
        </w:rPr>
        <w:t>afgebouwd van 0,8% van</w:t>
      </w:r>
      <w:r w:rsidR="00C514D9" w:rsidRPr="00F255C8">
        <w:rPr>
          <w:rFonts w:asciiTheme="majorHAnsi" w:hAnsiTheme="majorHAnsi" w:cstheme="majorBidi"/>
          <w:lang w:val="nl-NL"/>
        </w:rPr>
        <w:t xml:space="preserve"> BN</w:t>
      </w:r>
      <w:r w:rsidR="000B349F" w:rsidRPr="00F255C8">
        <w:rPr>
          <w:rFonts w:asciiTheme="majorHAnsi" w:hAnsiTheme="majorHAnsi" w:cstheme="majorBidi"/>
          <w:lang w:val="nl-NL"/>
        </w:rPr>
        <w:t>I</w:t>
      </w:r>
      <w:r w:rsidR="000B349F" w:rsidRPr="00F255C8">
        <w:rPr>
          <w:rStyle w:val="FootnoteReference"/>
          <w:rFonts w:asciiTheme="majorHAnsi" w:hAnsiTheme="majorHAnsi" w:cstheme="majorBidi"/>
          <w:lang w:val="nl-NL"/>
        </w:rPr>
        <w:footnoteReference w:id="1"/>
      </w:r>
      <w:r w:rsidRPr="00F255C8">
        <w:rPr>
          <w:rFonts w:asciiTheme="majorHAnsi" w:hAnsiTheme="majorHAnsi" w:cstheme="majorBidi"/>
          <w:lang w:val="nl-NL"/>
        </w:rPr>
        <w:t xml:space="preserve"> in 2010</w:t>
      </w:r>
      <w:r w:rsidR="007F3751" w:rsidRPr="00F255C8">
        <w:rPr>
          <w:rFonts w:asciiTheme="majorHAnsi" w:hAnsiTheme="majorHAnsi" w:cstheme="majorBidi"/>
          <w:lang w:val="nl-NL"/>
        </w:rPr>
        <w:t xml:space="preserve"> </w:t>
      </w:r>
      <w:r w:rsidR="000B349F" w:rsidRPr="00F255C8">
        <w:rPr>
          <w:rFonts w:asciiTheme="majorHAnsi" w:hAnsiTheme="majorHAnsi" w:cstheme="majorBidi"/>
          <w:lang w:val="nl-NL"/>
        </w:rPr>
        <w:t xml:space="preserve">naar </w:t>
      </w:r>
      <w:r w:rsidR="007F3751" w:rsidRPr="00F255C8">
        <w:rPr>
          <w:rFonts w:asciiTheme="majorHAnsi" w:hAnsiTheme="majorHAnsi" w:cstheme="majorBidi"/>
          <w:lang w:val="nl-NL"/>
        </w:rPr>
        <w:t>0,75% in 2011</w:t>
      </w:r>
      <w:r w:rsidR="00B267A9">
        <w:rPr>
          <w:rFonts w:asciiTheme="majorHAnsi" w:hAnsiTheme="majorHAnsi" w:cstheme="majorBidi"/>
          <w:lang w:val="nl-NL"/>
        </w:rPr>
        <w:t xml:space="preserve">. Vanaf 2012 wordt een niveau van </w:t>
      </w:r>
      <w:r w:rsidRPr="00F255C8">
        <w:rPr>
          <w:rFonts w:asciiTheme="majorHAnsi" w:hAnsiTheme="majorHAnsi" w:cstheme="majorBidi"/>
          <w:lang w:val="nl-NL"/>
        </w:rPr>
        <w:t>0,7%</w:t>
      </w:r>
      <w:r w:rsidR="00B267A9">
        <w:rPr>
          <w:rFonts w:asciiTheme="majorHAnsi" w:hAnsiTheme="majorHAnsi" w:cstheme="majorBidi"/>
          <w:lang w:val="nl-NL"/>
        </w:rPr>
        <w:t xml:space="preserve"> van het BNI aangehouden.</w:t>
      </w:r>
      <w:r w:rsidR="000B349F" w:rsidRPr="00F255C8">
        <w:rPr>
          <w:rFonts w:asciiTheme="majorHAnsi" w:hAnsiTheme="majorHAnsi" w:cstheme="majorBidi"/>
          <w:lang w:val="nl-NL"/>
        </w:rPr>
        <w:t xml:space="preserve"> </w:t>
      </w:r>
      <w:r w:rsidR="00815F80" w:rsidRPr="00F255C8">
        <w:rPr>
          <w:rFonts w:asciiTheme="majorHAnsi" w:hAnsiTheme="majorHAnsi" w:cstheme="majorBidi"/>
          <w:lang w:val="nl-NL"/>
        </w:rPr>
        <w:t>Dat dit om grote bedragen gaat is duidelijk, zo spende</w:t>
      </w:r>
      <w:r w:rsidR="000555A2" w:rsidRPr="00F255C8">
        <w:rPr>
          <w:rFonts w:asciiTheme="majorHAnsi" w:hAnsiTheme="majorHAnsi" w:cstheme="majorBidi"/>
          <w:lang w:val="nl-NL"/>
        </w:rPr>
        <w:t xml:space="preserve">erde de Nederlandse overheid alleen al in 2011 </w:t>
      </w:r>
      <w:r w:rsidR="00815F80" w:rsidRPr="00F255C8">
        <w:rPr>
          <w:rFonts w:asciiTheme="majorHAnsi" w:hAnsiTheme="majorHAnsi" w:cstheme="majorBidi"/>
          <w:lang w:val="nl-NL"/>
        </w:rPr>
        <w:t xml:space="preserve">€4,6 miljard aan ontwikkelingshulp. </w:t>
      </w:r>
      <w:r w:rsidR="00815F80" w:rsidRPr="00F255C8">
        <w:rPr>
          <w:rStyle w:val="FootnoteReference"/>
          <w:rFonts w:asciiTheme="majorHAnsi" w:hAnsiTheme="majorHAnsi" w:cstheme="majorBidi"/>
          <w:lang w:val="nl-NL"/>
        </w:rPr>
        <w:footnoteReference w:id="2"/>
      </w:r>
      <w:r w:rsidR="00815F80" w:rsidRPr="00F255C8">
        <w:rPr>
          <w:rFonts w:asciiTheme="majorHAnsi" w:hAnsiTheme="majorHAnsi" w:cstheme="majorBidi"/>
          <w:lang w:val="nl-NL"/>
        </w:rPr>
        <w:t xml:space="preserve"> </w:t>
      </w:r>
    </w:p>
    <w:p w:rsidR="00815F80" w:rsidRPr="00F255C8" w:rsidRDefault="00D4696A" w:rsidP="00F255C8">
      <w:pPr>
        <w:spacing w:line="360" w:lineRule="auto"/>
        <w:jc w:val="both"/>
        <w:rPr>
          <w:rFonts w:asciiTheme="majorHAnsi" w:hAnsiTheme="majorHAnsi" w:cstheme="majorBidi"/>
          <w:lang w:val="nl-NL"/>
        </w:rPr>
      </w:pPr>
      <w:r w:rsidRPr="00F255C8">
        <w:rPr>
          <w:rFonts w:asciiTheme="majorHAnsi" w:hAnsiTheme="majorHAnsi" w:cstheme="majorBidi"/>
          <w:lang w:val="nl-NL"/>
        </w:rPr>
        <w:t>Het is geen toeval dat Nederland</w:t>
      </w:r>
      <w:r w:rsidR="00815F80" w:rsidRPr="00F255C8">
        <w:rPr>
          <w:rFonts w:asciiTheme="majorHAnsi" w:hAnsiTheme="majorHAnsi" w:cstheme="majorBidi"/>
          <w:lang w:val="nl-NL"/>
        </w:rPr>
        <w:t xml:space="preserve"> </w:t>
      </w:r>
      <w:r w:rsidR="000B349F" w:rsidRPr="00F255C8">
        <w:rPr>
          <w:rFonts w:asciiTheme="majorHAnsi" w:hAnsiTheme="majorHAnsi" w:cstheme="majorBidi"/>
          <w:lang w:val="nl-NL"/>
        </w:rPr>
        <w:t>0,7%</w:t>
      </w:r>
      <w:r w:rsidR="00815F80" w:rsidRPr="00F255C8">
        <w:rPr>
          <w:rFonts w:asciiTheme="majorHAnsi" w:hAnsiTheme="majorHAnsi" w:cstheme="majorBidi"/>
          <w:lang w:val="nl-NL"/>
        </w:rPr>
        <w:t xml:space="preserve"> van het BNI aan “Official Development Aid”</w:t>
      </w:r>
      <w:r w:rsidR="00815F80" w:rsidRPr="00F255C8">
        <w:rPr>
          <w:rStyle w:val="FootnoteReference"/>
          <w:rFonts w:asciiTheme="majorHAnsi" w:hAnsiTheme="majorHAnsi" w:cstheme="majorBidi"/>
          <w:lang w:val="nl-NL"/>
        </w:rPr>
        <w:footnoteReference w:id="3"/>
      </w:r>
      <w:r w:rsidRPr="00F255C8">
        <w:rPr>
          <w:rFonts w:asciiTheme="majorHAnsi" w:hAnsiTheme="majorHAnsi" w:cstheme="majorBidi"/>
          <w:lang w:val="nl-NL"/>
        </w:rPr>
        <w:t xml:space="preserve"> besteed.</w:t>
      </w:r>
      <w:r w:rsidR="002800E8" w:rsidRPr="00F255C8">
        <w:rPr>
          <w:rFonts w:asciiTheme="majorHAnsi" w:hAnsiTheme="majorHAnsi" w:cstheme="majorBidi"/>
          <w:lang w:val="nl-NL"/>
        </w:rPr>
        <w:t xml:space="preserve"> De welvarende </w:t>
      </w:r>
      <w:r w:rsidR="005118CE" w:rsidRPr="00F255C8">
        <w:rPr>
          <w:rFonts w:asciiTheme="majorHAnsi" w:hAnsiTheme="majorHAnsi" w:cstheme="majorBidi"/>
          <w:lang w:val="nl-NL"/>
        </w:rPr>
        <w:t xml:space="preserve">landen </w:t>
      </w:r>
      <w:r w:rsidR="002800E8" w:rsidRPr="00F255C8">
        <w:rPr>
          <w:rFonts w:asciiTheme="majorHAnsi" w:hAnsiTheme="majorHAnsi" w:cstheme="majorBidi"/>
          <w:lang w:val="nl-NL"/>
        </w:rPr>
        <w:t xml:space="preserve">hebben al in </w:t>
      </w:r>
      <w:r w:rsidR="005118CE" w:rsidRPr="00F255C8">
        <w:rPr>
          <w:rFonts w:asciiTheme="majorHAnsi" w:hAnsiTheme="majorHAnsi" w:cstheme="majorBidi"/>
          <w:lang w:val="nl-NL"/>
        </w:rPr>
        <w:t xml:space="preserve">1970 afgesproken </w:t>
      </w:r>
      <w:r w:rsidR="000B349F" w:rsidRPr="00F255C8">
        <w:rPr>
          <w:rFonts w:asciiTheme="majorHAnsi" w:hAnsiTheme="majorHAnsi" w:cstheme="majorBidi"/>
          <w:lang w:val="nl-NL"/>
        </w:rPr>
        <w:t>om</w:t>
      </w:r>
      <w:r w:rsidR="002800E8" w:rsidRPr="00F255C8">
        <w:rPr>
          <w:rFonts w:asciiTheme="majorHAnsi" w:hAnsiTheme="majorHAnsi" w:cstheme="majorBidi"/>
          <w:lang w:val="nl-NL"/>
        </w:rPr>
        <w:t xml:space="preserve"> de armoede te bestrijden door</w:t>
      </w:r>
      <w:r w:rsidR="000B349F" w:rsidRPr="00F255C8">
        <w:rPr>
          <w:rFonts w:asciiTheme="majorHAnsi" w:hAnsiTheme="majorHAnsi" w:cstheme="majorBidi"/>
          <w:lang w:val="nl-NL"/>
        </w:rPr>
        <w:t xml:space="preserve"> </w:t>
      </w:r>
      <w:r w:rsidR="005118CE" w:rsidRPr="00F255C8">
        <w:rPr>
          <w:rFonts w:asciiTheme="majorHAnsi" w:hAnsiTheme="majorHAnsi" w:cstheme="majorBidi"/>
          <w:lang w:val="nl-NL"/>
        </w:rPr>
        <w:t xml:space="preserve">op de lange termijn </w:t>
      </w:r>
      <w:r w:rsidR="00B267A9">
        <w:rPr>
          <w:rFonts w:asciiTheme="majorHAnsi" w:hAnsiTheme="majorHAnsi" w:cstheme="majorBidi"/>
          <w:lang w:val="nl-NL"/>
        </w:rPr>
        <w:t>ten</w:t>
      </w:r>
      <w:r w:rsidR="000B349F" w:rsidRPr="00F255C8">
        <w:rPr>
          <w:rFonts w:asciiTheme="majorHAnsi" w:hAnsiTheme="majorHAnsi" w:cstheme="majorBidi"/>
          <w:lang w:val="nl-NL"/>
        </w:rPr>
        <w:t xml:space="preserve">minste 0,7% van BNI te </w:t>
      </w:r>
      <w:r w:rsidR="000555A2" w:rsidRPr="00F255C8">
        <w:rPr>
          <w:rFonts w:asciiTheme="majorHAnsi" w:hAnsiTheme="majorHAnsi" w:cstheme="majorBidi"/>
          <w:lang w:val="nl-NL"/>
        </w:rPr>
        <w:t xml:space="preserve">besteden aan ontwikkelingshulp. </w:t>
      </w:r>
      <w:r w:rsidR="005118CE" w:rsidRPr="00F255C8">
        <w:rPr>
          <w:rFonts w:asciiTheme="majorHAnsi" w:hAnsiTheme="majorHAnsi" w:cstheme="majorBidi"/>
          <w:lang w:val="nl-NL"/>
        </w:rPr>
        <w:t xml:space="preserve">Deze </w:t>
      </w:r>
      <w:r w:rsidR="002800E8" w:rsidRPr="00F255C8">
        <w:rPr>
          <w:rFonts w:asciiTheme="majorHAnsi" w:hAnsiTheme="majorHAnsi" w:cstheme="majorBidi"/>
          <w:lang w:val="nl-NL"/>
        </w:rPr>
        <w:t>afspraak is vele malen bevestigd</w:t>
      </w:r>
      <w:r w:rsidR="005118CE" w:rsidRPr="00F255C8">
        <w:rPr>
          <w:rStyle w:val="FootnoteReference"/>
          <w:rFonts w:asciiTheme="majorHAnsi" w:hAnsiTheme="majorHAnsi" w:cstheme="majorBidi"/>
          <w:lang w:val="nl-NL"/>
        </w:rPr>
        <w:footnoteReference w:id="4"/>
      </w:r>
      <w:r w:rsidR="005118CE" w:rsidRPr="00F255C8">
        <w:rPr>
          <w:rFonts w:asciiTheme="majorHAnsi" w:hAnsiTheme="majorHAnsi" w:cstheme="majorBidi"/>
          <w:lang w:val="nl-NL"/>
        </w:rPr>
        <w:t xml:space="preserve">, maar slechts weinig landen voldoen nu, bijna </w:t>
      </w:r>
      <w:r w:rsidR="000555A2" w:rsidRPr="00F255C8">
        <w:rPr>
          <w:rFonts w:asciiTheme="majorHAnsi" w:hAnsiTheme="majorHAnsi" w:cstheme="majorBidi"/>
          <w:lang w:val="nl-NL"/>
        </w:rPr>
        <w:t>40 jaar later, aan deze norm</w:t>
      </w:r>
      <w:r w:rsidR="002800E8" w:rsidRPr="00F255C8">
        <w:rPr>
          <w:rFonts w:asciiTheme="majorHAnsi" w:hAnsiTheme="majorHAnsi" w:cstheme="majorBidi"/>
          <w:lang w:val="nl-NL"/>
        </w:rPr>
        <w:t>.</w:t>
      </w:r>
      <w:r w:rsidR="002800E8" w:rsidRPr="00F255C8">
        <w:rPr>
          <w:rStyle w:val="FootnoteReference"/>
          <w:rFonts w:asciiTheme="majorHAnsi" w:hAnsiTheme="majorHAnsi" w:cstheme="majorBidi"/>
          <w:lang w:val="nl-NL"/>
        </w:rPr>
        <w:footnoteReference w:id="5"/>
      </w:r>
      <w:r w:rsidR="002800E8" w:rsidRPr="00F255C8">
        <w:rPr>
          <w:rFonts w:asciiTheme="majorHAnsi" w:hAnsiTheme="majorHAnsi" w:cstheme="majorBidi"/>
          <w:lang w:val="nl-NL"/>
        </w:rPr>
        <w:t xml:space="preserve"> </w:t>
      </w:r>
      <w:r w:rsidR="00815F80" w:rsidRPr="00F255C8">
        <w:rPr>
          <w:rFonts w:asciiTheme="majorHAnsi" w:hAnsiTheme="majorHAnsi" w:cstheme="majorBidi"/>
          <w:lang w:val="nl-NL"/>
        </w:rPr>
        <w:t xml:space="preserve">De EU heeft bij monde van de Raad van de Europese Unie beloofd </w:t>
      </w:r>
      <w:r w:rsidR="000555A2" w:rsidRPr="00F255C8">
        <w:rPr>
          <w:rFonts w:asciiTheme="majorHAnsi" w:hAnsiTheme="majorHAnsi" w:cstheme="majorBidi"/>
          <w:lang w:val="nl-NL"/>
        </w:rPr>
        <w:t xml:space="preserve">dat alle lidstaten in 2015 aan deze 0,7% eis zullen </w:t>
      </w:r>
      <w:r w:rsidR="00815F80" w:rsidRPr="00F255C8">
        <w:rPr>
          <w:rFonts w:asciiTheme="majorHAnsi" w:hAnsiTheme="majorHAnsi" w:cstheme="majorBidi"/>
          <w:lang w:val="nl-NL"/>
        </w:rPr>
        <w:t xml:space="preserve">voldoen. </w:t>
      </w:r>
    </w:p>
    <w:p w:rsidR="000555A2" w:rsidRPr="00F255C8" w:rsidRDefault="00D4696A" w:rsidP="00F255C8">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Daarnaast hebben alle lidstaten van de VN, en 23 internationale organisaties, zich verbonden aan de Millennium Development Goals. Deze doelstellingen werden in 2002 vastgesteld door de Algemene </w:t>
      </w:r>
      <w:r w:rsidR="003F1C98" w:rsidRPr="00F255C8">
        <w:rPr>
          <w:rFonts w:asciiTheme="majorHAnsi" w:hAnsiTheme="majorHAnsi" w:cstheme="majorBidi"/>
          <w:lang w:val="nl-NL"/>
        </w:rPr>
        <w:t xml:space="preserve">Vergadering </w:t>
      </w:r>
      <w:r w:rsidRPr="00F255C8">
        <w:rPr>
          <w:rFonts w:asciiTheme="majorHAnsi" w:hAnsiTheme="majorHAnsi" w:cstheme="majorBidi"/>
          <w:lang w:val="nl-NL"/>
        </w:rPr>
        <w:t xml:space="preserve"> van de VN  in de United Nations Millennium Declaration</w:t>
      </w:r>
      <w:r w:rsidR="0023685B" w:rsidRPr="00F255C8">
        <w:rPr>
          <w:rFonts w:asciiTheme="majorHAnsi" w:hAnsiTheme="majorHAnsi" w:cstheme="majorBidi"/>
          <w:lang w:val="nl-NL"/>
        </w:rPr>
        <w:t xml:space="preserve"> en</w:t>
      </w:r>
      <w:r w:rsidRPr="00F255C8">
        <w:rPr>
          <w:rFonts w:asciiTheme="majorHAnsi" w:hAnsiTheme="majorHAnsi" w:cstheme="majorBidi"/>
          <w:lang w:val="nl-NL"/>
        </w:rPr>
        <w:t xml:space="preserve"> bestaat uit acht </w:t>
      </w:r>
      <w:r w:rsidR="0023685B" w:rsidRPr="00F255C8">
        <w:rPr>
          <w:rFonts w:asciiTheme="majorHAnsi" w:hAnsiTheme="majorHAnsi" w:cstheme="majorBidi"/>
          <w:lang w:val="nl-NL"/>
        </w:rPr>
        <w:t>doelstellingen, welke verwezenlijkt moeten zijn voor 2015.</w:t>
      </w:r>
      <w:r w:rsidR="0023685B" w:rsidRPr="00F255C8">
        <w:rPr>
          <w:rStyle w:val="FootnoteReference"/>
          <w:rFonts w:asciiTheme="majorHAnsi" w:hAnsiTheme="majorHAnsi" w:cstheme="majorBidi"/>
          <w:lang w:val="nl-NL"/>
        </w:rPr>
        <w:footnoteReference w:id="6"/>
      </w:r>
      <w:r w:rsidR="0023685B" w:rsidRPr="00F255C8">
        <w:rPr>
          <w:rFonts w:asciiTheme="majorHAnsi" w:hAnsiTheme="majorHAnsi" w:cstheme="majorBidi"/>
          <w:lang w:val="nl-NL"/>
        </w:rPr>
        <w:t xml:space="preserve"> De doelstellingen</w:t>
      </w:r>
      <w:r w:rsidR="000555A2" w:rsidRPr="00F255C8">
        <w:rPr>
          <w:rFonts w:asciiTheme="majorHAnsi" w:hAnsiTheme="majorHAnsi" w:cstheme="majorBidi"/>
          <w:lang w:val="nl-NL"/>
        </w:rPr>
        <w:t xml:space="preserve"> bestaan</w:t>
      </w:r>
      <w:r w:rsidR="0023685B" w:rsidRPr="00F255C8">
        <w:rPr>
          <w:rFonts w:asciiTheme="majorHAnsi" w:hAnsiTheme="majorHAnsi" w:cstheme="majorBidi"/>
          <w:lang w:val="nl-NL"/>
        </w:rPr>
        <w:t xml:space="preserve"> </w:t>
      </w:r>
      <w:r w:rsidR="003F1C98" w:rsidRPr="00F255C8">
        <w:rPr>
          <w:rFonts w:asciiTheme="majorHAnsi" w:hAnsiTheme="majorHAnsi" w:cstheme="majorBidi"/>
          <w:lang w:val="nl-NL"/>
        </w:rPr>
        <w:t>uit</w:t>
      </w:r>
      <w:r w:rsidR="0023685B" w:rsidRPr="00F255C8">
        <w:rPr>
          <w:rFonts w:asciiTheme="majorHAnsi" w:hAnsiTheme="majorHAnsi" w:cstheme="majorBidi"/>
          <w:lang w:val="nl-NL"/>
        </w:rPr>
        <w:t xml:space="preserve"> het volgende:</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uitroeien van extreme armoede en honger</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bereiken van universele toegang tot primair onderwijs</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bevorderen van gender gelijkheid en meer macht voor vrouwen</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reduceren van kindersterfte</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verbeteren van de gezondheid van moeders</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De bestrijding van HIV/AIDS, Malaria en andere ziekte</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bereiken van duurzaamheid voor het milieu</w:t>
      </w:r>
    </w:p>
    <w:p w:rsidR="000555A2" w:rsidRPr="00F255C8" w:rsidRDefault="000555A2" w:rsidP="00F255C8">
      <w:pPr>
        <w:pStyle w:val="ListParagraph"/>
        <w:numPr>
          <w:ilvl w:val="0"/>
          <w:numId w:val="14"/>
        </w:numPr>
        <w:spacing w:line="360" w:lineRule="auto"/>
        <w:jc w:val="both"/>
        <w:rPr>
          <w:rFonts w:asciiTheme="majorHAnsi" w:hAnsiTheme="majorHAnsi" w:cstheme="majorBidi"/>
          <w:lang w:val="nl-NL"/>
        </w:rPr>
      </w:pPr>
      <w:r w:rsidRPr="00F255C8">
        <w:rPr>
          <w:rFonts w:asciiTheme="majorHAnsi" w:hAnsiTheme="majorHAnsi" w:cstheme="majorBidi"/>
          <w:lang w:val="nl-NL"/>
        </w:rPr>
        <w:t>Het vestigen van een wereldwijd samenwerkingsverband voor ontwikkeling</w:t>
      </w:r>
    </w:p>
    <w:p w:rsidR="001A2123" w:rsidRPr="00F255C8" w:rsidRDefault="00287A87" w:rsidP="00B267A9">
      <w:pPr>
        <w:spacing w:line="360" w:lineRule="auto"/>
        <w:jc w:val="both"/>
        <w:rPr>
          <w:rFonts w:asciiTheme="majorHAnsi" w:hAnsiTheme="majorHAnsi" w:cstheme="majorBidi"/>
          <w:lang w:val="nl-NL"/>
        </w:rPr>
      </w:pPr>
      <w:r>
        <w:rPr>
          <w:rFonts w:asciiTheme="majorHAnsi" w:hAnsiTheme="majorHAnsi" w:cstheme="majorBidi"/>
          <w:lang w:val="nl-NL"/>
        </w:rPr>
        <w:lastRenderedPageBreak/>
        <w:t>De vraagt rij</w:t>
      </w:r>
      <w:r w:rsidR="003F1C98" w:rsidRPr="00F255C8">
        <w:rPr>
          <w:rFonts w:asciiTheme="majorHAnsi" w:hAnsiTheme="majorHAnsi" w:cstheme="majorBidi"/>
          <w:lang w:val="nl-NL"/>
        </w:rPr>
        <w:t>st hoe deze</w:t>
      </w:r>
      <w:r w:rsidR="002C0B67" w:rsidRPr="00F255C8">
        <w:rPr>
          <w:rFonts w:asciiTheme="majorHAnsi" w:hAnsiTheme="majorHAnsi" w:cstheme="majorBidi"/>
          <w:lang w:val="nl-NL"/>
        </w:rPr>
        <w:t xml:space="preserve"> doelstellingen bereikt kunnen worden</w:t>
      </w:r>
      <w:r w:rsidR="000555A2" w:rsidRPr="00F255C8">
        <w:rPr>
          <w:rFonts w:asciiTheme="majorHAnsi" w:hAnsiTheme="majorHAnsi" w:cstheme="majorBidi"/>
          <w:lang w:val="nl-NL"/>
        </w:rPr>
        <w:t xml:space="preserve">. Is de 0,7% norm de oplossing? De effecten van ontwikkelingshulp lijken soms tegen te vallen. </w:t>
      </w:r>
      <w:r w:rsidR="001A2123" w:rsidRPr="00F255C8">
        <w:rPr>
          <w:rFonts w:asciiTheme="majorHAnsi" w:hAnsiTheme="majorHAnsi" w:cstheme="majorBidi"/>
          <w:lang w:val="nl-NL"/>
        </w:rPr>
        <w:t>Er zijn veel voorbeelden van</w:t>
      </w:r>
      <w:r w:rsidR="000555A2" w:rsidRPr="00F255C8">
        <w:rPr>
          <w:rFonts w:asciiTheme="majorHAnsi" w:hAnsiTheme="majorHAnsi" w:cstheme="majorBidi"/>
          <w:lang w:val="nl-NL"/>
        </w:rPr>
        <w:t xml:space="preserve"> landen die jarenlang gesteund zijn met veel ontwikkelingshulp </w:t>
      </w:r>
      <w:r w:rsidR="001A2123" w:rsidRPr="00F255C8">
        <w:rPr>
          <w:rFonts w:asciiTheme="majorHAnsi" w:hAnsiTheme="majorHAnsi" w:cstheme="majorBidi"/>
          <w:lang w:val="nl-NL"/>
        </w:rPr>
        <w:t>maar waar de</w:t>
      </w:r>
      <w:r w:rsidR="000555A2" w:rsidRPr="00F255C8">
        <w:rPr>
          <w:rFonts w:asciiTheme="majorHAnsi" w:hAnsiTheme="majorHAnsi" w:cstheme="majorBidi"/>
          <w:lang w:val="nl-NL"/>
        </w:rPr>
        <w:t xml:space="preserve"> economische groei tegen</w:t>
      </w:r>
      <w:r w:rsidR="001A2123" w:rsidRPr="00F255C8">
        <w:rPr>
          <w:rFonts w:asciiTheme="majorHAnsi" w:hAnsiTheme="majorHAnsi" w:cstheme="majorBidi"/>
          <w:lang w:val="nl-NL"/>
        </w:rPr>
        <w:t>valt</w:t>
      </w:r>
      <w:r w:rsidR="000555A2" w:rsidRPr="00F255C8">
        <w:rPr>
          <w:rFonts w:asciiTheme="majorHAnsi" w:hAnsiTheme="majorHAnsi" w:cstheme="majorBidi"/>
          <w:lang w:val="nl-NL"/>
        </w:rPr>
        <w:t>.</w:t>
      </w:r>
      <w:r w:rsidR="001A2123" w:rsidRPr="00F255C8">
        <w:rPr>
          <w:rStyle w:val="FootnoteReference"/>
          <w:rFonts w:asciiTheme="majorHAnsi" w:hAnsiTheme="majorHAnsi" w:cstheme="majorBidi"/>
          <w:lang w:val="nl-NL"/>
        </w:rPr>
        <w:footnoteReference w:id="7"/>
      </w:r>
      <w:r w:rsidR="001A2123" w:rsidRPr="00F255C8">
        <w:rPr>
          <w:rFonts w:asciiTheme="majorHAnsi" w:hAnsiTheme="majorHAnsi" w:cstheme="majorBidi"/>
          <w:lang w:val="nl-NL"/>
        </w:rPr>
        <w:t xml:space="preserve"> </w:t>
      </w:r>
      <w:r w:rsidR="00B267A9">
        <w:rPr>
          <w:rFonts w:asciiTheme="majorHAnsi" w:hAnsiTheme="majorHAnsi" w:cstheme="majorBidi"/>
          <w:lang w:val="nl-NL"/>
        </w:rPr>
        <w:t xml:space="preserve">Ook </w:t>
      </w:r>
      <w:r w:rsidR="001A2123" w:rsidRPr="00F255C8">
        <w:rPr>
          <w:rFonts w:asciiTheme="majorHAnsi" w:hAnsiTheme="majorHAnsi" w:cstheme="majorBidi"/>
          <w:lang w:val="nl-NL"/>
        </w:rPr>
        <w:t xml:space="preserve">Dr. Ir. Janssen </w:t>
      </w:r>
      <w:r w:rsidR="00B267A9">
        <w:rPr>
          <w:rFonts w:asciiTheme="majorHAnsi" w:hAnsiTheme="majorHAnsi" w:cstheme="majorBidi"/>
          <w:lang w:val="nl-NL"/>
        </w:rPr>
        <w:t xml:space="preserve">is </w:t>
      </w:r>
      <w:r w:rsidR="001A2123" w:rsidRPr="00F255C8">
        <w:rPr>
          <w:rFonts w:asciiTheme="majorHAnsi" w:hAnsiTheme="majorHAnsi" w:cstheme="majorBidi"/>
          <w:lang w:val="nl-NL"/>
        </w:rPr>
        <w:t>in zijn promotieonderzoek naar ontwikkelingshulp uit 2009 erg kritisch op de resultaten van jarenlange ontwikkelingshulp. Hij stelt dat het ondersteunen van ontwikkeling</w:t>
      </w:r>
      <w:r w:rsidR="00B267A9">
        <w:rPr>
          <w:rFonts w:asciiTheme="majorHAnsi" w:hAnsiTheme="majorHAnsi" w:cstheme="majorBidi"/>
          <w:lang w:val="nl-NL"/>
        </w:rPr>
        <w:t xml:space="preserve">slanden door grote culturele- en </w:t>
      </w:r>
      <w:r w:rsidR="001A2123" w:rsidRPr="00F255C8">
        <w:rPr>
          <w:rFonts w:asciiTheme="majorHAnsi" w:hAnsiTheme="majorHAnsi" w:cstheme="majorBidi"/>
          <w:lang w:val="nl-NL"/>
        </w:rPr>
        <w:t>economische verschillen, erg lastig is. Elke oplossing voor een bepaald pr</w:t>
      </w:r>
      <w:r>
        <w:rPr>
          <w:rFonts w:asciiTheme="majorHAnsi" w:hAnsiTheme="majorHAnsi" w:cstheme="majorBidi"/>
          <w:lang w:val="nl-NL"/>
        </w:rPr>
        <w:t>obleem brengt weer onverwachte</w:t>
      </w:r>
      <w:r w:rsidR="001A2123" w:rsidRPr="00F255C8">
        <w:rPr>
          <w:rFonts w:asciiTheme="majorHAnsi" w:hAnsiTheme="majorHAnsi" w:cstheme="majorBidi"/>
          <w:lang w:val="nl-NL"/>
        </w:rPr>
        <w:t xml:space="preserve"> </w:t>
      </w:r>
      <w:r w:rsidR="005F04BA">
        <w:rPr>
          <w:rFonts w:asciiTheme="majorHAnsi" w:hAnsiTheme="majorHAnsi" w:cstheme="majorBidi"/>
          <w:lang w:val="nl-NL"/>
        </w:rPr>
        <w:t>complicaties met zich mee</w:t>
      </w:r>
      <w:r w:rsidR="001A2123" w:rsidRPr="00F255C8">
        <w:rPr>
          <w:rFonts w:asciiTheme="majorHAnsi" w:hAnsiTheme="majorHAnsi" w:cstheme="majorBidi"/>
          <w:lang w:val="nl-NL"/>
        </w:rPr>
        <w:t>. Meer geld lijdt tot meer corruptie, sch</w:t>
      </w:r>
      <w:r w:rsidR="00B267A9">
        <w:rPr>
          <w:rFonts w:asciiTheme="majorHAnsi" w:hAnsiTheme="majorHAnsi" w:cstheme="majorBidi"/>
          <w:lang w:val="nl-NL"/>
        </w:rPr>
        <w:t>oon drinkwater tot meer</w:t>
      </w:r>
      <w:r w:rsidR="001A2123" w:rsidRPr="00F255C8">
        <w:rPr>
          <w:rFonts w:asciiTheme="majorHAnsi" w:hAnsiTheme="majorHAnsi" w:cstheme="majorBidi"/>
          <w:lang w:val="nl-NL"/>
        </w:rPr>
        <w:t xml:space="preserve"> overlevingskansen, maar daardoor tot voedselschaarste. Daarnaast concludeert hij dat sociale veranderingen, </w:t>
      </w:r>
      <w:r w:rsidR="00B267A9">
        <w:rPr>
          <w:rFonts w:asciiTheme="majorHAnsi" w:hAnsiTheme="majorHAnsi" w:cstheme="majorBidi"/>
          <w:lang w:val="nl-NL"/>
        </w:rPr>
        <w:t>zo</w:t>
      </w:r>
      <w:r w:rsidR="001A2123" w:rsidRPr="00F255C8">
        <w:rPr>
          <w:rFonts w:asciiTheme="majorHAnsi" w:hAnsiTheme="majorHAnsi" w:cstheme="majorBidi"/>
          <w:lang w:val="nl-NL"/>
        </w:rPr>
        <w:t xml:space="preserve">als meer gelijkheid tussen man en vrouw en homoacceptatie, alleen van binnenuit te </w:t>
      </w:r>
      <w:r w:rsidR="005F04BA">
        <w:rPr>
          <w:rFonts w:asciiTheme="majorHAnsi" w:hAnsiTheme="majorHAnsi" w:cstheme="majorBidi"/>
          <w:lang w:val="nl-NL"/>
        </w:rPr>
        <w:t>bereiken</w:t>
      </w:r>
      <w:r w:rsidR="001A2123" w:rsidRPr="00F255C8">
        <w:rPr>
          <w:rFonts w:asciiTheme="majorHAnsi" w:hAnsiTheme="majorHAnsi" w:cstheme="majorBidi"/>
          <w:lang w:val="nl-NL"/>
        </w:rPr>
        <w:t xml:space="preserve"> zijn. De westerse invloed hierop is minimaal. Zijn belangrijkste conclusie is dat het Nederlandse beleid zich teveel richt op het faciliteren van wat er niet is in een ontwikkelingsland, zoals schoon drinkwater, voedsel of gezondheidszorg. In plaats daarvan zou het doel van de hulp </w:t>
      </w:r>
      <w:r w:rsidR="00BA542D" w:rsidRPr="00F255C8">
        <w:rPr>
          <w:rFonts w:asciiTheme="majorHAnsi" w:hAnsiTheme="majorHAnsi" w:cstheme="majorBidi"/>
          <w:lang w:val="nl-NL"/>
        </w:rPr>
        <w:t xml:space="preserve">moeten zijn om </w:t>
      </w:r>
      <w:r w:rsidR="001A2123" w:rsidRPr="00F255C8">
        <w:rPr>
          <w:rFonts w:asciiTheme="majorHAnsi" w:hAnsiTheme="majorHAnsi" w:cstheme="majorBidi"/>
          <w:lang w:val="nl-NL"/>
        </w:rPr>
        <w:t xml:space="preserve">het land de capaciteiten te geven deze problemen </w:t>
      </w:r>
      <w:r>
        <w:rPr>
          <w:rFonts w:asciiTheme="majorHAnsi" w:hAnsiTheme="majorHAnsi" w:cstheme="majorBidi"/>
          <w:lang w:val="nl-NL"/>
        </w:rPr>
        <w:t xml:space="preserve">zelf </w:t>
      </w:r>
      <w:r w:rsidR="001A2123" w:rsidRPr="00F255C8">
        <w:rPr>
          <w:rFonts w:asciiTheme="majorHAnsi" w:hAnsiTheme="majorHAnsi" w:cstheme="majorBidi"/>
          <w:lang w:val="nl-NL"/>
        </w:rPr>
        <w:t xml:space="preserve">op te lossen. Hij pleit voor een meer structurele aanpak, voornamelijk gericht op economische groei, wat </w:t>
      </w:r>
      <w:r w:rsidR="00B267A9">
        <w:rPr>
          <w:rFonts w:asciiTheme="majorHAnsi" w:hAnsiTheme="majorHAnsi" w:cstheme="majorBidi"/>
          <w:lang w:val="nl-NL"/>
        </w:rPr>
        <w:t xml:space="preserve">vooral gefocust moet zijn op het creëren van </w:t>
      </w:r>
      <w:r w:rsidRPr="00F255C8">
        <w:rPr>
          <w:rFonts w:asciiTheme="majorHAnsi" w:hAnsiTheme="majorHAnsi" w:cstheme="majorBidi"/>
          <w:lang w:val="nl-NL"/>
        </w:rPr>
        <w:t>mogelijkhede</w:t>
      </w:r>
      <w:r>
        <w:rPr>
          <w:rFonts w:asciiTheme="majorHAnsi" w:hAnsiTheme="majorHAnsi" w:cstheme="majorBidi"/>
          <w:lang w:val="nl-NL"/>
        </w:rPr>
        <w:t>n</w:t>
      </w:r>
      <w:r w:rsidR="001A2123" w:rsidRPr="00F255C8">
        <w:rPr>
          <w:rFonts w:asciiTheme="majorHAnsi" w:hAnsiTheme="majorHAnsi" w:cstheme="majorBidi"/>
          <w:lang w:val="nl-NL"/>
        </w:rPr>
        <w:t xml:space="preserve"> voor inwoners om een zelfstandig inkomen te verdienen. </w:t>
      </w:r>
      <w:r w:rsidR="001A2123" w:rsidRPr="00F255C8">
        <w:rPr>
          <w:rStyle w:val="FootnoteReference"/>
          <w:rFonts w:asciiTheme="majorHAnsi" w:hAnsiTheme="majorHAnsi" w:cstheme="majorBidi"/>
          <w:lang w:val="nl-NL"/>
        </w:rPr>
        <w:footnoteReference w:id="8"/>
      </w:r>
      <w:r w:rsidR="001A2123" w:rsidRPr="00F255C8">
        <w:rPr>
          <w:rFonts w:asciiTheme="majorHAnsi" w:hAnsiTheme="majorHAnsi" w:cstheme="majorBidi"/>
          <w:lang w:val="nl-NL"/>
        </w:rPr>
        <w:t xml:space="preserve"> </w:t>
      </w:r>
    </w:p>
    <w:p w:rsidR="002F7DD2" w:rsidRPr="00F255C8" w:rsidRDefault="005F04BA" w:rsidP="00F255C8">
      <w:pPr>
        <w:spacing w:line="360" w:lineRule="auto"/>
        <w:jc w:val="both"/>
        <w:rPr>
          <w:rFonts w:asciiTheme="majorHAnsi" w:hAnsiTheme="majorHAnsi" w:cstheme="majorBidi"/>
          <w:lang w:val="nl-NL"/>
        </w:rPr>
      </w:pPr>
      <w:r>
        <w:rPr>
          <w:rFonts w:asciiTheme="majorHAnsi" w:hAnsiTheme="majorHAnsi" w:cstheme="majorBidi"/>
          <w:lang w:val="nl-NL"/>
        </w:rPr>
        <w:t>Een</w:t>
      </w:r>
      <w:r w:rsidR="0001711D" w:rsidRPr="00F255C8">
        <w:rPr>
          <w:rFonts w:asciiTheme="majorHAnsi" w:hAnsiTheme="majorHAnsi" w:cstheme="majorBidi"/>
          <w:lang w:val="nl-NL"/>
        </w:rPr>
        <w:t xml:space="preserve"> vaak gehoorde kritiek </w:t>
      </w:r>
      <w:r>
        <w:rPr>
          <w:rFonts w:asciiTheme="majorHAnsi" w:hAnsiTheme="majorHAnsi" w:cstheme="majorBidi"/>
          <w:lang w:val="nl-NL"/>
        </w:rPr>
        <w:t xml:space="preserve">is verder </w:t>
      </w:r>
      <w:r w:rsidR="0001711D" w:rsidRPr="00F255C8">
        <w:rPr>
          <w:rFonts w:asciiTheme="majorHAnsi" w:hAnsiTheme="majorHAnsi" w:cstheme="majorBidi"/>
          <w:lang w:val="nl-NL"/>
        </w:rPr>
        <w:t xml:space="preserve">dat een groot gedeelte van de ontwikkelingshulp </w:t>
      </w:r>
      <w:r w:rsidR="001A2123" w:rsidRPr="00F255C8">
        <w:rPr>
          <w:rFonts w:asciiTheme="majorHAnsi" w:hAnsiTheme="majorHAnsi" w:cstheme="majorBidi"/>
          <w:lang w:val="nl-NL"/>
        </w:rPr>
        <w:t xml:space="preserve">in de verkeerde handen terecht komt. In ontwikkelingslanden </w:t>
      </w:r>
      <w:r w:rsidR="0001711D" w:rsidRPr="00F255C8">
        <w:rPr>
          <w:rFonts w:asciiTheme="majorHAnsi" w:hAnsiTheme="majorHAnsi" w:cstheme="majorBidi"/>
          <w:lang w:val="nl-NL"/>
        </w:rPr>
        <w:t xml:space="preserve">is corruptie vaak een groot probleem en kan het lastig zijn om te controleren wat er met het geld gebeurd. Ontwikkelingshulp zou grote en inefficiënte overheden in standhouden en slecht zijn voor de economische activiteit. </w:t>
      </w:r>
      <w:r w:rsidR="0001711D" w:rsidRPr="00F255C8">
        <w:rPr>
          <w:rStyle w:val="FootnoteReference"/>
          <w:rFonts w:asciiTheme="majorHAnsi" w:hAnsiTheme="majorHAnsi" w:cstheme="majorBidi"/>
          <w:lang w:val="nl-NL"/>
        </w:rPr>
        <w:footnoteReference w:id="9"/>
      </w:r>
      <w:r w:rsidR="001A2123" w:rsidRPr="00F255C8">
        <w:rPr>
          <w:rFonts w:asciiTheme="majorHAnsi" w:hAnsiTheme="majorHAnsi" w:cstheme="majorBidi"/>
          <w:lang w:val="nl-NL"/>
        </w:rPr>
        <w:t xml:space="preserve"> </w:t>
      </w:r>
    </w:p>
    <w:p w:rsidR="00E26890" w:rsidRPr="00F255C8" w:rsidRDefault="00372B6D" w:rsidP="002923D2">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De laatste jaren zijn er veel papers verschenen die het effect van ontwikkelingshulp op de economische groei bestudeerde. </w:t>
      </w:r>
      <w:r w:rsidR="00290463" w:rsidRPr="00F255C8">
        <w:rPr>
          <w:rFonts w:asciiTheme="majorHAnsi" w:hAnsiTheme="majorHAnsi" w:cstheme="majorBidi"/>
          <w:lang w:val="nl-NL"/>
        </w:rPr>
        <w:t xml:space="preserve">Deze papers geven veel verschillende resultaten. Zo concludeerde Boone (1996) dat ontwikkelingshulp niet leidde tot meer investeringen en </w:t>
      </w:r>
      <w:r w:rsidR="002923D2">
        <w:rPr>
          <w:rFonts w:asciiTheme="majorHAnsi" w:hAnsiTheme="majorHAnsi" w:cstheme="majorBidi"/>
          <w:lang w:val="nl-NL"/>
        </w:rPr>
        <w:t>dat het weinig effect had op</w:t>
      </w:r>
      <w:r w:rsidR="00290463" w:rsidRPr="00F255C8">
        <w:rPr>
          <w:rFonts w:asciiTheme="majorHAnsi" w:hAnsiTheme="majorHAnsi" w:cstheme="majorBidi"/>
          <w:lang w:val="nl-NL"/>
        </w:rPr>
        <w:t xml:space="preserve"> armoede. Het enige resultaat van ontwikkelingshulp was, volgens Boone, een groeiende overheid. </w:t>
      </w:r>
      <w:r w:rsidR="00290463" w:rsidRPr="00F255C8">
        <w:rPr>
          <w:rStyle w:val="FootnoteReference"/>
          <w:rFonts w:asciiTheme="majorHAnsi" w:hAnsiTheme="majorHAnsi" w:cstheme="majorBidi"/>
        </w:rPr>
        <w:footnoteReference w:id="10"/>
      </w:r>
      <w:r w:rsidR="006E7DCD" w:rsidRPr="00F255C8">
        <w:rPr>
          <w:rFonts w:asciiTheme="majorHAnsi" w:hAnsiTheme="majorHAnsi" w:cstheme="majorBidi"/>
          <w:lang w:val="nl-NL"/>
        </w:rPr>
        <w:t xml:space="preserve"> </w:t>
      </w:r>
      <w:r w:rsidR="009B2FE5" w:rsidRPr="00F255C8">
        <w:rPr>
          <w:rFonts w:asciiTheme="majorHAnsi" w:hAnsiTheme="majorHAnsi" w:cstheme="majorBidi"/>
          <w:lang w:val="nl-NL"/>
        </w:rPr>
        <w:t>Burnside and Dollar publiceerde in 2000 hun veel besproken paper over het effect van ontwikkelingshulp op de economische groei.</w:t>
      </w:r>
      <w:r w:rsidR="009B2FE5" w:rsidRPr="00F255C8">
        <w:rPr>
          <w:rStyle w:val="FootnoteReference"/>
          <w:rFonts w:asciiTheme="majorHAnsi" w:hAnsiTheme="majorHAnsi" w:cstheme="majorBidi"/>
          <w:lang w:val="nl-NL"/>
        </w:rPr>
        <w:footnoteReference w:id="11"/>
      </w:r>
      <w:r w:rsidR="009B2FE5" w:rsidRPr="00F255C8">
        <w:rPr>
          <w:rFonts w:asciiTheme="majorHAnsi" w:hAnsiTheme="majorHAnsi" w:cstheme="majorBidi"/>
          <w:lang w:val="nl-NL"/>
        </w:rPr>
        <w:t xml:space="preserve"> </w:t>
      </w:r>
      <w:r w:rsidR="00576ADA" w:rsidRPr="00F255C8">
        <w:rPr>
          <w:rFonts w:asciiTheme="majorHAnsi" w:hAnsiTheme="majorHAnsi" w:cstheme="majorBidi"/>
          <w:lang w:val="nl-NL"/>
        </w:rPr>
        <w:t>Zij introduceerde een beleidsindex in de regressie</w:t>
      </w:r>
      <w:r w:rsidR="00531ADF">
        <w:rPr>
          <w:rFonts w:asciiTheme="majorHAnsi" w:hAnsiTheme="majorHAnsi" w:cstheme="majorBidi"/>
          <w:lang w:val="nl-NL"/>
        </w:rPr>
        <w:t>analyse</w:t>
      </w:r>
      <w:r w:rsidR="00576ADA" w:rsidRPr="00F255C8">
        <w:rPr>
          <w:rFonts w:asciiTheme="majorHAnsi" w:hAnsiTheme="majorHAnsi" w:cstheme="majorBidi"/>
          <w:lang w:val="nl-NL"/>
        </w:rPr>
        <w:t xml:space="preserve">. Deze beleidsindex bestaat uit het begrotingsoverschot, de inflatie en een </w:t>
      </w:r>
      <w:r w:rsidR="00576ADA" w:rsidRPr="00F255C8">
        <w:rPr>
          <w:rFonts w:asciiTheme="majorHAnsi" w:hAnsiTheme="majorHAnsi" w:cstheme="majorBidi"/>
          <w:lang w:val="nl-NL"/>
        </w:rPr>
        <w:lastRenderedPageBreak/>
        <w:t xml:space="preserve">openness-dummy, welke weergeeft wat voor handelsbeleid wordt gevoerd. </w:t>
      </w:r>
      <w:r w:rsidR="009B2FE5" w:rsidRPr="00F255C8">
        <w:rPr>
          <w:rFonts w:asciiTheme="majorHAnsi" w:hAnsiTheme="majorHAnsi" w:cstheme="majorBidi"/>
          <w:lang w:val="nl-NL"/>
        </w:rPr>
        <w:t>Zij concludeerde</w:t>
      </w:r>
      <w:r w:rsidR="00576ADA" w:rsidRPr="00F255C8">
        <w:rPr>
          <w:rFonts w:asciiTheme="majorHAnsi" w:hAnsiTheme="majorHAnsi" w:cstheme="majorBidi"/>
          <w:lang w:val="nl-NL"/>
        </w:rPr>
        <w:t>n</w:t>
      </w:r>
      <w:r w:rsidR="009B2FE5" w:rsidRPr="00F255C8">
        <w:rPr>
          <w:rFonts w:asciiTheme="majorHAnsi" w:hAnsiTheme="majorHAnsi" w:cstheme="majorBidi"/>
          <w:lang w:val="nl-NL"/>
        </w:rPr>
        <w:t xml:space="preserve"> dat ontwikkelingshulp weldegelijk een positief effect </w:t>
      </w:r>
      <w:r w:rsidR="002923D2">
        <w:rPr>
          <w:rFonts w:asciiTheme="majorHAnsi" w:hAnsiTheme="majorHAnsi" w:cstheme="majorBidi"/>
          <w:lang w:val="nl-NL"/>
        </w:rPr>
        <w:t>heeft</w:t>
      </w:r>
      <w:r w:rsidR="009B2FE5" w:rsidRPr="00F255C8">
        <w:rPr>
          <w:rFonts w:asciiTheme="majorHAnsi" w:hAnsiTheme="majorHAnsi" w:cstheme="majorBidi"/>
          <w:lang w:val="nl-NL"/>
        </w:rPr>
        <w:t xml:space="preserve"> op economische groei, maar alleen als er ook sprake is van goed politiek beleid. Als er geen sprake is van goed beleid in het ontvangende land, heeft ontwikkelingshulp veel minder effect. Dit is uiteraard een erg opvallend resultaat, </w:t>
      </w:r>
      <w:r w:rsidR="003F392D" w:rsidRPr="00F255C8">
        <w:rPr>
          <w:rFonts w:asciiTheme="majorHAnsi" w:hAnsiTheme="majorHAnsi" w:cstheme="majorBidi"/>
          <w:lang w:val="nl-NL"/>
        </w:rPr>
        <w:t xml:space="preserve">met </w:t>
      </w:r>
      <w:r w:rsidR="002923D2">
        <w:rPr>
          <w:rFonts w:asciiTheme="majorHAnsi" w:hAnsiTheme="majorHAnsi" w:cstheme="majorBidi"/>
          <w:lang w:val="nl-NL"/>
        </w:rPr>
        <w:t xml:space="preserve">mogelijk </w:t>
      </w:r>
      <w:r w:rsidR="003F392D" w:rsidRPr="00F255C8">
        <w:rPr>
          <w:rFonts w:asciiTheme="majorHAnsi" w:hAnsiTheme="majorHAnsi" w:cstheme="majorBidi"/>
          <w:lang w:val="nl-NL"/>
        </w:rPr>
        <w:t>veel politieke consequenties</w:t>
      </w:r>
      <w:r w:rsidR="009B2FE5" w:rsidRPr="00F255C8">
        <w:rPr>
          <w:rFonts w:asciiTheme="majorHAnsi" w:hAnsiTheme="majorHAnsi" w:cstheme="majorBidi"/>
          <w:lang w:val="nl-NL"/>
        </w:rPr>
        <w:t>.</w:t>
      </w:r>
      <w:r w:rsidR="002923D2">
        <w:rPr>
          <w:rFonts w:asciiTheme="majorHAnsi" w:hAnsiTheme="majorHAnsi" w:cstheme="majorBidi"/>
          <w:lang w:val="nl-NL"/>
        </w:rPr>
        <w:t xml:space="preserve"> Zo voert ook het</w:t>
      </w:r>
      <w:r w:rsidR="003F392D" w:rsidRPr="00F255C8">
        <w:rPr>
          <w:rFonts w:asciiTheme="majorHAnsi" w:hAnsiTheme="majorHAnsi" w:cstheme="majorBidi"/>
          <w:lang w:val="nl-NL"/>
        </w:rPr>
        <w:t xml:space="preserve"> IMF </w:t>
      </w:r>
      <w:r w:rsidR="00EB1203" w:rsidRPr="00F255C8">
        <w:rPr>
          <w:rFonts w:asciiTheme="majorHAnsi" w:hAnsiTheme="majorHAnsi" w:cstheme="majorBidi"/>
          <w:lang w:val="nl-NL"/>
        </w:rPr>
        <w:t>een hierop gegrond beleid. In ruil voor leningen eist het IMF vaak hervormingen op gebieden als handelsbeleid, in</w:t>
      </w:r>
      <w:r w:rsidR="00463E48" w:rsidRPr="00F255C8">
        <w:rPr>
          <w:rFonts w:asciiTheme="majorHAnsi" w:hAnsiTheme="majorHAnsi" w:cstheme="majorBidi"/>
          <w:lang w:val="nl-NL"/>
        </w:rPr>
        <w:t>frastructuur en buitenlandse politiek</w:t>
      </w:r>
      <w:r w:rsidR="00EB1203" w:rsidRPr="00F255C8">
        <w:rPr>
          <w:rFonts w:asciiTheme="majorHAnsi" w:hAnsiTheme="majorHAnsi" w:cstheme="majorBidi"/>
          <w:lang w:val="nl-NL"/>
        </w:rPr>
        <w:t xml:space="preserve">. </w:t>
      </w:r>
      <w:r w:rsidR="00463E48" w:rsidRPr="00F255C8">
        <w:rPr>
          <w:rFonts w:asciiTheme="majorHAnsi" w:hAnsiTheme="majorHAnsi" w:cstheme="majorBidi"/>
          <w:lang w:val="nl-NL"/>
        </w:rPr>
        <w:t>Als reactie op de Burnside en Dollar paper publiceerde in 2001</w:t>
      </w:r>
      <w:r w:rsidR="00576ADA" w:rsidRPr="00F255C8">
        <w:rPr>
          <w:rFonts w:asciiTheme="majorHAnsi" w:hAnsiTheme="majorHAnsi" w:cstheme="majorBidi"/>
          <w:lang w:val="nl-NL"/>
        </w:rPr>
        <w:t xml:space="preserve"> Hansen en Tarp een paper, waarin zij bewijzen dat ontwikkelingshulp een</w:t>
      </w:r>
      <w:r w:rsidR="008B34C6" w:rsidRPr="00F255C8">
        <w:rPr>
          <w:rFonts w:asciiTheme="majorHAnsi" w:hAnsiTheme="majorHAnsi" w:cstheme="majorBidi"/>
          <w:lang w:val="nl-NL"/>
        </w:rPr>
        <w:t xml:space="preserve"> afnemend</w:t>
      </w:r>
      <w:r w:rsidR="00576ADA" w:rsidRPr="00F255C8">
        <w:rPr>
          <w:rFonts w:asciiTheme="majorHAnsi" w:hAnsiTheme="majorHAnsi" w:cstheme="majorBidi"/>
          <w:lang w:val="nl-NL"/>
        </w:rPr>
        <w:t xml:space="preserve"> positief effect heeft op de groei, onafhanke</w:t>
      </w:r>
      <w:r w:rsidR="00463E48" w:rsidRPr="00F255C8">
        <w:rPr>
          <w:rFonts w:asciiTheme="majorHAnsi" w:hAnsiTheme="majorHAnsi" w:cstheme="majorBidi"/>
          <w:lang w:val="nl-NL"/>
        </w:rPr>
        <w:t>lijk van eventueel goed beleid.</w:t>
      </w:r>
      <w:r w:rsidR="008B34C6" w:rsidRPr="00F255C8">
        <w:rPr>
          <w:rFonts w:asciiTheme="majorHAnsi" w:hAnsiTheme="majorHAnsi" w:cstheme="majorBidi"/>
          <w:lang w:val="nl-NL"/>
        </w:rPr>
        <w:t xml:space="preserve"> Ze concluderen verder dat de conclusies in voorgaande papers</w:t>
      </w:r>
      <w:r w:rsidR="002923D2">
        <w:rPr>
          <w:rFonts w:asciiTheme="majorHAnsi" w:hAnsiTheme="majorHAnsi" w:cstheme="majorBidi"/>
          <w:lang w:val="nl-NL"/>
        </w:rPr>
        <w:t xml:space="preserve"> over het effect van ontwikkelingshulp</w:t>
      </w:r>
      <w:r w:rsidR="008B34C6" w:rsidRPr="00F255C8">
        <w:rPr>
          <w:rFonts w:asciiTheme="majorHAnsi" w:hAnsiTheme="majorHAnsi" w:cstheme="majorBidi"/>
          <w:lang w:val="nl-NL"/>
        </w:rPr>
        <w:t xml:space="preserve"> erg afhankelijk </w:t>
      </w:r>
      <w:r w:rsidR="002923D2">
        <w:rPr>
          <w:rFonts w:asciiTheme="majorHAnsi" w:hAnsiTheme="majorHAnsi" w:cstheme="majorBidi"/>
          <w:lang w:val="nl-NL"/>
        </w:rPr>
        <w:t xml:space="preserve">waren </w:t>
      </w:r>
      <w:r w:rsidR="008B34C6" w:rsidRPr="00F255C8">
        <w:rPr>
          <w:rFonts w:asciiTheme="majorHAnsi" w:hAnsiTheme="majorHAnsi" w:cstheme="majorBidi"/>
          <w:lang w:val="nl-NL"/>
        </w:rPr>
        <w:t xml:space="preserve">van de gekozen methodologie en variabelen, wat de robuustheid aantast. Daarnaast zou </w:t>
      </w:r>
      <w:r w:rsidR="002923D2">
        <w:rPr>
          <w:rFonts w:asciiTheme="majorHAnsi" w:hAnsiTheme="majorHAnsi" w:cstheme="majorBidi"/>
          <w:lang w:val="nl-NL"/>
        </w:rPr>
        <w:t xml:space="preserve">het effect van </w:t>
      </w:r>
      <w:r w:rsidR="008B34C6" w:rsidRPr="00F255C8">
        <w:rPr>
          <w:rFonts w:asciiTheme="majorHAnsi" w:hAnsiTheme="majorHAnsi" w:cstheme="majorBidi"/>
          <w:lang w:val="nl-NL"/>
        </w:rPr>
        <w:t>ontwikkelingshulp</w:t>
      </w:r>
      <w:r w:rsidR="002923D2">
        <w:rPr>
          <w:rFonts w:asciiTheme="majorHAnsi" w:hAnsiTheme="majorHAnsi" w:cstheme="majorBidi"/>
          <w:lang w:val="nl-NL"/>
        </w:rPr>
        <w:t xml:space="preserve"> op </w:t>
      </w:r>
      <w:r w:rsidR="008B34C6" w:rsidRPr="00F255C8">
        <w:rPr>
          <w:rFonts w:asciiTheme="majorHAnsi" w:hAnsiTheme="majorHAnsi" w:cstheme="majorBidi"/>
          <w:lang w:val="nl-NL"/>
        </w:rPr>
        <w:t xml:space="preserve">groei </w:t>
      </w:r>
      <w:r w:rsidR="002923D2">
        <w:rPr>
          <w:rFonts w:asciiTheme="majorHAnsi" w:hAnsiTheme="majorHAnsi" w:cstheme="majorBidi"/>
          <w:lang w:val="nl-NL"/>
        </w:rPr>
        <w:t>vooral veroorzaakt worden door</w:t>
      </w:r>
      <w:r w:rsidR="00531ADF">
        <w:rPr>
          <w:rFonts w:asciiTheme="majorHAnsi" w:hAnsiTheme="majorHAnsi" w:cstheme="majorBidi"/>
          <w:lang w:val="nl-NL"/>
        </w:rPr>
        <w:t xml:space="preserve"> een positief effect op de hoeveelheid </w:t>
      </w:r>
      <w:r w:rsidR="008B34C6" w:rsidRPr="00F255C8">
        <w:rPr>
          <w:rFonts w:asciiTheme="majorHAnsi" w:hAnsiTheme="majorHAnsi" w:cstheme="majorBidi"/>
          <w:lang w:val="nl-NL"/>
        </w:rPr>
        <w:t xml:space="preserve">investeringen. </w:t>
      </w:r>
      <w:r w:rsidR="008B34C6" w:rsidRPr="00F255C8">
        <w:rPr>
          <w:rStyle w:val="FootnoteReference"/>
          <w:rFonts w:asciiTheme="majorHAnsi" w:hAnsiTheme="majorHAnsi" w:cstheme="majorBidi"/>
          <w:lang w:val="nl-NL"/>
        </w:rPr>
        <w:footnoteReference w:id="12"/>
      </w:r>
      <w:r w:rsidR="008B34C6" w:rsidRPr="00F255C8">
        <w:rPr>
          <w:rFonts w:asciiTheme="majorHAnsi" w:hAnsiTheme="majorHAnsi" w:cstheme="majorBidi"/>
          <w:lang w:val="nl-NL"/>
        </w:rPr>
        <w:t xml:space="preserve"> </w:t>
      </w:r>
      <w:r w:rsidR="00AA7704" w:rsidRPr="00F255C8">
        <w:rPr>
          <w:rFonts w:asciiTheme="majorHAnsi" w:hAnsiTheme="majorHAnsi" w:cstheme="majorBidi"/>
          <w:lang w:val="nl-NL"/>
        </w:rPr>
        <w:t xml:space="preserve">Ook Asteriou (2009) vond bewijs voor een positief effect van ontwikkelingshulp op economische groei. Doormiddel van paneldata over 5 Zuid-Aziatische landen, in de periode van 1975-2002,  vond hij vrij robuust bewijs voor een positief effect </w:t>
      </w:r>
      <w:r w:rsidR="005F04BA">
        <w:rPr>
          <w:rFonts w:asciiTheme="majorHAnsi" w:hAnsiTheme="majorHAnsi" w:cstheme="majorBidi"/>
          <w:lang w:val="nl-NL"/>
        </w:rPr>
        <w:t xml:space="preserve">van ontwikkelingshulp </w:t>
      </w:r>
      <w:r w:rsidR="00AA7704" w:rsidRPr="00F255C8">
        <w:rPr>
          <w:rFonts w:asciiTheme="majorHAnsi" w:hAnsiTheme="majorHAnsi" w:cstheme="majorBidi"/>
          <w:lang w:val="nl-NL"/>
        </w:rPr>
        <w:t xml:space="preserve">op de economische groei in deze landen. </w:t>
      </w:r>
      <w:r w:rsidR="00AA7704" w:rsidRPr="00F255C8">
        <w:rPr>
          <w:rStyle w:val="FootnoteReference"/>
          <w:rFonts w:asciiTheme="majorHAnsi" w:hAnsiTheme="majorHAnsi" w:cstheme="majorBidi"/>
          <w:lang w:val="nl-NL"/>
        </w:rPr>
        <w:footnoteReference w:id="13"/>
      </w:r>
    </w:p>
    <w:p w:rsidR="00946F8C" w:rsidRPr="00F255C8" w:rsidRDefault="00946F8C" w:rsidP="002923D2">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Zoals blijkt is er geen sprake van een eenduidig beeld. Veel van deze papers hebben tegenstrijdige resultaten, waardoor </w:t>
      </w:r>
      <w:r w:rsidR="002923D2">
        <w:rPr>
          <w:rFonts w:asciiTheme="majorHAnsi" w:hAnsiTheme="majorHAnsi" w:cstheme="majorBidi"/>
          <w:lang w:val="nl-NL"/>
        </w:rPr>
        <w:t xml:space="preserve">het lastig is een </w:t>
      </w:r>
      <w:r w:rsidRPr="00F255C8">
        <w:rPr>
          <w:rFonts w:asciiTheme="majorHAnsi" w:hAnsiTheme="majorHAnsi" w:cstheme="majorBidi"/>
          <w:lang w:val="nl-NL"/>
        </w:rPr>
        <w:t xml:space="preserve">algemeen geaccepteerde conclusie </w:t>
      </w:r>
      <w:r w:rsidR="002923D2">
        <w:rPr>
          <w:rFonts w:asciiTheme="majorHAnsi" w:hAnsiTheme="majorHAnsi" w:cstheme="majorBidi"/>
          <w:lang w:val="nl-NL"/>
        </w:rPr>
        <w:t xml:space="preserve">te </w:t>
      </w:r>
      <w:r w:rsidR="00071F81">
        <w:rPr>
          <w:rFonts w:asciiTheme="majorHAnsi" w:hAnsiTheme="majorHAnsi" w:cstheme="majorBidi"/>
          <w:lang w:val="nl-NL"/>
        </w:rPr>
        <w:t>trekken</w:t>
      </w:r>
      <w:r w:rsidR="00071F81" w:rsidRPr="00F255C8">
        <w:rPr>
          <w:rFonts w:asciiTheme="majorHAnsi" w:hAnsiTheme="majorHAnsi" w:cstheme="majorBidi"/>
          <w:lang w:val="nl-NL"/>
        </w:rPr>
        <w:t xml:space="preserve">. </w:t>
      </w:r>
      <w:r w:rsidR="002923D2">
        <w:rPr>
          <w:rFonts w:asciiTheme="majorHAnsi" w:hAnsiTheme="majorHAnsi" w:cstheme="majorBidi"/>
          <w:lang w:val="nl-NL"/>
        </w:rPr>
        <w:t>Uit de literatuur lijkt enige bewijs te zijn voor een positief effect van ontwikkelingshulp op de economische groei, al bekrachtigen niet alle papers dit</w:t>
      </w:r>
      <w:r w:rsidR="00531ADF">
        <w:rPr>
          <w:rFonts w:asciiTheme="majorHAnsi" w:hAnsiTheme="majorHAnsi" w:cstheme="majorBidi"/>
          <w:lang w:val="nl-NL"/>
        </w:rPr>
        <w:t xml:space="preserve"> beeld</w:t>
      </w:r>
      <w:r w:rsidR="002923D2">
        <w:rPr>
          <w:rFonts w:asciiTheme="majorHAnsi" w:hAnsiTheme="majorHAnsi" w:cstheme="majorBidi"/>
          <w:lang w:val="nl-NL"/>
        </w:rPr>
        <w:t>. Over de b</w:t>
      </w:r>
      <w:r w:rsidR="005F04BA">
        <w:rPr>
          <w:rFonts w:asciiTheme="majorHAnsi" w:hAnsiTheme="majorHAnsi" w:cstheme="majorBidi"/>
          <w:lang w:val="nl-NL"/>
        </w:rPr>
        <w:t>enodigde omstandigheden waarin</w:t>
      </w:r>
      <w:r w:rsidR="002923D2">
        <w:rPr>
          <w:rFonts w:asciiTheme="majorHAnsi" w:hAnsiTheme="majorHAnsi" w:cstheme="majorBidi"/>
          <w:lang w:val="nl-NL"/>
        </w:rPr>
        <w:t xml:space="preserve"> hulp een positief effect </w:t>
      </w:r>
      <w:r w:rsidR="005F04BA">
        <w:rPr>
          <w:rFonts w:asciiTheme="majorHAnsi" w:hAnsiTheme="majorHAnsi" w:cstheme="majorBidi"/>
          <w:lang w:val="nl-NL"/>
        </w:rPr>
        <w:t>kan</w:t>
      </w:r>
      <w:r w:rsidR="002923D2">
        <w:rPr>
          <w:rFonts w:asciiTheme="majorHAnsi" w:hAnsiTheme="majorHAnsi" w:cstheme="majorBidi"/>
          <w:lang w:val="nl-NL"/>
        </w:rPr>
        <w:t xml:space="preserve"> hebben, zoals goed beleid, wordt getwist. </w:t>
      </w:r>
    </w:p>
    <w:p w:rsidR="00C71D2E" w:rsidRPr="00F255C8" w:rsidRDefault="00C71D2E" w:rsidP="002923D2">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In deze scriptie zal ik me richten op </w:t>
      </w:r>
      <w:r w:rsidR="002923D2">
        <w:rPr>
          <w:rFonts w:asciiTheme="majorHAnsi" w:hAnsiTheme="majorHAnsi" w:cstheme="majorBidi"/>
          <w:lang w:val="nl-NL"/>
        </w:rPr>
        <w:t>de</w:t>
      </w:r>
      <w:r w:rsidRPr="00F255C8">
        <w:rPr>
          <w:rFonts w:asciiTheme="majorHAnsi" w:hAnsiTheme="majorHAnsi" w:cstheme="majorBidi"/>
          <w:lang w:val="nl-NL"/>
        </w:rPr>
        <w:t xml:space="preserve"> bilaterale</w:t>
      </w:r>
      <w:r w:rsidR="002923D2">
        <w:rPr>
          <w:rFonts w:asciiTheme="majorHAnsi" w:hAnsiTheme="majorHAnsi" w:cstheme="majorBidi"/>
          <w:lang w:val="nl-NL"/>
        </w:rPr>
        <w:t xml:space="preserve"> Nederlandse ontwikkelingshulp</w:t>
      </w:r>
      <w:r w:rsidRPr="00F255C8">
        <w:rPr>
          <w:rFonts w:asciiTheme="majorHAnsi" w:hAnsiTheme="majorHAnsi" w:cstheme="majorBidi"/>
          <w:lang w:val="nl-NL"/>
        </w:rPr>
        <w:t xml:space="preserve">. Mede als gevolg van de hierboven besproken bezuinigingen voert de Nederlandse overheid sinds 2011 een nieuw ontwikkelingshulpbeleid. Er is </w:t>
      </w:r>
      <w:r w:rsidR="002923D2">
        <w:rPr>
          <w:rFonts w:asciiTheme="majorHAnsi" w:hAnsiTheme="majorHAnsi" w:cstheme="majorBidi"/>
          <w:lang w:val="nl-NL"/>
        </w:rPr>
        <w:t xml:space="preserve">een </w:t>
      </w:r>
      <w:r w:rsidRPr="00F255C8">
        <w:rPr>
          <w:rFonts w:asciiTheme="majorHAnsi" w:hAnsiTheme="majorHAnsi" w:cstheme="majorBidi"/>
          <w:lang w:val="nl-NL"/>
        </w:rPr>
        <w:t>strenge schifting gemaakt, waarbij in plaats van 33 nog slechts 15 partnerlanden bilaterale ontwikkelingshulp ontvangen.</w:t>
      </w:r>
      <w:r w:rsidR="002D396B">
        <w:rPr>
          <w:rFonts w:asciiTheme="majorHAnsi" w:hAnsiTheme="majorHAnsi" w:cstheme="majorBidi"/>
          <w:lang w:val="nl-NL"/>
        </w:rPr>
        <w:t xml:space="preserve"> De overige 18 landen zijn afgevallen, in deze landen wordt de hulp gefaseerd afgebouwd.</w:t>
      </w:r>
      <w:r w:rsidR="005F04BA">
        <w:rPr>
          <w:rFonts w:asciiTheme="majorHAnsi" w:hAnsiTheme="majorHAnsi" w:cstheme="majorBidi"/>
          <w:lang w:val="nl-NL"/>
        </w:rPr>
        <w:t xml:space="preserve"> De</w:t>
      </w:r>
      <w:r w:rsidRPr="00F255C8">
        <w:rPr>
          <w:rFonts w:asciiTheme="majorHAnsi" w:hAnsiTheme="majorHAnsi" w:cstheme="majorBidi"/>
          <w:lang w:val="nl-NL"/>
        </w:rPr>
        <w:t xml:space="preserve"> landen</w:t>
      </w:r>
      <w:r w:rsidR="002D396B">
        <w:rPr>
          <w:rFonts w:asciiTheme="majorHAnsi" w:hAnsiTheme="majorHAnsi" w:cstheme="majorBidi"/>
          <w:lang w:val="nl-NL"/>
        </w:rPr>
        <w:t xml:space="preserve"> waarin de steun wordt doorgezet</w:t>
      </w:r>
      <w:r w:rsidRPr="00F255C8">
        <w:rPr>
          <w:rFonts w:asciiTheme="majorHAnsi" w:hAnsiTheme="majorHAnsi" w:cstheme="majorBidi"/>
          <w:lang w:val="nl-NL"/>
        </w:rPr>
        <w:t xml:space="preserve"> zijn onderverdeelt in drie profielen. Profiel I bevat lage-inkomenslanden, welke onvoldoende middelen hebben om de investeringen te doen die nodig zijn om de Millennium Doelstellingen te behalen. Profiel II bestaat uit fragiele staten, waar de focus ligt op vrede, veiligheid en ontwikkeling. In Profiel III zitten landen met een goede economische groei, waar de hulp gezien kan </w:t>
      </w:r>
      <w:r w:rsidR="00531ADF">
        <w:rPr>
          <w:rFonts w:asciiTheme="majorHAnsi" w:hAnsiTheme="majorHAnsi" w:cstheme="majorBidi"/>
          <w:lang w:val="nl-NL"/>
        </w:rPr>
        <w:t xml:space="preserve">worden </w:t>
      </w:r>
      <w:r w:rsidRPr="00F255C8">
        <w:rPr>
          <w:rFonts w:asciiTheme="majorHAnsi" w:hAnsiTheme="majorHAnsi" w:cstheme="majorBidi"/>
          <w:lang w:val="nl-NL"/>
        </w:rPr>
        <w:t xml:space="preserve">als een </w:t>
      </w:r>
      <w:r w:rsidRPr="00F255C8">
        <w:rPr>
          <w:rFonts w:asciiTheme="majorHAnsi" w:hAnsiTheme="majorHAnsi" w:cstheme="majorBidi"/>
          <w:lang w:val="nl-NL"/>
        </w:rPr>
        <w:lastRenderedPageBreak/>
        <w:t>stimulans om de laatste stappen</w:t>
      </w:r>
      <w:r w:rsidR="002923D2">
        <w:rPr>
          <w:rFonts w:asciiTheme="majorHAnsi" w:hAnsiTheme="majorHAnsi" w:cstheme="majorBidi"/>
          <w:lang w:val="nl-NL"/>
        </w:rPr>
        <w:t xml:space="preserve"> te maken van een ontwikkelingsland naar een volwaardig handelspartner</w:t>
      </w:r>
      <w:r w:rsidRPr="00F255C8">
        <w:rPr>
          <w:rFonts w:asciiTheme="majorHAnsi" w:hAnsiTheme="majorHAnsi" w:cstheme="majorBidi"/>
          <w:lang w:val="nl-NL"/>
        </w:rPr>
        <w:t xml:space="preserve">. </w:t>
      </w:r>
    </w:p>
    <w:p w:rsidR="00B53B80" w:rsidRPr="00F255C8" w:rsidRDefault="00C71D2E" w:rsidP="002D396B">
      <w:pPr>
        <w:spacing w:line="360" w:lineRule="auto"/>
        <w:jc w:val="both"/>
        <w:rPr>
          <w:rFonts w:asciiTheme="majorHAnsi" w:hAnsiTheme="majorHAnsi" w:cstheme="majorBidi"/>
          <w:lang w:val="nl-NL"/>
        </w:rPr>
      </w:pPr>
      <w:r w:rsidRPr="00F255C8">
        <w:rPr>
          <w:rFonts w:asciiTheme="majorHAnsi" w:hAnsiTheme="majorHAnsi" w:cstheme="majorBidi"/>
          <w:lang w:val="nl-NL"/>
        </w:rPr>
        <w:t xml:space="preserve">In deze paper wil </w:t>
      </w:r>
      <w:r w:rsidR="002923D2">
        <w:rPr>
          <w:rFonts w:asciiTheme="majorHAnsi" w:hAnsiTheme="majorHAnsi" w:cstheme="majorBidi"/>
          <w:lang w:val="nl-NL"/>
        </w:rPr>
        <w:t>ik het effect onderzoeken van de Nederlandse</w:t>
      </w:r>
      <w:r w:rsidRPr="00F255C8">
        <w:rPr>
          <w:rFonts w:asciiTheme="majorHAnsi" w:hAnsiTheme="majorHAnsi" w:cstheme="majorBidi"/>
          <w:lang w:val="nl-NL"/>
        </w:rPr>
        <w:t xml:space="preserve"> ontwikkelingshulp op de economische groei in deze </w:t>
      </w:r>
      <w:r w:rsidR="00071F81" w:rsidRPr="00F255C8">
        <w:rPr>
          <w:rFonts w:asciiTheme="majorHAnsi" w:hAnsiTheme="majorHAnsi" w:cstheme="majorBidi"/>
          <w:lang w:val="nl-NL"/>
        </w:rPr>
        <w:t xml:space="preserve">landen. </w:t>
      </w:r>
      <w:r w:rsidR="002D396B">
        <w:rPr>
          <w:rFonts w:asciiTheme="majorHAnsi" w:hAnsiTheme="majorHAnsi" w:cstheme="majorBidi"/>
          <w:lang w:val="nl-NL"/>
        </w:rPr>
        <w:t>In h</w:t>
      </w:r>
      <w:r w:rsidR="002D396B" w:rsidRPr="00F255C8">
        <w:rPr>
          <w:rFonts w:asciiTheme="majorHAnsi" w:hAnsiTheme="majorHAnsi" w:cstheme="majorBidi"/>
          <w:lang w:val="nl-NL"/>
        </w:rPr>
        <w:t>et nieuwe beleid is de Nederlandse overheid erg gefocust op resultaat en effectiviteit.</w:t>
      </w:r>
      <w:r w:rsidR="002D396B">
        <w:rPr>
          <w:rFonts w:asciiTheme="majorHAnsi" w:hAnsiTheme="majorHAnsi" w:cstheme="majorBidi"/>
          <w:lang w:val="nl-NL"/>
        </w:rPr>
        <w:t xml:space="preserve"> Daarom zal ik eerst</w:t>
      </w:r>
      <w:r w:rsidRPr="00F255C8">
        <w:rPr>
          <w:rFonts w:asciiTheme="majorHAnsi" w:hAnsiTheme="majorHAnsi" w:cstheme="majorBidi"/>
          <w:lang w:val="nl-NL"/>
        </w:rPr>
        <w:t xml:space="preserve"> onderzoeken of de Nederlandse hulp meer effect heeft in de 15 landen die ook in de toekomst Nederlandse steu</w:t>
      </w:r>
      <w:r w:rsidR="002D396B">
        <w:rPr>
          <w:rFonts w:asciiTheme="majorHAnsi" w:hAnsiTheme="majorHAnsi" w:cstheme="majorBidi"/>
          <w:lang w:val="nl-NL"/>
        </w:rPr>
        <w:t xml:space="preserve">n zullen ontvangen, </w:t>
      </w:r>
      <w:r w:rsidRPr="00F255C8">
        <w:rPr>
          <w:rFonts w:asciiTheme="majorHAnsi" w:hAnsiTheme="majorHAnsi" w:cstheme="majorBidi"/>
          <w:lang w:val="nl-NL"/>
        </w:rPr>
        <w:t xml:space="preserve">dan in de afvallende landen. </w:t>
      </w:r>
      <w:r w:rsidR="002D396B">
        <w:rPr>
          <w:rFonts w:asciiTheme="majorHAnsi" w:hAnsiTheme="majorHAnsi" w:cstheme="majorBidi"/>
          <w:lang w:val="nl-NL"/>
        </w:rPr>
        <w:t xml:space="preserve">Is de keuze om juist voor deze landen te kiezen statistisch te onderbouwen? </w:t>
      </w:r>
      <w:r w:rsidRPr="00F255C8">
        <w:rPr>
          <w:rFonts w:asciiTheme="majorHAnsi" w:hAnsiTheme="majorHAnsi" w:cstheme="majorBidi"/>
          <w:lang w:val="nl-NL"/>
        </w:rPr>
        <w:t xml:space="preserve">Daarna zal </w:t>
      </w:r>
      <w:r w:rsidR="005F04BA">
        <w:rPr>
          <w:rFonts w:asciiTheme="majorHAnsi" w:hAnsiTheme="majorHAnsi" w:cstheme="majorBidi"/>
          <w:lang w:val="nl-NL"/>
        </w:rPr>
        <w:t>de</w:t>
      </w:r>
      <w:r w:rsidR="002D396B">
        <w:rPr>
          <w:rFonts w:asciiTheme="majorHAnsi" w:hAnsiTheme="majorHAnsi" w:cstheme="majorBidi"/>
          <w:lang w:val="nl-NL"/>
        </w:rPr>
        <w:t xml:space="preserve"> </w:t>
      </w:r>
      <w:r w:rsidR="005F04BA">
        <w:rPr>
          <w:rFonts w:asciiTheme="majorHAnsi" w:hAnsiTheme="majorHAnsi" w:cstheme="majorBidi"/>
          <w:lang w:val="nl-NL"/>
        </w:rPr>
        <w:t xml:space="preserve">focus liggen op </w:t>
      </w:r>
      <w:r w:rsidR="002D396B">
        <w:rPr>
          <w:rFonts w:asciiTheme="majorHAnsi" w:hAnsiTheme="majorHAnsi" w:cstheme="majorBidi"/>
          <w:lang w:val="nl-NL"/>
        </w:rPr>
        <w:t>de profielen.</w:t>
      </w:r>
      <w:r w:rsidRPr="00F255C8">
        <w:rPr>
          <w:rFonts w:asciiTheme="majorHAnsi" w:hAnsiTheme="majorHAnsi" w:cstheme="majorBidi"/>
          <w:lang w:val="nl-NL"/>
        </w:rPr>
        <w:t xml:space="preserve"> Heeft ontwikkelingshulp meer </w:t>
      </w:r>
      <w:r w:rsidR="002D396B">
        <w:rPr>
          <w:rFonts w:asciiTheme="majorHAnsi" w:hAnsiTheme="majorHAnsi" w:cstheme="majorBidi"/>
          <w:lang w:val="nl-NL"/>
        </w:rPr>
        <w:t>effect</w:t>
      </w:r>
      <w:r w:rsidRPr="00F255C8">
        <w:rPr>
          <w:rFonts w:asciiTheme="majorHAnsi" w:hAnsiTheme="majorHAnsi" w:cstheme="majorBidi"/>
          <w:lang w:val="nl-NL"/>
        </w:rPr>
        <w:t xml:space="preserve"> in hele arme landen, of helpt het ook in landen waar de economische groei al heel behoorlijk is? En wat is het effect van hulp in hele instabiele landen, waar de veiligheid en vrede het grootste probleem is? Mijn onderzoeksvraag is dan ook: </w:t>
      </w:r>
      <w:r w:rsidRPr="00531ADF">
        <w:rPr>
          <w:rFonts w:asciiTheme="majorHAnsi" w:hAnsiTheme="majorHAnsi" w:cstheme="majorBidi"/>
          <w:i/>
          <w:lang w:val="nl-NL"/>
        </w:rPr>
        <w:t>“Heeft de ontwikkelingshulp een positief effect op de economische groei, en zo ja, in welk profiel is de hulp het effectiefst</w:t>
      </w:r>
      <w:r w:rsidRPr="00F255C8">
        <w:rPr>
          <w:rFonts w:asciiTheme="majorHAnsi" w:hAnsiTheme="majorHAnsi" w:cstheme="majorBidi"/>
          <w:lang w:val="nl-NL"/>
        </w:rPr>
        <w:t xml:space="preserve">?” </w:t>
      </w:r>
    </w:p>
    <w:p w:rsidR="00921DFE" w:rsidRPr="002425B7" w:rsidRDefault="00921DFE" w:rsidP="002425B7">
      <w:pPr>
        <w:pStyle w:val="Heading2"/>
        <w:rPr>
          <w:color w:val="auto"/>
          <w:lang w:val="nl-NL"/>
        </w:rPr>
      </w:pPr>
      <w:bookmarkStart w:id="2" w:name="_Toc362854673"/>
      <w:r w:rsidRPr="002425B7">
        <w:rPr>
          <w:color w:val="auto"/>
          <w:lang w:val="nl-NL"/>
        </w:rPr>
        <w:t>Het Nederlandse Beleid</w:t>
      </w:r>
      <w:bookmarkEnd w:id="2"/>
    </w:p>
    <w:p w:rsidR="00FA5D50" w:rsidRPr="00F255C8" w:rsidRDefault="00FA5D50" w:rsidP="00F255C8">
      <w:pPr>
        <w:spacing w:line="360" w:lineRule="auto"/>
        <w:jc w:val="both"/>
        <w:rPr>
          <w:rFonts w:asciiTheme="majorHAnsi" w:hAnsiTheme="majorHAnsi"/>
          <w:lang w:val="nl-NL"/>
        </w:rPr>
      </w:pPr>
      <w:r w:rsidRPr="00F255C8">
        <w:rPr>
          <w:rFonts w:asciiTheme="majorHAnsi" w:hAnsiTheme="majorHAnsi"/>
          <w:noProof/>
          <w:lang w:val="nl-NL" w:eastAsia="nl-NL"/>
        </w:rPr>
        <w:drawing>
          <wp:anchor distT="0" distB="0" distL="114300" distR="114300" simplePos="0" relativeHeight="251658240" behindDoc="1" locked="0" layoutInCell="1" allowOverlap="1" wp14:anchorId="191B537C" wp14:editId="485E888C">
            <wp:simplePos x="0" y="0"/>
            <wp:positionH relativeFrom="column">
              <wp:posOffset>-57150</wp:posOffset>
            </wp:positionH>
            <wp:positionV relativeFrom="paragraph">
              <wp:posOffset>954405</wp:posOffset>
            </wp:positionV>
            <wp:extent cx="3467100" cy="135255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uinigingen.png"/>
                    <pic:cNvPicPr/>
                  </pic:nvPicPr>
                  <pic:blipFill>
                    <a:blip r:embed="rId10">
                      <a:extLst>
                        <a:ext uri="{28A0092B-C50C-407E-A947-70E740481C1C}">
                          <a14:useLocalDpi xmlns:a14="http://schemas.microsoft.com/office/drawing/2010/main" val="0"/>
                        </a:ext>
                      </a:extLst>
                    </a:blip>
                    <a:stretch>
                      <a:fillRect/>
                    </a:stretch>
                  </pic:blipFill>
                  <pic:spPr>
                    <a:xfrm>
                      <a:off x="0" y="0"/>
                      <a:ext cx="3467100" cy="1352550"/>
                    </a:xfrm>
                    <a:prstGeom prst="rect">
                      <a:avLst/>
                    </a:prstGeom>
                  </pic:spPr>
                </pic:pic>
              </a:graphicData>
            </a:graphic>
            <wp14:sizeRelH relativeFrom="page">
              <wp14:pctWidth>0</wp14:pctWidth>
            </wp14:sizeRelH>
            <wp14:sizeRelV relativeFrom="page">
              <wp14:pctHeight>0</wp14:pctHeight>
            </wp14:sizeRelV>
          </wp:anchor>
        </w:drawing>
      </w:r>
      <w:r w:rsidR="005907E0" w:rsidRPr="00F255C8">
        <w:rPr>
          <w:rFonts w:asciiTheme="majorHAnsi" w:hAnsiTheme="majorHAnsi"/>
          <w:lang w:val="nl-NL"/>
        </w:rPr>
        <w:t>De bezuiniging</w:t>
      </w:r>
      <w:r w:rsidR="005F04BA">
        <w:rPr>
          <w:rFonts w:asciiTheme="majorHAnsi" w:hAnsiTheme="majorHAnsi"/>
          <w:lang w:val="nl-NL"/>
        </w:rPr>
        <w:t>en</w:t>
      </w:r>
      <w:r w:rsidR="005907E0" w:rsidRPr="00F255C8">
        <w:rPr>
          <w:rFonts w:asciiTheme="majorHAnsi" w:hAnsiTheme="majorHAnsi"/>
          <w:lang w:val="nl-NL"/>
        </w:rPr>
        <w:t xml:space="preserve"> </w:t>
      </w:r>
      <w:r w:rsidR="00071F81" w:rsidRPr="00F255C8">
        <w:rPr>
          <w:rFonts w:asciiTheme="majorHAnsi" w:hAnsiTheme="majorHAnsi"/>
          <w:lang w:val="nl-NL"/>
        </w:rPr>
        <w:t xml:space="preserve">op </w:t>
      </w:r>
      <w:r w:rsidR="005F04BA">
        <w:rPr>
          <w:rFonts w:asciiTheme="majorHAnsi" w:hAnsiTheme="majorHAnsi"/>
          <w:lang w:val="nl-NL"/>
        </w:rPr>
        <w:t>het budget voor o</w:t>
      </w:r>
      <w:r w:rsidRPr="00F255C8">
        <w:rPr>
          <w:rFonts w:asciiTheme="majorHAnsi" w:hAnsiTheme="majorHAnsi"/>
          <w:lang w:val="nl-NL"/>
        </w:rPr>
        <w:t>ntwikkelingshulp</w:t>
      </w:r>
      <w:r w:rsidR="005907E0" w:rsidRPr="00F255C8">
        <w:rPr>
          <w:rFonts w:asciiTheme="majorHAnsi" w:hAnsiTheme="majorHAnsi"/>
          <w:lang w:val="nl-NL"/>
        </w:rPr>
        <w:t xml:space="preserve"> heeft veel invloed op </w:t>
      </w:r>
      <w:r w:rsidRPr="00F255C8">
        <w:rPr>
          <w:rFonts w:asciiTheme="majorHAnsi" w:hAnsiTheme="majorHAnsi"/>
          <w:lang w:val="nl-NL"/>
        </w:rPr>
        <w:t>het Nederlandse ontwikkelingssamenwerkingsbeleid. Zoals in tabel 1</w:t>
      </w:r>
      <w:r w:rsidR="00531ADF">
        <w:rPr>
          <w:rFonts w:asciiTheme="majorHAnsi" w:hAnsiTheme="majorHAnsi"/>
          <w:lang w:val="nl-NL"/>
        </w:rPr>
        <w:t xml:space="preserve"> is</w:t>
      </w:r>
      <w:r w:rsidRPr="00F255C8">
        <w:rPr>
          <w:rFonts w:asciiTheme="majorHAnsi" w:hAnsiTheme="majorHAnsi"/>
          <w:lang w:val="nl-NL"/>
        </w:rPr>
        <w:t xml:space="preserve"> te zien is er in 2012 al </w:t>
      </w:r>
      <w:r w:rsidR="00071F81" w:rsidRPr="00F255C8">
        <w:rPr>
          <w:rFonts w:asciiTheme="majorHAnsi" w:hAnsiTheme="majorHAnsi"/>
          <w:lang w:val="nl-NL"/>
        </w:rPr>
        <w:t xml:space="preserve">bijna </w:t>
      </w:r>
      <w:r w:rsidRPr="00F255C8">
        <w:rPr>
          <w:rFonts w:asciiTheme="majorHAnsi" w:hAnsiTheme="majorHAnsi"/>
          <w:lang w:val="nl-NL"/>
        </w:rPr>
        <w:t xml:space="preserve">€ 1 miljard minder beschikbaar voor ontwikkelingssamenwerking. </w:t>
      </w:r>
    </w:p>
    <w:p w:rsidR="00FA5D50" w:rsidRPr="00F255C8" w:rsidRDefault="00FA5D50" w:rsidP="00F255C8">
      <w:pPr>
        <w:spacing w:line="360" w:lineRule="auto"/>
        <w:jc w:val="both"/>
        <w:rPr>
          <w:rFonts w:asciiTheme="majorHAnsi" w:hAnsiTheme="majorHAnsi"/>
          <w:b/>
          <w:bCs/>
          <w:sz w:val="20"/>
          <w:szCs w:val="20"/>
          <w:lang w:val="nl-NL"/>
        </w:rPr>
      </w:pPr>
      <w:r w:rsidRPr="00F255C8">
        <w:rPr>
          <w:rFonts w:asciiTheme="majorHAnsi" w:hAnsiTheme="majorHAnsi"/>
          <w:b/>
          <w:bCs/>
          <w:sz w:val="20"/>
          <w:szCs w:val="20"/>
          <w:lang w:val="nl-NL"/>
        </w:rPr>
        <w:t xml:space="preserve">Tabel 1. Bezuinigingen budget Ontwikkelingssamenwerking. </w:t>
      </w:r>
      <w:r w:rsidRPr="00F255C8">
        <w:rPr>
          <w:rStyle w:val="FootnoteReference"/>
          <w:rFonts w:asciiTheme="majorHAnsi" w:hAnsiTheme="majorHAnsi"/>
          <w:b/>
          <w:bCs/>
          <w:sz w:val="20"/>
          <w:szCs w:val="20"/>
          <w:lang w:val="nl-NL"/>
        </w:rPr>
        <w:footnoteReference w:id="14"/>
      </w:r>
    </w:p>
    <w:p w:rsidR="002D396B" w:rsidRPr="00F255C8" w:rsidRDefault="00FA5D50" w:rsidP="00C7699E">
      <w:pPr>
        <w:spacing w:line="360" w:lineRule="auto"/>
        <w:jc w:val="both"/>
        <w:rPr>
          <w:rFonts w:asciiTheme="majorHAnsi" w:hAnsiTheme="majorHAnsi"/>
          <w:lang w:val="nl-NL"/>
        </w:rPr>
      </w:pPr>
      <w:r w:rsidRPr="00F255C8">
        <w:rPr>
          <w:rFonts w:asciiTheme="majorHAnsi" w:hAnsiTheme="majorHAnsi"/>
          <w:lang w:val="nl-NL"/>
        </w:rPr>
        <w:t>De Nederlandse overheid spendeerde in 2011 0,7</w:t>
      </w:r>
      <w:r w:rsidR="002D396B">
        <w:rPr>
          <w:rFonts w:asciiTheme="majorHAnsi" w:hAnsiTheme="majorHAnsi"/>
          <w:lang w:val="nl-NL"/>
        </w:rPr>
        <w:t>5</w:t>
      </w:r>
      <w:r w:rsidRPr="00F255C8">
        <w:rPr>
          <w:rFonts w:asciiTheme="majorHAnsi" w:hAnsiTheme="majorHAnsi"/>
          <w:lang w:val="nl-NL"/>
        </w:rPr>
        <w:t>% van het BNP</w:t>
      </w:r>
      <w:r w:rsidR="001B6D71" w:rsidRPr="00F255C8">
        <w:rPr>
          <w:rFonts w:asciiTheme="majorHAnsi" w:hAnsiTheme="majorHAnsi"/>
          <w:lang w:val="nl-NL"/>
        </w:rPr>
        <w:t xml:space="preserve"> </w:t>
      </w:r>
      <w:r w:rsidRPr="00F255C8">
        <w:rPr>
          <w:rFonts w:asciiTheme="majorHAnsi" w:hAnsiTheme="majorHAnsi"/>
          <w:lang w:val="nl-NL"/>
        </w:rPr>
        <w:t>aan ontwikkelingshulp.</w:t>
      </w:r>
      <w:r w:rsidR="001B6D71" w:rsidRPr="00F255C8">
        <w:rPr>
          <w:rFonts w:asciiTheme="majorHAnsi" w:hAnsiTheme="majorHAnsi"/>
          <w:lang w:val="nl-NL"/>
        </w:rPr>
        <w:t xml:space="preserve"> Dit komt neer op een bedrag van ongeveer € 4,6 miljard. </w:t>
      </w:r>
      <w:r w:rsidRPr="00F255C8">
        <w:rPr>
          <w:rStyle w:val="FootnoteReference"/>
          <w:rFonts w:asciiTheme="majorHAnsi" w:hAnsiTheme="majorHAnsi"/>
          <w:lang w:val="nl-NL"/>
        </w:rPr>
        <w:footnoteReference w:id="15"/>
      </w:r>
      <w:r w:rsidR="002D396B">
        <w:rPr>
          <w:rFonts w:asciiTheme="majorHAnsi" w:hAnsiTheme="majorHAnsi"/>
          <w:lang w:val="nl-NL"/>
        </w:rPr>
        <w:t xml:space="preserve"> Deze hulp wordt niet alleen bilateraal</w:t>
      </w:r>
      <w:r w:rsidRPr="00F255C8">
        <w:rPr>
          <w:rFonts w:asciiTheme="majorHAnsi" w:hAnsiTheme="majorHAnsi"/>
          <w:lang w:val="nl-NL"/>
        </w:rPr>
        <w:t xml:space="preserve"> verstrekt. </w:t>
      </w:r>
      <w:r w:rsidR="00C7699E">
        <w:rPr>
          <w:rFonts w:asciiTheme="majorHAnsi" w:hAnsiTheme="majorHAnsi"/>
          <w:lang w:val="nl-NL"/>
        </w:rPr>
        <w:t xml:space="preserve">Zo wordt ook een </w:t>
      </w:r>
      <w:r w:rsidRPr="00F255C8">
        <w:rPr>
          <w:rFonts w:asciiTheme="majorHAnsi" w:hAnsiTheme="majorHAnsi"/>
          <w:lang w:val="nl-NL"/>
        </w:rPr>
        <w:t xml:space="preserve">groot gedeelte van dit budget uitgegeven via multilaterale hulp. </w:t>
      </w:r>
      <w:r w:rsidR="005775A3" w:rsidRPr="00F255C8">
        <w:rPr>
          <w:rFonts w:asciiTheme="majorHAnsi" w:hAnsiTheme="majorHAnsi"/>
          <w:lang w:val="nl-NL"/>
        </w:rPr>
        <w:t xml:space="preserve">Via internationale organisaties als de Wereldbank, </w:t>
      </w:r>
      <w:r w:rsidR="00071F81" w:rsidRPr="00F255C8">
        <w:rPr>
          <w:rFonts w:asciiTheme="majorHAnsi" w:hAnsiTheme="majorHAnsi"/>
          <w:lang w:val="nl-NL"/>
        </w:rPr>
        <w:t>UNHCR</w:t>
      </w:r>
      <w:r w:rsidR="00071F81" w:rsidRPr="00F255C8">
        <w:rPr>
          <w:rStyle w:val="FootnoteReference"/>
          <w:rFonts w:asciiTheme="majorHAnsi" w:hAnsiTheme="majorHAnsi"/>
          <w:lang w:val="nl-NL"/>
        </w:rPr>
        <w:t xml:space="preserve">·, </w:t>
      </w:r>
      <w:r w:rsidR="005775A3" w:rsidRPr="00F255C8">
        <w:rPr>
          <w:rFonts w:asciiTheme="majorHAnsi" w:hAnsiTheme="majorHAnsi"/>
          <w:lang w:val="nl-NL"/>
        </w:rPr>
        <w:t>UNDP</w:t>
      </w:r>
      <w:r w:rsidR="005775A3" w:rsidRPr="00F255C8">
        <w:rPr>
          <w:rStyle w:val="FootnoteReference"/>
          <w:rFonts w:asciiTheme="majorHAnsi" w:hAnsiTheme="majorHAnsi"/>
          <w:lang w:val="nl-NL"/>
        </w:rPr>
        <w:footnoteReference w:id="16"/>
      </w:r>
      <w:r w:rsidR="005775A3" w:rsidRPr="00F255C8">
        <w:rPr>
          <w:rFonts w:asciiTheme="majorHAnsi" w:hAnsiTheme="majorHAnsi"/>
          <w:lang w:val="nl-NL"/>
        </w:rPr>
        <w:t xml:space="preserve"> en vele andere wordt ontwikkelingshulp geboden aan </w:t>
      </w:r>
      <w:r w:rsidR="00C7699E">
        <w:rPr>
          <w:rFonts w:asciiTheme="majorHAnsi" w:hAnsiTheme="majorHAnsi"/>
          <w:lang w:val="nl-NL"/>
        </w:rPr>
        <w:t xml:space="preserve">inwoners van </w:t>
      </w:r>
      <w:r w:rsidR="005775A3" w:rsidRPr="00F255C8">
        <w:rPr>
          <w:rFonts w:asciiTheme="majorHAnsi" w:hAnsiTheme="majorHAnsi"/>
          <w:lang w:val="nl-NL"/>
        </w:rPr>
        <w:t xml:space="preserve">vele landen. </w:t>
      </w:r>
      <w:r w:rsidR="002D396B" w:rsidRPr="00F255C8">
        <w:rPr>
          <w:rFonts w:asciiTheme="majorHAnsi" w:hAnsiTheme="majorHAnsi"/>
          <w:lang w:val="nl-NL"/>
        </w:rPr>
        <w:t xml:space="preserve">Daarnaast besteed de Nederlandse </w:t>
      </w:r>
      <w:r w:rsidR="002D396B" w:rsidRPr="00F255C8">
        <w:rPr>
          <w:rFonts w:asciiTheme="majorHAnsi" w:hAnsiTheme="majorHAnsi"/>
          <w:lang w:val="nl-NL"/>
        </w:rPr>
        <w:lastRenderedPageBreak/>
        <w:t>overheid ook een deel van dit budget aan maatschappelijke organisaties. Zo steunt de Nederlandse overheid fondsen met doelstellingen als bijvoorbeeld het verbeteren van seksuele gezondheid, aidsbestrijding, duurzame energie.</w:t>
      </w:r>
      <w:r w:rsidR="002D396B" w:rsidRPr="00F255C8">
        <w:rPr>
          <w:rStyle w:val="FootnoteReference"/>
          <w:rFonts w:asciiTheme="majorHAnsi" w:hAnsiTheme="majorHAnsi"/>
          <w:lang w:val="nl-NL"/>
        </w:rPr>
        <w:footnoteReference w:id="17"/>
      </w:r>
    </w:p>
    <w:p w:rsidR="00A12E1E" w:rsidRPr="00F255C8" w:rsidRDefault="00A12E1E" w:rsidP="002D396B">
      <w:pPr>
        <w:spacing w:line="360" w:lineRule="auto"/>
        <w:jc w:val="both"/>
        <w:rPr>
          <w:rFonts w:asciiTheme="majorHAnsi" w:hAnsiTheme="majorHAnsi"/>
          <w:lang w:val="nl-NL"/>
        </w:rPr>
      </w:pPr>
      <w:r>
        <w:rPr>
          <w:rFonts w:asciiTheme="majorHAnsi" w:hAnsiTheme="majorHAnsi"/>
          <w:lang w:val="nl-NL"/>
        </w:rPr>
        <w:t xml:space="preserve">De verdeling ziet er als volgt uit: </w:t>
      </w:r>
    </w:p>
    <w:tbl>
      <w:tblPr>
        <w:tblStyle w:val="LightShading"/>
        <w:tblW w:w="0" w:type="auto"/>
        <w:tblLook w:val="04A0" w:firstRow="1" w:lastRow="0" w:firstColumn="1" w:lastColumn="0" w:noHBand="0" w:noVBand="1"/>
      </w:tblPr>
      <w:tblGrid>
        <w:gridCol w:w="2002"/>
        <w:gridCol w:w="857"/>
        <w:gridCol w:w="857"/>
        <w:gridCol w:w="857"/>
        <w:gridCol w:w="857"/>
      </w:tblGrid>
      <w:tr w:rsidR="00A12E1E" w:rsidTr="00A12E1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Kanalen</w:t>
            </w:r>
          </w:p>
        </w:tc>
        <w:tc>
          <w:tcPr>
            <w:tcW w:w="857" w:type="dxa"/>
          </w:tcPr>
          <w:p w:rsidR="00A12E1E" w:rsidRDefault="00A12E1E" w:rsidP="00A12E1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2010</w:t>
            </w:r>
          </w:p>
        </w:tc>
        <w:tc>
          <w:tcPr>
            <w:tcW w:w="857" w:type="dxa"/>
          </w:tcPr>
          <w:p w:rsidR="00A12E1E" w:rsidRDefault="00A12E1E" w:rsidP="00A12E1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2011</w:t>
            </w:r>
          </w:p>
        </w:tc>
        <w:tc>
          <w:tcPr>
            <w:tcW w:w="857" w:type="dxa"/>
          </w:tcPr>
          <w:p w:rsidR="00A12E1E" w:rsidRDefault="00A12E1E" w:rsidP="00A12E1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2012</w:t>
            </w:r>
          </w:p>
        </w:tc>
        <w:tc>
          <w:tcPr>
            <w:tcW w:w="857" w:type="dxa"/>
          </w:tcPr>
          <w:p w:rsidR="00A12E1E" w:rsidRDefault="00A12E1E" w:rsidP="00A12E1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2013</w:t>
            </w:r>
          </w:p>
        </w:tc>
      </w:tr>
      <w:tr w:rsidR="00A12E1E" w:rsidTr="00A12E1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Bilateraal</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30%</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26%</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28%</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29%</w:t>
            </w:r>
          </w:p>
        </w:tc>
      </w:tr>
      <w:tr w:rsidR="00A12E1E" w:rsidTr="00A12E1E">
        <w:trPr>
          <w:trHeight w:val="386"/>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Multilateraal</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24%</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32%</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29%</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26%</w:t>
            </w:r>
          </w:p>
        </w:tc>
      </w:tr>
      <w:tr w:rsidR="00A12E1E" w:rsidTr="00A12E1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Maatschappelijke organisaties</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23%</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21%</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20%</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20%</w:t>
            </w:r>
          </w:p>
        </w:tc>
      </w:tr>
      <w:tr w:rsidR="00A12E1E" w:rsidTr="00A12E1E">
        <w:trPr>
          <w:trHeight w:val="386"/>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Bedrijfsleven</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5%</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7%</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9%</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10%</w:t>
            </w:r>
          </w:p>
        </w:tc>
      </w:tr>
      <w:tr w:rsidR="00A12E1E" w:rsidTr="00A12E1E">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EKI</w:t>
            </w:r>
            <w:r>
              <w:rPr>
                <w:rStyle w:val="FootnoteReference"/>
                <w:rFonts w:asciiTheme="majorHAnsi" w:hAnsiTheme="majorHAnsi"/>
                <w:lang w:val="nl-NL"/>
              </w:rPr>
              <w:footnoteReference w:id="18"/>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7%</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2%</w:t>
            </w:r>
          </w:p>
        </w:tc>
        <w:tc>
          <w:tcPr>
            <w:tcW w:w="857" w:type="dxa"/>
          </w:tcPr>
          <w:p w:rsidR="00A12E1E" w:rsidRDefault="00A12E1E" w:rsidP="00A12E1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lang w:val="nl-NL"/>
              </w:rPr>
              <w:t>3%</w:t>
            </w:r>
          </w:p>
        </w:tc>
      </w:tr>
      <w:tr w:rsidR="00A12E1E" w:rsidTr="00A12E1E">
        <w:trPr>
          <w:trHeight w:val="400"/>
        </w:trPr>
        <w:tc>
          <w:tcPr>
            <w:cnfStyle w:val="001000000000" w:firstRow="0" w:lastRow="0" w:firstColumn="1" w:lastColumn="0" w:oddVBand="0" w:evenVBand="0" w:oddHBand="0" w:evenHBand="0" w:firstRowFirstColumn="0" w:firstRowLastColumn="0" w:lastRowFirstColumn="0" w:lastRowLastColumn="0"/>
            <w:tcW w:w="857" w:type="dxa"/>
          </w:tcPr>
          <w:p w:rsidR="00A12E1E" w:rsidRDefault="00A12E1E" w:rsidP="00A12E1E">
            <w:pPr>
              <w:spacing w:line="360" w:lineRule="auto"/>
              <w:jc w:val="both"/>
              <w:rPr>
                <w:rFonts w:asciiTheme="majorHAnsi" w:hAnsiTheme="majorHAnsi"/>
                <w:lang w:val="nl-NL"/>
              </w:rPr>
            </w:pPr>
            <w:r>
              <w:rPr>
                <w:rFonts w:asciiTheme="majorHAnsi" w:hAnsiTheme="majorHAnsi"/>
                <w:lang w:val="nl-NL"/>
              </w:rPr>
              <w:t>Overig</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11%</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13%</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12%</w:t>
            </w:r>
          </w:p>
        </w:tc>
        <w:tc>
          <w:tcPr>
            <w:tcW w:w="857" w:type="dxa"/>
          </w:tcPr>
          <w:p w:rsidR="00A12E1E" w:rsidRDefault="00A12E1E" w:rsidP="00A12E1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nl-NL"/>
              </w:rPr>
            </w:pPr>
            <w:r>
              <w:rPr>
                <w:rFonts w:asciiTheme="majorHAnsi" w:hAnsiTheme="majorHAnsi"/>
                <w:lang w:val="nl-NL"/>
              </w:rPr>
              <w:t>12%</w:t>
            </w:r>
          </w:p>
        </w:tc>
      </w:tr>
    </w:tbl>
    <w:p w:rsidR="00C7699E" w:rsidRDefault="00A12E1E" w:rsidP="00C7699E">
      <w:pPr>
        <w:spacing w:line="360" w:lineRule="auto"/>
        <w:jc w:val="both"/>
        <w:rPr>
          <w:rFonts w:asciiTheme="majorHAnsi" w:hAnsiTheme="majorHAnsi"/>
          <w:b/>
          <w:bCs/>
          <w:sz w:val="20"/>
          <w:szCs w:val="20"/>
          <w:lang w:val="nl-NL"/>
        </w:rPr>
      </w:pPr>
      <w:r>
        <w:rPr>
          <w:rFonts w:asciiTheme="majorHAnsi" w:hAnsiTheme="majorHAnsi"/>
          <w:b/>
          <w:bCs/>
          <w:sz w:val="20"/>
          <w:szCs w:val="20"/>
          <w:lang w:val="nl-NL"/>
        </w:rPr>
        <w:t>Tabel 3. Verdeling budget ontwikkelingssamenwerking</w:t>
      </w:r>
      <w:r>
        <w:rPr>
          <w:rStyle w:val="FootnoteReference"/>
          <w:rFonts w:asciiTheme="majorHAnsi" w:hAnsiTheme="majorHAnsi"/>
          <w:b/>
          <w:bCs/>
          <w:sz w:val="20"/>
          <w:szCs w:val="20"/>
          <w:lang w:val="nl-NL"/>
        </w:rPr>
        <w:footnoteReference w:id="19"/>
      </w:r>
      <w:r>
        <w:rPr>
          <w:rFonts w:asciiTheme="majorHAnsi" w:hAnsiTheme="majorHAnsi"/>
          <w:b/>
          <w:bCs/>
          <w:sz w:val="20"/>
          <w:szCs w:val="20"/>
          <w:lang w:val="nl-NL"/>
        </w:rPr>
        <w:t xml:space="preserve"> </w:t>
      </w:r>
    </w:p>
    <w:p w:rsidR="00C7699E" w:rsidRDefault="00921DFE" w:rsidP="00C7699E">
      <w:pPr>
        <w:spacing w:line="360" w:lineRule="auto"/>
        <w:jc w:val="both"/>
        <w:rPr>
          <w:rFonts w:asciiTheme="majorHAnsi" w:hAnsiTheme="majorHAnsi"/>
          <w:lang w:val="nl-NL"/>
        </w:rPr>
      </w:pPr>
      <w:r w:rsidRPr="00F255C8">
        <w:rPr>
          <w:rFonts w:asciiTheme="majorHAnsi" w:hAnsiTheme="majorHAnsi"/>
          <w:lang w:val="nl-NL"/>
        </w:rPr>
        <w:t>De bezuiniging van 0,8% naar 0,7%</w:t>
      </w:r>
      <w:r w:rsidR="005775A3" w:rsidRPr="00F255C8">
        <w:rPr>
          <w:rFonts w:asciiTheme="majorHAnsi" w:hAnsiTheme="majorHAnsi"/>
          <w:lang w:val="nl-NL"/>
        </w:rPr>
        <w:t xml:space="preserve"> </w:t>
      </w:r>
      <w:r w:rsidRPr="00F255C8">
        <w:rPr>
          <w:rFonts w:asciiTheme="majorHAnsi" w:hAnsiTheme="majorHAnsi"/>
          <w:lang w:val="nl-NL"/>
        </w:rPr>
        <w:t xml:space="preserve">van het BNP </w:t>
      </w:r>
      <w:r w:rsidR="005775A3" w:rsidRPr="00F255C8">
        <w:rPr>
          <w:rFonts w:asciiTheme="majorHAnsi" w:hAnsiTheme="majorHAnsi"/>
          <w:lang w:val="nl-NL"/>
        </w:rPr>
        <w:t xml:space="preserve">in </w:t>
      </w:r>
      <w:r w:rsidR="00C7699E">
        <w:rPr>
          <w:rFonts w:asciiTheme="majorHAnsi" w:hAnsiTheme="majorHAnsi"/>
          <w:lang w:val="nl-NL"/>
        </w:rPr>
        <w:t>2010-2012</w:t>
      </w:r>
      <w:r w:rsidR="005775A3" w:rsidRPr="00F255C8">
        <w:rPr>
          <w:rFonts w:asciiTheme="majorHAnsi" w:hAnsiTheme="majorHAnsi"/>
          <w:lang w:val="nl-NL"/>
        </w:rPr>
        <w:t xml:space="preserve"> </w:t>
      </w:r>
      <w:r w:rsidRPr="00F255C8">
        <w:rPr>
          <w:rFonts w:asciiTheme="majorHAnsi" w:hAnsiTheme="majorHAnsi"/>
          <w:lang w:val="nl-NL"/>
        </w:rPr>
        <w:t xml:space="preserve">ging gepaard met </w:t>
      </w:r>
      <w:r w:rsidR="005F04BA">
        <w:rPr>
          <w:rFonts w:asciiTheme="majorHAnsi" w:hAnsiTheme="majorHAnsi"/>
          <w:lang w:val="nl-NL"/>
        </w:rPr>
        <w:t xml:space="preserve">een wijziging </w:t>
      </w:r>
      <w:r w:rsidRPr="00F255C8">
        <w:rPr>
          <w:rFonts w:asciiTheme="majorHAnsi" w:hAnsiTheme="majorHAnsi"/>
          <w:lang w:val="nl-NL"/>
        </w:rPr>
        <w:t xml:space="preserve">van het beleid met betrekking tot </w:t>
      </w:r>
      <w:r w:rsidR="005F04BA" w:rsidRPr="00F255C8">
        <w:rPr>
          <w:rFonts w:asciiTheme="majorHAnsi" w:hAnsiTheme="majorHAnsi"/>
          <w:lang w:val="nl-NL"/>
        </w:rPr>
        <w:t xml:space="preserve">ontwikkelingssamenwerking. </w:t>
      </w:r>
      <w:r w:rsidRPr="00F255C8">
        <w:rPr>
          <w:rFonts w:asciiTheme="majorHAnsi" w:hAnsiTheme="majorHAnsi"/>
          <w:lang w:val="nl-NL"/>
        </w:rPr>
        <w:t>Waar Nederland tot 2011 33 landen steunde met ontwikkelingshulp, werd dit afgebouwd naar 15.</w:t>
      </w:r>
      <w:r w:rsidR="00B53B80" w:rsidRPr="00F255C8">
        <w:rPr>
          <w:rFonts w:asciiTheme="majorHAnsi" w:hAnsiTheme="majorHAnsi"/>
          <w:lang w:val="nl-NL"/>
        </w:rPr>
        <w:t xml:space="preserve"> Deze 15 ontwikke</w:t>
      </w:r>
      <w:r w:rsidR="007C05F8" w:rsidRPr="00F255C8">
        <w:rPr>
          <w:rFonts w:asciiTheme="majorHAnsi" w:hAnsiTheme="majorHAnsi"/>
          <w:lang w:val="nl-NL"/>
        </w:rPr>
        <w:t xml:space="preserve">lingshulp ontvangende </w:t>
      </w:r>
      <w:r w:rsidR="00C7699E">
        <w:rPr>
          <w:rFonts w:asciiTheme="majorHAnsi" w:hAnsiTheme="majorHAnsi"/>
          <w:lang w:val="nl-NL"/>
        </w:rPr>
        <w:t xml:space="preserve">landen worden </w:t>
      </w:r>
      <w:r w:rsidR="00531ADF">
        <w:rPr>
          <w:rFonts w:asciiTheme="majorHAnsi" w:hAnsiTheme="majorHAnsi"/>
          <w:lang w:val="nl-NL"/>
        </w:rPr>
        <w:t>“</w:t>
      </w:r>
      <w:r w:rsidR="00C7699E" w:rsidRPr="00531ADF">
        <w:rPr>
          <w:rFonts w:asciiTheme="majorHAnsi" w:hAnsiTheme="majorHAnsi"/>
          <w:iCs/>
          <w:lang w:val="nl-NL"/>
        </w:rPr>
        <w:t>Partnerlanden</w:t>
      </w:r>
      <w:r w:rsidR="00531ADF">
        <w:rPr>
          <w:rFonts w:asciiTheme="majorHAnsi" w:hAnsiTheme="majorHAnsi"/>
          <w:iCs/>
          <w:lang w:val="nl-NL"/>
        </w:rPr>
        <w:t>”</w:t>
      </w:r>
      <w:r w:rsidR="00C7699E">
        <w:rPr>
          <w:rFonts w:asciiTheme="majorHAnsi" w:hAnsiTheme="majorHAnsi"/>
          <w:lang w:val="nl-NL"/>
        </w:rPr>
        <w:t xml:space="preserve"> genoemd.</w:t>
      </w:r>
      <w:r w:rsidRPr="00F255C8">
        <w:rPr>
          <w:rStyle w:val="FootnoteReference"/>
          <w:rFonts w:asciiTheme="majorHAnsi" w:hAnsiTheme="majorHAnsi"/>
          <w:lang w:val="nl-NL"/>
        </w:rPr>
        <w:footnoteReference w:id="20"/>
      </w:r>
      <w:r w:rsidRPr="00F255C8">
        <w:rPr>
          <w:rFonts w:asciiTheme="majorHAnsi" w:hAnsiTheme="majorHAnsi"/>
          <w:lang w:val="nl-NL"/>
        </w:rPr>
        <w:t xml:space="preserve"> Tevens </w:t>
      </w:r>
      <w:r w:rsidR="007C05F8" w:rsidRPr="00F255C8">
        <w:rPr>
          <w:rFonts w:asciiTheme="majorHAnsi" w:hAnsiTheme="majorHAnsi"/>
          <w:lang w:val="nl-NL"/>
        </w:rPr>
        <w:t>introduceerde</w:t>
      </w:r>
      <w:r w:rsidRPr="00F255C8">
        <w:rPr>
          <w:rFonts w:asciiTheme="majorHAnsi" w:hAnsiTheme="majorHAnsi"/>
          <w:lang w:val="nl-NL"/>
        </w:rPr>
        <w:t xml:space="preserve"> Nederl</w:t>
      </w:r>
      <w:r w:rsidR="00C7699E">
        <w:rPr>
          <w:rFonts w:asciiTheme="majorHAnsi" w:hAnsiTheme="majorHAnsi"/>
          <w:lang w:val="nl-NL"/>
        </w:rPr>
        <w:t xml:space="preserve">and een zogenaamd </w:t>
      </w:r>
      <w:r w:rsidR="00531ADF">
        <w:rPr>
          <w:rFonts w:asciiTheme="majorHAnsi" w:hAnsiTheme="majorHAnsi"/>
          <w:lang w:val="nl-NL"/>
        </w:rPr>
        <w:t>“</w:t>
      </w:r>
      <w:r w:rsidR="00C7699E" w:rsidRPr="00531ADF">
        <w:rPr>
          <w:rFonts w:asciiTheme="majorHAnsi" w:hAnsiTheme="majorHAnsi"/>
          <w:iCs/>
          <w:lang w:val="nl-NL"/>
        </w:rPr>
        <w:t>Speerpunten</w:t>
      </w:r>
      <w:r w:rsidR="00531ADF">
        <w:rPr>
          <w:rFonts w:asciiTheme="majorHAnsi" w:hAnsiTheme="majorHAnsi"/>
          <w:iCs/>
          <w:lang w:val="nl-NL"/>
        </w:rPr>
        <w:t>”</w:t>
      </w:r>
      <w:r w:rsidR="00C7699E">
        <w:rPr>
          <w:rFonts w:asciiTheme="majorHAnsi" w:hAnsiTheme="majorHAnsi"/>
          <w:lang w:val="nl-NL"/>
        </w:rPr>
        <w:t xml:space="preserve"> </w:t>
      </w:r>
      <w:r w:rsidRPr="00F255C8">
        <w:rPr>
          <w:rFonts w:asciiTheme="majorHAnsi" w:hAnsiTheme="majorHAnsi"/>
          <w:lang w:val="nl-NL"/>
        </w:rPr>
        <w:t xml:space="preserve">beleid </w:t>
      </w:r>
      <w:r w:rsidR="00B53B80" w:rsidRPr="00F255C8">
        <w:rPr>
          <w:rFonts w:asciiTheme="majorHAnsi" w:hAnsiTheme="majorHAnsi"/>
          <w:lang w:val="nl-NL"/>
        </w:rPr>
        <w:t xml:space="preserve">waarbij </w:t>
      </w:r>
      <w:r w:rsidR="007C05F8" w:rsidRPr="00F255C8">
        <w:rPr>
          <w:rFonts w:asciiTheme="majorHAnsi" w:hAnsiTheme="majorHAnsi"/>
          <w:lang w:val="nl-NL"/>
        </w:rPr>
        <w:t xml:space="preserve">de focus voortaan ligt </w:t>
      </w:r>
      <w:r w:rsidR="00C7699E">
        <w:rPr>
          <w:rFonts w:asciiTheme="majorHAnsi" w:hAnsiTheme="majorHAnsi"/>
          <w:lang w:val="nl-NL"/>
        </w:rPr>
        <w:t>op</w:t>
      </w:r>
      <w:r w:rsidR="00B53B80" w:rsidRPr="00F255C8">
        <w:rPr>
          <w:rFonts w:asciiTheme="majorHAnsi" w:hAnsiTheme="majorHAnsi"/>
          <w:lang w:val="nl-NL"/>
        </w:rPr>
        <w:t xml:space="preserve"> slechts vier beleidsterreinen. Door zich specifiek slechts op </w:t>
      </w:r>
      <w:r w:rsidR="00C7699E">
        <w:rPr>
          <w:rFonts w:asciiTheme="majorHAnsi" w:hAnsiTheme="majorHAnsi"/>
          <w:lang w:val="nl-NL"/>
        </w:rPr>
        <w:t>deze</w:t>
      </w:r>
      <w:r w:rsidR="00B53B80" w:rsidRPr="00F255C8">
        <w:rPr>
          <w:rFonts w:asciiTheme="majorHAnsi" w:hAnsiTheme="majorHAnsi"/>
          <w:lang w:val="nl-NL"/>
        </w:rPr>
        <w:t xml:space="preserve"> terreinen te richten hoop</w:t>
      </w:r>
      <w:r w:rsidR="00C7699E">
        <w:rPr>
          <w:rFonts w:asciiTheme="majorHAnsi" w:hAnsiTheme="majorHAnsi"/>
          <w:lang w:val="nl-NL"/>
        </w:rPr>
        <w:t>t</w:t>
      </w:r>
      <w:r w:rsidR="00B53B80" w:rsidRPr="00F255C8">
        <w:rPr>
          <w:rFonts w:asciiTheme="majorHAnsi" w:hAnsiTheme="majorHAnsi"/>
          <w:lang w:val="nl-NL"/>
        </w:rPr>
        <w:t xml:space="preserve"> de regering meer resultaten te behalen. Door samen te werken met andere donorlanden, kan elke land zich ric</w:t>
      </w:r>
      <w:r w:rsidR="00C7699E">
        <w:rPr>
          <w:rFonts w:asciiTheme="majorHAnsi" w:hAnsiTheme="majorHAnsi"/>
          <w:lang w:val="nl-NL"/>
        </w:rPr>
        <w:t>hten op bepaalde terreinen waarvan</w:t>
      </w:r>
      <w:r w:rsidR="00B53B80" w:rsidRPr="00F255C8">
        <w:rPr>
          <w:rFonts w:asciiTheme="majorHAnsi" w:hAnsiTheme="majorHAnsi"/>
          <w:lang w:val="nl-NL"/>
        </w:rPr>
        <w:t xml:space="preserve"> zij veel kennis in huis heeft. Een goed voorb</w:t>
      </w:r>
      <w:r w:rsidR="00531ADF">
        <w:rPr>
          <w:rFonts w:asciiTheme="majorHAnsi" w:hAnsiTheme="majorHAnsi"/>
          <w:lang w:val="nl-NL"/>
        </w:rPr>
        <w:t>eeld hiervan is het speerpunt “Water”</w:t>
      </w:r>
      <w:r w:rsidR="00B53B80" w:rsidRPr="00F255C8">
        <w:rPr>
          <w:rFonts w:asciiTheme="majorHAnsi" w:hAnsiTheme="majorHAnsi"/>
          <w:lang w:val="nl-NL"/>
        </w:rPr>
        <w:t xml:space="preserve">. Nederland heeft, zowel binnen de overheid als in het bedrijfsleven, veel kennis met betrekking tot watermanagement, wat goed gebruikt kan worden bij het geven van ontwikkelingshulp. </w:t>
      </w:r>
    </w:p>
    <w:p w:rsidR="00B53B80" w:rsidRPr="001B6E5B" w:rsidRDefault="00B53B80" w:rsidP="00C7699E">
      <w:pPr>
        <w:spacing w:line="360" w:lineRule="auto"/>
        <w:jc w:val="both"/>
        <w:rPr>
          <w:rFonts w:asciiTheme="majorHAnsi" w:hAnsiTheme="majorHAnsi"/>
          <w:lang w:val="nl-BE"/>
        </w:rPr>
      </w:pPr>
      <w:r w:rsidRPr="00F255C8">
        <w:rPr>
          <w:rFonts w:asciiTheme="majorHAnsi" w:hAnsiTheme="majorHAnsi"/>
        </w:rPr>
        <w:t xml:space="preserve">De Nederlandse speerpunten zijn: </w:t>
      </w:r>
    </w:p>
    <w:p w:rsidR="00B53B80" w:rsidRPr="00F255C8" w:rsidRDefault="00B53B80" w:rsidP="00F255C8">
      <w:pPr>
        <w:pStyle w:val="ListParagraph"/>
        <w:numPr>
          <w:ilvl w:val="0"/>
          <w:numId w:val="10"/>
        </w:numPr>
        <w:spacing w:line="360" w:lineRule="auto"/>
        <w:jc w:val="both"/>
        <w:rPr>
          <w:rFonts w:asciiTheme="majorHAnsi" w:hAnsiTheme="majorHAnsi"/>
        </w:rPr>
      </w:pPr>
      <w:r w:rsidRPr="001B6E5B">
        <w:rPr>
          <w:rFonts w:asciiTheme="majorHAnsi" w:hAnsiTheme="majorHAnsi"/>
          <w:lang w:val="nl-BE"/>
        </w:rPr>
        <w:t>Veiligheid</w:t>
      </w:r>
      <w:r w:rsidRPr="00F255C8">
        <w:rPr>
          <w:rFonts w:asciiTheme="majorHAnsi" w:hAnsiTheme="majorHAnsi"/>
        </w:rPr>
        <w:t xml:space="preserve"> en</w:t>
      </w:r>
      <w:r w:rsidRPr="001B6E5B">
        <w:rPr>
          <w:rFonts w:asciiTheme="majorHAnsi" w:hAnsiTheme="majorHAnsi"/>
          <w:lang w:val="nl-NL"/>
        </w:rPr>
        <w:t xml:space="preserve"> Rechtsorde</w:t>
      </w:r>
      <w:r w:rsidRPr="00F255C8">
        <w:rPr>
          <w:rFonts w:asciiTheme="majorHAnsi" w:hAnsiTheme="majorHAnsi"/>
        </w:rPr>
        <w:t>.</w:t>
      </w:r>
    </w:p>
    <w:p w:rsidR="00B53B80" w:rsidRPr="00F255C8" w:rsidRDefault="00B53B80" w:rsidP="00F255C8">
      <w:pPr>
        <w:pStyle w:val="ListParagraph"/>
        <w:numPr>
          <w:ilvl w:val="0"/>
          <w:numId w:val="10"/>
        </w:numPr>
        <w:spacing w:line="360" w:lineRule="auto"/>
        <w:jc w:val="both"/>
        <w:rPr>
          <w:rFonts w:asciiTheme="majorHAnsi" w:hAnsiTheme="majorHAnsi"/>
        </w:rPr>
      </w:pPr>
      <w:r w:rsidRPr="00F255C8">
        <w:rPr>
          <w:rFonts w:asciiTheme="majorHAnsi" w:hAnsiTheme="majorHAnsi"/>
        </w:rPr>
        <w:lastRenderedPageBreak/>
        <w:t>Water</w:t>
      </w:r>
    </w:p>
    <w:p w:rsidR="00B53B80" w:rsidRPr="00F255C8" w:rsidRDefault="00B53B80" w:rsidP="00F255C8">
      <w:pPr>
        <w:pStyle w:val="ListParagraph"/>
        <w:numPr>
          <w:ilvl w:val="0"/>
          <w:numId w:val="10"/>
        </w:numPr>
        <w:spacing w:line="360" w:lineRule="auto"/>
        <w:jc w:val="both"/>
        <w:rPr>
          <w:rFonts w:asciiTheme="majorHAnsi" w:hAnsiTheme="majorHAnsi"/>
        </w:rPr>
      </w:pPr>
      <w:r w:rsidRPr="00F255C8">
        <w:rPr>
          <w:rFonts w:asciiTheme="majorHAnsi" w:hAnsiTheme="majorHAnsi"/>
        </w:rPr>
        <w:t>Voedselzekerheid</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Seksuele en Reproductieve Gezondheid en Rechten</w:t>
      </w:r>
    </w:p>
    <w:p w:rsidR="00921DFE" w:rsidRPr="00F255C8" w:rsidRDefault="00B53B80" w:rsidP="00C7699E">
      <w:pPr>
        <w:spacing w:line="360" w:lineRule="auto"/>
        <w:jc w:val="both"/>
        <w:rPr>
          <w:rFonts w:asciiTheme="majorHAnsi" w:hAnsiTheme="majorHAnsi"/>
          <w:lang w:val="nl-NL"/>
        </w:rPr>
      </w:pPr>
      <w:r w:rsidRPr="00F255C8">
        <w:rPr>
          <w:rFonts w:asciiTheme="majorHAnsi" w:hAnsiTheme="majorHAnsi"/>
          <w:lang w:val="nl-NL"/>
        </w:rPr>
        <w:t xml:space="preserve">Naast de focus op deze speerpunten komt de nadruk vooral </w:t>
      </w:r>
      <w:r w:rsidR="005029F3" w:rsidRPr="00F255C8">
        <w:rPr>
          <w:rFonts w:asciiTheme="majorHAnsi" w:hAnsiTheme="majorHAnsi"/>
          <w:lang w:val="nl-NL"/>
        </w:rPr>
        <w:t xml:space="preserve">meer te liggen op het behalen van resultaten die in het belang zijn van Nederland zelf. Extreme armoede en ongelijkheid </w:t>
      </w:r>
      <w:r w:rsidR="00C7699E">
        <w:rPr>
          <w:rFonts w:asciiTheme="majorHAnsi" w:hAnsiTheme="majorHAnsi"/>
          <w:lang w:val="nl-NL"/>
        </w:rPr>
        <w:t xml:space="preserve">vormen een voedingsbodem </w:t>
      </w:r>
      <w:r w:rsidR="005029F3" w:rsidRPr="00F255C8">
        <w:rPr>
          <w:rFonts w:asciiTheme="majorHAnsi" w:hAnsiTheme="majorHAnsi"/>
          <w:lang w:val="nl-NL"/>
        </w:rPr>
        <w:t xml:space="preserve">voor terrorisme, iets wat Nederland </w:t>
      </w:r>
      <w:r w:rsidR="00531ADF">
        <w:rPr>
          <w:rFonts w:asciiTheme="majorHAnsi" w:hAnsiTheme="majorHAnsi"/>
          <w:lang w:val="nl-NL"/>
        </w:rPr>
        <w:t xml:space="preserve">mede </w:t>
      </w:r>
      <w:r w:rsidR="005029F3" w:rsidRPr="00F255C8">
        <w:rPr>
          <w:rFonts w:asciiTheme="majorHAnsi" w:hAnsiTheme="majorHAnsi"/>
          <w:lang w:val="nl-NL"/>
        </w:rPr>
        <w:t>doormiddel van ontwikkelingshulp wil bestrijden. Daarnaast zal ook het bedrijfsleven, en daarmee de Nederla</w:t>
      </w:r>
      <w:r w:rsidR="00C7699E">
        <w:rPr>
          <w:rFonts w:asciiTheme="majorHAnsi" w:hAnsiTheme="majorHAnsi"/>
          <w:lang w:val="nl-NL"/>
        </w:rPr>
        <w:t xml:space="preserve">ndse handel, </w:t>
      </w:r>
      <w:r w:rsidR="00531ADF">
        <w:rPr>
          <w:rFonts w:asciiTheme="majorHAnsi" w:hAnsiTheme="majorHAnsi"/>
          <w:lang w:val="nl-NL"/>
        </w:rPr>
        <w:t xml:space="preserve">veelvuldig </w:t>
      </w:r>
      <w:r w:rsidR="00C7699E">
        <w:rPr>
          <w:rFonts w:asciiTheme="majorHAnsi" w:hAnsiTheme="majorHAnsi"/>
          <w:lang w:val="nl-NL"/>
        </w:rPr>
        <w:t xml:space="preserve">worden betrokken. Sinds </w:t>
      </w:r>
      <w:r w:rsidR="005029F3" w:rsidRPr="00F255C8">
        <w:rPr>
          <w:rFonts w:asciiTheme="majorHAnsi" w:hAnsiTheme="majorHAnsi"/>
          <w:lang w:val="nl-NL"/>
        </w:rPr>
        <w:t xml:space="preserve">het kabinet Rutte II </w:t>
      </w:r>
      <w:r w:rsidR="00C7699E">
        <w:rPr>
          <w:rFonts w:asciiTheme="majorHAnsi" w:hAnsiTheme="majorHAnsi"/>
          <w:lang w:val="nl-NL"/>
        </w:rPr>
        <w:t xml:space="preserve">bestaat </w:t>
      </w:r>
      <w:r w:rsidR="005029F3" w:rsidRPr="00F255C8">
        <w:rPr>
          <w:rFonts w:asciiTheme="majorHAnsi" w:hAnsiTheme="majorHAnsi"/>
          <w:lang w:val="nl-NL"/>
        </w:rPr>
        <w:t>er een minister van Buitenlandse Handel en Ontwikkelingss</w:t>
      </w:r>
      <w:r w:rsidR="00C7699E">
        <w:rPr>
          <w:rFonts w:asciiTheme="majorHAnsi" w:hAnsiTheme="majorHAnsi"/>
          <w:lang w:val="nl-NL"/>
        </w:rPr>
        <w:t>amenwerking</w:t>
      </w:r>
      <w:r w:rsidR="005029F3" w:rsidRPr="00F255C8">
        <w:rPr>
          <w:rFonts w:asciiTheme="majorHAnsi" w:hAnsiTheme="majorHAnsi"/>
          <w:lang w:val="nl-NL"/>
        </w:rPr>
        <w:t>.</w:t>
      </w:r>
      <w:r w:rsidR="005029F3" w:rsidRPr="00F255C8">
        <w:rPr>
          <w:rStyle w:val="FootnoteReference"/>
          <w:rFonts w:asciiTheme="majorHAnsi" w:hAnsiTheme="majorHAnsi"/>
          <w:lang w:val="nl-NL"/>
        </w:rPr>
        <w:footnoteReference w:id="21"/>
      </w:r>
      <w:r w:rsidR="005F04BA">
        <w:rPr>
          <w:rFonts w:asciiTheme="majorHAnsi" w:hAnsiTheme="majorHAnsi"/>
          <w:lang w:val="nl-NL"/>
        </w:rPr>
        <w:t xml:space="preserve"> Het is geen toeval dat deze twee beleidsterreinen samen zijn gevoegd; o</w:t>
      </w:r>
      <w:r w:rsidRPr="00F255C8">
        <w:rPr>
          <w:rFonts w:asciiTheme="majorHAnsi" w:hAnsiTheme="majorHAnsi"/>
          <w:lang w:val="nl-NL"/>
        </w:rPr>
        <w:t>ntwikkelingshulp zal voortaan ge</w:t>
      </w:r>
      <w:r w:rsidR="007C05F8" w:rsidRPr="00F255C8">
        <w:rPr>
          <w:rFonts w:asciiTheme="majorHAnsi" w:hAnsiTheme="majorHAnsi"/>
          <w:lang w:val="nl-NL"/>
        </w:rPr>
        <w:t>paard gaan met handelsbelangen</w:t>
      </w:r>
      <w:r w:rsidR="005F04BA">
        <w:rPr>
          <w:rFonts w:asciiTheme="majorHAnsi" w:hAnsiTheme="majorHAnsi"/>
          <w:lang w:val="nl-NL"/>
        </w:rPr>
        <w:t>. B</w:t>
      </w:r>
      <w:r w:rsidR="00C7699E">
        <w:rPr>
          <w:rFonts w:asciiTheme="majorHAnsi" w:hAnsiTheme="majorHAnsi"/>
          <w:lang w:val="nl-NL"/>
        </w:rPr>
        <w:t xml:space="preserve">ij </w:t>
      </w:r>
      <w:r w:rsidR="005029F3" w:rsidRPr="00F255C8">
        <w:rPr>
          <w:rFonts w:asciiTheme="majorHAnsi" w:hAnsiTheme="majorHAnsi"/>
          <w:lang w:val="nl-NL"/>
        </w:rPr>
        <w:t xml:space="preserve">beslissingen </w:t>
      </w:r>
      <w:r w:rsidR="005F04BA" w:rsidRPr="00F255C8">
        <w:rPr>
          <w:rFonts w:asciiTheme="majorHAnsi" w:hAnsiTheme="majorHAnsi"/>
          <w:lang w:val="nl-NL"/>
        </w:rPr>
        <w:t>over</w:t>
      </w:r>
      <w:r w:rsidR="005029F3" w:rsidRPr="00F255C8">
        <w:rPr>
          <w:rFonts w:asciiTheme="majorHAnsi" w:hAnsiTheme="majorHAnsi"/>
          <w:lang w:val="nl-NL"/>
        </w:rPr>
        <w:t xml:space="preserve"> ontwikkelingshulp</w:t>
      </w:r>
      <w:r w:rsidR="005F04BA">
        <w:rPr>
          <w:rFonts w:asciiTheme="majorHAnsi" w:hAnsiTheme="majorHAnsi"/>
          <w:lang w:val="nl-NL"/>
        </w:rPr>
        <w:t xml:space="preserve"> zal</w:t>
      </w:r>
      <w:r w:rsidRPr="00F255C8">
        <w:rPr>
          <w:rFonts w:asciiTheme="majorHAnsi" w:hAnsiTheme="majorHAnsi"/>
          <w:lang w:val="nl-NL"/>
        </w:rPr>
        <w:t xml:space="preserve"> het belang van het Nederlands bedrijfsleven een grote rol spe</w:t>
      </w:r>
      <w:r w:rsidR="00C7699E">
        <w:rPr>
          <w:rFonts w:asciiTheme="majorHAnsi" w:hAnsiTheme="majorHAnsi"/>
          <w:lang w:val="nl-NL"/>
        </w:rPr>
        <w:t>len</w:t>
      </w:r>
      <w:r w:rsidR="005029F3" w:rsidRPr="00F255C8">
        <w:rPr>
          <w:rFonts w:asciiTheme="majorHAnsi" w:hAnsiTheme="majorHAnsi"/>
          <w:lang w:val="nl-NL"/>
        </w:rPr>
        <w:t xml:space="preserve">. </w:t>
      </w:r>
    </w:p>
    <w:p w:rsidR="00F255C8" w:rsidRPr="00F255C8" w:rsidRDefault="00B53B80" w:rsidP="00A12E1E">
      <w:pPr>
        <w:spacing w:line="360" w:lineRule="auto"/>
        <w:jc w:val="both"/>
        <w:rPr>
          <w:rFonts w:asciiTheme="majorHAnsi" w:hAnsiTheme="majorHAnsi"/>
          <w:lang w:val="nl-NL"/>
        </w:rPr>
      </w:pPr>
      <w:r w:rsidRPr="00F255C8">
        <w:rPr>
          <w:rFonts w:asciiTheme="majorHAnsi" w:hAnsiTheme="majorHAnsi"/>
          <w:lang w:val="nl-NL"/>
        </w:rPr>
        <w:t xml:space="preserve">Zoals hierboven beschreven heeft de Nederlandse overheid de landen die ontwikkelingshulp ontvangen ingedeeld in drie profielen. Nederland probeert met een kleine, specifieke selectie van landen de ontwikkelingshulp zo te verdelen dat het meeste effect gesorteerd </w:t>
      </w:r>
      <w:r w:rsidR="00531ADF">
        <w:rPr>
          <w:rFonts w:asciiTheme="majorHAnsi" w:hAnsiTheme="majorHAnsi"/>
          <w:lang w:val="nl-NL"/>
        </w:rPr>
        <w:t>kan worden</w:t>
      </w:r>
      <w:r w:rsidR="00750AA5" w:rsidRPr="00F255C8">
        <w:rPr>
          <w:rFonts w:asciiTheme="majorHAnsi" w:hAnsiTheme="majorHAnsi"/>
          <w:lang w:val="nl-NL"/>
        </w:rPr>
        <w:t xml:space="preserve">. </w:t>
      </w:r>
      <w:r w:rsidRPr="00F255C8">
        <w:rPr>
          <w:rFonts w:asciiTheme="majorHAnsi" w:hAnsiTheme="majorHAnsi"/>
          <w:lang w:val="nl-NL"/>
        </w:rPr>
        <w:t>Om uit de 33 landen van voor 2010 de landen te</w:t>
      </w:r>
      <w:r w:rsidR="00750AA5" w:rsidRPr="00F255C8">
        <w:rPr>
          <w:rFonts w:asciiTheme="majorHAnsi" w:hAnsiTheme="majorHAnsi"/>
          <w:lang w:val="nl-NL"/>
        </w:rPr>
        <w:t xml:space="preserve"> kunnen selecteren waarmee </w:t>
      </w:r>
      <w:r w:rsidRPr="00F255C8">
        <w:rPr>
          <w:rFonts w:asciiTheme="majorHAnsi" w:hAnsiTheme="majorHAnsi"/>
          <w:lang w:val="nl-NL"/>
        </w:rPr>
        <w:t>Nederland doorgaat met de ontwikkelingssamenwerking w</w:t>
      </w:r>
      <w:r w:rsidR="00750AA5" w:rsidRPr="00F255C8">
        <w:rPr>
          <w:rFonts w:asciiTheme="majorHAnsi" w:hAnsiTheme="majorHAnsi"/>
          <w:lang w:val="nl-NL"/>
        </w:rPr>
        <w:t>e</w:t>
      </w:r>
      <w:r w:rsidRPr="00F255C8">
        <w:rPr>
          <w:rFonts w:asciiTheme="majorHAnsi" w:hAnsiTheme="majorHAnsi"/>
          <w:lang w:val="nl-NL"/>
        </w:rPr>
        <w:t xml:space="preserve">rden de volgende criteria gebruikt: </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 xml:space="preserve">Perspectief op resultaat en het </w:t>
      </w:r>
      <w:r w:rsidR="00750AA5" w:rsidRPr="00F255C8">
        <w:rPr>
          <w:rFonts w:asciiTheme="majorHAnsi" w:hAnsiTheme="majorHAnsi"/>
          <w:lang w:val="nl-NL"/>
        </w:rPr>
        <w:t>dienen van Nederlandse belangen</w:t>
      </w:r>
    </w:p>
    <w:p w:rsidR="00B53B80" w:rsidRPr="00F255C8" w:rsidRDefault="00750AA5" w:rsidP="00F255C8">
      <w:pPr>
        <w:pStyle w:val="ListParagraph"/>
        <w:numPr>
          <w:ilvl w:val="0"/>
          <w:numId w:val="10"/>
        </w:numPr>
        <w:spacing w:line="360" w:lineRule="auto"/>
        <w:jc w:val="both"/>
        <w:rPr>
          <w:rFonts w:asciiTheme="majorHAnsi" w:hAnsiTheme="majorHAnsi"/>
        </w:rPr>
      </w:pPr>
      <w:r w:rsidRPr="00F255C8">
        <w:rPr>
          <w:rFonts w:asciiTheme="majorHAnsi" w:hAnsiTheme="majorHAnsi"/>
        </w:rPr>
        <w:t>Het inkomens- en armoedeniveau</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 xml:space="preserve">De mogelijkheden om de </w:t>
      </w:r>
      <w:r w:rsidR="00750AA5" w:rsidRPr="00F255C8">
        <w:rPr>
          <w:rFonts w:asciiTheme="majorHAnsi" w:hAnsiTheme="majorHAnsi"/>
          <w:lang w:val="nl-NL"/>
        </w:rPr>
        <w:t>speerpunten vormt te geven</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Kansen voor en belangen van de m</w:t>
      </w:r>
      <w:r w:rsidR="00750AA5" w:rsidRPr="00F255C8">
        <w:rPr>
          <w:rFonts w:asciiTheme="majorHAnsi" w:hAnsiTheme="majorHAnsi"/>
          <w:lang w:val="nl-NL"/>
        </w:rPr>
        <w:t>eest betrokken vakdepartementen</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Omvan</w:t>
      </w:r>
      <w:r w:rsidR="00750AA5" w:rsidRPr="00F255C8">
        <w:rPr>
          <w:rFonts w:asciiTheme="majorHAnsi" w:hAnsiTheme="majorHAnsi"/>
          <w:lang w:val="nl-NL"/>
        </w:rPr>
        <w:t>g van het huidige hulpprogramma</w:t>
      </w:r>
    </w:p>
    <w:p w:rsidR="00B53B80" w:rsidRPr="00F255C8"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 xml:space="preserve">De mate van goed bestuur, inclusief democratisering, naleving van mensenrechten, corruptie (en de mogelijkheden deze te </w:t>
      </w:r>
      <w:r w:rsidR="00750AA5" w:rsidRPr="00F255C8">
        <w:rPr>
          <w:rFonts w:asciiTheme="majorHAnsi" w:hAnsiTheme="majorHAnsi"/>
          <w:lang w:val="nl-NL"/>
        </w:rPr>
        <w:t>bevorderen</w:t>
      </w:r>
      <w:r w:rsidRPr="00F255C8">
        <w:rPr>
          <w:rFonts w:asciiTheme="majorHAnsi" w:hAnsiTheme="majorHAnsi"/>
          <w:lang w:val="nl-NL"/>
        </w:rPr>
        <w:t>)</w:t>
      </w:r>
    </w:p>
    <w:p w:rsidR="00750AA5" w:rsidRDefault="00B53B80" w:rsidP="00F255C8">
      <w:pPr>
        <w:pStyle w:val="ListParagraph"/>
        <w:numPr>
          <w:ilvl w:val="0"/>
          <w:numId w:val="10"/>
        </w:numPr>
        <w:spacing w:line="360" w:lineRule="auto"/>
        <w:jc w:val="both"/>
        <w:rPr>
          <w:rFonts w:asciiTheme="majorHAnsi" w:hAnsiTheme="majorHAnsi"/>
          <w:lang w:val="nl-NL"/>
        </w:rPr>
      </w:pPr>
      <w:r w:rsidRPr="00F255C8">
        <w:rPr>
          <w:rFonts w:asciiTheme="majorHAnsi" w:hAnsiTheme="majorHAnsi"/>
          <w:lang w:val="nl-NL"/>
        </w:rPr>
        <w:t>De mate waarin sluiting of omvorming</w:t>
      </w:r>
      <w:r w:rsidR="00750AA5" w:rsidRPr="00F255C8">
        <w:rPr>
          <w:rFonts w:asciiTheme="majorHAnsi" w:hAnsiTheme="majorHAnsi"/>
          <w:lang w:val="nl-NL"/>
        </w:rPr>
        <w:t xml:space="preserve"> van het beleid</w:t>
      </w:r>
      <w:r w:rsidRPr="00F255C8">
        <w:rPr>
          <w:rFonts w:asciiTheme="majorHAnsi" w:hAnsiTheme="majorHAnsi"/>
          <w:lang w:val="nl-NL"/>
        </w:rPr>
        <w:t xml:space="preserve"> bijdraagt </w:t>
      </w:r>
      <w:r w:rsidR="00750AA5" w:rsidRPr="00F255C8">
        <w:rPr>
          <w:rFonts w:asciiTheme="majorHAnsi" w:hAnsiTheme="majorHAnsi"/>
          <w:lang w:val="nl-NL"/>
        </w:rPr>
        <w:t>aan de voorgenomen bezuiniging</w:t>
      </w:r>
    </w:p>
    <w:p w:rsidR="00003F16" w:rsidRPr="00003F16" w:rsidRDefault="00003F16" w:rsidP="001B6E5B">
      <w:pPr>
        <w:spacing w:line="360" w:lineRule="auto"/>
        <w:jc w:val="both"/>
        <w:rPr>
          <w:rFonts w:asciiTheme="majorHAnsi" w:hAnsiTheme="majorHAnsi"/>
          <w:lang w:val="nl-NL"/>
        </w:rPr>
      </w:pPr>
      <w:r>
        <w:rPr>
          <w:rFonts w:asciiTheme="majorHAnsi" w:hAnsiTheme="majorHAnsi"/>
          <w:lang w:val="nl-NL"/>
        </w:rPr>
        <w:t xml:space="preserve">Deze criteria zijn zeer ruim en vaag gedefinieerd. Het is dan ook lastig om de afweging tussen bepaalde landen te verklaren aan de hand van deze criteria, tevens omdat niet is vermeld hoe de verschillende criteria worden gewogen. Zo stelt Paul Hoebink, bijzonder hoogleraar ontwikkelingssamenwerking aan de Radboud Universiteit Nijmegen: </w:t>
      </w:r>
      <w:r w:rsidRPr="00003F16">
        <w:rPr>
          <w:rFonts w:asciiTheme="majorHAnsi" w:hAnsiTheme="majorHAnsi"/>
          <w:i/>
          <w:iCs/>
          <w:lang w:val="nl-NL"/>
        </w:rPr>
        <w:t xml:space="preserve">‘Op deze manier lijkt het wel </w:t>
      </w:r>
      <w:r w:rsidRPr="00003F16">
        <w:rPr>
          <w:rFonts w:asciiTheme="majorHAnsi" w:hAnsiTheme="majorHAnsi"/>
          <w:i/>
          <w:iCs/>
          <w:lang w:val="nl-NL"/>
        </w:rPr>
        <w:lastRenderedPageBreak/>
        <w:t>alsof de landen met een grabbelton zijn geselecteerd. Voor ieder land dat geselecteerd is, valt een argument te bedenken waarom het zou moeten afvallen en andersom.’</w:t>
      </w:r>
      <w:r>
        <w:rPr>
          <w:rFonts w:asciiTheme="majorHAnsi" w:hAnsiTheme="majorHAnsi"/>
          <w:i/>
          <w:iCs/>
          <w:lang w:val="nl-NL"/>
        </w:rPr>
        <w:t xml:space="preserve"> </w:t>
      </w:r>
      <w:r w:rsidRPr="00003F16">
        <w:rPr>
          <w:rStyle w:val="FootnoteReference"/>
          <w:rFonts w:asciiTheme="majorHAnsi" w:hAnsiTheme="majorHAnsi"/>
          <w:lang w:val="nl-NL"/>
        </w:rPr>
        <w:footnoteReference w:id="22"/>
      </w:r>
      <w:r>
        <w:rPr>
          <w:rFonts w:asciiTheme="majorHAnsi" w:hAnsiTheme="majorHAnsi"/>
          <w:lang w:val="nl-NL"/>
        </w:rPr>
        <w:t xml:space="preserve"> </w:t>
      </w:r>
      <w:r w:rsidR="00E6473D">
        <w:rPr>
          <w:rFonts w:asciiTheme="majorHAnsi" w:hAnsiTheme="majorHAnsi"/>
          <w:lang w:val="nl-NL"/>
        </w:rPr>
        <w:t xml:space="preserve"> </w:t>
      </w:r>
    </w:p>
    <w:p w:rsidR="00B53B80" w:rsidRPr="00F255C8" w:rsidRDefault="0019608D" w:rsidP="00F255C8">
      <w:pPr>
        <w:spacing w:line="360" w:lineRule="auto"/>
        <w:jc w:val="both"/>
        <w:rPr>
          <w:rFonts w:asciiTheme="majorHAnsi" w:hAnsiTheme="majorHAnsi"/>
          <w:lang w:val="nl-NL"/>
        </w:rPr>
      </w:pPr>
      <w:r w:rsidRPr="00F255C8">
        <w:rPr>
          <w:rFonts w:asciiTheme="majorHAnsi" w:hAnsiTheme="majorHAnsi"/>
          <w:lang w:val="nl-NL"/>
        </w:rPr>
        <w:t xml:space="preserve"> </w:t>
      </w:r>
      <w:r w:rsidR="00750AA5" w:rsidRPr="00F255C8">
        <w:rPr>
          <w:rFonts w:asciiTheme="majorHAnsi" w:hAnsiTheme="majorHAnsi"/>
          <w:lang w:val="nl-NL"/>
        </w:rPr>
        <w:t>Zoals beschreven zijn de</w:t>
      </w:r>
      <w:r w:rsidR="001D7161">
        <w:rPr>
          <w:rFonts w:asciiTheme="majorHAnsi" w:hAnsiTheme="majorHAnsi"/>
          <w:lang w:val="nl-NL"/>
        </w:rPr>
        <w:t xml:space="preserve"> uiteindelijk gekozen</w:t>
      </w:r>
      <w:r w:rsidR="00B53B80" w:rsidRPr="00F255C8">
        <w:rPr>
          <w:rFonts w:asciiTheme="majorHAnsi" w:hAnsiTheme="majorHAnsi"/>
          <w:lang w:val="nl-NL"/>
        </w:rPr>
        <w:t xml:space="preserve"> partnerlanden ingedeeld in de volgende </w:t>
      </w:r>
      <w:r w:rsidR="00750AA5" w:rsidRPr="00F255C8">
        <w:rPr>
          <w:rFonts w:asciiTheme="majorHAnsi" w:hAnsiTheme="majorHAnsi"/>
          <w:lang w:val="nl-NL"/>
        </w:rPr>
        <w:t>categorieën</w:t>
      </w:r>
      <w:r w:rsidR="00B53B80" w:rsidRPr="00F255C8">
        <w:rPr>
          <w:rFonts w:asciiTheme="majorHAnsi" w:hAnsiTheme="majorHAnsi"/>
          <w:lang w:val="nl-NL"/>
        </w:rPr>
        <w:t xml:space="preserve">: </w:t>
      </w:r>
    </w:p>
    <w:p w:rsidR="00B53B80" w:rsidRPr="00F255C8" w:rsidRDefault="00B53B80" w:rsidP="00F255C8">
      <w:pPr>
        <w:pStyle w:val="ListParagraph"/>
        <w:spacing w:line="360" w:lineRule="auto"/>
        <w:jc w:val="both"/>
        <w:rPr>
          <w:rFonts w:asciiTheme="majorHAnsi" w:hAnsiTheme="majorHAnsi"/>
          <w:lang w:val="nl-NL"/>
        </w:rPr>
      </w:pPr>
      <w:r w:rsidRPr="00F255C8">
        <w:rPr>
          <w:rFonts w:asciiTheme="majorHAnsi" w:hAnsiTheme="majorHAnsi"/>
          <w:lang w:val="nl-NL"/>
        </w:rPr>
        <w:t xml:space="preserve">Profiel I: Lage inkomenslanden met onvoldoende middelen om de Millennium-doelen te halen. </w:t>
      </w:r>
    </w:p>
    <w:p w:rsidR="00B53B80" w:rsidRPr="00F255C8" w:rsidRDefault="00B53B80" w:rsidP="00F255C8">
      <w:pPr>
        <w:pStyle w:val="ListParagraph"/>
        <w:spacing w:line="360" w:lineRule="auto"/>
        <w:jc w:val="both"/>
        <w:rPr>
          <w:rFonts w:asciiTheme="majorHAnsi" w:hAnsiTheme="majorHAnsi"/>
          <w:lang w:val="nl-NL"/>
        </w:rPr>
      </w:pPr>
      <w:r w:rsidRPr="00F255C8">
        <w:rPr>
          <w:rFonts w:asciiTheme="majorHAnsi" w:hAnsiTheme="majorHAnsi"/>
          <w:lang w:val="nl-NL"/>
        </w:rPr>
        <w:t xml:space="preserve">Profiel II: Fragiele staten waar de nadruk ligt op vrede, veiligheid en rechtsstaat-ontwikkeling. </w:t>
      </w:r>
    </w:p>
    <w:p w:rsidR="00033DD2" w:rsidRDefault="00B53B80" w:rsidP="00033DD2">
      <w:pPr>
        <w:pStyle w:val="ListParagraph"/>
        <w:spacing w:line="360" w:lineRule="auto"/>
        <w:jc w:val="both"/>
        <w:rPr>
          <w:rFonts w:asciiTheme="majorHAnsi" w:hAnsiTheme="majorHAnsi"/>
          <w:lang w:val="nl-NL"/>
        </w:rPr>
      </w:pPr>
      <w:r w:rsidRPr="00F255C8">
        <w:rPr>
          <w:rFonts w:asciiTheme="majorHAnsi" w:hAnsiTheme="majorHAnsi"/>
          <w:lang w:val="nl-NL"/>
        </w:rPr>
        <w:t>Profiel III: Landen me</w:t>
      </w:r>
      <w:r w:rsidR="00C7699E">
        <w:rPr>
          <w:rFonts w:asciiTheme="majorHAnsi" w:hAnsiTheme="majorHAnsi"/>
          <w:lang w:val="nl-NL"/>
        </w:rPr>
        <w:t>t een gezonde economische groei</w:t>
      </w:r>
    </w:p>
    <w:p w:rsidR="00C7699E" w:rsidRDefault="00033DD2" w:rsidP="00033DD2">
      <w:pPr>
        <w:spacing w:line="360" w:lineRule="auto"/>
        <w:jc w:val="both"/>
        <w:rPr>
          <w:rFonts w:asciiTheme="majorHAnsi" w:hAnsiTheme="majorHAnsi"/>
          <w:lang w:val="nl-NL"/>
        </w:rPr>
      </w:pPr>
      <w:r w:rsidRPr="00033DD2">
        <w:rPr>
          <w:rFonts w:asciiTheme="majorHAnsi" w:hAnsiTheme="majorHAnsi"/>
          <w:lang w:val="nl-NL"/>
        </w:rPr>
        <w:t xml:space="preserve"> Aan de hand van de hierboven genoemde criteria is uiteindelijk besloten om in de volgende landen te blijven steunen</w:t>
      </w:r>
    </w:p>
    <w:p w:rsidR="00531ADF" w:rsidRPr="00033DD2" w:rsidRDefault="00531ADF" w:rsidP="00033DD2">
      <w:pPr>
        <w:spacing w:line="360" w:lineRule="auto"/>
        <w:jc w:val="both"/>
        <w:rPr>
          <w:rFonts w:asciiTheme="majorHAnsi" w:hAnsiTheme="majorHAnsi"/>
          <w:lang w:val="nl-NL"/>
        </w:rPr>
      </w:pPr>
    </w:p>
    <w:tbl>
      <w:tblPr>
        <w:tblStyle w:val="LightShading"/>
        <w:tblpPr w:leftFromText="141" w:rightFromText="141" w:vertAnchor="page" w:horzAnchor="margin" w:tblpY="6901"/>
        <w:tblW w:w="0" w:type="auto"/>
        <w:tblLook w:val="04A0" w:firstRow="1" w:lastRow="0" w:firstColumn="1" w:lastColumn="0" w:noHBand="0" w:noVBand="1"/>
      </w:tblPr>
      <w:tblGrid>
        <w:gridCol w:w="3017"/>
        <w:gridCol w:w="3021"/>
        <w:gridCol w:w="3016"/>
      </w:tblGrid>
      <w:tr w:rsidR="000B175F" w:rsidRPr="00F255C8" w:rsidTr="00531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Borders>
              <w:bottom w:val="double" w:sz="4" w:space="0" w:color="auto"/>
            </w:tcBorders>
          </w:tcPr>
          <w:p w:rsidR="000B175F" w:rsidRPr="00F255C8" w:rsidRDefault="000B175F" w:rsidP="00531ADF">
            <w:pPr>
              <w:pStyle w:val="NoSpacing"/>
              <w:spacing w:line="360" w:lineRule="auto"/>
              <w:rPr>
                <w:rFonts w:asciiTheme="majorHAnsi" w:hAnsiTheme="majorHAnsi"/>
              </w:rPr>
            </w:pPr>
            <w:r w:rsidRPr="00F255C8">
              <w:rPr>
                <w:rFonts w:asciiTheme="majorHAnsi" w:hAnsiTheme="majorHAnsi"/>
              </w:rPr>
              <w:t>Profiel I</w:t>
            </w:r>
          </w:p>
        </w:tc>
        <w:tc>
          <w:tcPr>
            <w:tcW w:w="3021" w:type="dxa"/>
            <w:tcBorders>
              <w:bottom w:val="double" w:sz="4" w:space="0" w:color="auto"/>
            </w:tcBorders>
          </w:tcPr>
          <w:p w:rsidR="000B175F" w:rsidRPr="00F255C8" w:rsidRDefault="000B175F" w:rsidP="00531ADF">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F255C8">
              <w:rPr>
                <w:rFonts w:asciiTheme="majorHAnsi" w:hAnsiTheme="majorHAnsi"/>
              </w:rPr>
              <w:t>Profiel II</w:t>
            </w:r>
          </w:p>
        </w:tc>
        <w:tc>
          <w:tcPr>
            <w:tcW w:w="3016" w:type="dxa"/>
            <w:tcBorders>
              <w:bottom w:val="double" w:sz="4" w:space="0" w:color="auto"/>
            </w:tcBorders>
          </w:tcPr>
          <w:p w:rsidR="000B175F" w:rsidRPr="00F255C8" w:rsidRDefault="000B175F" w:rsidP="00531ADF">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F255C8">
              <w:rPr>
                <w:rFonts w:asciiTheme="majorHAnsi" w:hAnsiTheme="majorHAnsi"/>
              </w:rPr>
              <w:t>Profiel III</w:t>
            </w:r>
          </w:p>
        </w:tc>
      </w:tr>
      <w:tr w:rsidR="000B175F" w:rsidRPr="00F255C8" w:rsidTr="0053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Borders>
              <w:top w:val="double" w:sz="4" w:space="0" w:color="auto"/>
            </w:tcBorders>
          </w:tcPr>
          <w:p w:rsidR="000B175F" w:rsidRPr="00F255C8" w:rsidRDefault="000B175F" w:rsidP="00531ADF">
            <w:pPr>
              <w:pStyle w:val="NoSpacing"/>
              <w:spacing w:line="360" w:lineRule="auto"/>
              <w:rPr>
                <w:rFonts w:asciiTheme="majorHAnsi" w:hAnsiTheme="majorHAnsi"/>
                <w:b w:val="0"/>
                <w:bCs w:val="0"/>
              </w:rPr>
            </w:pPr>
            <w:r>
              <w:rPr>
                <w:rFonts w:asciiTheme="majorHAnsi" w:hAnsiTheme="majorHAnsi"/>
                <w:b w:val="0"/>
                <w:bCs w:val="0"/>
              </w:rPr>
              <w:t>1.</w:t>
            </w:r>
            <w:r w:rsidRPr="00F255C8">
              <w:rPr>
                <w:rFonts w:asciiTheme="majorHAnsi" w:hAnsiTheme="majorHAnsi"/>
                <w:b w:val="0"/>
                <w:bCs w:val="0"/>
              </w:rPr>
              <w:t>Benin</w:t>
            </w:r>
          </w:p>
        </w:tc>
        <w:tc>
          <w:tcPr>
            <w:tcW w:w="3021" w:type="dxa"/>
            <w:tcBorders>
              <w:top w:val="double" w:sz="4" w:space="0" w:color="auto"/>
            </w:tcBorders>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7.</w:t>
            </w:r>
            <w:r w:rsidRPr="00F255C8">
              <w:rPr>
                <w:rFonts w:asciiTheme="majorHAnsi" w:hAnsiTheme="majorHAnsi"/>
              </w:rPr>
              <w:t>Afghanistan</w:t>
            </w:r>
          </w:p>
        </w:tc>
        <w:tc>
          <w:tcPr>
            <w:tcW w:w="3016" w:type="dxa"/>
            <w:tcBorders>
              <w:top w:val="double" w:sz="4" w:space="0" w:color="auto"/>
            </w:tcBorders>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12.</w:t>
            </w:r>
            <w:r w:rsidRPr="00F255C8">
              <w:rPr>
                <w:rFonts w:asciiTheme="majorHAnsi" w:hAnsiTheme="majorHAnsi"/>
              </w:rPr>
              <w:t>Bangladesh</w:t>
            </w:r>
          </w:p>
        </w:tc>
      </w:tr>
      <w:tr w:rsidR="000B175F" w:rsidRPr="00F255C8" w:rsidTr="00531ADF">
        <w:tc>
          <w:tcPr>
            <w:cnfStyle w:val="001000000000" w:firstRow="0" w:lastRow="0" w:firstColumn="1" w:lastColumn="0" w:oddVBand="0" w:evenVBand="0" w:oddHBand="0" w:evenHBand="0" w:firstRowFirstColumn="0" w:firstRowLastColumn="0" w:lastRowFirstColumn="0" w:lastRowLastColumn="0"/>
            <w:tcW w:w="3017" w:type="dxa"/>
          </w:tcPr>
          <w:p w:rsidR="000B175F" w:rsidRPr="00F255C8" w:rsidRDefault="000B175F" w:rsidP="00531ADF">
            <w:pPr>
              <w:pStyle w:val="NoSpacing"/>
              <w:spacing w:line="360" w:lineRule="auto"/>
              <w:rPr>
                <w:rFonts w:asciiTheme="majorHAnsi" w:hAnsiTheme="majorHAnsi"/>
                <w:b w:val="0"/>
                <w:bCs w:val="0"/>
              </w:rPr>
            </w:pPr>
            <w:r>
              <w:rPr>
                <w:rFonts w:asciiTheme="majorHAnsi" w:hAnsiTheme="majorHAnsi"/>
                <w:b w:val="0"/>
                <w:bCs w:val="0"/>
              </w:rPr>
              <w:t>2.</w:t>
            </w:r>
            <w:r w:rsidRPr="00F255C8">
              <w:rPr>
                <w:rFonts w:asciiTheme="majorHAnsi" w:hAnsiTheme="majorHAnsi"/>
                <w:b w:val="0"/>
                <w:bCs w:val="0"/>
              </w:rPr>
              <w:t>Ethiopië</w:t>
            </w:r>
          </w:p>
        </w:tc>
        <w:tc>
          <w:tcPr>
            <w:tcW w:w="3021"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w:t>
            </w:r>
            <w:r w:rsidRPr="00F255C8">
              <w:rPr>
                <w:rFonts w:asciiTheme="majorHAnsi" w:hAnsiTheme="majorHAnsi"/>
              </w:rPr>
              <w:t>Burundi</w:t>
            </w:r>
          </w:p>
        </w:tc>
        <w:tc>
          <w:tcPr>
            <w:tcW w:w="3016"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13.</w:t>
            </w:r>
            <w:r w:rsidRPr="00F255C8">
              <w:rPr>
                <w:rFonts w:asciiTheme="majorHAnsi" w:hAnsiTheme="majorHAnsi"/>
              </w:rPr>
              <w:t>Ghana</w:t>
            </w:r>
          </w:p>
        </w:tc>
      </w:tr>
      <w:tr w:rsidR="000B175F" w:rsidRPr="00F255C8" w:rsidTr="0053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Pr>
          <w:p w:rsidR="000B175F" w:rsidRPr="00F255C8" w:rsidRDefault="000B175F" w:rsidP="00531ADF">
            <w:pPr>
              <w:pStyle w:val="NoSpacing"/>
              <w:spacing w:line="360" w:lineRule="auto"/>
              <w:rPr>
                <w:rFonts w:asciiTheme="majorHAnsi" w:hAnsiTheme="majorHAnsi"/>
                <w:b w:val="0"/>
                <w:bCs w:val="0"/>
              </w:rPr>
            </w:pPr>
            <w:r>
              <w:rPr>
                <w:rFonts w:asciiTheme="majorHAnsi" w:hAnsiTheme="majorHAnsi"/>
                <w:b w:val="0"/>
                <w:bCs w:val="0"/>
              </w:rPr>
              <w:t>3.</w:t>
            </w:r>
            <w:r w:rsidRPr="00F255C8">
              <w:rPr>
                <w:rFonts w:asciiTheme="majorHAnsi" w:hAnsiTheme="majorHAnsi"/>
                <w:b w:val="0"/>
                <w:bCs w:val="0"/>
              </w:rPr>
              <w:t>Mali</w:t>
            </w:r>
          </w:p>
        </w:tc>
        <w:tc>
          <w:tcPr>
            <w:tcW w:w="3021" w:type="dxa"/>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9.</w:t>
            </w:r>
            <w:r w:rsidRPr="00F255C8">
              <w:rPr>
                <w:rFonts w:asciiTheme="majorHAnsi" w:hAnsiTheme="majorHAnsi"/>
              </w:rPr>
              <w:t>Jemen</w:t>
            </w:r>
          </w:p>
        </w:tc>
        <w:tc>
          <w:tcPr>
            <w:tcW w:w="3016" w:type="dxa"/>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nl-NL"/>
              </w:rPr>
            </w:pPr>
            <w:r>
              <w:rPr>
                <w:rFonts w:asciiTheme="majorHAnsi" w:hAnsiTheme="majorHAnsi"/>
              </w:rPr>
              <w:t>14.</w:t>
            </w:r>
            <w:r w:rsidRPr="00F255C8">
              <w:rPr>
                <w:rFonts w:asciiTheme="majorHAnsi" w:hAnsiTheme="majorHAnsi"/>
              </w:rPr>
              <w:t>Indonesi</w:t>
            </w:r>
            <w:r w:rsidRPr="00F255C8">
              <w:rPr>
                <w:rFonts w:asciiTheme="majorHAnsi" w:hAnsiTheme="majorHAnsi"/>
                <w:lang w:val="nl-NL"/>
              </w:rPr>
              <w:t>ë</w:t>
            </w:r>
          </w:p>
        </w:tc>
      </w:tr>
      <w:tr w:rsidR="000B175F" w:rsidRPr="00F255C8" w:rsidTr="00531ADF">
        <w:tc>
          <w:tcPr>
            <w:cnfStyle w:val="001000000000" w:firstRow="0" w:lastRow="0" w:firstColumn="1" w:lastColumn="0" w:oddVBand="0" w:evenVBand="0" w:oddHBand="0" w:evenHBand="0" w:firstRowFirstColumn="0" w:firstRowLastColumn="0" w:lastRowFirstColumn="0" w:lastRowLastColumn="0"/>
            <w:tcW w:w="3017" w:type="dxa"/>
          </w:tcPr>
          <w:p w:rsidR="000B175F" w:rsidRPr="00F255C8" w:rsidRDefault="000B175F" w:rsidP="00531ADF">
            <w:pPr>
              <w:pStyle w:val="NoSpacing"/>
              <w:bidi/>
              <w:spacing w:line="360" w:lineRule="auto"/>
              <w:jc w:val="right"/>
              <w:rPr>
                <w:rFonts w:asciiTheme="majorHAnsi" w:hAnsiTheme="majorHAnsi"/>
                <w:b w:val="0"/>
                <w:bCs w:val="0"/>
                <w:lang w:val="nl-NL"/>
              </w:rPr>
            </w:pPr>
            <w:r>
              <w:rPr>
                <w:rFonts w:asciiTheme="majorHAnsi" w:hAnsiTheme="majorHAnsi"/>
                <w:b w:val="0"/>
                <w:bCs w:val="0"/>
                <w:lang w:val="nl-NL"/>
              </w:rPr>
              <w:t>4.</w:t>
            </w:r>
            <w:r w:rsidRPr="00F255C8">
              <w:rPr>
                <w:rFonts w:asciiTheme="majorHAnsi" w:hAnsiTheme="majorHAnsi"/>
                <w:b w:val="0"/>
                <w:bCs w:val="0"/>
                <w:lang w:val="nl-NL"/>
              </w:rPr>
              <w:t>Mozambique</w:t>
            </w:r>
          </w:p>
        </w:tc>
        <w:tc>
          <w:tcPr>
            <w:tcW w:w="3021"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w:t>
            </w:r>
            <w:r w:rsidRPr="00F255C8">
              <w:rPr>
                <w:rFonts w:asciiTheme="majorHAnsi" w:hAnsiTheme="majorHAnsi"/>
              </w:rPr>
              <w:t>Palenstijnse gebieden</w:t>
            </w:r>
            <w:r w:rsidRPr="00F255C8">
              <w:rPr>
                <w:rStyle w:val="FootnoteReference"/>
                <w:rFonts w:asciiTheme="majorHAnsi" w:hAnsiTheme="majorHAnsi"/>
                <w:lang w:val="nl-NL"/>
              </w:rPr>
              <w:footnoteReference w:id="23"/>
            </w:r>
          </w:p>
        </w:tc>
        <w:tc>
          <w:tcPr>
            <w:tcW w:w="3016"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15.</w:t>
            </w:r>
            <w:r w:rsidRPr="00F255C8">
              <w:rPr>
                <w:rFonts w:asciiTheme="majorHAnsi" w:hAnsiTheme="majorHAnsi"/>
              </w:rPr>
              <w:t>Kenia</w:t>
            </w:r>
          </w:p>
        </w:tc>
      </w:tr>
      <w:tr w:rsidR="000B175F" w:rsidRPr="00F255C8" w:rsidTr="0053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Pr>
          <w:p w:rsidR="000B175F" w:rsidRPr="00F255C8" w:rsidRDefault="000B175F" w:rsidP="00531ADF">
            <w:pPr>
              <w:pStyle w:val="NoSpacing"/>
              <w:spacing w:line="360" w:lineRule="auto"/>
              <w:rPr>
                <w:rFonts w:asciiTheme="majorHAnsi" w:hAnsiTheme="majorHAnsi"/>
                <w:b w:val="0"/>
                <w:bCs w:val="0"/>
              </w:rPr>
            </w:pPr>
            <w:r>
              <w:rPr>
                <w:rFonts w:asciiTheme="majorHAnsi" w:hAnsiTheme="majorHAnsi"/>
                <w:b w:val="0"/>
                <w:bCs w:val="0"/>
              </w:rPr>
              <w:t>5.</w:t>
            </w:r>
            <w:r w:rsidRPr="00F255C8">
              <w:rPr>
                <w:rFonts w:asciiTheme="majorHAnsi" w:hAnsiTheme="majorHAnsi"/>
                <w:b w:val="0"/>
                <w:bCs w:val="0"/>
              </w:rPr>
              <w:t>Uganda</w:t>
            </w:r>
          </w:p>
        </w:tc>
        <w:tc>
          <w:tcPr>
            <w:tcW w:w="3021" w:type="dxa"/>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11.</w:t>
            </w:r>
            <w:r w:rsidRPr="00F255C8">
              <w:rPr>
                <w:rFonts w:asciiTheme="majorHAnsi" w:hAnsiTheme="majorHAnsi"/>
              </w:rPr>
              <w:t>Zuid Soedan</w:t>
            </w:r>
          </w:p>
        </w:tc>
        <w:tc>
          <w:tcPr>
            <w:tcW w:w="3016" w:type="dxa"/>
          </w:tcPr>
          <w:p w:rsidR="000B175F" w:rsidRPr="00F255C8" w:rsidRDefault="000B175F" w:rsidP="00531ADF">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0B175F" w:rsidRPr="00F255C8" w:rsidTr="00531ADF">
        <w:tc>
          <w:tcPr>
            <w:cnfStyle w:val="001000000000" w:firstRow="0" w:lastRow="0" w:firstColumn="1" w:lastColumn="0" w:oddVBand="0" w:evenVBand="0" w:oddHBand="0" w:evenHBand="0" w:firstRowFirstColumn="0" w:firstRowLastColumn="0" w:lastRowFirstColumn="0" w:lastRowLastColumn="0"/>
            <w:tcW w:w="3017" w:type="dxa"/>
          </w:tcPr>
          <w:p w:rsidR="000B175F" w:rsidRPr="00F255C8" w:rsidRDefault="000B175F" w:rsidP="00531ADF">
            <w:pPr>
              <w:pStyle w:val="NoSpacing"/>
              <w:spacing w:line="360" w:lineRule="auto"/>
              <w:rPr>
                <w:rFonts w:asciiTheme="majorHAnsi" w:hAnsiTheme="majorHAnsi"/>
                <w:b w:val="0"/>
                <w:bCs w:val="0"/>
              </w:rPr>
            </w:pPr>
            <w:r>
              <w:rPr>
                <w:rFonts w:asciiTheme="majorHAnsi" w:hAnsiTheme="majorHAnsi"/>
                <w:b w:val="0"/>
                <w:bCs w:val="0"/>
              </w:rPr>
              <w:t>6.</w:t>
            </w:r>
            <w:r w:rsidRPr="00F255C8">
              <w:rPr>
                <w:rFonts w:asciiTheme="majorHAnsi" w:hAnsiTheme="majorHAnsi"/>
                <w:b w:val="0"/>
                <w:bCs w:val="0"/>
              </w:rPr>
              <w:t>Rwanda</w:t>
            </w:r>
          </w:p>
        </w:tc>
        <w:tc>
          <w:tcPr>
            <w:tcW w:w="3021"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016" w:type="dxa"/>
          </w:tcPr>
          <w:p w:rsidR="000B175F" w:rsidRPr="00F255C8" w:rsidRDefault="000B175F" w:rsidP="00531AD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rsidR="0019608D" w:rsidRDefault="00033DD2" w:rsidP="0019608D">
      <w:pPr>
        <w:spacing w:line="360" w:lineRule="auto"/>
        <w:rPr>
          <w:rFonts w:asciiTheme="majorHAnsi" w:hAnsiTheme="majorHAnsi"/>
          <w:b/>
          <w:bCs/>
          <w:sz w:val="20"/>
          <w:szCs w:val="20"/>
          <w:lang w:val="nl-NL"/>
        </w:rPr>
      </w:pPr>
      <w:r>
        <w:rPr>
          <w:rFonts w:asciiTheme="majorHAnsi" w:hAnsiTheme="majorHAnsi"/>
          <w:b/>
          <w:bCs/>
          <w:sz w:val="20"/>
          <w:szCs w:val="20"/>
          <w:lang w:val="nl-NL"/>
        </w:rPr>
        <w:t>T</w:t>
      </w:r>
      <w:r w:rsidR="00F255C8" w:rsidRPr="00F255C8">
        <w:rPr>
          <w:rFonts w:asciiTheme="majorHAnsi" w:hAnsiTheme="majorHAnsi"/>
          <w:b/>
          <w:bCs/>
          <w:sz w:val="20"/>
          <w:szCs w:val="20"/>
          <w:lang w:val="nl-NL"/>
        </w:rPr>
        <w:t>abel 2. Indel</w:t>
      </w:r>
      <w:r w:rsidR="0019608D">
        <w:rPr>
          <w:rFonts w:asciiTheme="majorHAnsi" w:hAnsiTheme="majorHAnsi"/>
          <w:b/>
          <w:bCs/>
          <w:sz w:val="20"/>
          <w:szCs w:val="20"/>
          <w:lang w:val="nl-NL"/>
        </w:rPr>
        <w:t>ing partnerlanden per profiel.</w:t>
      </w: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0B175F" w:rsidRDefault="000B175F" w:rsidP="0019608D">
      <w:pPr>
        <w:pStyle w:val="NoSpacing"/>
        <w:rPr>
          <w:lang w:val="nl-NL"/>
        </w:rPr>
      </w:pPr>
    </w:p>
    <w:p w:rsidR="00C72B42" w:rsidRDefault="00C72B42" w:rsidP="0019608D">
      <w:pPr>
        <w:pStyle w:val="NoSpacing"/>
        <w:rPr>
          <w:lang w:val="nl-NL"/>
        </w:rPr>
      </w:pPr>
    </w:p>
    <w:p w:rsidR="00C72B42" w:rsidRPr="00A97346" w:rsidRDefault="00033DD2" w:rsidP="00673D6C">
      <w:pPr>
        <w:spacing w:line="360" w:lineRule="auto"/>
        <w:jc w:val="both"/>
        <w:rPr>
          <w:rFonts w:asciiTheme="majorHAnsi" w:hAnsiTheme="majorHAnsi"/>
          <w:lang w:val="nl-NL"/>
        </w:rPr>
      </w:pPr>
      <w:r w:rsidRPr="00033DD2">
        <w:rPr>
          <w:rFonts w:asciiTheme="majorHAnsi" w:hAnsiTheme="majorHAnsi"/>
          <w:lang w:val="nl-NL"/>
        </w:rPr>
        <w:lastRenderedPageBreak/>
        <w:t>D</w:t>
      </w:r>
      <w:r w:rsidR="0019608D" w:rsidRPr="00033DD2">
        <w:rPr>
          <w:rFonts w:asciiTheme="majorHAnsi" w:hAnsiTheme="majorHAnsi"/>
          <w:lang w:val="nl-NL"/>
        </w:rPr>
        <w:t>e landen waarin de Nederlandse ontwikkelings</w:t>
      </w:r>
      <w:r w:rsidR="00531ADF">
        <w:rPr>
          <w:rFonts w:asciiTheme="majorHAnsi" w:hAnsiTheme="majorHAnsi"/>
          <w:lang w:val="nl-NL"/>
        </w:rPr>
        <w:t>hulp</w:t>
      </w:r>
      <w:r w:rsidR="0019608D" w:rsidRPr="00033DD2">
        <w:rPr>
          <w:rFonts w:asciiTheme="majorHAnsi" w:hAnsiTheme="majorHAnsi"/>
          <w:lang w:val="nl-NL"/>
        </w:rPr>
        <w:t xml:space="preserve"> wordt stopgezet zijn</w:t>
      </w:r>
      <w:r w:rsidR="000B175F">
        <w:rPr>
          <w:rFonts w:asciiTheme="majorHAnsi" w:hAnsiTheme="majorHAnsi"/>
          <w:lang w:val="nl-NL"/>
        </w:rPr>
        <w:t xml:space="preserve"> de volgende:</w:t>
      </w:r>
      <w:r w:rsidR="00A97346" w:rsidRPr="00A97346">
        <w:rPr>
          <w:rFonts w:asciiTheme="majorHAnsi" w:hAnsiTheme="majorHAnsi"/>
          <w:lang w:val="nl-NL"/>
        </w:rPr>
        <w:t xml:space="preserve"> </w:t>
      </w:r>
    </w:p>
    <w:tbl>
      <w:tblPr>
        <w:tblStyle w:val="LightShading"/>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71"/>
        <w:gridCol w:w="2572"/>
        <w:gridCol w:w="2572"/>
      </w:tblGrid>
      <w:tr w:rsidR="00A367C7" w:rsidRPr="00033DD2" w:rsidTr="00052D7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71" w:type="dxa"/>
            <w:tcBorders>
              <w:top w:val="none" w:sz="0" w:space="0" w:color="auto"/>
              <w:left w:val="none" w:sz="0" w:space="0" w:color="auto"/>
              <w:bottom w:val="none" w:sz="0" w:space="0" w:color="auto"/>
              <w:right w:val="none" w:sz="0" w:space="0" w:color="auto"/>
            </w:tcBorders>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16. Bolivia</w:t>
            </w:r>
          </w:p>
        </w:tc>
        <w:tc>
          <w:tcPr>
            <w:tcW w:w="2572" w:type="dxa"/>
            <w:tcBorders>
              <w:top w:val="none" w:sz="0" w:space="0" w:color="auto"/>
              <w:left w:val="none" w:sz="0" w:space="0" w:color="auto"/>
              <w:bottom w:val="none" w:sz="0" w:space="0" w:color="auto"/>
              <w:right w:val="none" w:sz="0" w:space="0" w:color="auto"/>
            </w:tcBorders>
          </w:tcPr>
          <w:p w:rsidR="00A367C7" w:rsidRPr="00033DD2" w:rsidRDefault="00A367C7" w:rsidP="00033DD2">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lang w:val="nl-NL"/>
              </w:rPr>
            </w:pPr>
            <w:r w:rsidRPr="00033DD2">
              <w:rPr>
                <w:rFonts w:asciiTheme="majorHAnsi" w:hAnsiTheme="majorHAnsi"/>
                <w:b w:val="0"/>
                <w:bCs w:val="0"/>
                <w:color w:val="auto"/>
                <w:lang w:val="nl-NL"/>
              </w:rPr>
              <w:t>22. Kosovo</w:t>
            </w:r>
          </w:p>
        </w:tc>
        <w:tc>
          <w:tcPr>
            <w:tcW w:w="2572" w:type="dxa"/>
            <w:tcBorders>
              <w:top w:val="none" w:sz="0" w:space="0" w:color="auto"/>
              <w:left w:val="none" w:sz="0" w:space="0" w:color="auto"/>
              <w:bottom w:val="none" w:sz="0" w:space="0" w:color="auto"/>
              <w:right w:val="none" w:sz="0" w:space="0" w:color="auto"/>
            </w:tcBorders>
          </w:tcPr>
          <w:p w:rsidR="00A367C7" w:rsidRPr="00033DD2" w:rsidRDefault="00A367C7" w:rsidP="00033DD2">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lang w:val="nl-NL"/>
              </w:rPr>
            </w:pPr>
            <w:r w:rsidRPr="00033DD2">
              <w:rPr>
                <w:rFonts w:asciiTheme="majorHAnsi" w:hAnsiTheme="majorHAnsi"/>
                <w:b w:val="0"/>
                <w:bCs w:val="0"/>
                <w:color w:val="auto"/>
                <w:lang w:val="nl-NL"/>
              </w:rPr>
              <w:t>28. Suriname</w:t>
            </w:r>
          </w:p>
        </w:tc>
      </w:tr>
      <w:tr w:rsidR="00A367C7" w:rsidRPr="00033DD2" w:rsidTr="00052D79">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71" w:type="dxa"/>
            <w:tcBorders>
              <w:left w:val="none" w:sz="0" w:space="0" w:color="auto"/>
              <w:right w:val="none" w:sz="0" w:space="0" w:color="auto"/>
            </w:tcBorders>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17. Burkina Faso</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23. Moldavië</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29. Tanzania</w:t>
            </w:r>
          </w:p>
        </w:tc>
      </w:tr>
      <w:tr w:rsidR="00A367C7" w:rsidRPr="00033DD2" w:rsidTr="00052D79">
        <w:trPr>
          <w:trHeight w:val="354"/>
        </w:trPr>
        <w:tc>
          <w:tcPr>
            <w:cnfStyle w:val="001000000000" w:firstRow="0" w:lastRow="0" w:firstColumn="1" w:lastColumn="0" w:oddVBand="0" w:evenVBand="0" w:oddHBand="0" w:evenHBand="0" w:firstRowFirstColumn="0" w:firstRowLastColumn="0" w:lastRowFirstColumn="0" w:lastRowLastColumn="0"/>
            <w:tcW w:w="2571" w:type="dxa"/>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18. Dem. Rep. Congo</w:t>
            </w:r>
          </w:p>
        </w:tc>
        <w:tc>
          <w:tcPr>
            <w:tcW w:w="2572" w:type="dxa"/>
          </w:tcPr>
          <w:p w:rsidR="00A367C7" w:rsidRPr="00033DD2" w:rsidRDefault="00A367C7" w:rsidP="00033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24. Mongolië</w:t>
            </w:r>
          </w:p>
        </w:tc>
        <w:tc>
          <w:tcPr>
            <w:tcW w:w="2572" w:type="dxa"/>
          </w:tcPr>
          <w:p w:rsidR="00A367C7" w:rsidRPr="00033DD2" w:rsidRDefault="00A367C7" w:rsidP="00033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30. Zambia</w:t>
            </w:r>
          </w:p>
        </w:tc>
      </w:tr>
      <w:tr w:rsidR="00A367C7" w:rsidRPr="00033DD2" w:rsidTr="00052D7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71" w:type="dxa"/>
            <w:tcBorders>
              <w:left w:val="none" w:sz="0" w:space="0" w:color="auto"/>
              <w:right w:val="none" w:sz="0" w:space="0" w:color="auto"/>
            </w:tcBorders>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19. Egypte</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25. Nicaraqua</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31. Colombia*</w:t>
            </w:r>
          </w:p>
        </w:tc>
      </w:tr>
      <w:tr w:rsidR="00A367C7" w:rsidRPr="00033DD2" w:rsidTr="00052D79">
        <w:trPr>
          <w:trHeight w:val="354"/>
        </w:trPr>
        <w:tc>
          <w:tcPr>
            <w:cnfStyle w:val="001000000000" w:firstRow="0" w:lastRow="0" w:firstColumn="1" w:lastColumn="0" w:oddVBand="0" w:evenVBand="0" w:oddHBand="0" w:evenHBand="0" w:firstRowFirstColumn="0" w:firstRowLastColumn="0" w:lastRowFirstColumn="0" w:lastRowLastColumn="0"/>
            <w:tcW w:w="2571" w:type="dxa"/>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20. Georgië</w:t>
            </w:r>
          </w:p>
        </w:tc>
        <w:tc>
          <w:tcPr>
            <w:tcW w:w="2572" w:type="dxa"/>
          </w:tcPr>
          <w:p w:rsidR="00A367C7" w:rsidRPr="00033DD2" w:rsidRDefault="00A367C7" w:rsidP="00033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26. Pakistan</w:t>
            </w:r>
          </w:p>
        </w:tc>
        <w:tc>
          <w:tcPr>
            <w:tcW w:w="2572" w:type="dxa"/>
          </w:tcPr>
          <w:p w:rsidR="00A367C7" w:rsidRPr="00033DD2" w:rsidRDefault="00A367C7" w:rsidP="00033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32. Vietnam*</w:t>
            </w:r>
          </w:p>
        </w:tc>
      </w:tr>
      <w:tr w:rsidR="00A367C7" w:rsidRPr="00033DD2" w:rsidTr="00052D79">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71" w:type="dxa"/>
            <w:tcBorders>
              <w:left w:val="none" w:sz="0" w:space="0" w:color="auto"/>
              <w:right w:val="none" w:sz="0" w:space="0" w:color="auto"/>
            </w:tcBorders>
          </w:tcPr>
          <w:p w:rsidR="00A367C7" w:rsidRPr="00033DD2" w:rsidRDefault="00A367C7" w:rsidP="00033DD2">
            <w:pPr>
              <w:spacing w:line="360" w:lineRule="auto"/>
              <w:jc w:val="both"/>
              <w:rPr>
                <w:rFonts w:asciiTheme="majorHAnsi" w:hAnsiTheme="majorHAnsi"/>
                <w:b w:val="0"/>
                <w:bCs w:val="0"/>
                <w:color w:val="auto"/>
                <w:lang w:val="nl-NL"/>
              </w:rPr>
            </w:pPr>
            <w:r w:rsidRPr="00033DD2">
              <w:rPr>
                <w:rFonts w:asciiTheme="majorHAnsi" w:hAnsiTheme="majorHAnsi"/>
                <w:b w:val="0"/>
                <w:bCs w:val="0"/>
                <w:color w:val="auto"/>
                <w:lang w:val="nl-NL"/>
              </w:rPr>
              <w:t>21. Guatemala</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27. Senegal</w:t>
            </w:r>
          </w:p>
        </w:tc>
        <w:tc>
          <w:tcPr>
            <w:tcW w:w="2572" w:type="dxa"/>
            <w:tcBorders>
              <w:left w:val="none" w:sz="0" w:space="0" w:color="auto"/>
              <w:right w:val="none" w:sz="0" w:space="0" w:color="auto"/>
            </w:tcBorders>
          </w:tcPr>
          <w:p w:rsidR="00A367C7" w:rsidRPr="00033DD2" w:rsidRDefault="00A367C7" w:rsidP="00033DD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lang w:val="nl-NL"/>
              </w:rPr>
            </w:pPr>
            <w:r w:rsidRPr="00033DD2">
              <w:rPr>
                <w:rFonts w:asciiTheme="majorHAnsi" w:hAnsiTheme="majorHAnsi"/>
                <w:color w:val="auto"/>
                <w:lang w:val="nl-NL"/>
              </w:rPr>
              <w:t>33. Zuid-Afrika*</w:t>
            </w:r>
          </w:p>
        </w:tc>
      </w:tr>
    </w:tbl>
    <w:p w:rsidR="00A367C7" w:rsidRPr="00A97346" w:rsidRDefault="00A367C7" w:rsidP="00A97346">
      <w:pPr>
        <w:pStyle w:val="NoSpacing"/>
        <w:rPr>
          <w:b/>
          <w:bCs/>
          <w:lang w:val="nl-NL"/>
        </w:rPr>
      </w:pPr>
      <w:r w:rsidRPr="00A97346">
        <w:rPr>
          <w:b/>
          <w:bCs/>
          <w:lang w:val="nl-NL"/>
        </w:rPr>
        <w:t>Tabel 3. Landen waarin de ontwikkelingssamenwerking wordt stopgezet.</w:t>
      </w:r>
    </w:p>
    <w:p w:rsidR="0019608D" w:rsidRPr="00033DD2" w:rsidRDefault="0019608D" w:rsidP="00A97346">
      <w:pPr>
        <w:pStyle w:val="NoSpacing"/>
        <w:rPr>
          <w:lang w:val="nl-NL"/>
        </w:rPr>
      </w:pPr>
      <w:r w:rsidRPr="00033DD2">
        <w:rPr>
          <w:lang w:val="nl-NL"/>
        </w:rPr>
        <w:t xml:space="preserve">* In deze landen blijft Nederland </w:t>
      </w:r>
      <w:r w:rsidR="00C72B42" w:rsidRPr="00033DD2">
        <w:rPr>
          <w:lang w:val="nl-NL"/>
        </w:rPr>
        <w:t xml:space="preserve">actief doormiddel van een transitiefaciliteit. </w:t>
      </w:r>
      <w:r w:rsidR="00A97346">
        <w:rPr>
          <w:rStyle w:val="FootnoteReference"/>
          <w:rFonts w:asciiTheme="majorHAnsi" w:hAnsiTheme="majorHAnsi"/>
          <w:lang w:val="nl-NL"/>
        </w:rPr>
        <w:footnoteReference w:id="24"/>
      </w:r>
    </w:p>
    <w:p w:rsidR="00B53B80" w:rsidRPr="002425B7" w:rsidRDefault="00B53B80" w:rsidP="002425B7">
      <w:pPr>
        <w:pStyle w:val="Heading2"/>
        <w:rPr>
          <w:color w:val="auto"/>
          <w:lang w:val="nl-NL"/>
        </w:rPr>
      </w:pPr>
      <w:bookmarkStart w:id="3" w:name="_Toc362854674"/>
      <w:r w:rsidRPr="002425B7">
        <w:rPr>
          <w:color w:val="auto"/>
          <w:lang w:val="nl-NL"/>
        </w:rPr>
        <w:t>Data</w:t>
      </w:r>
      <w:bookmarkEnd w:id="3"/>
    </w:p>
    <w:p w:rsidR="00E30C8E" w:rsidRPr="00A97346" w:rsidRDefault="00E30C8E" w:rsidP="00A97346">
      <w:pPr>
        <w:spacing w:line="360" w:lineRule="auto"/>
        <w:jc w:val="both"/>
        <w:rPr>
          <w:rFonts w:asciiTheme="majorHAnsi" w:hAnsiTheme="majorHAnsi"/>
          <w:lang w:val="nl-NL"/>
        </w:rPr>
      </w:pPr>
      <w:r w:rsidRPr="00A97346">
        <w:rPr>
          <w:rFonts w:asciiTheme="majorHAnsi" w:hAnsiTheme="majorHAnsi"/>
          <w:lang w:val="nl-NL"/>
        </w:rPr>
        <w:t>Voor de data is in deze scriptie gebruik gemaakt panel data, afkomstig van de World Development Indicators van de World Bank.</w:t>
      </w:r>
      <w:r w:rsidRPr="00A97346">
        <w:rPr>
          <w:rStyle w:val="FootnoteReference"/>
          <w:rFonts w:asciiTheme="majorHAnsi" w:hAnsiTheme="majorHAnsi"/>
          <w:lang w:val="nl-NL"/>
        </w:rPr>
        <w:footnoteReference w:id="25"/>
      </w:r>
      <w:r w:rsidRPr="00A97346">
        <w:rPr>
          <w:rFonts w:asciiTheme="majorHAnsi" w:hAnsiTheme="majorHAnsi"/>
          <w:lang w:val="nl-NL"/>
        </w:rPr>
        <w:t xml:space="preserve"> Deze database bevat de meest recente data over de economie van meer dan 150 landen. Er zijn gegevens beschikbaar van 800 variabelen, variërend van de economische groei tot het inwonersaantal. Er is gebruik gemaakt van de meest recente versie, welke is ge-update in april 2013. </w:t>
      </w:r>
    </w:p>
    <w:p w:rsidR="002A1618" w:rsidRDefault="005367B0" w:rsidP="002800E8">
      <w:pPr>
        <w:spacing w:line="360" w:lineRule="auto"/>
        <w:jc w:val="both"/>
        <w:rPr>
          <w:rFonts w:asciiTheme="majorHAnsi" w:hAnsiTheme="majorHAnsi"/>
          <w:lang w:val="nl-NL"/>
        </w:rPr>
      </w:pPr>
      <w:r w:rsidRPr="00A97346">
        <w:rPr>
          <w:rFonts w:asciiTheme="majorHAnsi" w:hAnsiTheme="majorHAnsi"/>
          <w:lang w:val="nl-NL"/>
        </w:rPr>
        <w:t>Om het effect van ontwikkelingshulp op de economische groei te bereken is gebruik gemaakt van verschillende gegevens van de hierboven genoemde 33 landen. Van Jemen en de  Westbank en Gaza zijn echter zo weinig gegevens beschikbaar, dat deze landen nie</w:t>
      </w:r>
      <w:r w:rsidR="00C237BB" w:rsidRPr="00A97346">
        <w:rPr>
          <w:rFonts w:asciiTheme="majorHAnsi" w:hAnsiTheme="majorHAnsi"/>
          <w:lang w:val="nl-NL"/>
        </w:rPr>
        <w:t>t zijn opgenomen in de dataset, waardoor er 31 landen overblijven.</w:t>
      </w:r>
    </w:p>
    <w:p w:rsidR="00C86DE9" w:rsidRPr="00A97346" w:rsidRDefault="00C86DE9" w:rsidP="00C86DE9">
      <w:pPr>
        <w:spacing w:line="360" w:lineRule="auto"/>
        <w:jc w:val="both"/>
        <w:rPr>
          <w:rFonts w:asciiTheme="majorHAnsi" w:hAnsiTheme="majorHAnsi"/>
          <w:lang w:val="nl-NL"/>
        </w:rPr>
      </w:pPr>
      <w:r>
        <w:rPr>
          <w:rFonts w:asciiTheme="majorHAnsi" w:hAnsiTheme="majorHAnsi"/>
          <w:lang w:val="nl-NL"/>
        </w:rPr>
        <w:t xml:space="preserve">Om het effect van ontwikkelingshulp te kunnen toetsen kijk ik naar de jaarlijkse groei van het GDP per </w:t>
      </w:r>
      <w:r w:rsidR="00071F81">
        <w:rPr>
          <w:rFonts w:asciiTheme="majorHAnsi" w:hAnsiTheme="majorHAnsi"/>
          <w:lang w:val="nl-NL"/>
        </w:rPr>
        <w:t xml:space="preserve">capita. </w:t>
      </w:r>
      <w:r>
        <w:rPr>
          <w:rFonts w:asciiTheme="majorHAnsi" w:hAnsiTheme="majorHAnsi"/>
          <w:lang w:val="nl-NL"/>
        </w:rPr>
        <w:t xml:space="preserve">Economische groei is uiteraard ook van vele andere factoren afhankelijk. Om rekening te houden met deze andere factoren zijn meerdere variabelen toegevoegd. </w:t>
      </w:r>
    </w:p>
    <w:p w:rsidR="005415FE" w:rsidRPr="00A97346" w:rsidRDefault="00C36E5C" w:rsidP="00A97346">
      <w:pPr>
        <w:spacing w:line="360" w:lineRule="auto"/>
        <w:jc w:val="both"/>
        <w:rPr>
          <w:rFonts w:asciiTheme="majorHAnsi" w:hAnsiTheme="majorHAnsi"/>
          <w:lang w:val="nl-NL"/>
        </w:rPr>
      </w:pPr>
      <w:r w:rsidRPr="00A97346">
        <w:rPr>
          <w:rFonts w:asciiTheme="majorHAnsi" w:hAnsiTheme="majorHAnsi"/>
          <w:lang w:val="nl-NL"/>
        </w:rPr>
        <w:t xml:space="preserve">Zoals uit de paper van Burnside and Dollar blijkt, kan ontwikkelingshulp meer effect hebben als er sprake is van goed beleid. Om dit te onderzoeken heb ik vier politieke variabelen toegevoegd. Deze data is afkomstig van de Worldwide Governance Indicators, een database beheert door de World Bank. Hierin zijn gegevens opgenomen van 215 </w:t>
      </w:r>
      <w:r w:rsidR="001B6E5B" w:rsidRPr="00A97346">
        <w:rPr>
          <w:rFonts w:asciiTheme="majorHAnsi" w:hAnsiTheme="majorHAnsi"/>
          <w:lang w:val="nl-NL"/>
        </w:rPr>
        <w:t>economieën</w:t>
      </w:r>
      <w:r w:rsidRPr="00A97346">
        <w:rPr>
          <w:rFonts w:asciiTheme="majorHAnsi" w:hAnsiTheme="majorHAnsi"/>
          <w:lang w:val="nl-NL"/>
        </w:rPr>
        <w:t>, in de perio</w:t>
      </w:r>
      <w:r w:rsidR="005415FE" w:rsidRPr="00A97346">
        <w:rPr>
          <w:rFonts w:asciiTheme="majorHAnsi" w:hAnsiTheme="majorHAnsi"/>
          <w:lang w:val="nl-NL"/>
        </w:rPr>
        <w:t xml:space="preserve">de 1996 tot 2011. Deze databank bevat een score voor verschillende overheidsindicatoren, welke </w:t>
      </w:r>
      <w:r w:rsidRPr="00A97346">
        <w:rPr>
          <w:rFonts w:asciiTheme="majorHAnsi" w:hAnsiTheme="majorHAnsi"/>
          <w:lang w:val="nl-NL"/>
        </w:rPr>
        <w:t xml:space="preserve">worden bepaald aan de hand van een groot aantal respondenten </w:t>
      </w:r>
      <w:r w:rsidR="00071F81" w:rsidRPr="00A97346">
        <w:rPr>
          <w:rFonts w:asciiTheme="majorHAnsi" w:hAnsiTheme="majorHAnsi"/>
          <w:lang w:val="nl-NL"/>
        </w:rPr>
        <w:t xml:space="preserve">zoals </w:t>
      </w:r>
      <w:r w:rsidR="005415FE" w:rsidRPr="00A97346">
        <w:rPr>
          <w:rFonts w:asciiTheme="majorHAnsi" w:hAnsiTheme="majorHAnsi"/>
          <w:lang w:val="nl-NL"/>
        </w:rPr>
        <w:t xml:space="preserve">bedrijven, </w:t>
      </w:r>
      <w:r w:rsidR="001B6E5B" w:rsidRPr="00A97346">
        <w:rPr>
          <w:rFonts w:asciiTheme="majorHAnsi" w:hAnsiTheme="majorHAnsi"/>
          <w:lang w:val="nl-NL"/>
        </w:rPr>
        <w:t>burgers, expert</w:t>
      </w:r>
      <w:r w:rsidR="001B6E5B">
        <w:rPr>
          <w:rFonts w:asciiTheme="majorHAnsi" w:hAnsiTheme="majorHAnsi"/>
          <w:lang w:val="nl-NL"/>
        </w:rPr>
        <w:t>s</w:t>
      </w:r>
      <w:r w:rsidR="005415FE" w:rsidRPr="00A97346">
        <w:rPr>
          <w:rFonts w:asciiTheme="majorHAnsi" w:hAnsiTheme="majorHAnsi"/>
          <w:lang w:val="nl-NL"/>
        </w:rPr>
        <w:t>, denktanks, non-</w:t>
      </w:r>
      <w:r w:rsidR="001B6E5B" w:rsidRPr="00A97346">
        <w:rPr>
          <w:rFonts w:asciiTheme="majorHAnsi" w:hAnsiTheme="majorHAnsi"/>
          <w:lang w:val="nl-NL"/>
        </w:rPr>
        <w:lastRenderedPageBreak/>
        <w:t>gouvernementele</w:t>
      </w:r>
      <w:r w:rsidR="005415FE" w:rsidRPr="00A97346">
        <w:rPr>
          <w:rFonts w:asciiTheme="majorHAnsi" w:hAnsiTheme="majorHAnsi"/>
          <w:lang w:val="nl-NL"/>
        </w:rPr>
        <w:t xml:space="preserve"> organisaties en internationale organisaties. </w:t>
      </w:r>
      <w:r w:rsidR="00A97346">
        <w:rPr>
          <w:rFonts w:asciiTheme="majorHAnsi" w:hAnsiTheme="majorHAnsi"/>
          <w:lang w:val="nl-NL"/>
        </w:rPr>
        <w:t xml:space="preserve">Tevens is in deze scriptie </w:t>
      </w:r>
      <w:r w:rsidR="005415FE" w:rsidRPr="00A97346">
        <w:rPr>
          <w:rFonts w:asciiTheme="majorHAnsi" w:hAnsiTheme="majorHAnsi"/>
          <w:lang w:val="nl-NL"/>
        </w:rPr>
        <w:t>gebruik gemaakt van verschillende economische variabelen. Voor de specifieke variabelen</w:t>
      </w:r>
      <w:r w:rsidR="002A1618" w:rsidRPr="00A97346">
        <w:rPr>
          <w:rFonts w:asciiTheme="majorHAnsi" w:hAnsiTheme="majorHAnsi"/>
          <w:lang w:val="nl-NL"/>
        </w:rPr>
        <w:t>, een beschrijving en hun bron</w:t>
      </w:r>
      <w:r w:rsidR="005415FE" w:rsidRPr="00A97346">
        <w:rPr>
          <w:rFonts w:asciiTheme="majorHAnsi" w:hAnsiTheme="majorHAnsi"/>
          <w:lang w:val="nl-NL"/>
        </w:rPr>
        <w:t xml:space="preserve"> verwijs ik naar bijlage I. </w:t>
      </w:r>
    </w:p>
    <w:p w:rsidR="005367B0" w:rsidRPr="00A97346" w:rsidRDefault="00052D79" w:rsidP="002800E8">
      <w:pPr>
        <w:spacing w:line="360" w:lineRule="auto"/>
        <w:jc w:val="both"/>
        <w:rPr>
          <w:rFonts w:asciiTheme="majorHAnsi" w:hAnsiTheme="majorHAnsi"/>
          <w:lang w:val="nl-NL"/>
        </w:rPr>
      </w:pPr>
      <w:r w:rsidRPr="00A97346">
        <w:rPr>
          <w:rFonts w:asciiTheme="majorHAnsi" w:hAnsiTheme="majorHAnsi"/>
          <w:noProof/>
          <w:lang w:val="nl-NL" w:eastAsia="nl-NL"/>
        </w:rPr>
        <w:drawing>
          <wp:anchor distT="0" distB="0" distL="114300" distR="114300" simplePos="0" relativeHeight="251663360" behindDoc="0" locked="0" layoutInCell="1" allowOverlap="1" wp14:anchorId="3F78CD18" wp14:editId="1860DBAD">
            <wp:simplePos x="0" y="0"/>
            <wp:positionH relativeFrom="column">
              <wp:posOffset>19050</wp:posOffset>
            </wp:positionH>
            <wp:positionV relativeFrom="paragraph">
              <wp:posOffset>1128395</wp:posOffset>
            </wp:positionV>
            <wp:extent cx="3510915" cy="25965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0915" cy="259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7346">
        <w:rPr>
          <w:rFonts w:asciiTheme="majorHAnsi" w:hAnsiTheme="majorHAnsi"/>
          <w:lang w:val="nl-NL"/>
        </w:rPr>
        <w:t>Om h</w:t>
      </w:r>
      <w:r w:rsidR="005367B0" w:rsidRPr="00A97346">
        <w:rPr>
          <w:rFonts w:asciiTheme="majorHAnsi" w:hAnsiTheme="majorHAnsi"/>
          <w:lang w:val="nl-NL"/>
        </w:rPr>
        <w:t>et recente effect van ontwikkelingssamenwerking te kunnen beoordelen is gekozen voor een tijdspanne van tien jaar. Een lange</w:t>
      </w:r>
      <w:r w:rsidR="00867ED4">
        <w:rPr>
          <w:rFonts w:asciiTheme="majorHAnsi" w:hAnsiTheme="majorHAnsi"/>
          <w:lang w:val="nl-NL"/>
        </w:rPr>
        <w:t>re</w:t>
      </w:r>
      <w:r w:rsidR="005367B0" w:rsidRPr="00A97346">
        <w:rPr>
          <w:rFonts w:asciiTheme="majorHAnsi" w:hAnsiTheme="majorHAnsi"/>
          <w:lang w:val="nl-NL"/>
        </w:rPr>
        <w:t xml:space="preserve"> tijdsperiode had geleid tot meer observaties, maar de situatie in dit soort landen is vaak erg veranderlijk. </w:t>
      </w:r>
      <w:r w:rsidR="00A04DC0" w:rsidRPr="00A97346">
        <w:rPr>
          <w:rFonts w:asciiTheme="majorHAnsi" w:hAnsiTheme="majorHAnsi"/>
          <w:lang w:val="nl-NL"/>
        </w:rPr>
        <w:t>In tien jaar kan er v</w:t>
      </w:r>
      <w:r>
        <w:rPr>
          <w:rFonts w:asciiTheme="majorHAnsi" w:hAnsiTheme="majorHAnsi"/>
          <w:lang w:val="nl-NL"/>
        </w:rPr>
        <w:t xml:space="preserve">eel veranderd zijn, waardoor de </w:t>
      </w:r>
      <w:r w:rsidR="00A04DC0" w:rsidRPr="00A97346">
        <w:rPr>
          <w:rFonts w:asciiTheme="majorHAnsi" w:hAnsiTheme="majorHAnsi"/>
          <w:lang w:val="nl-NL"/>
        </w:rPr>
        <w:t xml:space="preserve">cijfers van langer dan tien jaar geleden buiten beschouwing zijn gelaten. </w:t>
      </w:r>
    </w:p>
    <w:p w:rsidR="00052D79" w:rsidRPr="00686F68" w:rsidRDefault="00052D79" w:rsidP="002800E8">
      <w:pPr>
        <w:spacing w:line="360" w:lineRule="auto"/>
        <w:jc w:val="both"/>
        <w:rPr>
          <w:rFonts w:asciiTheme="majorHAnsi" w:hAnsiTheme="majorHAnsi"/>
          <w:b/>
          <w:bCs/>
          <w:sz w:val="20"/>
          <w:szCs w:val="20"/>
          <w:lang w:val="en-GB"/>
        </w:rPr>
      </w:pPr>
      <w:r w:rsidRPr="00686F68">
        <w:rPr>
          <w:rFonts w:asciiTheme="majorHAnsi" w:hAnsiTheme="majorHAnsi"/>
          <w:b/>
          <w:bCs/>
          <w:sz w:val="20"/>
          <w:szCs w:val="20"/>
          <w:lang w:val="en-GB"/>
        </w:rPr>
        <w:t>Grafiek 1. GDP per capita growth &amp; Total Aid (% of GDP) beide</w:t>
      </w:r>
    </w:p>
    <w:p w:rsidR="000B175F" w:rsidRPr="00686F68" w:rsidRDefault="00052D79" w:rsidP="002800E8">
      <w:pPr>
        <w:spacing w:line="360" w:lineRule="auto"/>
        <w:jc w:val="both"/>
        <w:rPr>
          <w:rFonts w:asciiTheme="majorHAnsi" w:hAnsiTheme="majorHAnsi"/>
          <w:b/>
          <w:bCs/>
          <w:sz w:val="20"/>
          <w:szCs w:val="20"/>
          <w:lang w:val="nl-NL"/>
        </w:rPr>
      </w:pPr>
      <w:r w:rsidRPr="00686F68">
        <w:rPr>
          <w:rFonts w:asciiTheme="majorHAnsi" w:hAnsiTheme="majorHAnsi"/>
          <w:b/>
          <w:bCs/>
          <w:sz w:val="20"/>
          <w:szCs w:val="20"/>
          <w:lang w:val="en-GB"/>
        </w:rPr>
        <w:t xml:space="preserve"> </w:t>
      </w:r>
      <w:r w:rsidR="00001DF9" w:rsidRPr="00A97346">
        <w:rPr>
          <w:rFonts w:asciiTheme="majorHAnsi" w:hAnsiTheme="majorHAnsi"/>
          <w:lang w:val="nl-NL"/>
        </w:rPr>
        <w:t xml:space="preserve">Zoals </w:t>
      </w:r>
      <w:r w:rsidR="0070123C">
        <w:rPr>
          <w:rFonts w:asciiTheme="majorHAnsi" w:hAnsiTheme="majorHAnsi"/>
          <w:lang w:val="nl-NL"/>
        </w:rPr>
        <w:t xml:space="preserve">is </w:t>
      </w:r>
      <w:r w:rsidR="00001DF9" w:rsidRPr="00A97346">
        <w:rPr>
          <w:rFonts w:asciiTheme="majorHAnsi" w:hAnsiTheme="majorHAnsi"/>
          <w:lang w:val="nl-NL"/>
        </w:rPr>
        <w:t xml:space="preserve">te zien in de onderstaande grafiek </w:t>
      </w:r>
      <w:r w:rsidR="0070123C">
        <w:rPr>
          <w:rFonts w:asciiTheme="majorHAnsi" w:hAnsiTheme="majorHAnsi"/>
          <w:lang w:val="nl-NL"/>
        </w:rPr>
        <w:t xml:space="preserve">ligt de mediaan van de economische groei in de </w:t>
      </w:r>
      <w:r w:rsidR="00001DF9" w:rsidRPr="00A97346">
        <w:rPr>
          <w:rFonts w:asciiTheme="majorHAnsi" w:hAnsiTheme="majorHAnsi"/>
          <w:lang w:val="nl-NL"/>
        </w:rPr>
        <w:t xml:space="preserve">33 landen die de afgelopen tien jaar steun van Nederland </w:t>
      </w:r>
      <w:r w:rsidR="0070123C">
        <w:rPr>
          <w:rFonts w:asciiTheme="majorHAnsi" w:hAnsiTheme="majorHAnsi"/>
          <w:lang w:val="nl-NL"/>
        </w:rPr>
        <w:t>rond de 2-3 procent</w:t>
      </w:r>
      <w:r w:rsidR="00001DF9" w:rsidRPr="00A97346">
        <w:rPr>
          <w:rFonts w:asciiTheme="majorHAnsi" w:hAnsiTheme="majorHAnsi"/>
          <w:lang w:val="nl-NL"/>
        </w:rPr>
        <w:t xml:space="preserve">. Daarnaast is </w:t>
      </w:r>
      <w:r w:rsidR="0048724F" w:rsidRPr="00A97346">
        <w:rPr>
          <w:rFonts w:asciiTheme="majorHAnsi" w:hAnsiTheme="majorHAnsi"/>
          <w:lang w:val="nl-NL"/>
        </w:rPr>
        <w:t>er een substantiële</w:t>
      </w:r>
      <w:r w:rsidR="00001DF9" w:rsidRPr="00A97346">
        <w:rPr>
          <w:rFonts w:asciiTheme="majorHAnsi" w:hAnsiTheme="majorHAnsi"/>
          <w:lang w:val="nl-NL"/>
        </w:rPr>
        <w:t xml:space="preserve"> hulpafhankelijkheid</w:t>
      </w:r>
      <w:r w:rsidR="0048724F" w:rsidRPr="00A97346">
        <w:rPr>
          <w:rFonts w:asciiTheme="majorHAnsi" w:hAnsiTheme="majorHAnsi"/>
          <w:lang w:val="nl-NL"/>
        </w:rPr>
        <w:t>, zo rond de tien procent</w:t>
      </w:r>
      <w:r w:rsidR="002D6CEC">
        <w:rPr>
          <w:rFonts w:asciiTheme="majorHAnsi" w:hAnsiTheme="majorHAnsi"/>
          <w:lang w:val="nl-NL"/>
        </w:rPr>
        <w:t>.</w:t>
      </w:r>
      <w:r w:rsidR="0048724F" w:rsidRPr="00A97346">
        <w:rPr>
          <w:rFonts w:asciiTheme="majorHAnsi" w:hAnsiTheme="majorHAnsi"/>
          <w:lang w:val="nl-NL"/>
        </w:rPr>
        <w:t xml:space="preserve"> Enkele landen zijn zeer hulp afhankelijk, z</w:t>
      </w:r>
      <w:r w:rsidR="002A1618" w:rsidRPr="00A97346">
        <w:rPr>
          <w:rFonts w:asciiTheme="majorHAnsi" w:hAnsiTheme="majorHAnsi"/>
          <w:lang w:val="nl-NL"/>
        </w:rPr>
        <w:t xml:space="preserve">o bedroeg de </w:t>
      </w:r>
      <w:r w:rsidR="0048724F" w:rsidRPr="00A97346">
        <w:rPr>
          <w:rFonts w:asciiTheme="majorHAnsi" w:hAnsiTheme="majorHAnsi"/>
          <w:lang w:val="nl-NL"/>
        </w:rPr>
        <w:t xml:space="preserve">totale ontwikkelingshulp </w:t>
      </w:r>
      <w:r w:rsidR="00146B77">
        <w:rPr>
          <w:rFonts w:asciiTheme="majorHAnsi" w:hAnsiTheme="majorHAnsi"/>
          <w:lang w:val="nl-NL"/>
        </w:rPr>
        <w:t xml:space="preserve">als percentage van het GDP </w:t>
      </w:r>
      <w:r w:rsidR="0048724F" w:rsidRPr="00A97346">
        <w:rPr>
          <w:rFonts w:asciiTheme="majorHAnsi" w:hAnsiTheme="majorHAnsi"/>
          <w:lang w:val="nl-NL"/>
        </w:rPr>
        <w:t xml:space="preserve">in Afghanistan van 2002 tot 2011 tussen de 32 en 56 procent van het GDP. In Burundi bedroeg de ontwikkelingshulp in dezelfde periode tussen de 22 en 41 procent. Dit terwijl </w:t>
      </w:r>
      <w:r w:rsidR="00146B77">
        <w:rPr>
          <w:rFonts w:asciiTheme="majorHAnsi" w:hAnsiTheme="majorHAnsi"/>
          <w:lang w:val="nl-NL"/>
        </w:rPr>
        <w:t>dit percentage</w:t>
      </w:r>
      <w:r w:rsidR="0048724F" w:rsidRPr="00A97346">
        <w:rPr>
          <w:rFonts w:asciiTheme="majorHAnsi" w:hAnsiTheme="majorHAnsi"/>
          <w:lang w:val="nl-NL"/>
        </w:rPr>
        <w:t xml:space="preserve"> in ee</w:t>
      </w:r>
      <w:r w:rsidR="00146B77">
        <w:rPr>
          <w:rFonts w:asciiTheme="majorHAnsi" w:hAnsiTheme="majorHAnsi"/>
          <w:lang w:val="nl-NL"/>
        </w:rPr>
        <w:t xml:space="preserve">n land als Indonesië in 2005 </w:t>
      </w:r>
      <w:r w:rsidR="0048724F" w:rsidRPr="00A97346">
        <w:rPr>
          <w:rFonts w:asciiTheme="majorHAnsi" w:hAnsiTheme="majorHAnsi"/>
          <w:lang w:val="nl-NL"/>
        </w:rPr>
        <w:t xml:space="preserve">slechts 0,9 procent van het GDP bedroeg. Dit is in 2011 afgenomen tot 0,05 procent. Grote uitschieter is de Democratische Republiek Congo in het jaar 2003. In dit jaar bedroeg de ontwikkelingshulp in dit land </w:t>
      </w:r>
      <w:r w:rsidR="0070123C">
        <w:rPr>
          <w:rFonts w:asciiTheme="majorHAnsi" w:hAnsiTheme="majorHAnsi"/>
          <w:lang w:val="nl-NL"/>
        </w:rPr>
        <w:t xml:space="preserve">bijna </w:t>
      </w:r>
      <w:r w:rsidR="0048724F" w:rsidRPr="00A97346">
        <w:rPr>
          <w:rFonts w:asciiTheme="majorHAnsi" w:hAnsiTheme="majorHAnsi"/>
          <w:lang w:val="nl-NL"/>
        </w:rPr>
        <w:t>96% van het GDP. Waarschijnlijk heeft dit te maken met een Franse interventie in de daar</w:t>
      </w:r>
      <w:r w:rsidR="0070123C">
        <w:rPr>
          <w:rFonts w:asciiTheme="majorHAnsi" w:hAnsiTheme="majorHAnsi"/>
          <w:lang w:val="nl-NL"/>
        </w:rPr>
        <w:t xml:space="preserve"> toen</w:t>
      </w:r>
      <w:r w:rsidR="0048724F" w:rsidRPr="00A97346">
        <w:rPr>
          <w:rFonts w:asciiTheme="majorHAnsi" w:hAnsiTheme="majorHAnsi"/>
          <w:lang w:val="nl-NL"/>
        </w:rPr>
        <w:t xml:space="preserve"> woedende burgeroorlog. Dit leidde tot een </w:t>
      </w:r>
      <w:r w:rsidR="00C237BB" w:rsidRPr="00A97346">
        <w:rPr>
          <w:rFonts w:asciiTheme="majorHAnsi" w:hAnsiTheme="majorHAnsi"/>
          <w:lang w:val="nl-NL"/>
        </w:rPr>
        <w:t>enorm bedrag aan</w:t>
      </w:r>
      <w:r w:rsidR="0048724F" w:rsidRPr="00A97346">
        <w:rPr>
          <w:rFonts w:asciiTheme="majorHAnsi" w:hAnsiTheme="majorHAnsi"/>
          <w:lang w:val="nl-NL"/>
        </w:rPr>
        <w:t xml:space="preserve"> </w:t>
      </w:r>
      <w:r w:rsidR="00867ED4" w:rsidRPr="00A97346">
        <w:rPr>
          <w:rFonts w:asciiTheme="majorHAnsi" w:hAnsiTheme="majorHAnsi"/>
          <w:lang w:val="nl-NL"/>
        </w:rPr>
        <w:t xml:space="preserve">ontwikkelingshulp. </w:t>
      </w:r>
      <w:r w:rsidR="002D6CEC">
        <w:rPr>
          <w:rFonts w:asciiTheme="majorHAnsi" w:hAnsiTheme="majorHAnsi"/>
          <w:lang w:val="nl-NL"/>
        </w:rPr>
        <w:t xml:space="preserve">Daarnaast is er een vrij sterke daling te zien in GDP </w:t>
      </w:r>
      <w:r w:rsidR="00867ED4">
        <w:rPr>
          <w:rFonts w:asciiTheme="majorHAnsi" w:hAnsiTheme="majorHAnsi"/>
          <w:lang w:val="nl-NL"/>
        </w:rPr>
        <w:t>groei</w:t>
      </w:r>
      <w:r w:rsidR="002D6CEC">
        <w:rPr>
          <w:rFonts w:asciiTheme="majorHAnsi" w:hAnsiTheme="majorHAnsi"/>
          <w:lang w:val="nl-NL"/>
        </w:rPr>
        <w:t xml:space="preserve"> vanaf 2007. Deze wordt </w:t>
      </w:r>
      <w:r w:rsidR="00867ED4">
        <w:rPr>
          <w:rFonts w:asciiTheme="majorHAnsi" w:hAnsiTheme="majorHAnsi"/>
          <w:lang w:val="nl-NL"/>
        </w:rPr>
        <w:t xml:space="preserve">waarschijnlijk </w:t>
      </w:r>
      <w:r w:rsidR="002D6CEC">
        <w:rPr>
          <w:rFonts w:asciiTheme="majorHAnsi" w:hAnsiTheme="majorHAnsi"/>
          <w:lang w:val="nl-NL"/>
        </w:rPr>
        <w:t xml:space="preserve">veroorzaakt door de toen </w:t>
      </w:r>
      <w:r w:rsidR="00867ED4">
        <w:rPr>
          <w:rFonts w:asciiTheme="majorHAnsi" w:hAnsiTheme="majorHAnsi"/>
          <w:lang w:val="nl-NL"/>
        </w:rPr>
        <w:t>beginnende</w:t>
      </w:r>
      <w:r w:rsidR="002D6CEC">
        <w:rPr>
          <w:rFonts w:asciiTheme="majorHAnsi" w:hAnsiTheme="majorHAnsi"/>
          <w:lang w:val="nl-NL"/>
        </w:rPr>
        <w:t xml:space="preserve"> </w:t>
      </w:r>
      <w:r w:rsidR="00867ED4">
        <w:rPr>
          <w:rFonts w:asciiTheme="majorHAnsi" w:hAnsiTheme="majorHAnsi"/>
          <w:lang w:val="nl-NL"/>
        </w:rPr>
        <w:t>financiële</w:t>
      </w:r>
      <w:r w:rsidR="002D6CEC">
        <w:rPr>
          <w:rFonts w:asciiTheme="majorHAnsi" w:hAnsiTheme="majorHAnsi"/>
          <w:lang w:val="nl-NL"/>
        </w:rPr>
        <w:t xml:space="preserve"> crisis. </w:t>
      </w:r>
    </w:p>
    <w:p w:rsidR="00C237BB" w:rsidRPr="005F04BA" w:rsidRDefault="00052D79" w:rsidP="002800E8">
      <w:pPr>
        <w:spacing w:line="360" w:lineRule="auto"/>
        <w:jc w:val="both"/>
        <w:rPr>
          <w:rFonts w:asciiTheme="majorHAnsi" w:hAnsiTheme="majorHAnsi"/>
          <w:b/>
          <w:bCs/>
          <w:sz w:val="20"/>
          <w:szCs w:val="20"/>
          <w:lang w:val="nl-NL"/>
        </w:rPr>
      </w:pPr>
      <w:r w:rsidRPr="00A97346">
        <w:rPr>
          <w:rFonts w:asciiTheme="majorHAnsi" w:hAnsiTheme="majorHAnsi"/>
          <w:noProof/>
          <w:lang w:val="nl-NL" w:eastAsia="nl-NL"/>
        </w:rPr>
        <w:lastRenderedPageBreak/>
        <w:drawing>
          <wp:anchor distT="0" distB="0" distL="114300" distR="114300" simplePos="0" relativeHeight="251662336" behindDoc="0" locked="0" layoutInCell="1" allowOverlap="1" wp14:anchorId="48BC5C31" wp14:editId="7D29A62E">
            <wp:simplePos x="0" y="0"/>
            <wp:positionH relativeFrom="column">
              <wp:posOffset>0</wp:posOffset>
            </wp:positionH>
            <wp:positionV relativeFrom="paragraph">
              <wp:posOffset>951230</wp:posOffset>
            </wp:positionV>
            <wp:extent cx="4126865" cy="2495550"/>
            <wp:effectExtent l="0" t="0" r="698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686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D7">
        <w:rPr>
          <w:rFonts w:asciiTheme="majorHAnsi" w:hAnsiTheme="majorHAnsi"/>
          <w:lang w:val="nl-NL"/>
        </w:rPr>
        <w:t xml:space="preserve">De bezuinigingen die het Nederlandse ontwikkelingsbeleid troffen zijn aan de onderstaande grafiek duidelijk af te lezen. </w:t>
      </w:r>
      <w:r w:rsidR="00F32739" w:rsidRPr="00A97346">
        <w:rPr>
          <w:rFonts w:asciiTheme="majorHAnsi" w:hAnsiTheme="majorHAnsi"/>
          <w:lang w:val="nl-NL"/>
        </w:rPr>
        <w:t xml:space="preserve">Er is een stijging te zien tot een bedrag van 1,65 miljard per jaar, waarna dit bedrag na de bezuinigingen hard afneemt. </w:t>
      </w:r>
    </w:p>
    <w:p w:rsidR="007344D7" w:rsidRDefault="007344D7" w:rsidP="002D6CEC">
      <w:pPr>
        <w:pStyle w:val="NoSpacing"/>
        <w:rPr>
          <w:b/>
          <w:bCs/>
          <w:lang w:val="nl-NL"/>
        </w:rPr>
      </w:pPr>
      <w:r w:rsidRPr="002D6CEC">
        <w:rPr>
          <w:b/>
          <w:bCs/>
          <w:lang w:val="nl-NL"/>
        </w:rPr>
        <w:t>Grafiek 2. De Nederland</w:t>
      </w:r>
      <w:r w:rsidR="002D6CEC">
        <w:rPr>
          <w:b/>
          <w:bCs/>
          <w:lang w:val="nl-NL"/>
        </w:rPr>
        <w:t>se uitgaven aan bilaterale hulp</w:t>
      </w:r>
    </w:p>
    <w:p w:rsidR="00052D79" w:rsidRPr="002D6CEC" w:rsidRDefault="00052D79" w:rsidP="002D6CEC">
      <w:pPr>
        <w:pStyle w:val="NoSpacing"/>
        <w:rPr>
          <w:b/>
          <w:bCs/>
          <w:lang w:val="nl-NL"/>
        </w:rPr>
      </w:pPr>
    </w:p>
    <w:p w:rsidR="00052D79" w:rsidRDefault="00867ED4" w:rsidP="00052D79">
      <w:pPr>
        <w:spacing w:line="360" w:lineRule="auto"/>
        <w:jc w:val="both"/>
        <w:rPr>
          <w:rFonts w:asciiTheme="majorHAnsi" w:hAnsiTheme="majorHAnsi"/>
          <w:lang w:val="nl-NL"/>
        </w:rPr>
      </w:pPr>
      <w:r>
        <w:rPr>
          <w:b/>
          <w:noProof/>
          <w:lang w:val="nl-NL" w:eastAsia="nl-NL"/>
        </w:rPr>
        <w:drawing>
          <wp:anchor distT="0" distB="0" distL="114300" distR="114300" simplePos="0" relativeHeight="251661312" behindDoc="0" locked="0" layoutInCell="1" allowOverlap="1" wp14:anchorId="61A0A320" wp14:editId="6A9EEC59">
            <wp:simplePos x="0" y="0"/>
            <wp:positionH relativeFrom="column">
              <wp:posOffset>133350</wp:posOffset>
            </wp:positionH>
            <wp:positionV relativeFrom="paragraph">
              <wp:posOffset>1917700</wp:posOffset>
            </wp:positionV>
            <wp:extent cx="3529965" cy="2628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996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D7" w:rsidRPr="002D6CEC">
        <w:rPr>
          <w:rFonts w:asciiTheme="majorHAnsi" w:hAnsiTheme="majorHAnsi"/>
          <w:lang w:val="nl-NL"/>
        </w:rPr>
        <w:t xml:space="preserve">De onderstaande grafiek toont het verschil tussen de groep afvallers en de toekomstig partnerlanden wat betreft de groei in GDP. Er kan worden geconcludeerd dat de economische groei in de landen die Nederland blijft steunen gemiddeld iets lager ligt dan in de afvallende landen. Daarnaast blijkt duidelijk dat de afvallende landen veel harder getroffen werden door de economische crisis </w:t>
      </w:r>
      <w:r w:rsidR="002D6CEC" w:rsidRPr="002D6CEC">
        <w:rPr>
          <w:rFonts w:asciiTheme="majorHAnsi" w:hAnsiTheme="majorHAnsi"/>
          <w:lang w:val="nl-NL"/>
        </w:rPr>
        <w:t>vanaf 2007</w:t>
      </w:r>
      <w:r w:rsidR="00146B77">
        <w:rPr>
          <w:rFonts w:asciiTheme="majorHAnsi" w:hAnsiTheme="majorHAnsi"/>
          <w:lang w:val="nl-NL"/>
        </w:rPr>
        <w:t>, al</w:t>
      </w:r>
      <w:r w:rsidR="007344D7" w:rsidRPr="002D6CEC">
        <w:rPr>
          <w:rFonts w:asciiTheme="majorHAnsi" w:hAnsiTheme="majorHAnsi"/>
          <w:lang w:val="nl-NL"/>
        </w:rPr>
        <w:t xml:space="preserve"> is </w:t>
      </w:r>
      <w:r w:rsidR="002D6CEC" w:rsidRPr="002D6CEC">
        <w:rPr>
          <w:rFonts w:asciiTheme="majorHAnsi" w:hAnsiTheme="majorHAnsi"/>
          <w:lang w:val="nl-NL"/>
        </w:rPr>
        <w:t xml:space="preserve">de groei in 2010 alweer bijna op het zelfde </w:t>
      </w:r>
      <w:r w:rsidR="00071F81" w:rsidRPr="002D6CEC">
        <w:rPr>
          <w:rFonts w:asciiTheme="majorHAnsi" w:hAnsiTheme="majorHAnsi"/>
          <w:lang w:val="nl-NL"/>
        </w:rPr>
        <w:t xml:space="preserve">niveau. </w:t>
      </w:r>
      <w:r w:rsidR="002D6CEC" w:rsidRPr="002D6CEC">
        <w:rPr>
          <w:rFonts w:asciiTheme="majorHAnsi" w:hAnsiTheme="majorHAnsi"/>
          <w:lang w:val="nl-NL"/>
        </w:rPr>
        <w:t xml:space="preserve">Er is weinig verschil in GDP </w:t>
      </w:r>
      <w:r w:rsidR="001B6E5B">
        <w:rPr>
          <w:rFonts w:asciiTheme="majorHAnsi" w:hAnsiTheme="majorHAnsi"/>
          <w:lang w:val="nl-NL"/>
        </w:rPr>
        <w:t>groei</w:t>
      </w:r>
      <w:r w:rsidR="002D6CEC" w:rsidRPr="002D6CEC">
        <w:rPr>
          <w:rFonts w:asciiTheme="majorHAnsi" w:hAnsiTheme="majorHAnsi"/>
          <w:lang w:val="nl-NL"/>
        </w:rPr>
        <w:t xml:space="preserve"> tussen deze twee groepen, waardoor het niet aannemelijk is dat Nederland zijn keuze op deze grond heeft </w:t>
      </w:r>
      <w:r w:rsidR="00071F81" w:rsidRPr="002D6CEC">
        <w:rPr>
          <w:rFonts w:asciiTheme="majorHAnsi" w:hAnsiTheme="majorHAnsi"/>
          <w:lang w:val="nl-NL"/>
        </w:rPr>
        <w:t xml:space="preserve">gemaakt. </w:t>
      </w:r>
    </w:p>
    <w:p w:rsidR="00052D79" w:rsidRDefault="00052D79" w:rsidP="00052D79">
      <w:pPr>
        <w:spacing w:line="360" w:lineRule="auto"/>
        <w:jc w:val="both"/>
        <w:rPr>
          <w:rFonts w:asciiTheme="majorHAnsi" w:hAnsiTheme="majorHAnsi"/>
          <w:lang w:val="nl-NL"/>
        </w:rPr>
      </w:pPr>
    </w:p>
    <w:p w:rsidR="00EB5D7B" w:rsidRDefault="00EB5D7B" w:rsidP="00052D79">
      <w:pPr>
        <w:spacing w:line="360" w:lineRule="auto"/>
        <w:jc w:val="both"/>
        <w:rPr>
          <w:b/>
          <w:lang w:val="nl-NL"/>
        </w:rPr>
      </w:pPr>
    </w:p>
    <w:p w:rsidR="00EB5D7B" w:rsidRDefault="00EB5D7B" w:rsidP="00052D79">
      <w:pPr>
        <w:spacing w:line="360" w:lineRule="auto"/>
        <w:jc w:val="both"/>
        <w:rPr>
          <w:b/>
          <w:lang w:val="nl-NL"/>
        </w:rPr>
      </w:pPr>
    </w:p>
    <w:p w:rsidR="00EB5D7B" w:rsidRDefault="00EB5D7B" w:rsidP="00052D79">
      <w:pPr>
        <w:spacing w:line="360" w:lineRule="auto"/>
        <w:jc w:val="both"/>
        <w:rPr>
          <w:b/>
          <w:lang w:val="nl-NL"/>
        </w:rPr>
      </w:pPr>
    </w:p>
    <w:p w:rsidR="00052D79" w:rsidRDefault="00052D79" w:rsidP="00052D79">
      <w:pPr>
        <w:spacing w:line="360" w:lineRule="auto"/>
        <w:jc w:val="both"/>
        <w:rPr>
          <w:b/>
          <w:lang w:val="nl-NL"/>
        </w:rPr>
      </w:pPr>
      <w:r>
        <w:rPr>
          <w:b/>
          <w:lang w:val="nl-NL"/>
        </w:rPr>
        <w:t xml:space="preserve">Grafiek 3. Gemiddelde GDP groei </w:t>
      </w:r>
    </w:p>
    <w:p w:rsidR="00867ED4" w:rsidRDefault="00867ED4" w:rsidP="001B6E5B">
      <w:pPr>
        <w:spacing w:line="360" w:lineRule="auto"/>
        <w:jc w:val="both"/>
        <w:rPr>
          <w:rFonts w:asciiTheme="majorHAnsi" w:hAnsiTheme="majorHAnsi"/>
          <w:lang w:val="nl-NL"/>
        </w:rPr>
      </w:pPr>
    </w:p>
    <w:p w:rsidR="00EB5D7B" w:rsidRDefault="005A4E1B" w:rsidP="00EB5D7B">
      <w:pPr>
        <w:spacing w:line="360" w:lineRule="auto"/>
        <w:jc w:val="both"/>
        <w:rPr>
          <w:rFonts w:asciiTheme="majorHAnsi" w:hAnsiTheme="majorHAnsi"/>
          <w:lang w:val="nl-NL"/>
        </w:rPr>
      </w:pPr>
      <w:r>
        <w:rPr>
          <w:noProof/>
          <w:lang w:val="nl-NL" w:eastAsia="nl-NL"/>
        </w:rPr>
        <w:lastRenderedPageBreak/>
        <w:drawing>
          <wp:anchor distT="0" distB="0" distL="114300" distR="114300" simplePos="0" relativeHeight="251660288" behindDoc="0" locked="0" layoutInCell="1" allowOverlap="1" wp14:anchorId="64F6B24B" wp14:editId="6722D996">
            <wp:simplePos x="0" y="0"/>
            <wp:positionH relativeFrom="column">
              <wp:posOffset>238125</wp:posOffset>
            </wp:positionH>
            <wp:positionV relativeFrom="paragraph">
              <wp:posOffset>906145</wp:posOffset>
            </wp:positionV>
            <wp:extent cx="3648075" cy="28257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282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B77">
        <w:rPr>
          <w:rFonts w:asciiTheme="majorHAnsi" w:hAnsiTheme="majorHAnsi"/>
          <w:lang w:val="nl-NL"/>
        </w:rPr>
        <w:t>Ten slotte</w:t>
      </w:r>
      <w:r w:rsidR="00167A37" w:rsidRPr="00A97346">
        <w:rPr>
          <w:rFonts w:asciiTheme="majorHAnsi" w:hAnsiTheme="majorHAnsi"/>
          <w:lang w:val="nl-NL"/>
        </w:rPr>
        <w:t xml:space="preserve"> is er een duidelijk verschil te zien tussen de </w:t>
      </w:r>
      <w:r w:rsidR="00071F81" w:rsidRPr="00A97346">
        <w:rPr>
          <w:rFonts w:asciiTheme="majorHAnsi" w:hAnsiTheme="majorHAnsi"/>
          <w:lang w:val="nl-NL"/>
        </w:rPr>
        <w:t xml:space="preserve">profielen. </w:t>
      </w:r>
      <w:r>
        <w:rPr>
          <w:rFonts w:asciiTheme="majorHAnsi" w:hAnsiTheme="majorHAnsi"/>
          <w:lang w:val="nl-NL"/>
        </w:rPr>
        <w:t xml:space="preserve">Uit de onderstaande grafiek blijkt dat de groei van het GDP in profiel twee wat achter loopt bij de andere profielen. De grote daling na 2010 in dit profiel kan worden verklaard door een GDP groei van -13% in Yemen in 2011. </w:t>
      </w:r>
    </w:p>
    <w:p w:rsidR="002D6CEC" w:rsidRPr="00EB5D7B" w:rsidRDefault="001B6E5B" w:rsidP="00EB5D7B">
      <w:pPr>
        <w:spacing w:line="360" w:lineRule="auto"/>
        <w:jc w:val="both"/>
        <w:rPr>
          <w:rFonts w:asciiTheme="majorHAnsi" w:hAnsiTheme="majorHAnsi"/>
          <w:lang w:val="nl-NL"/>
        </w:rPr>
      </w:pPr>
      <w:r>
        <w:rPr>
          <w:b/>
          <w:bCs/>
          <w:lang w:val="nl-NL"/>
        </w:rPr>
        <w:t>Grafiek 4. Gemiddelde GDP groei</w:t>
      </w:r>
      <w:r w:rsidR="002D6CEC">
        <w:rPr>
          <w:b/>
          <w:bCs/>
          <w:lang w:val="nl-NL"/>
        </w:rPr>
        <w:t xml:space="preserve"> per profiel</w:t>
      </w:r>
    </w:p>
    <w:p w:rsidR="005A4E1B" w:rsidRDefault="005A4E1B" w:rsidP="002D6CEC">
      <w:pPr>
        <w:pStyle w:val="NoSpacing"/>
        <w:rPr>
          <w:b/>
          <w:bCs/>
          <w:lang w:val="nl-NL"/>
        </w:rPr>
      </w:pPr>
    </w:p>
    <w:p w:rsidR="005A4E1B" w:rsidRDefault="00EB5D7B" w:rsidP="002D6CEC">
      <w:pPr>
        <w:pStyle w:val="NoSpacing"/>
        <w:rPr>
          <w:b/>
          <w:bCs/>
          <w:lang w:val="nl-NL"/>
        </w:rPr>
      </w:pPr>
      <w:r>
        <w:rPr>
          <w:rFonts w:asciiTheme="majorHAnsi" w:hAnsiTheme="majorHAnsi"/>
          <w:noProof/>
          <w:lang w:val="nl-NL" w:eastAsia="nl-NL"/>
        </w:rPr>
        <w:drawing>
          <wp:anchor distT="0" distB="0" distL="114300" distR="114300" simplePos="0" relativeHeight="251659264" behindDoc="0" locked="0" layoutInCell="1" allowOverlap="1" wp14:anchorId="67A15EFD" wp14:editId="34C605EC">
            <wp:simplePos x="0" y="0"/>
            <wp:positionH relativeFrom="column">
              <wp:posOffset>-95250</wp:posOffset>
            </wp:positionH>
            <wp:positionV relativeFrom="paragraph">
              <wp:posOffset>236220</wp:posOffset>
            </wp:positionV>
            <wp:extent cx="3810000" cy="265493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654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E1B" w:rsidRDefault="005A4E1B" w:rsidP="002D6CEC">
      <w:pPr>
        <w:pStyle w:val="NoSpacing"/>
        <w:rPr>
          <w:b/>
          <w:bCs/>
          <w:lang w:val="nl-NL"/>
        </w:rPr>
      </w:pPr>
    </w:p>
    <w:p w:rsidR="005A4E1B" w:rsidRDefault="005A4E1B" w:rsidP="005A4E1B">
      <w:pPr>
        <w:pStyle w:val="NoSpacing"/>
        <w:rPr>
          <w:b/>
          <w:bCs/>
          <w:lang w:val="nl-NL"/>
        </w:rPr>
      </w:pPr>
      <w:r>
        <w:rPr>
          <w:b/>
          <w:bCs/>
          <w:lang w:val="nl-NL"/>
        </w:rPr>
        <w:t>Grafiek 5. Gemiddelde bilaterale hulp vanuit Nederland per profiel</w:t>
      </w:r>
    </w:p>
    <w:p w:rsidR="005A4E1B" w:rsidRDefault="005A4E1B" w:rsidP="005A4E1B">
      <w:pPr>
        <w:pStyle w:val="NoSpacing"/>
        <w:rPr>
          <w:b/>
          <w:bCs/>
          <w:lang w:val="nl-NL"/>
        </w:rPr>
      </w:pPr>
    </w:p>
    <w:p w:rsidR="002D6CEC" w:rsidRDefault="0038261E" w:rsidP="005A4E1B">
      <w:pPr>
        <w:spacing w:line="360" w:lineRule="auto"/>
        <w:jc w:val="both"/>
        <w:rPr>
          <w:rFonts w:asciiTheme="majorHAnsi" w:hAnsiTheme="majorHAnsi"/>
          <w:lang w:val="nl-NL"/>
        </w:rPr>
      </w:pPr>
      <w:r>
        <w:rPr>
          <w:rFonts w:asciiTheme="majorHAnsi" w:hAnsiTheme="majorHAnsi"/>
          <w:lang w:val="nl-NL"/>
        </w:rPr>
        <w:lastRenderedPageBreak/>
        <w:t>Zoals in grafiek 5 te zien is, gaf Nederland tot</w:t>
      </w:r>
      <w:r w:rsidR="005A4E1B">
        <w:rPr>
          <w:rFonts w:asciiTheme="majorHAnsi" w:hAnsiTheme="majorHAnsi"/>
          <w:lang w:val="nl-NL"/>
        </w:rPr>
        <w:t xml:space="preserve"> 2007 gemiddeld aanzienlijk meer geld aan landen in profiel III dan aan landen in de andere profielen. Vanaf 2009 is het bedrag ongeveer gelijk, waarna de daling in het budget voor ontwikkelingssamenwerking in elk profiel terug te zien is.</w:t>
      </w:r>
    </w:p>
    <w:p w:rsidR="00EE4C20" w:rsidRDefault="00EE4C20" w:rsidP="005A4E1B">
      <w:pPr>
        <w:spacing w:line="360" w:lineRule="auto"/>
        <w:jc w:val="both"/>
        <w:rPr>
          <w:rFonts w:asciiTheme="majorHAnsi" w:hAnsiTheme="majorHAnsi"/>
          <w:lang w:val="nl-NL"/>
        </w:rPr>
      </w:pPr>
    </w:p>
    <w:p w:rsidR="005C295D" w:rsidRPr="002425B7" w:rsidRDefault="000B175F" w:rsidP="002425B7">
      <w:pPr>
        <w:pStyle w:val="Heading2"/>
        <w:rPr>
          <w:color w:val="auto"/>
          <w:lang w:val="nl-NL"/>
        </w:rPr>
      </w:pPr>
      <w:bookmarkStart w:id="4" w:name="_Toc362854675"/>
      <w:r w:rsidRPr="002425B7">
        <w:rPr>
          <w:color w:val="auto"/>
          <w:lang w:val="nl-NL"/>
        </w:rPr>
        <w:t>M</w:t>
      </w:r>
      <w:r w:rsidR="005C295D" w:rsidRPr="002425B7">
        <w:rPr>
          <w:color w:val="auto"/>
          <w:lang w:val="nl-NL"/>
        </w:rPr>
        <w:t>ethodologie</w:t>
      </w:r>
      <w:bookmarkEnd w:id="4"/>
    </w:p>
    <w:p w:rsidR="00C33329" w:rsidRDefault="00475202" w:rsidP="00673D6C">
      <w:pPr>
        <w:spacing w:line="360" w:lineRule="auto"/>
        <w:jc w:val="both"/>
        <w:rPr>
          <w:rFonts w:asciiTheme="majorHAnsi" w:hAnsiTheme="majorHAnsi"/>
          <w:lang w:val="nl-NL"/>
        </w:rPr>
      </w:pPr>
      <w:r>
        <w:rPr>
          <w:rFonts w:asciiTheme="majorHAnsi" w:hAnsiTheme="majorHAnsi"/>
          <w:lang w:val="nl-NL"/>
        </w:rPr>
        <w:t xml:space="preserve">In deze paper onderzoek ik het effect van ontwikkelingshulp op de economische groei. Hierbij richt ik me op het Nederlandse beleid, en met name op de hervormingen die in 2011 zijn ingevoerd. Is de keuze om door te gaan met juist deze landen statistisch te onderbouwen? </w:t>
      </w:r>
      <w:r w:rsidR="00F54DCC">
        <w:rPr>
          <w:rFonts w:asciiTheme="majorHAnsi" w:hAnsiTheme="majorHAnsi"/>
          <w:lang w:val="nl-NL"/>
        </w:rPr>
        <w:t xml:space="preserve">Met behulp van het </w:t>
      </w:r>
      <w:r w:rsidR="001B6E5B">
        <w:rPr>
          <w:rFonts w:asciiTheme="majorHAnsi" w:hAnsiTheme="majorHAnsi"/>
          <w:lang w:val="nl-NL"/>
        </w:rPr>
        <w:t>statistisch</w:t>
      </w:r>
      <w:r w:rsidR="00F54DCC">
        <w:rPr>
          <w:rFonts w:asciiTheme="majorHAnsi" w:hAnsiTheme="majorHAnsi"/>
          <w:lang w:val="nl-NL"/>
        </w:rPr>
        <w:t xml:space="preserve"> programma Eviews 7 wordt het effect berekend van verschillende variabelen op de economische groei. Hierbij wordt gebruik gemaakt van de Panel Least Squares methode. </w:t>
      </w:r>
      <w:r w:rsidR="00AD0744">
        <w:rPr>
          <w:rFonts w:asciiTheme="majorHAnsi" w:hAnsiTheme="majorHAnsi"/>
          <w:lang w:val="nl-NL"/>
        </w:rPr>
        <w:t>Om te onderzoeken of ontwikkelingshulp meer effect heeft in de 15 toekomstige partnerlande</w:t>
      </w:r>
      <w:r w:rsidR="00F25453">
        <w:rPr>
          <w:rFonts w:asciiTheme="majorHAnsi" w:hAnsiTheme="majorHAnsi"/>
          <w:lang w:val="nl-NL"/>
        </w:rPr>
        <w:t>n</w:t>
      </w:r>
      <w:r w:rsidR="00F54DCC">
        <w:rPr>
          <w:rFonts w:asciiTheme="majorHAnsi" w:hAnsiTheme="majorHAnsi"/>
          <w:lang w:val="nl-NL"/>
        </w:rPr>
        <w:t xml:space="preserve"> maak ik gebruik van twee groepen: de groep landen die ook de komende jaren steun ontvangen e</w:t>
      </w:r>
      <w:r w:rsidR="00071F81">
        <w:rPr>
          <w:rFonts w:asciiTheme="majorHAnsi" w:hAnsiTheme="majorHAnsi"/>
          <w:lang w:val="nl-NL"/>
        </w:rPr>
        <w:t xml:space="preserve">n </w:t>
      </w:r>
      <w:r w:rsidR="00F54DCC">
        <w:rPr>
          <w:rFonts w:asciiTheme="majorHAnsi" w:hAnsiTheme="majorHAnsi"/>
          <w:lang w:val="nl-NL"/>
        </w:rPr>
        <w:t>de groep landen waarin de steun stopt. In beide groepen zal ik het effect van ontwikkelingshulp</w:t>
      </w:r>
      <w:r w:rsidR="00F54DCC" w:rsidRPr="00F54DCC">
        <w:rPr>
          <w:rFonts w:asciiTheme="majorHAnsi" w:hAnsiTheme="majorHAnsi"/>
          <w:lang w:val="nl-NL"/>
        </w:rPr>
        <w:t xml:space="preserve"> </w:t>
      </w:r>
      <w:r w:rsidR="00F54DCC">
        <w:rPr>
          <w:rFonts w:asciiTheme="majorHAnsi" w:hAnsiTheme="majorHAnsi"/>
          <w:lang w:val="nl-NL"/>
        </w:rPr>
        <w:t xml:space="preserve">meten, samen met andere economische groei verklarende variabelen. </w:t>
      </w:r>
      <w:r w:rsidR="00C86DE9">
        <w:rPr>
          <w:rFonts w:asciiTheme="majorHAnsi" w:hAnsiTheme="majorHAnsi"/>
          <w:lang w:val="nl-NL"/>
        </w:rPr>
        <w:t>Met behulp van paneldata van deze groepen, over de periode 2002 tot 2011 zal ik de volgende regressie</w:t>
      </w:r>
      <w:r w:rsidR="00F54DCC">
        <w:rPr>
          <w:rFonts w:asciiTheme="majorHAnsi" w:hAnsiTheme="majorHAnsi"/>
          <w:lang w:val="nl-NL"/>
        </w:rPr>
        <w:t xml:space="preserve"> uitvoeren: </w:t>
      </w:r>
    </w:p>
    <w:p w:rsidR="00F54DCC" w:rsidRPr="00D63A1B" w:rsidRDefault="003D4288" w:rsidP="00F54DCC">
      <w:pPr>
        <w:spacing w:line="360" w:lineRule="auto"/>
        <w:jc w:val="both"/>
        <w:rPr>
          <w:rFonts w:asciiTheme="majorHAnsi" w:eastAsiaTheme="minorEastAsia" w:hAnsiTheme="majorHAnsi"/>
          <w:sz w:val="24"/>
          <w:szCs w:val="24"/>
          <w:lang w:val="nl-NL"/>
        </w:rPr>
      </w:pPr>
      <m:oMathPara>
        <m:oMath>
          <m:sSub>
            <m:sSubPr>
              <m:ctrlPr>
                <w:rPr>
                  <w:rFonts w:ascii="Cambria Math" w:hAnsi="Cambria Math"/>
                  <w:i/>
                  <w:sz w:val="24"/>
                  <w:szCs w:val="24"/>
                  <w:lang w:val="nl-NL"/>
                </w:rPr>
              </m:ctrlPr>
            </m:sSubPr>
            <m:e>
              <m:r>
                <w:rPr>
                  <w:rFonts w:ascii="Cambria Math" w:hAnsi="Cambria Math"/>
                  <w:sz w:val="24"/>
                  <w:szCs w:val="24"/>
                  <w:lang w:val="nl-NL"/>
                </w:rPr>
                <m:t>GDP</m:t>
              </m:r>
            </m:e>
            <m:sub>
              <m:r>
                <w:rPr>
                  <w:rFonts w:ascii="Cambria Math" w:hAnsi="Cambria Math"/>
                  <w:sz w:val="24"/>
                  <w:szCs w:val="24"/>
                  <w:lang w:val="nl-NL"/>
                </w:rPr>
                <m:t>it</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o</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 xml:space="preserve">1 </m:t>
              </m:r>
            </m:sub>
          </m:sSub>
          <m:sSub>
            <m:sSubPr>
              <m:ctrlPr>
                <w:rPr>
                  <w:rFonts w:ascii="Cambria Math" w:hAnsi="Cambria Math"/>
                  <w:i/>
                  <w:sz w:val="24"/>
                  <w:szCs w:val="24"/>
                  <w:lang w:val="nl-NL"/>
                </w:rPr>
              </m:ctrlPr>
            </m:sSubPr>
            <m:e>
              <m:r>
                <w:rPr>
                  <w:rFonts w:ascii="Cambria Math" w:hAnsi="Cambria Math"/>
                  <w:sz w:val="24"/>
                  <w:szCs w:val="24"/>
                  <w:lang w:val="nl-NL"/>
                </w:rPr>
                <m:t>AID</m:t>
              </m:r>
            </m:e>
            <m:sub>
              <m:r>
                <w:rPr>
                  <w:rFonts w:ascii="Cambria Math" w:hAnsi="Cambria Math"/>
                  <w:sz w:val="24"/>
                  <w:szCs w:val="24"/>
                  <w:lang w:val="nl-NL"/>
                </w:rPr>
                <m:t>it</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2</m:t>
              </m:r>
            </m:sub>
          </m:sSub>
          <m:sSub>
            <m:sSubPr>
              <m:ctrlPr>
                <w:rPr>
                  <w:rFonts w:ascii="Cambria Math" w:hAnsi="Cambria Math"/>
                  <w:i/>
                  <w:sz w:val="24"/>
                  <w:szCs w:val="24"/>
                  <w:lang w:val="nl-NL"/>
                </w:rPr>
              </m:ctrlPr>
            </m:sSubPr>
            <m:e>
              <m:r>
                <w:rPr>
                  <w:rFonts w:ascii="Cambria Math" w:hAnsi="Cambria Math"/>
                  <w:sz w:val="24"/>
                  <w:szCs w:val="24"/>
                  <w:lang w:val="nl-NL"/>
                </w:rPr>
                <m:t>Inflation</m:t>
              </m:r>
            </m:e>
            <m:sub>
              <m:r>
                <w:rPr>
                  <w:rFonts w:ascii="Cambria Math" w:hAnsi="Cambria Math"/>
                  <w:sz w:val="24"/>
                  <w:szCs w:val="24"/>
                  <w:lang w:val="nl-NL"/>
                </w:rPr>
                <m:t>it</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ε</m:t>
              </m:r>
            </m:e>
            <m:sub>
              <m:r>
                <w:rPr>
                  <w:rFonts w:ascii="Cambria Math" w:hAnsi="Cambria Math"/>
                  <w:sz w:val="24"/>
                  <w:szCs w:val="24"/>
                  <w:lang w:val="nl-NL"/>
                </w:rPr>
                <m:t>it</m:t>
              </m:r>
            </m:sub>
          </m:sSub>
        </m:oMath>
      </m:oMathPara>
    </w:p>
    <w:p w:rsidR="00964924" w:rsidRPr="00AD0744" w:rsidRDefault="00964924" w:rsidP="00964924">
      <w:pPr>
        <w:spacing w:line="360" w:lineRule="auto"/>
        <w:jc w:val="both"/>
        <w:rPr>
          <w:rFonts w:asciiTheme="majorHAnsi" w:eastAsiaTheme="minorEastAsia" w:hAnsiTheme="majorHAnsi"/>
          <w:sz w:val="20"/>
          <w:szCs w:val="20"/>
          <w:lang w:val="nl-NL"/>
        </w:rPr>
      </w:pPr>
      <m:oMathPara>
        <m:oMath>
          <m:r>
            <w:rPr>
              <w:rFonts w:ascii="Cambria Math" w:eastAsiaTheme="minorEastAsia" w:hAnsi="Cambria Math"/>
              <w:sz w:val="20"/>
              <w:szCs w:val="20"/>
              <w:lang w:val="nl-NL"/>
            </w:rPr>
            <m:t>voor i=</m:t>
          </m:r>
          <m:d>
            <m:dPr>
              <m:begChr m:val="{"/>
              <m:endChr m:val="}"/>
              <m:ctrlPr>
                <w:rPr>
                  <w:rFonts w:ascii="Cambria Math" w:eastAsiaTheme="minorEastAsia" w:hAnsi="Cambria Math"/>
                  <w:i/>
                  <w:sz w:val="20"/>
                  <w:szCs w:val="20"/>
                  <w:lang w:val="nl-NL"/>
                </w:rPr>
              </m:ctrlPr>
            </m:dPr>
            <m:e>
              <m:r>
                <w:rPr>
                  <w:rFonts w:ascii="Cambria Math" w:eastAsiaTheme="minorEastAsia" w:hAnsi="Cambria Math"/>
                  <w:sz w:val="20"/>
                  <w:szCs w:val="20"/>
                  <w:lang w:val="nl-NL"/>
                </w:rPr>
                <m:t>Benin, Ethiopia, ..</m:t>
              </m:r>
            </m:e>
          </m:d>
          <m:r>
            <m:rPr>
              <m:sty m:val="p"/>
            </m:rPr>
            <w:rPr>
              <w:rFonts w:ascii="Cambria Math" w:eastAsiaTheme="minorEastAsia" w:hAnsi="Cambria Math"/>
              <w:sz w:val="20"/>
              <w:szCs w:val="20"/>
              <w:lang w:val="nl-NL"/>
            </w:rPr>
            <w:br/>
          </m:r>
        </m:oMath>
        <m:oMath>
          <m:r>
            <w:rPr>
              <w:rFonts w:ascii="Cambria Math" w:eastAsiaTheme="minorEastAsia" w:hAnsi="Cambria Math"/>
              <w:sz w:val="20"/>
              <w:szCs w:val="20"/>
              <w:lang w:val="nl-NL"/>
            </w:rPr>
            <m:t>voor t={2002, 2003, …}</m:t>
          </m:r>
        </m:oMath>
      </m:oMathPara>
    </w:p>
    <w:p w:rsidR="00F54DCC" w:rsidRDefault="00F54DCC" w:rsidP="001B6E5B">
      <w:pPr>
        <w:spacing w:line="360" w:lineRule="auto"/>
        <w:jc w:val="both"/>
        <w:rPr>
          <w:rFonts w:asciiTheme="majorHAnsi" w:eastAsiaTheme="minorEastAsia" w:hAnsiTheme="majorHAnsi"/>
          <w:lang w:val="nl-NL"/>
        </w:rPr>
      </w:pPr>
      <w:r w:rsidRPr="00F54DCC">
        <w:rPr>
          <w:rFonts w:asciiTheme="majorHAnsi" w:eastAsiaTheme="minorEastAsia" w:hAnsiTheme="majorHAnsi"/>
          <w:lang w:val="nl-NL"/>
        </w:rPr>
        <w:t>Hierb</w:t>
      </w:r>
      <w:r>
        <w:rPr>
          <w:rFonts w:asciiTheme="majorHAnsi" w:eastAsiaTheme="minorEastAsia" w:hAnsiTheme="majorHAnsi"/>
          <w:lang w:val="nl-NL"/>
        </w:rPr>
        <w:t xml:space="preserve">ij is GDP </w:t>
      </w:r>
      <w:r w:rsidR="00146B77">
        <w:rPr>
          <w:rFonts w:asciiTheme="majorHAnsi" w:eastAsiaTheme="minorEastAsia" w:hAnsiTheme="majorHAnsi"/>
          <w:lang w:val="nl-NL"/>
        </w:rPr>
        <w:t>groei</w:t>
      </w:r>
      <w:r>
        <w:rPr>
          <w:rFonts w:asciiTheme="majorHAnsi" w:eastAsiaTheme="minorEastAsia" w:hAnsiTheme="majorHAnsi"/>
          <w:lang w:val="nl-NL"/>
        </w:rPr>
        <w:t xml:space="preserve"> per capita de afhankelijke variabele. Verder maak ik gebruik van de volgende verklarende variabelen: Total Aid of GDP, Foreign Direct Investment, Inflation, Population growth, Total Debt Service en Trade of GDP. </w:t>
      </w:r>
    </w:p>
    <w:p w:rsidR="00AD0744" w:rsidRDefault="00AD0744" w:rsidP="00AD0744">
      <w:pPr>
        <w:spacing w:line="360" w:lineRule="auto"/>
        <w:jc w:val="both"/>
        <w:rPr>
          <w:rFonts w:asciiTheme="majorHAnsi" w:eastAsiaTheme="minorEastAsia" w:hAnsiTheme="majorHAnsi"/>
          <w:lang w:val="nl-NL"/>
        </w:rPr>
      </w:pPr>
      <w:r>
        <w:rPr>
          <w:rFonts w:asciiTheme="majorHAnsi" w:eastAsiaTheme="minorEastAsia" w:hAnsiTheme="majorHAnsi"/>
          <w:lang w:val="nl-NL"/>
        </w:rPr>
        <w:t xml:space="preserve">Omdat ontwikkelingshulp vaak niet direct effect heeft, onderzoek ik ook het effect een jaar later. Hiervoor maak ik gebruik van de volgende regressie: </w:t>
      </w:r>
    </w:p>
    <w:p w:rsidR="00AD0744" w:rsidRPr="00D63A1B" w:rsidRDefault="003D4288" w:rsidP="00AD0744">
      <w:pPr>
        <w:spacing w:line="360" w:lineRule="auto"/>
        <w:jc w:val="both"/>
        <w:rPr>
          <w:rFonts w:asciiTheme="majorHAnsi" w:eastAsiaTheme="minorEastAsia" w:hAnsiTheme="majorHAnsi"/>
          <w:sz w:val="24"/>
          <w:szCs w:val="24"/>
          <w:lang w:val="nl-NL"/>
        </w:rPr>
      </w:pPr>
      <m:oMathPara>
        <m:oMath>
          <m:sSub>
            <m:sSubPr>
              <m:ctrlPr>
                <w:rPr>
                  <w:rFonts w:ascii="Cambria Math" w:hAnsi="Cambria Math"/>
                  <w:i/>
                  <w:sz w:val="24"/>
                  <w:szCs w:val="24"/>
                  <w:lang w:val="nl-NL"/>
                </w:rPr>
              </m:ctrlPr>
            </m:sSubPr>
            <m:e>
              <m:r>
                <w:rPr>
                  <w:rFonts w:ascii="Cambria Math" w:hAnsi="Cambria Math"/>
                  <w:sz w:val="24"/>
                  <w:szCs w:val="24"/>
                  <w:lang w:val="nl-NL"/>
                </w:rPr>
                <m:t>GDP</m:t>
              </m:r>
            </m:e>
            <m:sub>
              <m:r>
                <w:rPr>
                  <w:rFonts w:ascii="Cambria Math" w:hAnsi="Cambria Math"/>
                  <w:sz w:val="24"/>
                  <w:szCs w:val="24"/>
                  <w:lang w:val="nl-NL"/>
                </w:rPr>
                <m:t>it</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o</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 xml:space="preserve">1 </m:t>
              </m:r>
            </m:sub>
          </m:sSub>
          <m:sSub>
            <m:sSubPr>
              <m:ctrlPr>
                <w:rPr>
                  <w:rFonts w:ascii="Cambria Math" w:hAnsi="Cambria Math"/>
                  <w:i/>
                  <w:sz w:val="24"/>
                  <w:szCs w:val="24"/>
                  <w:lang w:val="nl-NL"/>
                </w:rPr>
              </m:ctrlPr>
            </m:sSubPr>
            <m:e>
              <m:r>
                <w:rPr>
                  <w:rFonts w:ascii="Cambria Math" w:hAnsi="Cambria Math"/>
                  <w:sz w:val="24"/>
                  <w:szCs w:val="24"/>
                  <w:lang w:val="nl-NL"/>
                </w:rPr>
                <m:t>AID</m:t>
              </m:r>
            </m:e>
            <m:sub>
              <m:r>
                <w:rPr>
                  <w:rFonts w:ascii="Cambria Math" w:hAnsi="Cambria Math"/>
                  <w:sz w:val="24"/>
                  <w:szCs w:val="24"/>
                  <w:lang w:val="nl-NL"/>
                </w:rPr>
                <m:t>i(t-1)</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2</m:t>
              </m:r>
            </m:sub>
          </m:sSub>
          <m:sSub>
            <m:sSubPr>
              <m:ctrlPr>
                <w:rPr>
                  <w:rFonts w:ascii="Cambria Math" w:hAnsi="Cambria Math"/>
                  <w:i/>
                  <w:sz w:val="24"/>
                  <w:szCs w:val="24"/>
                  <w:lang w:val="nl-NL"/>
                </w:rPr>
              </m:ctrlPr>
            </m:sSubPr>
            <m:e>
              <m:r>
                <w:rPr>
                  <w:rFonts w:ascii="Cambria Math" w:hAnsi="Cambria Math"/>
                  <w:sz w:val="24"/>
                  <w:szCs w:val="24"/>
                  <w:lang w:val="nl-NL"/>
                </w:rPr>
                <m:t>Inflation</m:t>
              </m:r>
            </m:e>
            <m:sub>
              <m:r>
                <w:rPr>
                  <w:rFonts w:ascii="Cambria Math" w:hAnsi="Cambria Math"/>
                  <w:sz w:val="24"/>
                  <w:szCs w:val="24"/>
                  <w:lang w:val="nl-NL"/>
                </w:rPr>
                <m:t>it</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ε</m:t>
              </m:r>
            </m:e>
            <m:sub>
              <m:r>
                <w:rPr>
                  <w:rFonts w:ascii="Cambria Math" w:hAnsi="Cambria Math"/>
                  <w:sz w:val="24"/>
                  <w:szCs w:val="24"/>
                  <w:lang w:val="nl-NL"/>
                </w:rPr>
                <m:t>it</m:t>
              </m:r>
            </m:sub>
          </m:sSub>
        </m:oMath>
      </m:oMathPara>
    </w:p>
    <w:p w:rsidR="00AD0744" w:rsidRPr="00AD0744" w:rsidRDefault="00AD0744" w:rsidP="00AD0744">
      <w:pPr>
        <w:spacing w:line="360" w:lineRule="auto"/>
        <w:jc w:val="both"/>
        <w:rPr>
          <w:rFonts w:asciiTheme="majorHAnsi" w:eastAsiaTheme="minorEastAsia" w:hAnsiTheme="majorHAnsi"/>
          <w:sz w:val="20"/>
          <w:szCs w:val="20"/>
          <w:lang w:val="nl-NL"/>
        </w:rPr>
      </w:pPr>
      <m:oMathPara>
        <m:oMath>
          <m:r>
            <w:rPr>
              <w:rFonts w:ascii="Cambria Math" w:eastAsiaTheme="minorEastAsia" w:hAnsi="Cambria Math"/>
              <w:sz w:val="20"/>
              <w:szCs w:val="20"/>
              <w:lang w:val="nl-NL"/>
            </w:rPr>
            <m:t>voor i=</m:t>
          </m:r>
          <m:d>
            <m:dPr>
              <m:begChr m:val="{"/>
              <m:endChr m:val="}"/>
              <m:ctrlPr>
                <w:rPr>
                  <w:rFonts w:ascii="Cambria Math" w:eastAsiaTheme="minorEastAsia" w:hAnsi="Cambria Math"/>
                  <w:i/>
                  <w:sz w:val="20"/>
                  <w:szCs w:val="20"/>
                  <w:lang w:val="nl-NL"/>
                </w:rPr>
              </m:ctrlPr>
            </m:dPr>
            <m:e>
              <m:r>
                <w:rPr>
                  <w:rFonts w:ascii="Cambria Math" w:eastAsiaTheme="minorEastAsia" w:hAnsi="Cambria Math"/>
                  <w:sz w:val="20"/>
                  <w:szCs w:val="20"/>
                  <w:lang w:val="nl-NL"/>
                </w:rPr>
                <m:t>Benin, Ethiopia, ..</m:t>
              </m:r>
            </m:e>
          </m:d>
          <m:r>
            <m:rPr>
              <m:sty m:val="p"/>
            </m:rPr>
            <w:rPr>
              <w:rFonts w:ascii="Cambria Math" w:eastAsiaTheme="minorEastAsia" w:hAnsi="Cambria Math"/>
              <w:sz w:val="20"/>
              <w:szCs w:val="20"/>
              <w:lang w:val="nl-NL"/>
            </w:rPr>
            <w:br/>
          </m:r>
        </m:oMath>
        <m:oMath>
          <m:r>
            <w:rPr>
              <w:rFonts w:ascii="Cambria Math" w:eastAsiaTheme="minorEastAsia" w:hAnsi="Cambria Math"/>
              <w:sz w:val="20"/>
              <w:szCs w:val="20"/>
              <w:lang w:val="nl-NL"/>
            </w:rPr>
            <m:t>voor t={2002, 2003, …}</m:t>
          </m:r>
        </m:oMath>
      </m:oMathPara>
    </w:p>
    <w:p w:rsidR="00AD0744" w:rsidRPr="005F5F8C" w:rsidRDefault="00AD0744" w:rsidP="00AD0744">
      <w:pPr>
        <w:spacing w:line="360" w:lineRule="auto"/>
        <w:jc w:val="both"/>
        <w:rPr>
          <w:rFonts w:asciiTheme="majorHAnsi" w:eastAsiaTheme="minorEastAsia" w:hAnsiTheme="majorHAnsi"/>
          <w:lang w:val="nl-NL"/>
        </w:rPr>
      </w:pPr>
      <w:r w:rsidRPr="005F5F8C">
        <w:rPr>
          <w:rFonts w:asciiTheme="majorHAnsi" w:eastAsiaTheme="minorEastAsia" w:hAnsiTheme="majorHAnsi"/>
          <w:lang w:val="nl-NL"/>
        </w:rPr>
        <w:t xml:space="preserve">Vervolgens splits ik de totale ontwikkelingshulp op in een Nederlands deel een algemeen deel. Is er bewijs dat de Nederlandse hulp effectiever is dan algemene hulp? Ook dit onderzoek ik in beide groepen. </w:t>
      </w:r>
    </w:p>
    <w:p w:rsidR="00052D79" w:rsidRPr="00052D79" w:rsidRDefault="00052D79" w:rsidP="00D63A1B">
      <w:pPr>
        <w:spacing w:line="360" w:lineRule="auto"/>
        <w:jc w:val="both"/>
        <w:rPr>
          <w:rFonts w:asciiTheme="majorHAnsi" w:eastAsiaTheme="minorEastAsia" w:hAnsiTheme="majorHAnsi"/>
          <w:sz w:val="24"/>
          <w:szCs w:val="24"/>
          <w:lang w:val="nl-NL"/>
        </w:rPr>
      </w:pPr>
    </w:p>
    <w:p w:rsidR="00D63A1B" w:rsidRPr="00D63A1B" w:rsidRDefault="003D4288" w:rsidP="00D63A1B">
      <w:pPr>
        <w:spacing w:line="360" w:lineRule="auto"/>
        <w:jc w:val="both"/>
        <w:rPr>
          <w:rFonts w:asciiTheme="majorHAnsi" w:eastAsiaTheme="minorEastAsia" w:hAnsiTheme="majorHAnsi"/>
          <w:sz w:val="24"/>
          <w:szCs w:val="24"/>
          <w:lang w:val="nl-NL"/>
        </w:rPr>
      </w:pPr>
      <m:oMathPara>
        <m:oMath>
          <m:sSub>
            <m:sSubPr>
              <m:ctrlPr>
                <w:rPr>
                  <w:rFonts w:ascii="Cambria Math" w:hAnsi="Cambria Math"/>
                  <w:i/>
                  <w:sz w:val="24"/>
                  <w:szCs w:val="24"/>
                  <w:lang w:val="nl-NL"/>
                </w:rPr>
              </m:ctrlPr>
            </m:sSubPr>
            <m:e>
              <m:r>
                <w:rPr>
                  <w:rFonts w:ascii="Cambria Math" w:hAnsi="Cambria Math"/>
                  <w:sz w:val="24"/>
                  <w:szCs w:val="24"/>
                  <w:lang w:val="nl-NL"/>
                </w:rPr>
                <m:t>GDP</m:t>
              </m:r>
            </m:e>
            <m:sub>
              <m:r>
                <w:rPr>
                  <w:rFonts w:ascii="Cambria Math" w:hAnsi="Cambria Math"/>
                  <w:sz w:val="24"/>
                  <w:szCs w:val="24"/>
                  <w:lang w:val="nl-NL"/>
                </w:rPr>
                <m:t>it</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o</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 xml:space="preserve">1 </m:t>
              </m:r>
            </m:sub>
          </m:sSub>
          <m:sSub>
            <m:sSubPr>
              <m:ctrlPr>
                <w:rPr>
                  <w:rFonts w:ascii="Cambria Math" w:hAnsi="Cambria Math"/>
                  <w:i/>
                  <w:sz w:val="24"/>
                  <w:szCs w:val="24"/>
                  <w:lang w:val="nl-NL"/>
                </w:rPr>
              </m:ctrlPr>
            </m:sSubPr>
            <m:e>
              <m:r>
                <w:rPr>
                  <w:rFonts w:ascii="Cambria Math" w:hAnsi="Cambria Math"/>
                  <w:sz w:val="24"/>
                  <w:szCs w:val="24"/>
                  <w:lang w:val="nl-NL"/>
                </w:rPr>
                <m:t>GeneralAID</m:t>
              </m:r>
            </m:e>
            <m:sub>
              <m:r>
                <w:rPr>
                  <w:rFonts w:ascii="Cambria Math" w:hAnsi="Cambria Math"/>
                  <w:sz w:val="24"/>
                  <w:szCs w:val="24"/>
                  <w:lang w:val="nl-NL"/>
                </w:rPr>
                <m:t>it</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2</m:t>
              </m:r>
            </m:sub>
          </m:sSub>
          <m:sSub>
            <m:sSubPr>
              <m:ctrlPr>
                <w:rPr>
                  <w:rFonts w:ascii="Cambria Math" w:hAnsi="Cambria Math"/>
                  <w:i/>
                  <w:sz w:val="24"/>
                  <w:szCs w:val="24"/>
                  <w:lang w:val="nl-NL"/>
                </w:rPr>
              </m:ctrlPr>
            </m:sSubPr>
            <m:e>
              <m:sSub>
                <m:sSubPr>
                  <m:ctrlPr>
                    <w:rPr>
                      <w:rFonts w:ascii="Cambria Math" w:hAnsi="Cambria Math"/>
                      <w:i/>
                      <w:sz w:val="24"/>
                      <w:szCs w:val="24"/>
                      <w:lang w:val="nl-NL"/>
                    </w:rPr>
                  </m:ctrlPr>
                </m:sSubPr>
                <m:e>
                  <m:r>
                    <w:rPr>
                      <w:rFonts w:ascii="Cambria Math" w:hAnsi="Cambria Math"/>
                      <w:sz w:val="24"/>
                      <w:szCs w:val="24"/>
                      <w:lang w:val="nl-NL"/>
                    </w:rPr>
                    <m:t>DutchAid</m:t>
                  </m:r>
                </m:e>
                <m:sub>
                  <m:r>
                    <w:rPr>
                      <w:rFonts w:ascii="Cambria Math" w:hAnsi="Cambria Math"/>
                      <w:sz w:val="24"/>
                      <w:szCs w:val="24"/>
                      <w:lang w:val="nl-NL"/>
                    </w:rPr>
                    <m:t>it</m:t>
                  </m:r>
                </m:sub>
              </m:sSub>
              <m:r>
                <w:rPr>
                  <w:rFonts w:ascii="Cambria Math" w:hAnsi="Cambria Math"/>
                  <w:sz w:val="24"/>
                  <w:szCs w:val="24"/>
                  <w:lang w:val="nl-NL"/>
                </w:rPr>
                <m:t>+β</m:t>
              </m:r>
            </m:e>
            <m:sub>
              <m:r>
                <w:rPr>
                  <w:rFonts w:ascii="Cambria Math" w:hAnsi="Cambria Math"/>
                  <w:sz w:val="24"/>
                  <w:szCs w:val="24"/>
                  <w:lang w:val="nl-NL"/>
                </w:rPr>
                <m:t>3</m:t>
              </m:r>
            </m:sub>
          </m:sSub>
          <m:sSub>
            <m:sSubPr>
              <m:ctrlPr>
                <w:rPr>
                  <w:rFonts w:ascii="Cambria Math" w:hAnsi="Cambria Math"/>
                  <w:i/>
                  <w:sz w:val="24"/>
                  <w:szCs w:val="24"/>
                  <w:lang w:val="nl-NL"/>
                </w:rPr>
              </m:ctrlPr>
            </m:sSubPr>
            <m:e>
              <m:r>
                <w:rPr>
                  <w:rFonts w:ascii="Cambria Math" w:hAnsi="Cambria Math"/>
                  <w:sz w:val="24"/>
                  <w:szCs w:val="24"/>
                  <w:lang w:val="nl-NL"/>
                </w:rPr>
                <m:t>Inflation</m:t>
              </m:r>
            </m:e>
            <m:sub>
              <m:r>
                <w:rPr>
                  <w:rFonts w:ascii="Cambria Math" w:hAnsi="Cambria Math"/>
                  <w:sz w:val="24"/>
                  <w:szCs w:val="24"/>
                  <w:lang w:val="nl-NL"/>
                </w:rPr>
                <m:t>it</m:t>
              </m:r>
            </m:sub>
          </m:sSub>
          <m:r>
            <w:rPr>
              <w:rFonts w:ascii="Cambria Math" w:hAnsi="Cambria Math"/>
              <w:sz w:val="24"/>
              <w:szCs w:val="24"/>
              <w:lang w:val="nl-NL"/>
            </w:rPr>
            <m:t xml:space="preserve">+… </m:t>
          </m:r>
          <m:sSub>
            <m:sSubPr>
              <m:ctrlPr>
                <w:rPr>
                  <w:rFonts w:ascii="Cambria Math" w:hAnsi="Cambria Math"/>
                  <w:i/>
                  <w:sz w:val="24"/>
                  <w:szCs w:val="24"/>
                  <w:lang w:val="nl-NL"/>
                </w:rPr>
              </m:ctrlPr>
            </m:sSubPr>
            <m:e>
              <m:r>
                <w:rPr>
                  <w:rFonts w:ascii="Cambria Math" w:hAnsi="Cambria Math"/>
                  <w:sz w:val="24"/>
                  <w:szCs w:val="24"/>
                  <w:lang w:val="nl-NL"/>
                </w:rPr>
                <m:t>ε</m:t>
              </m:r>
            </m:e>
            <m:sub>
              <m:r>
                <w:rPr>
                  <w:rFonts w:ascii="Cambria Math" w:hAnsi="Cambria Math"/>
                  <w:sz w:val="24"/>
                  <w:szCs w:val="24"/>
                  <w:lang w:val="nl-NL"/>
                </w:rPr>
                <m:t>it</m:t>
              </m:r>
            </m:sub>
          </m:sSub>
        </m:oMath>
      </m:oMathPara>
    </w:p>
    <w:p w:rsidR="00D63A1B" w:rsidRPr="00AD0744" w:rsidRDefault="00D63A1B" w:rsidP="00D63A1B">
      <w:pPr>
        <w:spacing w:line="360" w:lineRule="auto"/>
        <w:jc w:val="both"/>
        <w:rPr>
          <w:rFonts w:asciiTheme="majorHAnsi" w:eastAsiaTheme="minorEastAsia" w:hAnsiTheme="majorHAnsi"/>
          <w:sz w:val="20"/>
          <w:szCs w:val="20"/>
          <w:lang w:val="nl-NL"/>
        </w:rPr>
      </w:pPr>
      <m:oMathPara>
        <m:oMath>
          <m:r>
            <w:rPr>
              <w:rFonts w:ascii="Cambria Math" w:eastAsiaTheme="minorEastAsia" w:hAnsi="Cambria Math"/>
              <w:sz w:val="20"/>
              <w:szCs w:val="20"/>
              <w:lang w:val="nl-NL"/>
            </w:rPr>
            <m:t>voor i=</m:t>
          </m:r>
          <m:d>
            <m:dPr>
              <m:begChr m:val="{"/>
              <m:endChr m:val="}"/>
              <m:ctrlPr>
                <w:rPr>
                  <w:rFonts w:ascii="Cambria Math" w:eastAsiaTheme="minorEastAsia" w:hAnsi="Cambria Math"/>
                  <w:i/>
                  <w:sz w:val="20"/>
                  <w:szCs w:val="20"/>
                  <w:lang w:val="nl-NL"/>
                </w:rPr>
              </m:ctrlPr>
            </m:dPr>
            <m:e>
              <m:r>
                <w:rPr>
                  <w:rFonts w:ascii="Cambria Math" w:eastAsiaTheme="minorEastAsia" w:hAnsi="Cambria Math"/>
                  <w:sz w:val="20"/>
                  <w:szCs w:val="20"/>
                  <w:lang w:val="nl-NL"/>
                </w:rPr>
                <m:t>Benin, Ethiopia, ..</m:t>
              </m:r>
            </m:e>
          </m:d>
          <m:r>
            <m:rPr>
              <m:sty m:val="p"/>
            </m:rPr>
            <w:rPr>
              <w:rFonts w:ascii="Cambria Math" w:eastAsiaTheme="minorEastAsia" w:hAnsi="Cambria Math"/>
              <w:sz w:val="20"/>
              <w:szCs w:val="20"/>
              <w:lang w:val="nl-NL"/>
            </w:rPr>
            <w:br/>
          </m:r>
        </m:oMath>
        <m:oMath>
          <m:r>
            <w:rPr>
              <w:rFonts w:ascii="Cambria Math" w:eastAsiaTheme="minorEastAsia" w:hAnsi="Cambria Math"/>
              <w:sz w:val="20"/>
              <w:szCs w:val="20"/>
              <w:lang w:val="nl-NL"/>
            </w:rPr>
            <m:t>voor t={2002, 2003, …}</m:t>
          </m:r>
        </m:oMath>
      </m:oMathPara>
    </w:p>
    <w:p w:rsidR="00867C4E" w:rsidRDefault="008452B5" w:rsidP="00146B77">
      <w:pPr>
        <w:spacing w:line="360" w:lineRule="auto"/>
        <w:jc w:val="both"/>
        <w:rPr>
          <w:rFonts w:asciiTheme="majorHAnsi" w:eastAsiaTheme="minorEastAsia" w:hAnsiTheme="majorHAnsi"/>
          <w:b/>
          <w:lang w:val="nl-NL"/>
        </w:rPr>
      </w:pPr>
      <w:r w:rsidRPr="005F5F8C">
        <w:rPr>
          <w:rFonts w:asciiTheme="majorHAnsi" w:eastAsiaTheme="minorEastAsia" w:hAnsiTheme="majorHAnsi"/>
          <w:lang w:val="nl-NL"/>
        </w:rPr>
        <w:t>D</w:t>
      </w:r>
      <w:r w:rsidR="00F54DCC" w:rsidRPr="005F5F8C">
        <w:rPr>
          <w:rFonts w:asciiTheme="majorHAnsi" w:eastAsiaTheme="minorEastAsia" w:hAnsiTheme="majorHAnsi"/>
          <w:lang w:val="nl-NL"/>
        </w:rPr>
        <w:t xml:space="preserve">aarnaast zal ik aandacht besteden aan de indeling die Nederland heeft gemaakt. Is er onderscheid te maken tussen de profielen, en heeft hulp in een bepaald profiel landen meer effect dan in een ander? </w:t>
      </w:r>
      <w:r w:rsidR="00146B77">
        <w:rPr>
          <w:rFonts w:asciiTheme="majorHAnsi" w:eastAsiaTheme="minorEastAsia" w:hAnsiTheme="majorHAnsi"/>
          <w:lang w:val="nl-NL"/>
        </w:rPr>
        <w:t>Ook h</w:t>
      </w:r>
      <w:r w:rsidR="00F54DCC" w:rsidRPr="005F5F8C">
        <w:rPr>
          <w:rFonts w:asciiTheme="majorHAnsi" w:eastAsiaTheme="minorEastAsia" w:hAnsiTheme="majorHAnsi"/>
          <w:lang w:val="nl-NL"/>
        </w:rPr>
        <w:t>iervoor zal ik gebruik maken van data afkomstig van de World Development Indicators.</w:t>
      </w:r>
      <w:r w:rsidR="0038261E" w:rsidRPr="005F5F8C">
        <w:rPr>
          <w:rStyle w:val="FootnoteReference"/>
          <w:rFonts w:asciiTheme="majorHAnsi" w:eastAsiaTheme="minorEastAsia" w:hAnsiTheme="majorHAnsi"/>
          <w:lang w:val="nl-NL"/>
        </w:rPr>
        <w:footnoteReference w:id="26"/>
      </w:r>
      <w:r w:rsidR="00F54DCC" w:rsidRPr="005F5F8C">
        <w:rPr>
          <w:rFonts w:asciiTheme="majorHAnsi" w:eastAsiaTheme="minorEastAsia" w:hAnsiTheme="majorHAnsi"/>
          <w:lang w:val="nl-NL"/>
        </w:rPr>
        <w:t xml:space="preserve"> Om het effect van ontwikkelingshulp op de economische groei te beschrijven maak ik gebruik van een groei-regressie, waarin het effect van verschillende verklarende variabelen, samen met ontwikkelingshulp als percentage van het GDP, op de groei van het GDP wordt gemeten.</w:t>
      </w:r>
      <w:r w:rsidR="005A4E1B" w:rsidRPr="005F5F8C">
        <w:rPr>
          <w:rFonts w:asciiTheme="majorHAnsi" w:eastAsiaTheme="minorEastAsia" w:hAnsiTheme="majorHAnsi"/>
          <w:lang w:val="nl-NL"/>
        </w:rPr>
        <w:t xml:space="preserve"> Nadeel hierbij is dat elke profiel maar een klein aantal landen bevat, waardoor het aantal observaties beperkt is. Dit is nadelig voor de robuustheid van de resultaten. Vooral in profiel II is dit een probleem, nu </w:t>
      </w:r>
      <w:r w:rsidR="00286039" w:rsidRPr="005F5F8C">
        <w:rPr>
          <w:rFonts w:asciiTheme="majorHAnsi" w:eastAsiaTheme="minorEastAsia" w:hAnsiTheme="majorHAnsi"/>
          <w:lang w:val="nl-NL"/>
        </w:rPr>
        <w:t xml:space="preserve">er erg weinig gegevens zijn voor de landen </w:t>
      </w:r>
      <w:r w:rsidR="008A7563" w:rsidRPr="005F5F8C">
        <w:rPr>
          <w:rFonts w:asciiTheme="majorHAnsi" w:eastAsiaTheme="minorEastAsia" w:hAnsiTheme="majorHAnsi"/>
          <w:lang w:val="nl-NL"/>
        </w:rPr>
        <w:t>Zuid- Soedan</w:t>
      </w:r>
      <w:r w:rsidR="00286039" w:rsidRPr="005F5F8C">
        <w:rPr>
          <w:rFonts w:asciiTheme="majorHAnsi" w:eastAsiaTheme="minorEastAsia" w:hAnsiTheme="majorHAnsi"/>
          <w:lang w:val="nl-NL"/>
        </w:rPr>
        <w:t xml:space="preserve"> en de Palestijnse gebieden. Om deze reden zijn deze landen ni</w:t>
      </w:r>
      <w:r w:rsidR="00146B77">
        <w:rPr>
          <w:rFonts w:asciiTheme="majorHAnsi" w:eastAsiaTheme="minorEastAsia" w:hAnsiTheme="majorHAnsi"/>
          <w:lang w:val="nl-NL"/>
        </w:rPr>
        <w:t>et meegenomen in de regressie.</w:t>
      </w:r>
    </w:p>
    <w:p w:rsidR="008452B5" w:rsidRDefault="008452B5" w:rsidP="002425B7">
      <w:pPr>
        <w:pStyle w:val="Heading2"/>
        <w:rPr>
          <w:rFonts w:eastAsiaTheme="minorEastAsia"/>
          <w:color w:val="auto"/>
          <w:lang w:val="nl-NL"/>
        </w:rPr>
      </w:pPr>
      <w:bookmarkStart w:id="5" w:name="_Toc362854676"/>
      <w:r w:rsidRPr="002425B7">
        <w:rPr>
          <w:rFonts w:eastAsiaTheme="minorEastAsia"/>
          <w:color w:val="auto"/>
          <w:lang w:val="nl-NL"/>
        </w:rPr>
        <w:t>Resultaten</w:t>
      </w:r>
      <w:bookmarkEnd w:id="5"/>
    </w:p>
    <w:p w:rsidR="00146B77" w:rsidRDefault="00146B77" w:rsidP="00146B77">
      <w:pPr>
        <w:spacing w:line="360" w:lineRule="auto"/>
        <w:jc w:val="both"/>
        <w:rPr>
          <w:rFonts w:asciiTheme="majorHAnsi" w:eastAsiaTheme="minorEastAsia" w:hAnsiTheme="majorHAnsi"/>
          <w:lang w:val="nl-NL"/>
        </w:rPr>
      </w:pPr>
      <w:r w:rsidRPr="00AA6944">
        <w:rPr>
          <w:rFonts w:asciiTheme="majorHAnsi" w:eastAsiaTheme="minorEastAsia" w:hAnsiTheme="majorHAnsi"/>
          <w:lang w:val="nl-NL"/>
        </w:rPr>
        <w:t xml:space="preserve">In de </w:t>
      </w:r>
      <w:r>
        <w:rPr>
          <w:rFonts w:asciiTheme="majorHAnsi" w:eastAsiaTheme="minorEastAsia" w:hAnsiTheme="majorHAnsi"/>
          <w:lang w:val="nl-NL"/>
        </w:rPr>
        <w:t>onderstaande</w:t>
      </w:r>
      <w:r w:rsidRPr="00AA6944">
        <w:rPr>
          <w:rFonts w:asciiTheme="majorHAnsi" w:eastAsiaTheme="minorEastAsia" w:hAnsiTheme="majorHAnsi"/>
          <w:lang w:val="nl-NL"/>
        </w:rPr>
        <w:t xml:space="preserve"> tabel zijn de resultaten van de verschillende </w:t>
      </w:r>
      <w:r>
        <w:rPr>
          <w:rFonts w:asciiTheme="majorHAnsi" w:eastAsiaTheme="minorEastAsia" w:hAnsiTheme="majorHAnsi"/>
          <w:lang w:val="nl-NL"/>
        </w:rPr>
        <w:t>groei</w:t>
      </w:r>
      <w:r w:rsidRPr="00AA6944">
        <w:rPr>
          <w:rFonts w:asciiTheme="majorHAnsi" w:eastAsiaTheme="minorEastAsia" w:hAnsiTheme="majorHAnsi"/>
          <w:lang w:val="nl-NL"/>
        </w:rPr>
        <w:t xml:space="preserve">-regressies weergegeven. Zoals is te zien is er een positief significant verband te onderscheiden tussen de groei van het GDP en de totale </w:t>
      </w:r>
      <w:r>
        <w:rPr>
          <w:rFonts w:asciiTheme="majorHAnsi" w:eastAsiaTheme="minorEastAsia" w:hAnsiTheme="majorHAnsi"/>
          <w:lang w:val="nl-NL"/>
        </w:rPr>
        <w:t>ontwikkelingshulp</w:t>
      </w:r>
      <w:r w:rsidRPr="00AA6944">
        <w:rPr>
          <w:rFonts w:asciiTheme="majorHAnsi" w:eastAsiaTheme="minorEastAsia" w:hAnsiTheme="majorHAnsi"/>
          <w:lang w:val="nl-NL"/>
        </w:rPr>
        <w:t xml:space="preserve">, als percentage van het GDP. Dit positieve verband is er echter alleen </w:t>
      </w:r>
      <w:r>
        <w:rPr>
          <w:rFonts w:asciiTheme="majorHAnsi" w:eastAsiaTheme="minorEastAsia" w:hAnsiTheme="majorHAnsi"/>
          <w:lang w:val="nl-NL"/>
        </w:rPr>
        <w:t xml:space="preserve">te zien </w:t>
      </w:r>
      <w:r w:rsidRPr="00AA6944">
        <w:rPr>
          <w:rFonts w:asciiTheme="majorHAnsi" w:eastAsiaTheme="minorEastAsia" w:hAnsiTheme="majorHAnsi"/>
          <w:lang w:val="nl-NL"/>
        </w:rPr>
        <w:t>in</w:t>
      </w:r>
      <w:r>
        <w:rPr>
          <w:rFonts w:asciiTheme="majorHAnsi" w:eastAsiaTheme="minorEastAsia" w:hAnsiTheme="majorHAnsi"/>
          <w:lang w:val="nl-NL"/>
        </w:rPr>
        <w:t xml:space="preserve"> de</w:t>
      </w:r>
      <w:r w:rsidRPr="00AA6944">
        <w:rPr>
          <w:rFonts w:asciiTheme="majorHAnsi" w:eastAsiaTheme="minorEastAsia" w:hAnsiTheme="majorHAnsi"/>
          <w:lang w:val="nl-NL"/>
        </w:rPr>
        <w:t xml:space="preserve"> groep Partnerlanden, en niet bij de Afvallers. </w:t>
      </w:r>
      <w:r>
        <w:rPr>
          <w:rFonts w:asciiTheme="majorHAnsi" w:eastAsiaTheme="minorEastAsia" w:hAnsiTheme="majorHAnsi"/>
          <w:lang w:val="nl-NL"/>
        </w:rPr>
        <w:t>Dit zou een aanwijzing</w:t>
      </w:r>
      <w:r w:rsidRPr="00AA6944">
        <w:rPr>
          <w:rFonts w:asciiTheme="majorHAnsi" w:eastAsiaTheme="minorEastAsia" w:hAnsiTheme="majorHAnsi"/>
          <w:lang w:val="nl-NL"/>
        </w:rPr>
        <w:t xml:space="preserve"> kunnen </w:t>
      </w:r>
      <w:r>
        <w:rPr>
          <w:rFonts w:asciiTheme="majorHAnsi" w:eastAsiaTheme="minorEastAsia" w:hAnsiTheme="majorHAnsi"/>
          <w:lang w:val="nl-NL"/>
        </w:rPr>
        <w:t xml:space="preserve">zijn dat </w:t>
      </w:r>
      <w:r w:rsidRPr="00AA6944">
        <w:rPr>
          <w:rFonts w:asciiTheme="majorHAnsi" w:eastAsiaTheme="minorEastAsia" w:hAnsiTheme="majorHAnsi"/>
          <w:lang w:val="nl-NL"/>
        </w:rPr>
        <w:t xml:space="preserve">ontwikkelingshulp meer effect heeft in de partnerlanden, wat de Nederlandse keuze om juist deze landen te steunen kan rechtvaardigen. </w:t>
      </w:r>
    </w:p>
    <w:p w:rsidR="00146B77" w:rsidRDefault="00146B77" w:rsidP="00146B77">
      <w:pPr>
        <w:spacing w:line="360" w:lineRule="auto"/>
        <w:jc w:val="both"/>
        <w:rPr>
          <w:rFonts w:asciiTheme="majorHAnsi" w:eastAsiaTheme="minorEastAsia" w:hAnsiTheme="majorHAnsi"/>
          <w:lang w:val="nl-NL"/>
        </w:rPr>
      </w:pPr>
    </w:p>
    <w:p w:rsidR="00146B77" w:rsidRDefault="00146B77" w:rsidP="00146B77">
      <w:pPr>
        <w:spacing w:line="360" w:lineRule="auto"/>
        <w:jc w:val="both"/>
        <w:rPr>
          <w:rFonts w:asciiTheme="majorHAnsi" w:eastAsiaTheme="minorEastAsia" w:hAnsiTheme="majorHAnsi"/>
          <w:lang w:val="nl-NL"/>
        </w:rPr>
      </w:pPr>
    </w:p>
    <w:p w:rsidR="00146B77" w:rsidRDefault="00146B77" w:rsidP="00146B77">
      <w:pPr>
        <w:spacing w:line="360" w:lineRule="auto"/>
        <w:jc w:val="both"/>
        <w:rPr>
          <w:rFonts w:asciiTheme="majorHAnsi" w:eastAsiaTheme="minorEastAsia" w:hAnsiTheme="majorHAnsi"/>
          <w:lang w:val="nl-NL"/>
        </w:rPr>
      </w:pPr>
    </w:p>
    <w:p w:rsidR="00146B77" w:rsidRDefault="00146B77" w:rsidP="00146B77">
      <w:pPr>
        <w:spacing w:line="360" w:lineRule="auto"/>
        <w:jc w:val="both"/>
        <w:rPr>
          <w:rFonts w:asciiTheme="majorHAnsi" w:eastAsiaTheme="minorEastAsia" w:hAnsiTheme="majorHAnsi"/>
          <w:lang w:val="nl-NL"/>
        </w:rPr>
      </w:pPr>
    </w:p>
    <w:p w:rsidR="00146B77" w:rsidRDefault="00146B77" w:rsidP="00146B77">
      <w:pPr>
        <w:spacing w:line="360" w:lineRule="auto"/>
        <w:jc w:val="both"/>
        <w:rPr>
          <w:rFonts w:asciiTheme="majorHAnsi" w:eastAsiaTheme="minorEastAsia" w:hAnsiTheme="majorHAnsi"/>
          <w:lang w:val="nl-NL"/>
        </w:rPr>
      </w:pPr>
    </w:p>
    <w:p w:rsidR="00146B77" w:rsidRPr="00AA6944" w:rsidRDefault="00146B77" w:rsidP="00146B77">
      <w:pPr>
        <w:spacing w:line="360" w:lineRule="auto"/>
        <w:jc w:val="both"/>
        <w:rPr>
          <w:rFonts w:asciiTheme="majorHAnsi" w:eastAsiaTheme="minorEastAsia" w:hAnsiTheme="majorHAnsi"/>
          <w:lang w:val="nl-NL"/>
        </w:rPr>
      </w:pPr>
    </w:p>
    <w:p w:rsidR="002F5685" w:rsidRPr="007D1455" w:rsidRDefault="002F5685" w:rsidP="007D1455">
      <w:pPr>
        <w:pStyle w:val="NoSpacing"/>
        <w:shd w:val="clear" w:color="auto" w:fill="FFFFFF" w:themeFill="background1"/>
        <w:rPr>
          <w:b/>
          <w:color w:val="000000" w:themeColor="text1"/>
          <w:lang w:val="nl-NL"/>
        </w:rPr>
      </w:pPr>
      <w:r w:rsidRPr="007D1455">
        <w:rPr>
          <w:b/>
          <w:color w:val="000000" w:themeColor="text1"/>
          <w:lang w:val="nl-NL"/>
        </w:rPr>
        <w:lastRenderedPageBreak/>
        <w:t xml:space="preserve">Tabel </w:t>
      </w:r>
      <w:r w:rsidR="007D1455" w:rsidRPr="007D1455">
        <w:rPr>
          <w:b/>
          <w:color w:val="000000" w:themeColor="text1"/>
          <w:lang w:val="nl-NL"/>
        </w:rPr>
        <w:t>4</w:t>
      </w:r>
      <w:r w:rsidRPr="007D1455">
        <w:rPr>
          <w:b/>
          <w:color w:val="000000" w:themeColor="text1"/>
          <w:lang w:val="nl-NL"/>
        </w:rPr>
        <w:t>. Resultaten Growth regressie</w:t>
      </w:r>
    </w:p>
    <w:p w:rsidR="008452B5" w:rsidRDefault="00F25453" w:rsidP="005F5F8C">
      <w:pPr>
        <w:pStyle w:val="NoSpacing"/>
        <w:rPr>
          <w:lang w:val="nl-NL"/>
        </w:rPr>
      </w:pPr>
      <w:r w:rsidRPr="007D1455">
        <w:rPr>
          <w:lang w:val="nl-NL"/>
        </w:rPr>
        <w:t>Groeiregressie met panel data</w:t>
      </w:r>
      <w:r w:rsidR="00CE75FF" w:rsidRPr="007D1455">
        <w:rPr>
          <w:lang w:val="nl-NL"/>
        </w:rPr>
        <w:tab/>
      </w:r>
      <w:r w:rsidR="00CE75FF" w:rsidRPr="007D1455">
        <w:rPr>
          <w:lang w:val="nl-NL"/>
        </w:rPr>
        <w:tab/>
      </w:r>
    </w:p>
    <w:p w:rsidR="005F5F8C" w:rsidRPr="005F5F8C" w:rsidRDefault="005F5F8C" w:rsidP="005F5F8C">
      <w:pPr>
        <w:pStyle w:val="NoSpacing"/>
        <w:ind w:left="2160"/>
        <w:rPr>
          <w:lang w:val="nl-NL"/>
        </w:rPr>
      </w:pPr>
      <w:r w:rsidRPr="005F5F8C">
        <w:rPr>
          <w:b/>
          <w:bCs/>
          <w:lang w:val="nl-NL"/>
        </w:rPr>
        <w:t>Partnerlanden</w:t>
      </w:r>
      <w:r w:rsidRPr="005F5F8C">
        <w:rPr>
          <w:b/>
          <w:bCs/>
          <w:lang w:val="nl-NL"/>
        </w:rPr>
        <w:tab/>
      </w:r>
      <w:r w:rsidRPr="005F5F8C">
        <w:rPr>
          <w:b/>
          <w:bCs/>
          <w:lang w:val="nl-NL"/>
        </w:rPr>
        <w:tab/>
        <w:t>Afvallers</w:t>
      </w:r>
      <w:r w:rsidRPr="005F5F8C">
        <w:rPr>
          <w:b/>
          <w:bCs/>
          <w:lang w:val="nl-NL"/>
        </w:rPr>
        <w:tab/>
        <w:t>Partnerlanden</w:t>
      </w:r>
      <w:r w:rsidRPr="005F5F8C">
        <w:rPr>
          <w:b/>
          <w:bCs/>
          <w:lang w:val="nl-NL"/>
        </w:rPr>
        <w:tab/>
      </w:r>
      <w:r w:rsidRPr="005F5F8C">
        <w:rPr>
          <w:b/>
          <w:bCs/>
          <w:lang w:val="nl-NL"/>
        </w:rPr>
        <w:tab/>
        <w:t>Afvallers</w:t>
      </w:r>
    </w:p>
    <w:p w:rsidR="00F25453" w:rsidRPr="00CE75FF" w:rsidRDefault="00F25453" w:rsidP="003851BA">
      <w:pPr>
        <w:pStyle w:val="NoSpacing"/>
        <w:pBdr>
          <w:top w:val="single" w:sz="6" w:space="1" w:color="auto"/>
          <w:bottom w:val="single" w:sz="6" w:space="1" w:color="auto"/>
        </w:pBdr>
        <w:rPr>
          <w:lang w:val="nl-NL"/>
        </w:rPr>
      </w:pPr>
      <w:r w:rsidRPr="00CE75FF">
        <w:rPr>
          <w:lang w:val="nl-NL"/>
        </w:rPr>
        <w:t>Afhankelijk variabele</w:t>
      </w:r>
      <w:r w:rsidR="003851BA">
        <w:rPr>
          <w:lang w:val="nl-NL"/>
        </w:rPr>
        <w:t>:</w:t>
      </w:r>
      <w:r w:rsidR="003851BA">
        <w:rPr>
          <w:lang w:val="nl-NL"/>
        </w:rPr>
        <w:tab/>
      </w:r>
      <w:r w:rsidRPr="00CE75FF">
        <w:rPr>
          <w:lang w:val="nl-NL"/>
        </w:rPr>
        <w:tab/>
      </w:r>
      <w:r w:rsidR="003851BA">
        <w:rPr>
          <w:lang w:val="nl-NL"/>
        </w:rPr>
        <w:tab/>
      </w:r>
      <w:r w:rsidR="003851BA">
        <w:rPr>
          <w:lang w:val="nl-NL"/>
        </w:rPr>
        <w:tab/>
      </w:r>
      <w:r w:rsidRPr="003851BA">
        <w:rPr>
          <w:b/>
          <w:lang w:val="nl-NL"/>
        </w:rPr>
        <w:t>GDP</w:t>
      </w:r>
      <w:r w:rsidR="00CE75FF" w:rsidRPr="003851BA">
        <w:rPr>
          <w:b/>
          <w:lang w:val="nl-NL"/>
        </w:rPr>
        <w:t xml:space="preserve"> </w:t>
      </w:r>
      <w:r w:rsidRPr="003851BA">
        <w:rPr>
          <w:b/>
          <w:lang w:val="nl-NL"/>
        </w:rPr>
        <w:t>per capita growth</w:t>
      </w:r>
    </w:p>
    <w:p w:rsidR="00F25453" w:rsidRPr="00CE75FF" w:rsidRDefault="00F25453" w:rsidP="00F25453">
      <w:pPr>
        <w:pStyle w:val="NoSpacing"/>
        <w:pBdr>
          <w:bottom w:val="single" w:sz="6" w:space="1" w:color="auto"/>
          <w:between w:val="single" w:sz="6" w:space="1" w:color="auto"/>
        </w:pBdr>
        <w:rPr>
          <w:lang w:val="nl-NL"/>
        </w:rPr>
      </w:pPr>
      <w:r w:rsidRPr="00CE75FF">
        <w:rPr>
          <w:lang w:val="nl-NL"/>
        </w:rPr>
        <w:t xml:space="preserve">Aantal </w:t>
      </w:r>
      <w:r w:rsidR="00071F81" w:rsidRPr="00CE75FF">
        <w:rPr>
          <w:lang w:val="nl-NL"/>
        </w:rPr>
        <w:t>jaren:</w:t>
      </w:r>
      <w:r w:rsidRPr="00CE75FF">
        <w:rPr>
          <w:lang w:val="nl-NL"/>
        </w:rPr>
        <w:tab/>
      </w:r>
      <w:r w:rsidRPr="00CE75FF">
        <w:rPr>
          <w:lang w:val="nl-NL"/>
        </w:rPr>
        <w:tab/>
      </w:r>
      <w:r w:rsidRPr="00CE75FF">
        <w:rPr>
          <w:lang w:val="nl-NL"/>
        </w:rPr>
        <w:tab/>
        <w:t>10</w:t>
      </w:r>
      <w:r w:rsidRPr="00CE75FF">
        <w:rPr>
          <w:lang w:val="nl-NL"/>
        </w:rPr>
        <w:tab/>
      </w:r>
      <w:r w:rsidRPr="00CE75FF">
        <w:rPr>
          <w:lang w:val="nl-NL"/>
        </w:rPr>
        <w:tab/>
        <w:t>10</w:t>
      </w:r>
      <w:r w:rsidR="00CE75FF" w:rsidRPr="00CE75FF">
        <w:rPr>
          <w:lang w:val="nl-NL"/>
        </w:rPr>
        <w:tab/>
      </w:r>
      <w:r w:rsidR="00CE75FF" w:rsidRPr="00CE75FF">
        <w:rPr>
          <w:lang w:val="nl-NL"/>
        </w:rPr>
        <w:tab/>
        <w:t>9</w:t>
      </w:r>
      <w:r w:rsidR="00CE75FF" w:rsidRPr="00CE75FF">
        <w:rPr>
          <w:lang w:val="nl-NL"/>
        </w:rPr>
        <w:tab/>
      </w:r>
      <w:r w:rsidR="00CE75FF" w:rsidRPr="00CE75FF">
        <w:rPr>
          <w:lang w:val="nl-NL"/>
        </w:rPr>
        <w:tab/>
      </w:r>
      <w:r w:rsidR="00CE75FF" w:rsidRPr="00CE75FF">
        <w:rPr>
          <w:lang w:val="nl-NL"/>
        </w:rPr>
        <w:tab/>
        <w:t>9</w:t>
      </w:r>
    </w:p>
    <w:p w:rsidR="00F25453" w:rsidRPr="00E12FD0" w:rsidRDefault="00F25453" w:rsidP="00673D6C">
      <w:pPr>
        <w:pStyle w:val="NoSpacing"/>
        <w:pBdr>
          <w:bottom w:val="single" w:sz="6" w:space="1" w:color="auto"/>
          <w:between w:val="single" w:sz="6" w:space="1" w:color="auto"/>
        </w:pBdr>
        <w:rPr>
          <w:lang w:val="nl-NL"/>
        </w:rPr>
      </w:pPr>
      <w:r w:rsidRPr="00E12FD0">
        <w:rPr>
          <w:lang w:val="nl-NL"/>
        </w:rPr>
        <w:t>Aantal landen:</w:t>
      </w:r>
      <w:r w:rsidRPr="00E12FD0">
        <w:rPr>
          <w:lang w:val="nl-NL"/>
        </w:rPr>
        <w:tab/>
      </w:r>
      <w:r w:rsidRPr="00E12FD0">
        <w:rPr>
          <w:lang w:val="nl-NL"/>
        </w:rPr>
        <w:tab/>
      </w:r>
      <w:r w:rsidRPr="00E12FD0">
        <w:rPr>
          <w:lang w:val="nl-NL"/>
        </w:rPr>
        <w:tab/>
        <w:t>13</w:t>
      </w:r>
      <w:r w:rsidRPr="00E12FD0">
        <w:rPr>
          <w:lang w:val="nl-NL"/>
        </w:rPr>
        <w:tab/>
      </w:r>
      <w:r w:rsidRPr="00E12FD0">
        <w:rPr>
          <w:lang w:val="nl-NL"/>
        </w:rPr>
        <w:tab/>
        <w:t>17</w:t>
      </w:r>
      <w:r w:rsidR="00CE75FF" w:rsidRPr="00E12FD0">
        <w:rPr>
          <w:lang w:val="nl-NL"/>
        </w:rPr>
        <w:tab/>
      </w:r>
      <w:r w:rsidR="00CE75FF" w:rsidRPr="00E12FD0">
        <w:rPr>
          <w:lang w:val="nl-NL"/>
        </w:rPr>
        <w:tab/>
        <w:t>13</w:t>
      </w:r>
      <w:r w:rsidR="00CE75FF" w:rsidRPr="00E12FD0">
        <w:rPr>
          <w:lang w:val="nl-NL"/>
        </w:rPr>
        <w:tab/>
      </w:r>
      <w:r w:rsidR="00CE75FF" w:rsidRPr="00E12FD0">
        <w:rPr>
          <w:lang w:val="nl-NL"/>
        </w:rPr>
        <w:tab/>
      </w:r>
      <w:r w:rsidR="00CE75FF" w:rsidRPr="00E12FD0">
        <w:rPr>
          <w:lang w:val="nl-NL"/>
        </w:rPr>
        <w:tab/>
        <w:t>17</w:t>
      </w:r>
    </w:p>
    <w:p w:rsidR="00173F39" w:rsidRPr="00EE4C20" w:rsidRDefault="00173F39" w:rsidP="00173F39">
      <w:pPr>
        <w:pStyle w:val="NoSpacing"/>
        <w:pBdr>
          <w:bottom w:val="single" w:sz="6" w:space="1" w:color="auto"/>
          <w:between w:val="single" w:sz="6" w:space="1" w:color="auto"/>
        </w:pBdr>
        <w:rPr>
          <w:lang w:val="nl-NL"/>
        </w:rPr>
      </w:pPr>
      <w:r w:rsidRPr="00EE4C20">
        <w:rPr>
          <w:lang w:val="nl-NL"/>
        </w:rPr>
        <w:t>Aantal observaties:</w:t>
      </w:r>
      <w:r w:rsidRPr="00EE4C20">
        <w:rPr>
          <w:lang w:val="nl-NL"/>
        </w:rPr>
        <w:tab/>
      </w:r>
      <w:r w:rsidRPr="00EE4C20">
        <w:rPr>
          <w:lang w:val="nl-NL"/>
        </w:rPr>
        <w:tab/>
        <w:t>125</w:t>
      </w:r>
      <w:r w:rsidRPr="00EE4C20">
        <w:rPr>
          <w:lang w:val="nl-NL"/>
        </w:rPr>
        <w:tab/>
      </w:r>
      <w:r w:rsidRPr="00EE4C20">
        <w:rPr>
          <w:lang w:val="nl-NL"/>
        </w:rPr>
        <w:tab/>
        <w:t>160</w:t>
      </w:r>
      <w:r w:rsidR="00CE75FF" w:rsidRPr="00EE4C20">
        <w:rPr>
          <w:lang w:val="nl-NL"/>
        </w:rPr>
        <w:tab/>
      </w:r>
      <w:r w:rsidR="00CE75FF" w:rsidRPr="00EE4C20">
        <w:rPr>
          <w:lang w:val="nl-NL"/>
        </w:rPr>
        <w:tab/>
        <w:t>113</w:t>
      </w:r>
      <w:r w:rsidR="00CE75FF" w:rsidRPr="00EE4C20">
        <w:rPr>
          <w:lang w:val="nl-NL"/>
        </w:rPr>
        <w:tab/>
      </w:r>
      <w:r w:rsidR="00CE75FF" w:rsidRPr="00EE4C20">
        <w:rPr>
          <w:lang w:val="nl-NL"/>
        </w:rPr>
        <w:tab/>
      </w:r>
      <w:r w:rsidR="00CE75FF" w:rsidRPr="00EE4C20">
        <w:rPr>
          <w:lang w:val="nl-NL"/>
        </w:rPr>
        <w:tab/>
        <w:t>143</w:t>
      </w:r>
    </w:p>
    <w:p w:rsidR="00CE75FF" w:rsidRPr="00CE75FF" w:rsidRDefault="00173F39" w:rsidP="00173F39">
      <w:pPr>
        <w:pStyle w:val="NoSpacing"/>
        <w:pBdr>
          <w:bottom w:val="single" w:sz="6" w:space="1" w:color="auto"/>
          <w:between w:val="single" w:sz="6" w:space="1" w:color="auto"/>
        </w:pBdr>
      </w:pPr>
      <w:r w:rsidRPr="00CE75FF">
        <w:t xml:space="preserve">White diagonal standard errors </w:t>
      </w:r>
    </w:p>
    <w:p w:rsidR="00173F39" w:rsidRPr="00CE75FF" w:rsidRDefault="00173F39" w:rsidP="00173F39">
      <w:pPr>
        <w:pStyle w:val="NoSpacing"/>
        <w:pBdr>
          <w:bottom w:val="single" w:sz="6" w:space="1" w:color="auto"/>
          <w:between w:val="single" w:sz="6" w:space="1" w:color="auto"/>
        </w:pBdr>
      </w:pPr>
      <w:r w:rsidRPr="00CE75FF">
        <w:t>&amp; covariance (d.f. corrected)</w:t>
      </w:r>
    </w:p>
    <w:p w:rsidR="00173F39" w:rsidRDefault="00173F39" w:rsidP="00173F39">
      <w:pPr>
        <w:pStyle w:val="NoSpacing"/>
        <w:pBdr>
          <w:bottom w:val="single" w:sz="6" w:space="1" w:color="auto"/>
          <w:between w:val="single" w:sz="6" w:space="1" w:color="auto"/>
        </w:pBdr>
        <w:shd w:val="clear" w:color="auto" w:fill="D9D9D9" w:themeFill="background1" w:themeFillShade="D9"/>
        <w:rPr>
          <w:b/>
          <w:color w:val="000000" w:themeColor="text1"/>
        </w:rPr>
      </w:pPr>
      <w:r w:rsidRPr="00CE75FF">
        <w:rPr>
          <w:b/>
          <w:color w:val="000000" w:themeColor="text1"/>
        </w:rPr>
        <w:t>Variabelen:</w:t>
      </w:r>
      <w:r w:rsidRPr="00CE75FF">
        <w:rPr>
          <w:b/>
          <w:color w:val="000000" w:themeColor="text1"/>
        </w:rPr>
        <w:tab/>
      </w:r>
      <w:r w:rsidR="00CE75FF">
        <w:rPr>
          <w:b/>
          <w:color w:val="000000" w:themeColor="text1"/>
        </w:rPr>
        <w:tab/>
      </w:r>
      <w:r w:rsidRPr="00CE75FF">
        <w:rPr>
          <w:b/>
          <w:color w:val="000000" w:themeColor="text1"/>
        </w:rPr>
        <w:t>Coefficient</w:t>
      </w:r>
      <w:r w:rsidR="00460537" w:rsidRPr="00CE75FF">
        <w:rPr>
          <w:b/>
          <w:color w:val="000000" w:themeColor="text1"/>
        </w:rPr>
        <w:t xml:space="preserve"> </w:t>
      </w:r>
      <w:r w:rsidRPr="00CE75FF">
        <w:rPr>
          <w:b/>
          <w:color w:val="000000" w:themeColor="text1"/>
        </w:rPr>
        <w:t>(Pr</w:t>
      </w:r>
      <w:r>
        <w:rPr>
          <w:b/>
          <w:color w:val="000000" w:themeColor="text1"/>
        </w:rPr>
        <w:t>ob.)</w:t>
      </w:r>
    </w:p>
    <w:p w:rsidR="00173F39" w:rsidRDefault="00CE75FF" w:rsidP="00173F39">
      <w:pPr>
        <w:pStyle w:val="NoSpacing"/>
        <w:shd w:val="clear" w:color="auto" w:fill="FFFFFF" w:themeFill="background1"/>
        <w:rPr>
          <w:color w:val="000000" w:themeColor="text1"/>
        </w:rPr>
      </w:pPr>
      <w:r>
        <w:rPr>
          <w:color w:val="000000" w:themeColor="text1"/>
        </w:rPr>
        <w:t>Total A</w:t>
      </w:r>
      <w:r w:rsidR="00173F39">
        <w:rPr>
          <w:color w:val="000000" w:themeColor="text1"/>
        </w:rPr>
        <w:t>id of GDP</w:t>
      </w:r>
      <w:r w:rsidR="00173F39">
        <w:rPr>
          <w:color w:val="000000" w:themeColor="text1"/>
        </w:rPr>
        <w:tab/>
      </w:r>
      <w:r>
        <w:rPr>
          <w:color w:val="000000" w:themeColor="text1"/>
        </w:rPr>
        <w:t xml:space="preserve"> </w:t>
      </w:r>
      <w:r w:rsidR="00173F39">
        <w:rPr>
          <w:color w:val="000000" w:themeColor="text1"/>
        </w:rPr>
        <w:t>0.142</w:t>
      </w:r>
      <w:r w:rsidR="00173F39">
        <w:rPr>
          <w:color w:val="000000" w:themeColor="text1"/>
        </w:rPr>
        <w:tab/>
        <w:t>(0.035)</w:t>
      </w:r>
      <w:r w:rsidR="00173F39">
        <w:rPr>
          <w:color w:val="000000" w:themeColor="text1"/>
        </w:rPr>
        <w:tab/>
      </w:r>
      <w:r>
        <w:rPr>
          <w:color w:val="000000" w:themeColor="text1"/>
        </w:rPr>
        <w:tab/>
      </w:r>
      <w:r w:rsidR="00173F39">
        <w:rPr>
          <w:color w:val="000000" w:themeColor="text1"/>
        </w:rPr>
        <w:t>-</w:t>
      </w:r>
      <w:r>
        <w:rPr>
          <w:color w:val="000000" w:themeColor="text1"/>
        </w:rPr>
        <w:t xml:space="preserve"> </w:t>
      </w:r>
      <w:r w:rsidR="00173F39">
        <w:rPr>
          <w:color w:val="000000" w:themeColor="text1"/>
        </w:rPr>
        <w:t>0.011</w:t>
      </w:r>
      <w:r w:rsidR="00173F39">
        <w:rPr>
          <w:color w:val="000000" w:themeColor="text1"/>
        </w:rPr>
        <w:tab/>
        <w:t>(0.558)</w:t>
      </w:r>
      <w:r w:rsidR="003851BA">
        <w:rPr>
          <w:color w:val="000000" w:themeColor="text1"/>
        </w:rPr>
        <w:tab/>
        <w:t>..</w:t>
      </w:r>
      <w:r w:rsidR="003851BA">
        <w:rPr>
          <w:color w:val="000000" w:themeColor="text1"/>
        </w:rPr>
        <w:tab/>
      </w:r>
      <w:r w:rsidR="003851BA">
        <w:rPr>
          <w:color w:val="000000" w:themeColor="text1"/>
        </w:rPr>
        <w:tab/>
      </w:r>
      <w:r w:rsidR="003851BA">
        <w:rPr>
          <w:color w:val="000000" w:themeColor="text1"/>
        </w:rPr>
        <w:tab/>
        <w:t>..</w:t>
      </w:r>
      <w:r w:rsidR="003851BA">
        <w:rPr>
          <w:color w:val="000000" w:themeColor="text1"/>
        </w:rPr>
        <w:tab/>
      </w:r>
    </w:p>
    <w:p w:rsidR="00CE75FF" w:rsidRDefault="00CE75FF" w:rsidP="00173F39">
      <w:pPr>
        <w:pStyle w:val="NoSpacing"/>
        <w:shd w:val="clear" w:color="auto" w:fill="FFFFFF" w:themeFill="background1"/>
        <w:rPr>
          <w:color w:val="000000" w:themeColor="text1"/>
        </w:rPr>
      </w:pPr>
      <w:r>
        <w:rPr>
          <w:color w:val="000000" w:themeColor="text1"/>
        </w:rPr>
        <w:t>Total Aid of GDP (-1)</w:t>
      </w:r>
      <w:r>
        <w:rPr>
          <w:color w:val="000000" w:themeColor="text1"/>
        </w:rPr>
        <w:tab/>
        <w:t>..</w:t>
      </w:r>
      <w:r>
        <w:rPr>
          <w:color w:val="000000" w:themeColor="text1"/>
        </w:rPr>
        <w:tab/>
      </w:r>
      <w:r>
        <w:rPr>
          <w:color w:val="000000" w:themeColor="text1"/>
        </w:rPr>
        <w:tab/>
      </w:r>
      <w:r>
        <w:rPr>
          <w:color w:val="000000" w:themeColor="text1"/>
        </w:rPr>
        <w:tab/>
        <w:t>..</w:t>
      </w:r>
      <w:r>
        <w:rPr>
          <w:color w:val="000000" w:themeColor="text1"/>
        </w:rPr>
        <w:tab/>
      </w:r>
      <w:r>
        <w:rPr>
          <w:color w:val="000000" w:themeColor="text1"/>
        </w:rPr>
        <w:tab/>
      </w:r>
      <w:r w:rsidR="003851BA">
        <w:rPr>
          <w:color w:val="000000" w:themeColor="text1"/>
        </w:rPr>
        <w:t>-0.039</w:t>
      </w:r>
      <w:r w:rsidR="003851BA">
        <w:rPr>
          <w:color w:val="000000" w:themeColor="text1"/>
        </w:rPr>
        <w:tab/>
        <w:t>(0.614)</w:t>
      </w:r>
      <w:r w:rsidR="003851BA">
        <w:rPr>
          <w:color w:val="000000" w:themeColor="text1"/>
        </w:rPr>
        <w:tab/>
      </w:r>
      <w:r w:rsidR="003851BA">
        <w:rPr>
          <w:color w:val="000000" w:themeColor="text1"/>
        </w:rPr>
        <w:tab/>
        <w:t>0.0125</w:t>
      </w:r>
      <w:r w:rsidR="003851BA">
        <w:rPr>
          <w:color w:val="000000" w:themeColor="text1"/>
        </w:rPr>
        <w:tab/>
        <w:t>(0.461)</w:t>
      </w:r>
      <w:r>
        <w:rPr>
          <w:color w:val="000000" w:themeColor="text1"/>
        </w:rPr>
        <w:tab/>
      </w:r>
    </w:p>
    <w:p w:rsidR="00CE75FF" w:rsidRDefault="00173F39" w:rsidP="00173F39">
      <w:pPr>
        <w:pStyle w:val="NoSpacing"/>
        <w:shd w:val="clear" w:color="auto" w:fill="FFFFFF" w:themeFill="background1"/>
        <w:rPr>
          <w:color w:val="000000" w:themeColor="text1"/>
        </w:rPr>
      </w:pPr>
      <w:r>
        <w:rPr>
          <w:color w:val="000000" w:themeColor="text1"/>
        </w:rPr>
        <w:t>Foreign Direct</w:t>
      </w:r>
    </w:p>
    <w:p w:rsidR="00173F39" w:rsidRDefault="00173F39" w:rsidP="00173F39">
      <w:pPr>
        <w:pStyle w:val="NoSpacing"/>
        <w:shd w:val="clear" w:color="auto" w:fill="FFFFFF" w:themeFill="background1"/>
        <w:rPr>
          <w:color w:val="000000" w:themeColor="text1"/>
        </w:rPr>
      </w:pPr>
      <w:r>
        <w:rPr>
          <w:color w:val="000000" w:themeColor="text1"/>
        </w:rPr>
        <w:t xml:space="preserve"> Investment</w:t>
      </w:r>
      <w:r w:rsidR="00CE75FF">
        <w:rPr>
          <w:color w:val="000000" w:themeColor="text1"/>
        </w:rPr>
        <w:tab/>
      </w:r>
      <w:r w:rsidR="00CE75FF">
        <w:rPr>
          <w:color w:val="000000" w:themeColor="text1"/>
        </w:rPr>
        <w:tab/>
      </w:r>
      <w:r>
        <w:rPr>
          <w:color w:val="000000" w:themeColor="text1"/>
        </w:rPr>
        <w:t>-</w:t>
      </w:r>
      <w:r w:rsidR="00CE75FF">
        <w:rPr>
          <w:color w:val="000000" w:themeColor="text1"/>
        </w:rPr>
        <w:t xml:space="preserve"> </w:t>
      </w:r>
      <w:r>
        <w:rPr>
          <w:color w:val="000000" w:themeColor="text1"/>
        </w:rPr>
        <w:t>0.045</w:t>
      </w:r>
      <w:r>
        <w:rPr>
          <w:color w:val="000000" w:themeColor="text1"/>
        </w:rPr>
        <w:tab/>
      </w:r>
      <w:r w:rsidR="00B0570A">
        <w:rPr>
          <w:color w:val="000000" w:themeColor="text1"/>
        </w:rPr>
        <w:t>(0.708</w:t>
      </w:r>
      <w:r>
        <w:rPr>
          <w:color w:val="000000" w:themeColor="text1"/>
        </w:rPr>
        <w:t>)</w:t>
      </w:r>
      <w:r>
        <w:rPr>
          <w:color w:val="000000" w:themeColor="text1"/>
        </w:rPr>
        <w:tab/>
      </w:r>
      <w:r w:rsidR="00B0570A">
        <w:rPr>
          <w:color w:val="000000" w:themeColor="text1"/>
        </w:rPr>
        <w:tab/>
      </w:r>
      <w:r>
        <w:rPr>
          <w:color w:val="000000" w:themeColor="text1"/>
        </w:rPr>
        <w:t>0.163</w:t>
      </w:r>
      <w:r>
        <w:rPr>
          <w:color w:val="000000" w:themeColor="text1"/>
        </w:rPr>
        <w:tab/>
        <w:t>(0.004)</w:t>
      </w:r>
      <w:r w:rsidR="003851BA">
        <w:rPr>
          <w:color w:val="000000" w:themeColor="text1"/>
        </w:rPr>
        <w:tab/>
        <w:t>-0.071</w:t>
      </w:r>
      <w:r w:rsidR="003851BA">
        <w:rPr>
          <w:color w:val="000000" w:themeColor="text1"/>
        </w:rPr>
        <w:tab/>
        <w:t>(0.610)</w:t>
      </w:r>
      <w:r w:rsidR="003851BA">
        <w:rPr>
          <w:color w:val="000000" w:themeColor="text1"/>
        </w:rPr>
        <w:tab/>
      </w:r>
      <w:r w:rsidR="003851BA">
        <w:rPr>
          <w:color w:val="000000" w:themeColor="text1"/>
        </w:rPr>
        <w:tab/>
        <w:t>0.155</w:t>
      </w:r>
      <w:r w:rsidR="003851BA">
        <w:rPr>
          <w:color w:val="000000" w:themeColor="text1"/>
        </w:rPr>
        <w:tab/>
        <w:t>(0.008)</w:t>
      </w:r>
    </w:p>
    <w:p w:rsidR="00173F39" w:rsidRDefault="00173F39" w:rsidP="00173F39">
      <w:pPr>
        <w:pStyle w:val="NoSpacing"/>
        <w:shd w:val="clear" w:color="auto" w:fill="FFFFFF" w:themeFill="background1"/>
        <w:rPr>
          <w:color w:val="000000" w:themeColor="text1"/>
        </w:rPr>
      </w:pPr>
      <w:r>
        <w:rPr>
          <w:color w:val="000000" w:themeColor="text1"/>
        </w:rPr>
        <w:t>Inflation</w:t>
      </w:r>
      <w:r>
        <w:rPr>
          <w:color w:val="000000" w:themeColor="text1"/>
        </w:rPr>
        <w:tab/>
      </w:r>
      <w:r>
        <w:rPr>
          <w:color w:val="000000" w:themeColor="text1"/>
        </w:rPr>
        <w:tab/>
        <w:t>-</w:t>
      </w:r>
      <w:r w:rsidR="00CE75FF">
        <w:rPr>
          <w:color w:val="000000" w:themeColor="text1"/>
        </w:rPr>
        <w:t xml:space="preserve"> </w:t>
      </w:r>
      <w:r>
        <w:rPr>
          <w:color w:val="000000" w:themeColor="text1"/>
        </w:rPr>
        <w:t>0.128</w:t>
      </w:r>
      <w:r>
        <w:rPr>
          <w:color w:val="000000" w:themeColor="text1"/>
        </w:rPr>
        <w:tab/>
        <w:t>(0.148)</w:t>
      </w:r>
      <w:r>
        <w:rPr>
          <w:color w:val="000000" w:themeColor="text1"/>
        </w:rPr>
        <w:tab/>
      </w:r>
      <w:r>
        <w:rPr>
          <w:color w:val="000000" w:themeColor="text1"/>
        </w:rPr>
        <w:tab/>
        <w:t>0.055</w:t>
      </w:r>
      <w:r>
        <w:rPr>
          <w:color w:val="000000" w:themeColor="text1"/>
        </w:rPr>
        <w:tab/>
        <w:t>(0.260)</w:t>
      </w:r>
      <w:r w:rsidR="003851BA">
        <w:rPr>
          <w:color w:val="000000" w:themeColor="text1"/>
        </w:rPr>
        <w:tab/>
        <w:t>-0.161</w:t>
      </w:r>
      <w:r w:rsidR="003851BA">
        <w:rPr>
          <w:color w:val="000000" w:themeColor="text1"/>
        </w:rPr>
        <w:tab/>
        <w:t>(0.078)</w:t>
      </w:r>
      <w:r w:rsidR="003851BA">
        <w:rPr>
          <w:color w:val="000000" w:themeColor="text1"/>
        </w:rPr>
        <w:tab/>
      </w:r>
      <w:r w:rsidR="003851BA">
        <w:rPr>
          <w:color w:val="000000" w:themeColor="text1"/>
        </w:rPr>
        <w:tab/>
        <w:t>0.077</w:t>
      </w:r>
      <w:r w:rsidR="003851BA">
        <w:rPr>
          <w:color w:val="000000" w:themeColor="text1"/>
        </w:rPr>
        <w:tab/>
        <w:t>(0.204)</w:t>
      </w:r>
    </w:p>
    <w:p w:rsidR="00B0570A" w:rsidRDefault="00173F39" w:rsidP="00173F39">
      <w:pPr>
        <w:pStyle w:val="NoSpacing"/>
        <w:shd w:val="clear" w:color="auto" w:fill="FFFFFF" w:themeFill="background1"/>
        <w:rPr>
          <w:color w:val="000000" w:themeColor="text1"/>
        </w:rPr>
      </w:pPr>
      <w:r>
        <w:rPr>
          <w:color w:val="000000" w:themeColor="text1"/>
        </w:rPr>
        <w:t>Population growth</w:t>
      </w:r>
      <w:r>
        <w:rPr>
          <w:color w:val="000000" w:themeColor="text1"/>
        </w:rPr>
        <w:tab/>
        <w:t>-</w:t>
      </w:r>
      <w:r w:rsidR="00CE75FF">
        <w:rPr>
          <w:color w:val="000000" w:themeColor="text1"/>
        </w:rPr>
        <w:t xml:space="preserve"> </w:t>
      </w:r>
      <w:r>
        <w:rPr>
          <w:color w:val="000000" w:themeColor="text1"/>
        </w:rPr>
        <w:t>0.5</w:t>
      </w:r>
      <w:r w:rsidR="00B0570A">
        <w:rPr>
          <w:color w:val="000000" w:themeColor="text1"/>
        </w:rPr>
        <w:t>50</w:t>
      </w:r>
      <w:r w:rsidR="00B0570A">
        <w:rPr>
          <w:color w:val="000000" w:themeColor="text1"/>
        </w:rPr>
        <w:tab/>
        <w:t>(0.632)</w:t>
      </w:r>
      <w:r w:rsidR="00B0570A">
        <w:rPr>
          <w:color w:val="000000" w:themeColor="text1"/>
        </w:rPr>
        <w:tab/>
      </w:r>
      <w:r w:rsidR="00B0570A">
        <w:rPr>
          <w:color w:val="000000" w:themeColor="text1"/>
        </w:rPr>
        <w:tab/>
        <w:t>-</w:t>
      </w:r>
      <w:r w:rsidR="00CE75FF">
        <w:rPr>
          <w:color w:val="000000" w:themeColor="text1"/>
        </w:rPr>
        <w:t xml:space="preserve"> </w:t>
      </w:r>
      <w:r w:rsidR="00B0570A">
        <w:rPr>
          <w:color w:val="000000" w:themeColor="text1"/>
        </w:rPr>
        <w:t>1.647</w:t>
      </w:r>
      <w:r w:rsidR="00B0570A">
        <w:rPr>
          <w:color w:val="000000" w:themeColor="text1"/>
        </w:rPr>
        <w:tab/>
        <w:t>(0.129)</w:t>
      </w:r>
      <w:r w:rsidR="003851BA">
        <w:rPr>
          <w:color w:val="000000" w:themeColor="text1"/>
        </w:rPr>
        <w:tab/>
        <w:t>0.113</w:t>
      </w:r>
      <w:r w:rsidR="003851BA">
        <w:rPr>
          <w:color w:val="000000" w:themeColor="text1"/>
        </w:rPr>
        <w:tab/>
        <w:t>(0.925)</w:t>
      </w:r>
      <w:r w:rsidR="003851BA">
        <w:rPr>
          <w:color w:val="000000" w:themeColor="text1"/>
        </w:rPr>
        <w:tab/>
      </w:r>
      <w:r w:rsidR="003851BA">
        <w:rPr>
          <w:color w:val="000000" w:themeColor="text1"/>
        </w:rPr>
        <w:tab/>
        <w:t>-1.712</w:t>
      </w:r>
      <w:r w:rsidR="003851BA">
        <w:rPr>
          <w:color w:val="000000" w:themeColor="text1"/>
        </w:rPr>
        <w:tab/>
        <w:t>(0.206)</w:t>
      </w:r>
    </w:p>
    <w:p w:rsidR="00B0570A" w:rsidRDefault="00B0570A" w:rsidP="00173F39">
      <w:pPr>
        <w:pStyle w:val="NoSpacing"/>
        <w:shd w:val="clear" w:color="auto" w:fill="FFFFFF" w:themeFill="background1"/>
        <w:rPr>
          <w:color w:val="000000" w:themeColor="text1"/>
        </w:rPr>
      </w:pPr>
      <w:r>
        <w:rPr>
          <w:color w:val="000000" w:themeColor="text1"/>
        </w:rPr>
        <w:t>Total Debt Service</w:t>
      </w:r>
      <w:r>
        <w:rPr>
          <w:color w:val="000000" w:themeColor="text1"/>
        </w:rPr>
        <w:tab/>
        <w:t>-</w:t>
      </w:r>
      <w:r w:rsidR="00CE75FF">
        <w:rPr>
          <w:color w:val="000000" w:themeColor="text1"/>
        </w:rPr>
        <w:t xml:space="preserve"> </w:t>
      </w:r>
      <w:r>
        <w:rPr>
          <w:color w:val="000000" w:themeColor="text1"/>
        </w:rPr>
        <w:t>0.001</w:t>
      </w:r>
      <w:r>
        <w:rPr>
          <w:color w:val="000000" w:themeColor="text1"/>
        </w:rPr>
        <w:tab/>
        <w:t>(0.931)</w:t>
      </w:r>
      <w:r>
        <w:rPr>
          <w:color w:val="000000" w:themeColor="text1"/>
        </w:rPr>
        <w:tab/>
      </w:r>
      <w:r>
        <w:rPr>
          <w:color w:val="000000" w:themeColor="text1"/>
        </w:rPr>
        <w:tab/>
        <w:t>-</w:t>
      </w:r>
      <w:r w:rsidR="00CE75FF">
        <w:rPr>
          <w:color w:val="000000" w:themeColor="text1"/>
        </w:rPr>
        <w:t xml:space="preserve"> </w:t>
      </w:r>
      <w:r>
        <w:rPr>
          <w:color w:val="000000" w:themeColor="text1"/>
        </w:rPr>
        <w:t>0.129</w:t>
      </w:r>
      <w:r>
        <w:rPr>
          <w:color w:val="000000" w:themeColor="text1"/>
        </w:rPr>
        <w:tab/>
        <w:t>(0.080)</w:t>
      </w:r>
      <w:r w:rsidR="003851BA">
        <w:rPr>
          <w:color w:val="000000" w:themeColor="text1"/>
        </w:rPr>
        <w:tab/>
        <w:t>0.101</w:t>
      </w:r>
      <w:r w:rsidR="003851BA">
        <w:rPr>
          <w:color w:val="000000" w:themeColor="text1"/>
        </w:rPr>
        <w:tab/>
        <w:t>(0.580)</w:t>
      </w:r>
      <w:r w:rsidR="003851BA">
        <w:rPr>
          <w:color w:val="000000" w:themeColor="text1"/>
        </w:rPr>
        <w:tab/>
      </w:r>
      <w:r w:rsidR="003851BA">
        <w:rPr>
          <w:color w:val="000000" w:themeColor="text1"/>
        </w:rPr>
        <w:tab/>
        <w:t>-0.219</w:t>
      </w:r>
      <w:r w:rsidR="003851BA">
        <w:rPr>
          <w:color w:val="000000" w:themeColor="text1"/>
        </w:rPr>
        <w:tab/>
        <w:t>(0.028)</w:t>
      </w:r>
      <w:r w:rsidR="003851BA">
        <w:rPr>
          <w:color w:val="000000" w:themeColor="text1"/>
        </w:rPr>
        <w:tab/>
      </w:r>
    </w:p>
    <w:p w:rsidR="00B0570A" w:rsidRDefault="00B0570A" w:rsidP="00173F39">
      <w:pPr>
        <w:pStyle w:val="NoSpacing"/>
        <w:shd w:val="clear" w:color="auto" w:fill="FFFFFF" w:themeFill="background1"/>
        <w:rPr>
          <w:color w:val="000000" w:themeColor="text1"/>
        </w:rPr>
      </w:pPr>
      <w:r>
        <w:rPr>
          <w:color w:val="000000" w:themeColor="text1"/>
        </w:rPr>
        <w:t>Trade of GDP</w:t>
      </w:r>
      <w:r>
        <w:rPr>
          <w:color w:val="000000" w:themeColor="text1"/>
        </w:rPr>
        <w:tab/>
      </w:r>
      <w:r>
        <w:rPr>
          <w:color w:val="000000" w:themeColor="text1"/>
        </w:rPr>
        <w:tab/>
        <w:t>0.003</w:t>
      </w:r>
      <w:r>
        <w:rPr>
          <w:color w:val="000000" w:themeColor="text1"/>
        </w:rPr>
        <w:tab/>
        <w:t>(0.927)</w:t>
      </w:r>
      <w:r>
        <w:rPr>
          <w:color w:val="000000" w:themeColor="text1"/>
        </w:rPr>
        <w:tab/>
      </w:r>
      <w:r>
        <w:rPr>
          <w:color w:val="000000" w:themeColor="text1"/>
        </w:rPr>
        <w:tab/>
        <w:t>0.016</w:t>
      </w:r>
      <w:r>
        <w:rPr>
          <w:color w:val="000000" w:themeColor="text1"/>
        </w:rPr>
        <w:tab/>
        <w:t>(0.400)</w:t>
      </w:r>
      <w:r w:rsidR="003851BA">
        <w:rPr>
          <w:color w:val="000000" w:themeColor="text1"/>
        </w:rPr>
        <w:tab/>
        <w:t>0.023</w:t>
      </w:r>
      <w:r w:rsidR="003851BA">
        <w:rPr>
          <w:color w:val="000000" w:themeColor="text1"/>
        </w:rPr>
        <w:tab/>
        <w:t>(0.568)</w:t>
      </w:r>
      <w:r w:rsidR="003851BA">
        <w:rPr>
          <w:color w:val="000000" w:themeColor="text1"/>
        </w:rPr>
        <w:tab/>
      </w:r>
      <w:r w:rsidR="003851BA">
        <w:rPr>
          <w:color w:val="000000" w:themeColor="text1"/>
        </w:rPr>
        <w:tab/>
        <w:t>0.030</w:t>
      </w:r>
      <w:r w:rsidR="003851BA">
        <w:rPr>
          <w:color w:val="000000" w:themeColor="text1"/>
        </w:rPr>
        <w:tab/>
        <w:t>(0.175)</w:t>
      </w:r>
    </w:p>
    <w:p w:rsidR="00B0570A" w:rsidRPr="005F04BA" w:rsidRDefault="00B0570A" w:rsidP="00173F39">
      <w:pPr>
        <w:pStyle w:val="NoSpacing"/>
        <w:pBdr>
          <w:bottom w:val="single" w:sz="6" w:space="1" w:color="auto"/>
        </w:pBdr>
        <w:shd w:val="clear" w:color="auto" w:fill="FFFFFF" w:themeFill="background1"/>
        <w:rPr>
          <w:color w:val="000000" w:themeColor="text1"/>
        </w:rPr>
      </w:pPr>
      <w:r w:rsidRPr="005F04BA">
        <w:rPr>
          <w:color w:val="000000" w:themeColor="text1"/>
        </w:rPr>
        <w:t>C</w:t>
      </w:r>
      <w:r w:rsidRPr="005F04BA">
        <w:rPr>
          <w:color w:val="000000" w:themeColor="text1"/>
        </w:rPr>
        <w:tab/>
      </w:r>
      <w:r w:rsidRPr="005F04BA">
        <w:rPr>
          <w:color w:val="000000" w:themeColor="text1"/>
        </w:rPr>
        <w:tab/>
      </w:r>
      <w:r w:rsidRPr="005F04BA">
        <w:rPr>
          <w:color w:val="000000" w:themeColor="text1"/>
        </w:rPr>
        <w:tab/>
        <w:t>3.993</w:t>
      </w:r>
      <w:r w:rsidRPr="005F04BA">
        <w:rPr>
          <w:color w:val="000000" w:themeColor="text1"/>
        </w:rPr>
        <w:tab/>
        <w:t>(0.200)</w:t>
      </w:r>
      <w:r w:rsidRPr="005F04BA">
        <w:rPr>
          <w:color w:val="000000" w:themeColor="text1"/>
        </w:rPr>
        <w:tab/>
      </w:r>
      <w:r w:rsidRPr="005F04BA">
        <w:rPr>
          <w:color w:val="000000" w:themeColor="text1"/>
        </w:rPr>
        <w:tab/>
        <w:t>4.314</w:t>
      </w:r>
      <w:r w:rsidRPr="005F04BA">
        <w:rPr>
          <w:color w:val="000000" w:themeColor="text1"/>
        </w:rPr>
        <w:tab/>
        <w:t>(0.099)</w:t>
      </w:r>
      <w:r w:rsidR="003851BA" w:rsidRPr="005F04BA">
        <w:rPr>
          <w:color w:val="000000" w:themeColor="text1"/>
        </w:rPr>
        <w:tab/>
        <w:t>3.939</w:t>
      </w:r>
      <w:r w:rsidR="003851BA" w:rsidRPr="005F04BA">
        <w:rPr>
          <w:color w:val="000000" w:themeColor="text1"/>
        </w:rPr>
        <w:tab/>
        <w:t>(0.2577)</w:t>
      </w:r>
      <w:r w:rsidR="003851BA" w:rsidRPr="005F04BA">
        <w:rPr>
          <w:color w:val="000000" w:themeColor="text1"/>
        </w:rPr>
        <w:tab/>
        <w:t>3.471</w:t>
      </w:r>
      <w:r w:rsidR="003851BA" w:rsidRPr="005F04BA">
        <w:rPr>
          <w:color w:val="000000" w:themeColor="text1"/>
        </w:rPr>
        <w:tab/>
        <w:t>(0.259)</w:t>
      </w:r>
    </w:p>
    <w:p w:rsidR="00B0570A" w:rsidRPr="005F04BA" w:rsidRDefault="00B0570A" w:rsidP="00173F39">
      <w:pPr>
        <w:pStyle w:val="NoSpacing"/>
        <w:shd w:val="clear" w:color="auto" w:fill="FFFFFF" w:themeFill="background1"/>
        <w:rPr>
          <w:color w:val="000000" w:themeColor="text1"/>
        </w:rPr>
      </w:pPr>
      <w:r w:rsidRPr="005F04BA">
        <w:rPr>
          <w:color w:val="000000" w:themeColor="text1"/>
        </w:rPr>
        <w:t>R-Squared</w:t>
      </w:r>
      <w:r w:rsidRPr="005F04BA">
        <w:rPr>
          <w:color w:val="000000" w:themeColor="text1"/>
        </w:rPr>
        <w:tab/>
      </w:r>
      <w:r w:rsidRPr="005F04BA">
        <w:rPr>
          <w:color w:val="000000" w:themeColor="text1"/>
        </w:rPr>
        <w:tab/>
        <w:t>0.517</w:t>
      </w:r>
      <w:r w:rsidRPr="005F04BA">
        <w:rPr>
          <w:color w:val="000000" w:themeColor="text1"/>
        </w:rPr>
        <w:tab/>
      </w:r>
      <w:r w:rsidRPr="005F04BA">
        <w:rPr>
          <w:color w:val="000000" w:themeColor="text1"/>
        </w:rPr>
        <w:tab/>
      </w:r>
      <w:r w:rsidRPr="005F04BA">
        <w:rPr>
          <w:color w:val="000000" w:themeColor="text1"/>
        </w:rPr>
        <w:tab/>
        <w:t>0.653</w:t>
      </w:r>
      <w:r w:rsidR="003851BA" w:rsidRPr="005F04BA">
        <w:rPr>
          <w:color w:val="000000" w:themeColor="text1"/>
        </w:rPr>
        <w:tab/>
      </w:r>
      <w:r w:rsidR="003851BA" w:rsidRPr="005F04BA">
        <w:rPr>
          <w:color w:val="000000" w:themeColor="text1"/>
        </w:rPr>
        <w:tab/>
        <w:t>0.560</w:t>
      </w:r>
      <w:r w:rsidR="003851BA" w:rsidRPr="005F04BA">
        <w:rPr>
          <w:color w:val="000000" w:themeColor="text1"/>
        </w:rPr>
        <w:tab/>
      </w:r>
      <w:r w:rsidR="003851BA" w:rsidRPr="005F04BA">
        <w:rPr>
          <w:color w:val="000000" w:themeColor="text1"/>
        </w:rPr>
        <w:tab/>
      </w:r>
      <w:r w:rsidR="003851BA" w:rsidRPr="005F04BA">
        <w:rPr>
          <w:color w:val="000000" w:themeColor="text1"/>
        </w:rPr>
        <w:tab/>
        <w:t>0.659</w:t>
      </w:r>
    </w:p>
    <w:p w:rsidR="00CE75FF" w:rsidRPr="00686F68" w:rsidRDefault="00B0570A" w:rsidP="00173F39">
      <w:pPr>
        <w:pStyle w:val="NoSpacing"/>
        <w:pBdr>
          <w:bottom w:val="single" w:sz="6" w:space="1" w:color="auto"/>
        </w:pBdr>
        <w:shd w:val="clear" w:color="auto" w:fill="FFFFFF" w:themeFill="background1"/>
        <w:rPr>
          <w:color w:val="000000" w:themeColor="text1"/>
          <w:lang w:val="en-GB"/>
        </w:rPr>
      </w:pPr>
      <w:r w:rsidRPr="00686F68">
        <w:rPr>
          <w:color w:val="000000" w:themeColor="text1"/>
          <w:lang w:val="en-GB"/>
        </w:rPr>
        <w:t>F-statistic</w:t>
      </w:r>
      <w:r w:rsidRPr="00686F68">
        <w:rPr>
          <w:color w:val="000000" w:themeColor="text1"/>
          <w:lang w:val="en-GB"/>
        </w:rPr>
        <w:tab/>
      </w:r>
      <w:r w:rsidRPr="00686F68">
        <w:rPr>
          <w:color w:val="000000" w:themeColor="text1"/>
          <w:lang w:val="en-GB"/>
        </w:rPr>
        <w:tab/>
      </w:r>
      <w:r w:rsidR="00CE75FF" w:rsidRPr="00686F68">
        <w:rPr>
          <w:color w:val="000000" w:themeColor="text1"/>
          <w:lang w:val="en-GB"/>
        </w:rPr>
        <w:t>3</w:t>
      </w:r>
      <w:r w:rsidRPr="00686F68">
        <w:rPr>
          <w:color w:val="000000" w:themeColor="text1"/>
          <w:lang w:val="en-GB"/>
        </w:rPr>
        <w:t>.841</w:t>
      </w:r>
      <w:r w:rsidRPr="00686F68">
        <w:rPr>
          <w:color w:val="000000" w:themeColor="text1"/>
          <w:lang w:val="en-GB"/>
        </w:rPr>
        <w:tab/>
      </w:r>
      <w:r w:rsidRPr="00686F68">
        <w:rPr>
          <w:color w:val="000000" w:themeColor="text1"/>
          <w:lang w:val="en-GB"/>
        </w:rPr>
        <w:tab/>
      </w:r>
      <w:r w:rsidRPr="00686F68">
        <w:rPr>
          <w:color w:val="000000" w:themeColor="text1"/>
          <w:lang w:val="en-GB"/>
        </w:rPr>
        <w:tab/>
        <w:t>7.758</w:t>
      </w:r>
      <w:r w:rsidR="003851BA" w:rsidRPr="00686F68">
        <w:rPr>
          <w:color w:val="000000" w:themeColor="text1"/>
          <w:lang w:val="en-GB"/>
        </w:rPr>
        <w:tab/>
      </w:r>
      <w:r w:rsidR="003851BA" w:rsidRPr="00686F68">
        <w:rPr>
          <w:color w:val="000000" w:themeColor="text1"/>
          <w:lang w:val="en-GB"/>
        </w:rPr>
        <w:tab/>
        <w:t>7.211</w:t>
      </w:r>
      <w:r w:rsidR="003851BA" w:rsidRPr="00686F68">
        <w:rPr>
          <w:color w:val="000000" w:themeColor="text1"/>
          <w:lang w:val="en-GB"/>
        </w:rPr>
        <w:tab/>
      </w:r>
      <w:r w:rsidR="003851BA" w:rsidRPr="00686F68">
        <w:rPr>
          <w:color w:val="000000" w:themeColor="text1"/>
          <w:lang w:val="en-GB"/>
        </w:rPr>
        <w:tab/>
      </w:r>
      <w:r w:rsidR="003851BA" w:rsidRPr="00686F68">
        <w:rPr>
          <w:color w:val="000000" w:themeColor="text1"/>
          <w:lang w:val="en-GB"/>
        </w:rPr>
        <w:tab/>
        <w:t>4.214</w:t>
      </w:r>
    </w:p>
    <w:p w:rsidR="00605EB0" w:rsidRPr="00686F68" w:rsidRDefault="00605EB0" w:rsidP="00173F39">
      <w:pPr>
        <w:pStyle w:val="NoSpacing"/>
        <w:shd w:val="clear" w:color="auto" w:fill="FFFFFF" w:themeFill="background1"/>
        <w:rPr>
          <w:b/>
          <w:color w:val="000000" w:themeColor="text1"/>
          <w:lang w:val="en-GB"/>
        </w:rPr>
      </w:pPr>
    </w:p>
    <w:p w:rsidR="00146B77" w:rsidRDefault="00AA6944" w:rsidP="002F5685">
      <w:pPr>
        <w:spacing w:line="360" w:lineRule="auto"/>
        <w:jc w:val="both"/>
        <w:rPr>
          <w:rFonts w:asciiTheme="majorHAnsi" w:eastAsiaTheme="minorEastAsia" w:hAnsiTheme="majorHAnsi"/>
          <w:lang w:val="nl-NL"/>
        </w:rPr>
      </w:pPr>
      <w:r w:rsidRPr="002F5685">
        <w:rPr>
          <w:rFonts w:asciiTheme="majorHAnsi" w:eastAsiaTheme="minorEastAsia" w:hAnsiTheme="majorHAnsi"/>
          <w:lang w:val="nl-NL"/>
        </w:rPr>
        <w:t>Zoals gezegd heeft ontwikkelingshulp ook een lange termijn effect. Veel van de hulp wordt gestoken in zaken als onderwijs, infrastructuur en gezondheidszorg. De effecten hiervan op de economische groei zullen dan ook pas later meetbaar zijn. Om te zien of er enige aanwijzingen zijn van een lange termijn effect is de variabele Total Aid of GDP (-1) toegevoegd. Deze geeft het effect weer van de ontwikkelingshulp in het jaar nadat het verstrekt is. Uit de regressie blijkt echter geen significant e</w:t>
      </w:r>
      <w:r w:rsidR="00146B77">
        <w:rPr>
          <w:rFonts w:asciiTheme="majorHAnsi" w:eastAsiaTheme="minorEastAsia" w:hAnsiTheme="majorHAnsi"/>
          <w:lang w:val="nl-NL"/>
        </w:rPr>
        <w:t xml:space="preserve">ffect. </w:t>
      </w:r>
      <w:r w:rsidRPr="002F5685">
        <w:rPr>
          <w:rFonts w:asciiTheme="majorHAnsi" w:eastAsiaTheme="minorEastAsia" w:hAnsiTheme="majorHAnsi"/>
          <w:lang w:val="nl-NL"/>
        </w:rPr>
        <w:t xml:space="preserve">Een mogelijke reden hiervan is het geringe aantal observaties. Door het effect na een jaar te onderzoeken valt de observatie uit 2011 weg, waardoor het lastiger wordt een duidelijk effect te identificeren. </w:t>
      </w:r>
    </w:p>
    <w:p w:rsidR="00146B77" w:rsidRDefault="00146B77" w:rsidP="002F5685">
      <w:pPr>
        <w:spacing w:line="360" w:lineRule="auto"/>
        <w:jc w:val="both"/>
        <w:rPr>
          <w:rFonts w:asciiTheme="majorHAnsi" w:eastAsiaTheme="minorEastAsia" w:hAnsiTheme="majorHAnsi"/>
          <w:lang w:val="nl-NL"/>
        </w:rPr>
      </w:pPr>
      <w:r w:rsidRPr="00146B77">
        <w:rPr>
          <w:rFonts w:asciiTheme="majorHAnsi" w:eastAsiaTheme="minorEastAsia" w:hAnsiTheme="majorHAnsi"/>
          <w:lang w:val="nl-NL"/>
        </w:rPr>
        <w:t xml:space="preserve">Nederland voldoet al jaren aan de 0,7% norm en probeert een goed onderbouwt ontwikkelingssamenwerkingsbeleid te voeren. Om te onderzoeken of de Nederlandse ontwikkelingshulp meer effect heeft dan de hulp afkomstig uit andere landen is de totale hulp opgesplitst in een Nederlands en een algemeen deel. Zoals is te zien in </w:t>
      </w:r>
      <w:r>
        <w:rPr>
          <w:rFonts w:asciiTheme="majorHAnsi" w:eastAsiaTheme="minorEastAsia" w:hAnsiTheme="majorHAnsi"/>
          <w:lang w:val="nl-NL"/>
        </w:rPr>
        <w:t>onderstaande</w:t>
      </w:r>
      <w:r w:rsidRPr="00146B77">
        <w:rPr>
          <w:rFonts w:asciiTheme="majorHAnsi" w:eastAsiaTheme="minorEastAsia" w:hAnsiTheme="majorHAnsi"/>
          <w:lang w:val="nl-NL"/>
        </w:rPr>
        <w:t xml:space="preserve"> tabel blijft de algemene ontwikkelingshulp een positief effect hebben op de groei. Opvallend is de negatieve coëfficiënt voor het effect van de Nederlandse hulp. Al is deze waarde met een significantieniveau van 5% net niet significant, toch is dit resultaat interessant. </w:t>
      </w:r>
    </w:p>
    <w:p w:rsidR="00146B77" w:rsidRPr="002F5685" w:rsidRDefault="00146B77" w:rsidP="002F5685">
      <w:pPr>
        <w:spacing w:line="360" w:lineRule="auto"/>
        <w:jc w:val="both"/>
        <w:rPr>
          <w:rFonts w:asciiTheme="majorHAnsi" w:eastAsiaTheme="minorEastAsia" w:hAnsiTheme="majorHAnsi"/>
          <w:lang w:val="nl-NL"/>
        </w:rPr>
      </w:pPr>
      <w:r w:rsidRPr="00146B77">
        <w:rPr>
          <w:rFonts w:asciiTheme="majorHAnsi" w:eastAsiaTheme="minorEastAsia" w:hAnsiTheme="majorHAnsi"/>
          <w:lang w:val="nl-NL"/>
        </w:rPr>
        <w:lastRenderedPageBreak/>
        <w:t>Een mogelijke oorzaak hiervoor kan zijn dat Nederland, meer als andere landen, veel geld geeft aan landen met een erg lage economische groei. Er is dan geen sprake van een lage economische groei door de Nederlandse hulp, maar er is Nederlandse hulp door de lage economische groei. In de afvallende landen zijn zowel algemene als Nederlandse hulp niet significant.</w:t>
      </w:r>
    </w:p>
    <w:p w:rsidR="002F5685" w:rsidRDefault="002F5685" w:rsidP="002F5685">
      <w:pPr>
        <w:pStyle w:val="NoSpacing"/>
        <w:rPr>
          <w:lang w:val="nl-NL"/>
        </w:rPr>
      </w:pPr>
    </w:p>
    <w:p w:rsidR="002F5685" w:rsidRPr="002F5685" w:rsidRDefault="007D1455" w:rsidP="002F5685">
      <w:pPr>
        <w:pStyle w:val="NoSpacing"/>
        <w:rPr>
          <w:b/>
          <w:lang w:val="nl-NL"/>
        </w:rPr>
      </w:pPr>
      <w:r>
        <w:rPr>
          <w:b/>
          <w:lang w:val="nl-NL"/>
        </w:rPr>
        <w:t>Tabel 5</w:t>
      </w:r>
      <w:r w:rsidR="002F5685">
        <w:rPr>
          <w:b/>
          <w:lang w:val="nl-NL"/>
        </w:rPr>
        <w:t xml:space="preserve">. Resultaten groeiregressie II. </w:t>
      </w:r>
    </w:p>
    <w:p w:rsidR="005F5F8C" w:rsidRDefault="00D034ED" w:rsidP="005F5F8C">
      <w:pPr>
        <w:pStyle w:val="NoSpacing"/>
        <w:rPr>
          <w:lang w:val="nl-NL"/>
        </w:rPr>
      </w:pPr>
      <w:r>
        <w:rPr>
          <w:lang w:val="nl-NL"/>
        </w:rPr>
        <w:t xml:space="preserve">Groeiregressie met </w:t>
      </w:r>
      <w:r w:rsidR="005F5F8C">
        <w:rPr>
          <w:lang w:val="nl-NL"/>
        </w:rPr>
        <w:t>P</w:t>
      </w:r>
      <w:r>
        <w:rPr>
          <w:lang w:val="nl-NL"/>
        </w:rPr>
        <w:t xml:space="preserve">anel </w:t>
      </w:r>
      <w:r w:rsidR="005F5F8C">
        <w:rPr>
          <w:lang w:val="nl-NL"/>
        </w:rPr>
        <w:t>D</w:t>
      </w:r>
      <w:r>
        <w:rPr>
          <w:lang w:val="nl-NL"/>
        </w:rPr>
        <w:t>ata</w:t>
      </w:r>
      <w:r>
        <w:rPr>
          <w:lang w:val="nl-NL"/>
        </w:rPr>
        <w:tab/>
      </w:r>
    </w:p>
    <w:p w:rsidR="005F5F8C" w:rsidRDefault="005F5F8C" w:rsidP="005F5F8C">
      <w:pPr>
        <w:pStyle w:val="NoSpacing"/>
        <w:pBdr>
          <w:bottom w:val="single" w:sz="6" w:space="1" w:color="auto"/>
        </w:pBdr>
        <w:rPr>
          <w:b/>
          <w:bCs/>
          <w:lang w:val="nl-NL"/>
        </w:rPr>
      </w:pPr>
      <w:r>
        <w:rPr>
          <w:b/>
          <w:bCs/>
          <w:lang w:val="nl-NL"/>
        </w:rPr>
        <w:t xml:space="preserve"> </w:t>
      </w:r>
      <w:r>
        <w:rPr>
          <w:b/>
          <w:bCs/>
          <w:lang w:val="nl-NL"/>
        </w:rPr>
        <w:tab/>
      </w:r>
      <w:r>
        <w:rPr>
          <w:b/>
          <w:bCs/>
          <w:lang w:val="nl-NL"/>
        </w:rPr>
        <w:tab/>
      </w:r>
      <w:r>
        <w:rPr>
          <w:b/>
          <w:bCs/>
          <w:lang w:val="nl-NL"/>
        </w:rPr>
        <w:tab/>
      </w:r>
      <w:r w:rsidRPr="005F5F8C">
        <w:rPr>
          <w:b/>
          <w:bCs/>
          <w:lang w:val="nl-NL"/>
        </w:rPr>
        <w:t>Partnerlanden</w:t>
      </w:r>
      <w:r w:rsidRPr="005F5F8C">
        <w:rPr>
          <w:b/>
          <w:bCs/>
          <w:lang w:val="nl-NL"/>
        </w:rPr>
        <w:tab/>
      </w:r>
      <w:r w:rsidRPr="005F5F8C">
        <w:rPr>
          <w:b/>
          <w:bCs/>
          <w:lang w:val="nl-NL"/>
        </w:rPr>
        <w:tab/>
        <w:t>Afvallers</w:t>
      </w:r>
      <w:r w:rsidRPr="005F5F8C">
        <w:rPr>
          <w:b/>
          <w:bCs/>
          <w:lang w:val="nl-NL"/>
        </w:rPr>
        <w:tab/>
        <w:t>Partnerlanden</w:t>
      </w:r>
      <w:r w:rsidRPr="005F5F8C">
        <w:rPr>
          <w:b/>
          <w:bCs/>
          <w:lang w:val="nl-NL"/>
        </w:rPr>
        <w:tab/>
      </w:r>
      <w:r w:rsidRPr="005F5F8C">
        <w:rPr>
          <w:b/>
          <w:bCs/>
          <w:lang w:val="nl-NL"/>
        </w:rPr>
        <w:tab/>
        <w:t>Afvallers</w:t>
      </w:r>
      <w:r>
        <w:rPr>
          <w:b/>
          <w:bCs/>
          <w:lang w:val="nl-NL"/>
        </w:rPr>
        <w:t xml:space="preserve"> </w:t>
      </w:r>
    </w:p>
    <w:p w:rsidR="00D034ED" w:rsidRPr="005F5F8C" w:rsidRDefault="00D034ED" w:rsidP="005F5F8C">
      <w:pPr>
        <w:pStyle w:val="NoSpacing"/>
        <w:rPr>
          <w:lang w:val="nl-NL"/>
        </w:rPr>
      </w:pPr>
      <w:r w:rsidRPr="00CE75FF">
        <w:rPr>
          <w:lang w:val="nl-NL"/>
        </w:rPr>
        <w:t>Afhankelijk variabele</w:t>
      </w:r>
      <w:r>
        <w:rPr>
          <w:lang w:val="nl-NL"/>
        </w:rPr>
        <w:t>:</w:t>
      </w:r>
      <w:r>
        <w:rPr>
          <w:lang w:val="nl-NL"/>
        </w:rPr>
        <w:tab/>
      </w:r>
      <w:r w:rsidRPr="00CE75FF">
        <w:rPr>
          <w:lang w:val="nl-NL"/>
        </w:rPr>
        <w:tab/>
      </w:r>
      <w:r>
        <w:rPr>
          <w:lang w:val="nl-NL"/>
        </w:rPr>
        <w:tab/>
      </w:r>
      <w:r>
        <w:rPr>
          <w:lang w:val="nl-NL"/>
        </w:rPr>
        <w:tab/>
      </w:r>
      <w:r w:rsidRPr="005F5F8C">
        <w:rPr>
          <w:b/>
          <w:lang w:val="nl-NL"/>
        </w:rPr>
        <w:t>GDP per capita growth</w:t>
      </w:r>
    </w:p>
    <w:p w:rsidR="00D034ED" w:rsidRPr="00CE75FF" w:rsidRDefault="00071F81" w:rsidP="00D034ED">
      <w:pPr>
        <w:pStyle w:val="NoSpacing"/>
        <w:pBdr>
          <w:bottom w:val="single" w:sz="6" w:space="1" w:color="auto"/>
          <w:between w:val="single" w:sz="6" w:space="1" w:color="auto"/>
        </w:pBdr>
        <w:rPr>
          <w:lang w:val="nl-NL"/>
        </w:rPr>
      </w:pPr>
      <w:r>
        <w:rPr>
          <w:lang w:val="nl-NL"/>
        </w:rPr>
        <w:t>Aantal jaren</w:t>
      </w:r>
      <w:r w:rsidR="00D034ED" w:rsidRPr="00CE75FF">
        <w:rPr>
          <w:lang w:val="nl-NL"/>
        </w:rPr>
        <w:t>:</w:t>
      </w:r>
      <w:r w:rsidR="00D034ED" w:rsidRPr="00CE75FF">
        <w:rPr>
          <w:lang w:val="nl-NL"/>
        </w:rPr>
        <w:tab/>
      </w:r>
      <w:r w:rsidR="00D034ED" w:rsidRPr="00CE75FF">
        <w:rPr>
          <w:lang w:val="nl-NL"/>
        </w:rPr>
        <w:tab/>
      </w:r>
      <w:r w:rsidR="00D034ED" w:rsidRPr="00CE75FF">
        <w:rPr>
          <w:lang w:val="nl-NL"/>
        </w:rPr>
        <w:tab/>
        <w:t>10</w:t>
      </w:r>
      <w:r w:rsidR="00D034ED" w:rsidRPr="00CE75FF">
        <w:rPr>
          <w:lang w:val="nl-NL"/>
        </w:rPr>
        <w:tab/>
      </w:r>
      <w:r w:rsidR="00D034ED" w:rsidRPr="00CE75FF">
        <w:rPr>
          <w:lang w:val="nl-NL"/>
        </w:rPr>
        <w:tab/>
        <w:t>10</w:t>
      </w:r>
      <w:r w:rsidR="00D034ED" w:rsidRPr="00CE75FF">
        <w:rPr>
          <w:lang w:val="nl-NL"/>
        </w:rPr>
        <w:tab/>
      </w:r>
      <w:r w:rsidR="00D034ED" w:rsidRPr="00CE75FF">
        <w:rPr>
          <w:lang w:val="nl-NL"/>
        </w:rPr>
        <w:tab/>
      </w:r>
      <w:r w:rsidR="00AD503B">
        <w:rPr>
          <w:lang w:val="nl-NL"/>
        </w:rPr>
        <w:t>10</w:t>
      </w:r>
      <w:r w:rsidR="00AD503B">
        <w:rPr>
          <w:lang w:val="nl-NL"/>
        </w:rPr>
        <w:tab/>
      </w:r>
      <w:r w:rsidR="00AD503B">
        <w:rPr>
          <w:lang w:val="nl-NL"/>
        </w:rPr>
        <w:tab/>
      </w:r>
      <w:r w:rsidR="00AD503B">
        <w:rPr>
          <w:lang w:val="nl-NL"/>
        </w:rPr>
        <w:tab/>
        <w:t>10</w:t>
      </w:r>
    </w:p>
    <w:p w:rsidR="00D034ED" w:rsidRPr="00287A87" w:rsidRDefault="00D034ED" w:rsidP="00673D6C">
      <w:pPr>
        <w:pStyle w:val="NoSpacing"/>
        <w:pBdr>
          <w:bottom w:val="single" w:sz="6" w:space="1" w:color="auto"/>
          <w:between w:val="single" w:sz="6" w:space="1" w:color="auto"/>
        </w:pBdr>
        <w:rPr>
          <w:lang w:val="nl-NL"/>
        </w:rPr>
      </w:pPr>
      <w:r w:rsidRPr="00287A87">
        <w:rPr>
          <w:lang w:val="nl-NL"/>
        </w:rPr>
        <w:t>Aantal landen:</w:t>
      </w:r>
      <w:r w:rsidRPr="00287A87">
        <w:rPr>
          <w:lang w:val="nl-NL"/>
        </w:rPr>
        <w:tab/>
      </w:r>
      <w:r w:rsidRPr="00287A87">
        <w:rPr>
          <w:lang w:val="nl-NL"/>
        </w:rPr>
        <w:tab/>
      </w:r>
      <w:r w:rsidRPr="00287A87">
        <w:rPr>
          <w:lang w:val="nl-NL"/>
        </w:rPr>
        <w:tab/>
        <w:t>13</w:t>
      </w:r>
      <w:r w:rsidRPr="00287A87">
        <w:rPr>
          <w:lang w:val="nl-NL"/>
        </w:rPr>
        <w:tab/>
      </w:r>
      <w:r w:rsidRPr="00287A87">
        <w:rPr>
          <w:lang w:val="nl-NL"/>
        </w:rPr>
        <w:tab/>
        <w:t>17</w:t>
      </w:r>
      <w:r w:rsidRPr="00287A87">
        <w:rPr>
          <w:lang w:val="nl-NL"/>
        </w:rPr>
        <w:tab/>
      </w:r>
      <w:r w:rsidRPr="00287A87">
        <w:rPr>
          <w:lang w:val="nl-NL"/>
        </w:rPr>
        <w:tab/>
        <w:t>13</w:t>
      </w:r>
      <w:r w:rsidRPr="00287A87">
        <w:rPr>
          <w:lang w:val="nl-NL"/>
        </w:rPr>
        <w:tab/>
      </w:r>
      <w:r w:rsidRPr="00287A87">
        <w:rPr>
          <w:lang w:val="nl-NL"/>
        </w:rPr>
        <w:tab/>
      </w:r>
      <w:r w:rsidRPr="00287A87">
        <w:rPr>
          <w:lang w:val="nl-NL"/>
        </w:rPr>
        <w:tab/>
        <w:t>17</w:t>
      </w:r>
    </w:p>
    <w:p w:rsidR="00D034ED" w:rsidRPr="00287A87" w:rsidRDefault="00D034ED" w:rsidP="00D034ED">
      <w:pPr>
        <w:pStyle w:val="NoSpacing"/>
        <w:pBdr>
          <w:bottom w:val="single" w:sz="6" w:space="1" w:color="auto"/>
          <w:between w:val="single" w:sz="6" w:space="1" w:color="auto"/>
        </w:pBdr>
        <w:rPr>
          <w:lang w:val="nl-NL"/>
        </w:rPr>
      </w:pPr>
      <w:r w:rsidRPr="00287A87">
        <w:rPr>
          <w:lang w:val="nl-NL"/>
        </w:rPr>
        <w:t>Aantal observaties:</w:t>
      </w:r>
      <w:r w:rsidRPr="00287A87">
        <w:rPr>
          <w:lang w:val="nl-NL"/>
        </w:rPr>
        <w:tab/>
      </w:r>
      <w:r w:rsidRPr="00287A87">
        <w:rPr>
          <w:lang w:val="nl-NL"/>
        </w:rPr>
        <w:tab/>
        <w:t>125</w:t>
      </w:r>
      <w:r w:rsidRPr="00287A87">
        <w:rPr>
          <w:lang w:val="nl-NL"/>
        </w:rPr>
        <w:tab/>
      </w:r>
      <w:r w:rsidRPr="00287A87">
        <w:rPr>
          <w:lang w:val="nl-NL"/>
        </w:rPr>
        <w:tab/>
        <w:t>160</w:t>
      </w:r>
      <w:r w:rsidRPr="00287A87">
        <w:rPr>
          <w:lang w:val="nl-NL"/>
        </w:rPr>
        <w:tab/>
      </w:r>
      <w:r w:rsidRPr="00287A87">
        <w:rPr>
          <w:lang w:val="nl-NL"/>
        </w:rPr>
        <w:tab/>
      </w:r>
      <w:r w:rsidR="00131D14" w:rsidRPr="00287A87">
        <w:rPr>
          <w:lang w:val="nl-NL"/>
        </w:rPr>
        <w:t>125</w:t>
      </w:r>
      <w:r w:rsidRPr="00287A87">
        <w:rPr>
          <w:lang w:val="nl-NL"/>
        </w:rPr>
        <w:tab/>
      </w:r>
      <w:r w:rsidRPr="00287A87">
        <w:rPr>
          <w:lang w:val="nl-NL"/>
        </w:rPr>
        <w:tab/>
      </w:r>
      <w:r w:rsidRPr="00287A87">
        <w:rPr>
          <w:lang w:val="nl-NL"/>
        </w:rPr>
        <w:tab/>
      </w:r>
      <w:r w:rsidR="00131D14" w:rsidRPr="00287A87">
        <w:rPr>
          <w:lang w:val="nl-NL"/>
        </w:rPr>
        <w:t>160</w:t>
      </w:r>
    </w:p>
    <w:p w:rsidR="00D034ED" w:rsidRPr="00CE75FF" w:rsidRDefault="00D034ED" w:rsidP="00D034ED">
      <w:pPr>
        <w:pStyle w:val="NoSpacing"/>
        <w:pBdr>
          <w:bottom w:val="single" w:sz="6" w:space="1" w:color="auto"/>
          <w:between w:val="single" w:sz="6" w:space="1" w:color="auto"/>
        </w:pBdr>
      </w:pPr>
      <w:r w:rsidRPr="00CE75FF">
        <w:t xml:space="preserve">White diagonal standard errors </w:t>
      </w:r>
    </w:p>
    <w:p w:rsidR="00D034ED" w:rsidRPr="00CE75FF" w:rsidRDefault="00D034ED" w:rsidP="00D034ED">
      <w:pPr>
        <w:pStyle w:val="NoSpacing"/>
        <w:pBdr>
          <w:bottom w:val="single" w:sz="6" w:space="1" w:color="auto"/>
          <w:between w:val="single" w:sz="6" w:space="1" w:color="auto"/>
        </w:pBdr>
      </w:pPr>
      <w:r w:rsidRPr="00CE75FF">
        <w:t>&amp; covariance (d.f. corrected)</w:t>
      </w:r>
    </w:p>
    <w:p w:rsidR="00D034ED" w:rsidRDefault="00D034ED" w:rsidP="00D034ED">
      <w:pPr>
        <w:pStyle w:val="NoSpacing"/>
        <w:pBdr>
          <w:bottom w:val="single" w:sz="6" w:space="1" w:color="auto"/>
          <w:between w:val="single" w:sz="6" w:space="1" w:color="auto"/>
        </w:pBdr>
        <w:shd w:val="clear" w:color="auto" w:fill="D9D9D9" w:themeFill="background1" w:themeFillShade="D9"/>
        <w:rPr>
          <w:b/>
          <w:color w:val="000000" w:themeColor="text1"/>
        </w:rPr>
      </w:pPr>
      <w:r w:rsidRPr="00CE75FF">
        <w:rPr>
          <w:b/>
          <w:color w:val="000000" w:themeColor="text1"/>
        </w:rPr>
        <w:t>Variabelen:</w:t>
      </w:r>
      <w:r w:rsidRPr="00CE75FF">
        <w:rPr>
          <w:b/>
          <w:color w:val="000000" w:themeColor="text1"/>
        </w:rPr>
        <w:tab/>
      </w:r>
      <w:r>
        <w:rPr>
          <w:b/>
          <w:color w:val="000000" w:themeColor="text1"/>
        </w:rPr>
        <w:tab/>
      </w:r>
      <w:r w:rsidRPr="00CE75FF">
        <w:rPr>
          <w:b/>
          <w:color w:val="000000" w:themeColor="text1"/>
        </w:rPr>
        <w:t>Coefficient (Pr</w:t>
      </w:r>
      <w:r>
        <w:rPr>
          <w:b/>
          <w:color w:val="000000" w:themeColor="text1"/>
        </w:rPr>
        <w:t>ob.)</w:t>
      </w:r>
    </w:p>
    <w:p w:rsidR="00D034ED" w:rsidRDefault="00D034ED" w:rsidP="00173F39">
      <w:pPr>
        <w:pStyle w:val="NoSpacing"/>
        <w:shd w:val="clear" w:color="auto" w:fill="FFFFFF" w:themeFill="background1"/>
      </w:pPr>
      <w:r>
        <w:t>Dutch Aid of GDP</w:t>
      </w:r>
      <w:r>
        <w:tab/>
        <w:t>-1.940</w:t>
      </w:r>
      <w:r>
        <w:tab/>
        <w:t>(0.088)</w:t>
      </w:r>
      <w:r>
        <w:tab/>
      </w:r>
      <w:r>
        <w:tab/>
        <w:t>0.241</w:t>
      </w:r>
      <w:r>
        <w:tab/>
        <w:t>(0.762)</w:t>
      </w:r>
      <w:r w:rsidR="00131D14">
        <w:tab/>
        <w:t xml:space="preserve">-0.970 </w:t>
      </w:r>
      <w:r w:rsidR="00131D14">
        <w:tab/>
        <w:t>(0.413)</w:t>
      </w:r>
      <w:r w:rsidR="00131D14">
        <w:tab/>
      </w:r>
      <w:r w:rsidR="00AD503B">
        <w:tab/>
        <w:t>-0.080</w:t>
      </w:r>
      <w:r w:rsidR="00AD503B">
        <w:tab/>
        <w:t>(0.915)</w:t>
      </w:r>
    </w:p>
    <w:p w:rsidR="00131D14" w:rsidRDefault="00981121" w:rsidP="00173F39">
      <w:pPr>
        <w:pStyle w:val="NoSpacing"/>
        <w:shd w:val="clear" w:color="auto" w:fill="FFFFFF" w:themeFill="background1"/>
      </w:pPr>
      <w:r>
        <w:t>General Aid</w:t>
      </w:r>
      <w:r w:rsidR="00D034ED">
        <w:t xml:space="preserve"> of GDP</w:t>
      </w:r>
      <w:r w:rsidR="00D034ED">
        <w:tab/>
        <w:t xml:space="preserve">0.195 </w:t>
      </w:r>
      <w:r w:rsidR="00D034ED">
        <w:tab/>
        <w:t>(0.011)</w:t>
      </w:r>
      <w:r w:rsidR="00D034ED">
        <w:tab/>
      </w:r>
      <w:r w:rsidR="00D034ED">
        <w:tab/>
        <w:t>-0.020</w:t>
      </w:r>
      <w:r w:rsidR="00D034ED">
        <w:tab/>
        <w:t>(0.587)</w:t>
      </w:r>
      <w:r w:rsidR="00131D14">
        <w:tab/>
        <w:t>0.166</w:t>
      </w:r>
      <w:r w:rsidR="00131D14">
        <w:tab/>
        <w:t>(0.051)</w:t>
      </w:r>
      <w:r w:rsidR="00AD503B">
        <w:tab/>
      </w:r>
      <w:r w:rsidR="00AD503B">
        <w:tab/>
        <w:t>-0.002</w:t>
      </w:r>
      <w:r w:rsidR="00AD503B">
        <w:tab/>
        <w:t>(0.647)</w:t>
      </w:r>
    </w:p>
    <w:p w:rsidR="00D034ED" w:rsidRDefault="00D034ED" w:rsidP="00173F39">
      <w:pPr>
        <w:pStyle w:val="NoSpacing"/>
        <w:shd w:val="clear" w:color="auto" w:fill="FFFFFF" w:themeFill="background1"/>
      </w:pPr>
      <w:r>
        <w:t xml:space="preserve">Foreign Direct </w:t>
      </w:r>
    </w:p>
    <w:p w:rsidR="00D034ED" w:rsidRDefault="00D034ED" w:rsidP="00173F39">
      <w:pPr>
        <w:pStyle w:val="NoSpacing"/>
        <w:shd w:val="clear" w:color="auto" w:fill="FFFFFF" w:themeFill="background1"/>
      </w:pPr>
      <w:r>
        <w:t>Investment</w:t>
      </w:r>
      <w:r>
        <w:tab/>
      </w:r>
      <w:r>
        <w:tab/>
        <w:t>-0.053</w:t>
      </w:r>
      <w:r>
        <w:tab/>
        <w:t>(0.655)</w:t>
      </w:r>
      <w:r>
        <w:tab/>
      </w:r>
      <w:r>
        <w:tab/>
        <w:t>0.161</w:t>
      </w:r>
      <w:r>
        <w:tab/>
        <w:t>(0.006)</w:t>
      </w:r>
      <w:r w:rsidR="00131D14">
        <w:tab/>
        <w:t>0.042</w:t>
      </w:r>
      <w:r w:rsidR="00131D14">
        <w:tab/>
        <w:t>(0.662)</w:t>
      </w:r>
      <w:r w:rsidR="00AD503B">
        <w:tab/>
      </w:r>
      <w:r w:rsidR="00AD503B">
        <w:tab/>
        <w:t>0.171</w:t>
      </w:r>
      <w:r w:rsidR="00AD503B">
        <w:tab/>
        <w:t>(0.005)</w:t>
      </w:r>
    </w:p>
    <w:p w:rsidR="00D034ED" w:rsidRDefault="00D034ED" w:rsidP="00173F39">
      <w:pPr>
        <w:pStyle w:val="NoSpacing"/>
        <w:shd w:val="clear" w:color="auto" w:fill="FFFFFF" w:themeFill="background1"/>
      </w:pPr>
      <w:r>
        <w:t>Inflation</w:t>
      </w:r>
      <w:r>
        <w:tab/>
      </w:r>
      <w:r>
        <w:tab/>
        <w:t>-0.138</w:t>
      </w:r>
      <w:r>
        <w:tab/>
        <w:t>(0.129)</w:t>
      </w:r>
      <w:r>
        <w:tab/>
      </w:r>
      <w:r>
        <w:tab/>
        <w:t>0.050</w:t>
      </w:r>
      <w:r>
        <w:tab/>
        <w:t>(0.322)</w:t>
      </w:r>
      <w:r w:rsidR="00131D14">
        <w:tab/>
        <w:t>-0.162</w:t>
      </w:r>
      <w:r w:rsidR="00131D14">
        <w:tab/>
        <w:t>(0.056)</w:t>
      </w:r>
      <w:r w:rsidR="00AD503B">
        <w:tab/>
      </w:r>
      <w:r w:rsidR="00AD503B">
        <w:tab/>
        <w:t>0.093</w:t>
      </w:r>
      <w:r w:rsidR="00AD503B">
        <w:tab/>
        <w:t>(0.072)</w:t>
      </w:r>
    </w:p>
    <w:p w:rsidR="00D034ED" w:rsidRDefault="00D034ED" w:rsidP="00173F39">
      <w:pPr>
        <w:pStyle w:val="NoSpacing"/>
        <w:shd w:val="clear" w:color="auto" w:fill="FFFFFF" w:themeFill="background1"/>
      </w:pPr>
      <w:r>
        <w:t>Population growth</w:t>
      </w:r>
      <w:r>
        <w:tab/>
        <w:t>-0.726</w:t>
      </w:r>
      <w:r>
        <w:tab/>
        <w:t>(0.501)</w:t>
      </w:r>
      <w:r>
        <w:tab/>
      </w:r>
      <w:r>
        <w:tab/>
        <w:t>-1.641</w:t>
      </w:r>
      <w:r>
        <w:tab/>
        <w:t>(0.130)</w:t>
      </w:r>
      <w:r w:rsidR="00131D14">
        <w:tab/>
        <w:t>-0.578</w:t>
      </w:r>
      <w:r w:rsidR="00131D14">
        <w:tab/>
        <w:t>(0.693)</w:t>
      </w:r>
      <w:r w:rsidR="00AD503B">
        <w:tab/>
      </w:r>
      <w:r w:rsidR="00AD503B">
        <w:tab/>
        <w:t>-1.854</w:t>
      </w:r>
      <w:r w:rsidR="00AD503B">
        <w:tab/>
        <w:t>(0.077)</w:t>
      </w:r>
    </w:p>
    <w:p w:rsidR="00D034ED" w:rsidRDefault="00D034ED" w:rsidP="00173F39">
      <w:pPr>
        <w:pStyle w:val="NoSpacing"/>
        <w:shd w:val="clear" w:color="auto" w:fill="FFFFFF" w:themeFill="background1"/>
      </w:pPr>
      <w:r>
        <w:t>Total debt service</w:t>
      </w:r>
      <w:r>
        <w:tab/>
        <w:t>0.139</w:t>
      </w:r>
      <w:r>
        <w:tab/>
        <w:t>(0.522)</w:t>
      </w:r>
      <w:r>
        <w:tab/>
      </w:r>
      <w:r>
        <w:tab/>
        <w:t>-0.133</w:t>
      </w:r>
      <w:r>
        <w:tab/>
        <w:t>(0.092)</w:t>
      </w:r>
      <w:r w:rsidR="00131D14">
        <w:tab/>
        <w:t>-0.10</w:t>
      </w:r>
      <w:r w:rsidR="00131D14">
        <w:tab/>
        <w:t>(0.754)</w:t>
      </w:r>
      <w:r w:rsidR="00AD503B">
        <w:tab/>
      </w:r>
      <w:r w:rsidR="00AD503B">
        <w:tab/>
        <w:t>-0.135</w:t>
      </w:r>
      <w:r w:rsidR="00AD503B">
        <w:tab/>
        <w:t>(0.103)</w:t>
      </w:r>
    </w:p>
    <w:p w:rsidR="00D034ED" w:rsidRDefault="00D034ED" w:rsidP="00173F39">
      <w:pPr>
        <w:pStyle w:val="NoSpacing"/>
        <w:shd w:val="clear" w:color="auto" w:fill="FFFFFF" w:themeFill="background1"/>
      </w:pPr>
      <w:r>
        <w:t>Trade of GDP</w:t>
      </w:r>
      <w:r>
        <w:tab/>
      </w:r>
      <w:r>
        <w:tab/>
        <w:t>0.003</w:t>
      </w:r>
      <w:r>
        <w:tab/>
        <w:t>(0.923)</w:t>
      </w:r>
      <w:r>
        <w:tab/>
      </w:r>
      <w:r>
        <w:tab/>
        <w:t>0.002</w:t>
      </w:r>
      <w:r>
        <w:tab/>
        <w:t>(0.396)</w:t>
      </w:r>
      <w:r w:rsidR="00131D14">
        <w:tab/>
        <w:t>0.025</w:t>
      </w:r>
      <w:r w:rsidR="00131D14">
        <w:tab/>
        <w:t>(0.507)</w:t>
      </w:r>
      <w:r w:rsidR="00AD503B">
        <w:tab/>
      </w:r>
      <w:r w:rsidR="00AD503B">
        <w:tab/>
        <w:t>0.008</w:t>
      </w:r>
      <w:r w:rsidR="00AD503B">
        <w:tab/>
        <w:t>(0.713)</w:t>
      </w:r>
    </w:p>
    <w:p w:rsidR="00D034ED" w:rsidRDefault="00D034ED" w:rsidP="00173F39">
      <w:pPr>
        <w:pStyle w:val="NoSpacing"/>
        <w:shd w:val="clear" w:color="auto" w:fill="FFFFFF" w:themeFill="background1"/>
      </w:pPr>
      <w:r>
        <w:t>Control of Corruption</w:t>
      </w:r>
      <w:r w:rsidR="00131D14">
        <w:tab/>
        <w:t>.</w:t>
      </w:r>
      <w:r w:rsidR="00131D14">
        <w:tab/>
      </w:r>
      <w:r w:rsidR="00131D14">
        <w:tab/>
      </w:r>
      <w:r w:rsidR="00131D14">
        <w:tab/>
        <w:t>.</w:t>
      </w:r>
      <w:r w:rsidR="00131D14">
        <w:tab/>
      </w:r>
      <w:r w:rsidR="00131D14">
        <w:tab/>
        <w:t>-1.519</w:t>
      </w:r>
      <w:r w:rsidR="00131D14">
        <w:tab/>
        <w:t>(0.376)</w:t>
      </w:r>
      <w:r w:rsidR="00131D14">
        <w:tab/>
      </w:r>
      <w:r w:rsidR="00AD503B">
        <w:tab/>
        <w:t>0.238</w:t>
      </w:r>
      <w:r w:rsidR="00AD503B">
        <w:tab/>
        <w:t>(0.783)</w:t>
      </w:r>
    </w:p>
    <w:p w:rsidR="00131D14" w:rsidRDefault="00D034ED" w:rsidP="00173F39">
      <w:pPr>
        <w:pStyle w:val="NoSpacing"/>
        <w:shd w:val="clear" w:color="auto" w:fill="FFFFFF" w:themeFill="background1"/>
      </w:pPr>
      <w:r>
        <w:t>Political Stability</w:t>
      </w:r>
      <w:r w:rsidR="00131D14">
        <w:t xml:space="preserve"> &amp;</w:t>
      </w:r>
      <w:r w:rsidR="00131D14">
        <w:tab/>
      </w:r>
      <w:r w:rsidR="00131D14">
        <w:tab/>
      </w:r>
      <w:r w:rsidR="00131D14">
        <w:tab/>
      </w:r>
      <w:r w:rsidR="00131D14">
        <w:tab/>
      </w:r>
      <w:r w:rsidR="00131D14">
        <w:tab/>
      </w:r>
      <w:r w:rsidR="00131D14">
        <w:tab/>
      </w:r>
    </w:p>
    <w:p w:rsidR="00131D14" w:rsidRDefault="00131D14" w:rsidP="00173F39">
      <w:pPr>
        <w:pStyle w:val="NoSpacing"/>
        <w:shd w:val="clear" w:color="auto" w:fill="FFFFFF" w:themeFill="background1"/>
      </w:pPr>
      <w:r>
        <w:t>Absense of Violance</w:t>
      </w:r>
      <w:r>
        <w:tab/>
        <w:t>.</w:t>
      </w:r>
      <w:r>
        <w:tab/>
      </w:r>
      <w:r>
        <w:tab/>
      </w:r>
      <w:r>
        <w:tab/>
        <w:t>.</w:t>
      </w:r>
      <w:r>
        <w:tab/>
      </w:r>
      <w:r>
        <w:tab/>
        <w:t>-3.040</w:t>
      </w:r>
      <w:r>
        <w:tab/>
        <w:t>(0.036)</w:t>
      </w:r>
      <w:r w:rsidR="00AD503B">
        <w:tab/>
      </w:r>
      <w:r w:rsidR="00AD503B">
        <w:tab/>
        <w:t>2.661</w:t>
      </w:r>
      <w:r w:rsidR="00AD503B">
        <w:tab/>
        <w:t>(0.000)</w:t>
      </w:r>
      <w:r w:rsidR="00AD503B">
        <w:tab/>
      </w:r>
    </w:p>
    <w:p w:rsidR="00131D14" w:rsidRDefault="00D034ED" w:rsidP="00173F39">
      <w:pPr>
        <w:pStyle w:val="NoSpacing"/>
        <w:shd w:val="clear" w:color="auto" w:fill="FFFFFF" w:themeFill="background1"/>
      </w:pPr>
      <w:r>
        <w:t>Rule of law</w:t>
      </w:r>
      <w:r w:rsidR="00131D14">
        <w:tab/>
      </w:r>
      <w:r w:rsidR="00131D14">
        <w:tab/>
        <w:t>.</w:t>
      </w:r>
      <w:r w:rsidR="00131D14">
        <w:tab/>
      </w:r>
      <w:r w:rsidR="00131D14">
        <w:tab/>
      </w:r>
      <w:r w:rsidR="00131D14">
        <w:tab/>
        <w:t>.</w:t>
      </w:r>
      <w:r w:rsidR="00131D14">
        <w:tab/>
      </w:r>
      <w:r w:rsidR="00131D14">
        <w:tab/>
        <w:t>3.285</w:t>
      </w:r>
      <w:r w:rsidR="00131D14">
        <w:tab/>
        <w:t>(0.194)</w:t>
      </w:r>
      <w:r w:rsidR="00AD503B">
        <w:tab/>
      </w:r>
      <w:r w:rsidR="00AD503B">
        <w:tab/>
        <w:t>-1.607</w:t>
      </w:r>
      <w:r w:rsidR="00AD503B">
        <w:tab/>
        <w:t>(0.285)</w:t>
      </w:r>
    </w:p>
    <w:p w:rsidR="00D034ED" w:rsidRDefault="00D034ED" w:rsidP="00173F39">
      <w:pPr>
        <w:pStyle w:val="NoSpacing"/>
        <w:shd w:val="clear" w:color="auto" w:fill="FFFFFF" w:themeFill="background1"/>
      </w:pPr>
      <w:r>
        <w:t xml:space="preserve">Government </w:t>
      </w:r>
      <w:r w:rsidR="00131D14">
        <w:tab/>
      </w:r>
      <w:r w:rsidR="00131D14">
        <w:tab/>
      </w:r>
    </w:p>
    <w:p w:rsidR="00D034ED" w:rsidRPr="00686F68" w:rsidRDefault="00131D14" w:rsidP="00173F39">
      <w:pPr>
        <w:pStyle w:val="NoSpacing"/>
        <w:shd w:val="clear" w:color="auto" w:fill="FFFFFF" w:themeFill="background1"/>
        <w:rPr>
          <w:lang w:val="en-GB"/>
        </w:rPr>
      </w:pPr>
      <w:r>
        <w:t>E</w:t>
      </w:r>
      <w:r w:rsidR="00D034ED">
        <w:t>ffectiveness</w:t>
      </w:r>
      <w:r>
        <w:tab/>
      </w:r>
      <w:r>
        <w:tab/>
        <w:t>.</w:t>
      </w:r>
      <w:r>
        <w:tab/>
      </w:r>
      <w:r>
        <w:tab/>
      </w:r>
      <w:r>
        <w:tab/>
        <w:t>.</w:t>
      </w:r>
      <w:r>
        <w:tab/>
      </w:r>
      <w:r>
        <w:tab/>
      </w:r>
      <w:r w:rsidRPr="00686F68">
        <w:rPr>
          <w:lang w:val="en-GB"/>
        </w:rPr>
        <w:t>5.077</w:t>
      </w:r>
      <w:r w:rsidRPr="00686F68">
        <w:rPr>
          <w:lang w:val="en-GB"/>
        </w:rPr>
        <w:tab/>
        <w:t>(0.105)</w:t>
      </w:r>
      <w:r w:rsidR="00AD503B" w:rsidRPr="00686F68">
        <w:rPr>
          <w:lang w:val="en-GB"/>
        </w:rPr>
        <w:tab/>
      </w:r>
      <w:r w:rsidR="00AD503B" w:rsidRPr="00686F68">
        <w:rPr>
          <w:lang w:val="en-GB"/>
        </w:rPr>
        <w:tab/>
        <w:t>-0.366</w:t>
      </w:r>
      <w:r w:rsidR="00AD503B" w:rsidRPr="00686F68">
        <w:rPr>
          <w:lang w:val="en-GB"/>
        </w:rPr>
        <w:tab/>
        <w:t>(0.827)</w:t>
      </w:r>
    </w:p>
    <w:p w:rsidR="00AD503B" w:rsidRPr="00686F68" w:rsidRDefault="00D034ED" w:rsidP="00173F39">
      <w:pPr>
        <w:pStyle w:val="NoSpacing"/>
        <w:pBdr>
          <w:bottom w:val="single" w:sz="6" w:space="1" w:color="auto"/>
        </w:pBdr>
        <w:shd w:val="clear" w:color="auto" w:fill="FFFFFF" w:themeFill="background1"/>
        <w:rPr>
          <w:lang w:val="en-GB"/>
        </w:rPr>
      </w:pPr>
      <w:r w:rsidRPr="00686F68">
        <w:rPr>
          <w:lang w:val="en-GB"/>
        </w:rPr>
        <w:t>C</w:t>
      </w:r>
      <w:r w:rsidRPr="00686F68">
        <w:rPr>
          <w:lang w:val="en-GB"/>
        </w:rPr>
        <w:tab/>
      </w:r>
      <w:r w:rsidRPr="00686F68">
        <w:rPr>
          <w:lang w:val="en-GB"/>
        </w:rPr>
        <w:tab/>
      </w:r>
      <w:r w:rsidRPr="00686F68">
        <w:rPr>
          <w:lang w:val="en-GB"/>
        </w:rPr>
        <w:tab/>
        <w:t>4.840</w:t>
      </w:r>
      <w:r w:rsidRPr="00686F68">
        <w:rPr>
          <w:lang w:val="en-GB"/>
        </w:rPr>
        <w:tab/>
        <w:t>(0.103)</w:t>
      </w:r>
      <w:r w:rsidRPr="00686F68">
        <w:rPr>
          <w:lang w:val="en-GB"/>
        </w:rPr>
        <w:tab/>
      </w:r>
      <w:r w:rsidRPr="00686F68">
        <w:rPr>
          <w:lang w:val="en-GB"/>
        </w:rPr>
        <w:tab/>
        <w:t>4.182</w:t>
      </w:r>
      <w:r w:rsidRPr="00686F68">
        <w:rPr>
          <w:lang w:val="en-GB"/>
        </w:rPr>
        <w:tab/>
        <w:t>(0.119)</w:t>
      </w:r>
      <w:r w:rsidR="00AD503B" w:rsidRPr="00686F68">
        <w:rPr>
          <w:lang w:val="en-GB"/>
        </w:rPr>
        <w:tab/>
        <w:t>5.15</w:t>
      </w:r>
      <w:r w:rsidR="00AD503B" w:rsidRPr="00686F68">
        <w:rPr>
          <w:lang w:val="en-GB"/>
        </w:rPr>
        <w:tab/>
        <w:t>(0.334)</w:t>
      </w:r>
      <w:r w:rsidR="00AD503B" w:rsidRPr="00686F68">
        <w:rPr>
          <w:lang w:val="en-GB"/>
        </w:rPr>
        <w:tab/>
      </w:r>
      <w:r w:rsidR="00AD503B" w:rsidRPr="00686F68">
        <w:rPr>
          <w:lang w:val="en-GB"/>
        </w:rPr>
        <w:tab/>
        <w:t>5.642</w:t>
      </w:r>
      <w:r w:rsidR="00AD503B" w:rsidRPr="00686F68">
        <w:rPr>
          <w:lang w:val="en-GB"/>
        </w:rPr>
        <w:tab/>
        <w:t>(0.046)</w:t>
      </w:r>
    </w:p>
    <w:p w:rsidR="00AD503B" w:rsidRPr="00686F68" w:rsidRDefault="00AD503B" w:rsidP="00173F39">
      <w:pPr>
        <w:pStyle w:val="NoSpacing"/>
        <w:shd w:val="clear" w:color="auto" w:fill="FFFFFF" w:themeFill="background1"/>
        <w:rPr>
          <w:lang w:val="en-GB"/>
        </w:rPr>
      </w:pPr>
      <w:r w:rsidRPr="00686F68">
        <w:rPr>
          <w:lang w:val="en-GB"/>
        </w:rPr>
        <w:t>R-Squared</w:t>
      </w:r>
      <w:r w:rsidRPr="00686F68">
        <w:rPr>
          <w:lang w:val="en-GB"/>
        </w:rPr>
        <w:tab/>
      </w:r>
      <w:r w:rsidRPr="00686F68">
        <w:rPr>
          <w:lang w:val="en-GB"/>
        </w:rPr>
        <w:tab/>
        <w:t>0.530</w:t>
      </w:r>
      <w:r w:rsidRPr="00686F68">
        <w:rPr>
          <w:lang w:val="en-GB"/>
        </w:rPr>
        <w:tab/>
      </w:r>
      <w:r w:rsidRPr="00686F68">
        <w:rPr>
          <w:lang w:val="en-GB"/>
        </w:rPr>
        <w:tab/>
      </w:r>
      <w:r w:rsidRPr="00686F68">
        <w:rPr>
          <w:lang w:val="en-GB"/>
        </w:rPr>
        <w:tab/>
        <w:t>0.653</w:t>
      </w:r>
      <w:r w:rsidRPr="00686F68">
        <w:rPr>
          <w:lang w:val="en-GB"/>
        </w:rPr>
        <w:tab/>
      </w:r>
      <w:r w:rsidRPr="00686F68">
        <w:rPr>
          <w:lang w:val="en-GB"/>
        </w:rPr>
        <w:tab/>
        <w:t>0.584</w:t>
      </w:r>
      <w:r w:rsidRPr="00686F68">
        <w:rPr>
          <w:lang w:val="en-GB"/>
        </w:rPr>
        <w:tab/>
      </w:r>
      <w:r w:rsidRPr="00686F68">
        <w:rPr>
          <w:lang w:val="en-GB"/>
        </w:rPr>
        <w:tab/>
      </w:r>
      <w:r w:rsidRPr="00686F68">
        <w:rPr>
          <w:lang w:val="en-GB"/>
        </w:rPr>
        <w:tab/>
        <w:t>0.696</w:t>
      </w:r>
    </w:p>
    <w:p w:rsidR="00052D79" w:rsidRPr="00287A87" w:rsidRDefault="00AD503B" w:rsidP="00723322">
      <w:pPr>
        <w:spacing w:line="360" w:lineRule="auto"/>
        <w:jc w:val="both"/>
        <w:rPr>
          <w:lang w:val="nl-NL"/>
        </w:rPr>
      </w:pPr>
      <w:r w:rsidRPr="00287A87">
        <w:rPr>
          <w:lang w:val="nl-NL"/>
        </w:rPr>
        <w:t>F-statistic</w:t>
      </w:r>
      <w:r w:rsidRPr="00287A87">
        <w:rPr>
          <w:lang w:val="nl-NL"/>
        </w:rPr>
        <w:tab/>
      </w:r>
      <w:r w:rsidRPr="00287A87">
        <w:rPr>
          <w:lang w:val="nl-NL"/>
        </w:rPr>
        <w:tab/>
        <w:t>3.860</w:t>
      </w:r>
      <w:r w:rsidRPr="00287A87">
        <w:rPr>
          <w:lang w:val="nl-NL"/>
        </w:rPr>
        <w:tab/>
      </w:r>
      <w:r w:rsidRPr="00287A87">
        <w:rPr>
          <w:lang w:val="nl-NL"/>
        </w:rPr>
        <w:tab/>
      </w:r>
      <w:r w:rsidRPr="00287A87">
        <w:rPr>
          <w:lang w:val="nl-NL"/>
        </w:rPr>
        <w:tab/>
        <w:t>7.462</w:t>
      </w:r>
      <w:r w:rsidRPr="00287A87">
        <w:rPr>
          <w:lang w:val="nl-NL"/>
        </w:rPr>
        <w:tab/>
      </w:r>
      <w:r w:rsidRPr="00287A87">
        <w:rPr>
          <w:lang w:val="nl-NL"/>
        </w:rPr>
        <w:tab/>
        <w:t>4.040</w:t>
      </w:r>
      <w:r w:rsidRPr="00287A87">
        <w:rPr>
          <w:lang w:val="nl-NL"/>
        </w:rPr>
        <w:tab/>
      </w:r>
      <w:r w:rsidRPr="00287A87">
        <w:rPr>
          <w:lang w:val="nl-NL"/>
        </w:rPr>
        <w:tab/>
      </w:r>
      <w:r w:rsidRPr="00287A87">
        <w:rPr>
          <w:lang w:val="nl-NL"/>
        </w:rPr>
        <w:tab/>
        <w:t>7.810</w:t>
      </w:r>
    </w:p>
    <w:p w:rsidR="00985754" w:rsidRDefault="004130C7" w:rsidP="00985754">
      <w:pPr>
        <w:spacing w:line="360" w:lineRule="auto"/>
        <w:jc w:val="both"/>
        <w:rPr>
          <w:rFonts w:asciiTheme="majorHAnsi" w:eastAsiaTheme="minorEastAsia" w:hAnsiTheme="majorHAnsi"/>
          <w:lang w:val="nl-NL"/>
        </w:rPr>
      </w:pPr>
      <w:r>
        <w:rPr>
          <w:rFonts w:asciiTheme="majorHAnsi" w:eastAsiaTheme="minorEastAsia" w:hAnsiTheme="majorHAnsi"/>
          <w:lang w:val="nl-NL"/>
        </w:rPr>
        <w:t>Vervolgens</w:t>
      </w:r>
      <w:r w:rsidR="00985754">
        <w:rPr>
          <w:rFonts w:asciiTheme="majorHAnsi" w:eastAsiaTheme="minorEastAsia" w:hAnsiTheme="majorHAnsi"/>
          <w:lang w:val="nl-NL"/>
        </w:rPr>
        <w:t xml:space="preserve"> is, met het oog op de Burnside en Dollar paper, het effect van goed beleid op de economische groei onderzocht. </w:t>
      </w:r>
      <w:r w:rsidR="00621862">
        <w:rPr>
          <w:rFonts w:asciiTheme="majorHAnsi" w:eastAsiaTheme="minorEastAsia" w:hAnsiTheme="majorHAnsi"/>
          <w:lang w:val="nl-NL"/>
        </w:rPr>
        <w:t xml:space="preserve">Zij concludeerde dat voor efficiënte ontwikkelingssamenwerking goed beleid in het ontvangende land cruciaal is. Om ook in deze groepen het effect van goed beleid te onderzoeken zijn er vier beleidsvariabelen toegevoegd. </w:t>
      </w:r>
      <w:r w:rsidR="003C20F1">
        <w:rPr>
          <w:rFonts w:asciiTheme="majorHAnsi" w:eastAsiaTheme="minorEastAsia" w:hAnsiTheme="majorHAnsi"/>
          <w:lang w:val="nl-NL"/>
        </w:rPr>
        <w:t>V</w:t>
      </w:r>
      <w:r w:rsidR="005F0B9E">
        <w:rPr>
          <w:rFonts w:asciiTheme="majorHAnsi" w:eastAsiaTheme="minorEastAsia" w:hAnsiTheme="majorHAnsi"/>
          <w:lang w:val="nl-NL"/>
        </w:rPr>
        <w:t xml:space="preserve">ooral </w:t>
      </w:r>
      <w:r w:rsidR="005F0B9E" w:rsidRPr="00C26733">
        <w:rPr>
          <w:rFonts w:asciiTheme="majorHAnsi" w:eastAsiaTheme="minorEastAsia" w:hAnsiTheme="majorHAnsi"/>
          <w:i/>
          <w:lang w:val="nl-NL"/>
        </w:rPr>
        <w:t>Absence of Violance &amp; Political stability</w:t>
      </w:r>
      <w:r w:rsidR="005F0B9E">
        <w:rPr>
          <w:rFonts w:asciiTheme="majorHAnsi" w:eastAsiaTheme="minorEastAsia" w:hAnsiTheme="majorHAnsi"/>
          <w:lang w:val="nl-NL"/>
        </w:rPr>
        <w:t xml:space="preserve"> blijkt een significante invloed te hebben op de economische groei. </w:t>
      </w:r>
      <w:r w:rsidR="00C26733">
        <w:rPr>
          <w:rFonts w:asciiTheme="majorHAnsi" w:eastAsiaTheme="minorEastAsia" w:hAnsiTheme="majorHAnsi"/>
          <w:lang w:val="nl-NL"/>
        </w:rPr>
        <w:t xml:space="preserve">Opvallend hierbij zijn de tegengestelde coëfficiënten. Vooral de negatieve coëfficiënt bij de partnerlanden is lastig te verklaren, aangezien stabiliteit en geen geweld hierdoor een negatief effect zouden hebben op de economische groei. Er is geen bewijs voor de door Burnside en Dollar onderbouwde stelling dat </w:t>
      </w:r>
      <w:r w:rsidR="003C20F1">
        <w:rPr>
          <w:rFonts w:asciiTheme="majorHAnsi" w:eastAsiaTheme="minorEastAsia" w:hAnsiTheme="majorHAnsi"/>
          <w:lang w:val="nl-NL"/>
        </w:rPr>
        <w:lastRenderedPageBreak/>
        <w:t xml:space="preserve">goed beleid het effect van ontwikkelingshulp zou beïnvloeden, aangezien zowel de Nederlandse als de Algemene ontwikkelingshulp in deze regressie geen significante waarde opleveren. </w:t>
      </w:r>
    </w:p>
    <w:p w:rsidR="007D1455" w:rsidRDefault="004130C7" w:rsidP="00723322">
      <w:pPr>
        <w:spacing w:line="360" w:lineRule="auto"/>
        <w:jc w:val="both"/>
        <w:rPr>
          <w:rFonts w:asciiTheme="majorHAnsi" w:eastAsiaTheme="minorEastAsia" w:hAnsiTheme="majorHAnsi"/>
          <w:lang w:val="nl-NL"/>
        </w:rPr>
      </w:pPr>
      <w:r>
        <w:rPr>
          <w:rFonts w:asciiTheme="majorHAnsi" w:eastAsiaTheme="minorEastAsia" w:hAnsiTheme="majorHAnsi"/>
          <w:lang w:val="nl-NL"/>
        </w:rPr>
        <w:t>Ten slotte worden de verschillende profielen nader onderzocht. Kan gesteld worden dat de Nederlandse ontwikkelingshulp effectiever is in een erg arm land, of het juist effectiever in een v</w:t>
      </w:r>
      <w:r w:rsidR="007D1455">
        <w:rPr>
          <w:rFonts w:asciiTheme="majorHAnsi" w:eastAsiaTheme="minorEastAsia" w:hAnsiTheme="majorHAnsi"/>
          <w:lang w:val="nl-NL"/>
        </w:rPr>
        <w:t>an de andere profielen? Om dat t</w:t>
      </w:r>
      <w:r>
        <w:rPr>
          <w:rFonts w:asciiTheme="majorHAnsi" w:eastAsiaTheme="minorEastAsia" w:hAnsiTheme="majorHAnsi"/>
          <w:lang w:val="nl-NL"/>
        </w:rPr>
        <w:t>e onderzoeken</w:t>
      </w:r>
      <w:r w:rsidR="007D1455">
        <w:rPr>
          <w:rFonts w:asciiTheme="majorHAnsi" w:eastAsiaTheme="minorEastAsia" w:hAnsiTheme="majorHAnsi"/>
          <w:lang w:val="nl-NL"/>
        </w:rPr>
        <w:t xml:space="preserve"> wordt is gekeken naar de verschillen tussen profielen in de verschillende variabelen die gebruikt zijn. </w:t>
      </w:r>
    </w:p>
    <w:p w:rsidR="007D1455" w:rsidRDefault="007D1455" w:rsidP="007D1455">
      <w:pPr>
        <w:pStyle w:val="NoSpacing"/>
        <w:rPr>
          <w:b/>
          <w:bCs/>
          <w:lang w:val="nl-NL"/>
        </w:rPr>
      </w:pPr>
      <w:r w:rsidRPr="00267AB1">
        <w:rPr>
          <w:b/>
          <w:bCs/>
          <w:lang w:val="nl-NL"/>
        </w:rPr>
        <w:t>Tabel</w:t>
      </w:r>
      <w:r>
        <w:rPr>
          <w:b/>
          <w:bCs/>
          <w:lang w:val="nl-NL"/>
        </w:rPr>
        <w:t xml:space="preserve"> 6</w:t>
      </w:r>
      <w:r w:rsidRPr="00267AB1">
        <w:rPr>
          <w:b/>
          <w:bCs/>
          <w:lang w:val="nl-NL"/>
        </w:rPr>
        <w:t>. Beschrijvende statistieken</w:t>
      </w:r>
    </w:p>
    <w:p w:rsidR="007D1455" w:rsidRPr="00267AB1" w:rsidRDefault="007D1455" w:rsidP="007D1455">
      <w:pPr>
        <w:pStyle w:val="NoSpacing"/>
        <w:pBdr>
          <w:bottom w:val="single" w:sz="6" w:space="1" w:color="auto"/>
        </w:pBdr>
        <w:rPr>
          <w:lang w:val="nl-NL"/>
        </w:rPr>
      </w:pPr>
      <w:r w:rsidRPr="00267AB1">
        <w:rPr>
          <w:lang w:val="nl-NL"/>
        </w:rPr>
        <w:t>Variabele</w:t>
      </w:r>
      <w:r>
        <w:rPr>
          <w:lang w:val="nl-NL"/>
        </w:rPr>
        <w:t>n</w:t>
      </w:r>
      <w:r w:rsidRPr="00267AB1">
        <w:rPr>
          <w:lang w:val="nl-NL"/>
        </w:rPr>
        <w:tab/>
      </w:r>
      <w:r>
        <w:rPr>
          <w:lang w:val="nl-NL"/>
        </w:rPr>
        <w:tab/>
      </w:r>
      <w:r w:rsidRPr="00267AB1">
        <w:rPr>
          <w:lang w:val="nl-NL"/>
        </w:rPr>
        <w:tab/>
      </w:r>
      <w:r w:rsidRPr="007D1455">
        <w:rPr>
          <w:b/>
          <w:bCs/>
          <w:u w:val="single"/>
          <w:lang w:val="nl-NL"/>
        </w:rPr>
        <w:t>Profiel I</w:t>
      </w:r>
      <w:r w:rsidRPr="007D1455">
        <w:rPr>
          <w:b/>
          <w:bCs/>
          <w:u w:val="single"/>
          <w:lang w:val="nl-NL"/>
        </w:rPr>
        <w:tab/>
      </w:r>
      <w:r w:rsidRPr="007D1455">
        <w:rPr>
          <w:b/>
          <w:bCs/>
          <w:u w:val="single"/>
          <w:lang w:val="nl-NL"/>
        </w:rPr>
        <w:tab/>
      </w:r>
      <w:r w:rsidRPr="007D1455">
        <w:rPr>
          <w:b/>
          <w:bCs/>
          <w:u w:val="single"/>
          <w:lang w:val="nl-NL"/>
        </w:rPr>
        <w:tab/>
        <w:t>Profiel II</w:t>
      </w:r>
      <w:r w:rsidRPr="007D1455">
        <w:rPr>
          <w:b/>
          <w:bCs/>
          <w:u w:val="single"/>
          <w:lang w:val="nl-NL"/>
        </w:rPr>
        <w:tab/>
      </w:r>
      <w:r w:rsidRPr="007D1455">
        <w:rPr>
          <w:b/>
          <w:bCs/>
          <w:u w:val="single"/>
          <w:lang w:val="nl-NL"/>
        </w:rPr>
        <w:tab/>
        <w:t>Profiel III</w:t>
      </w:r>
    </w:p>
    <w:p w:rsidR="007D1455" w:rsidRPr="007D1455" w:rsidRDefault="007D1455" w:rsidP="007D1455">
      <w:pPr>
        <w:pStyle w:val="NoSpacing"/>
        <w:pBdr>
          <w:bottom w:val="single" w:sz="6" w:space="1" w:color="auto"/>
        </w:pBdr>
        <w:rPr>
          <w:lang w:val="en-GB"/>
        </w:rPr>
      </w:pPr>
      <w:r w:rsidRPr="00267AB1">
        <w:rPr>
          <w:lang w:val="nl-NL"/>
        </w:rPr>
        <w:tab/>
      </w:r>
      <w:r w:rsidRPr="00267AB1">
        <w:rPr>
          <w:lang w:val="nl-NL"/>
        </w:rPr>
        <w:tab/>
      </w:r>
      <w:r>
        <w:rPr>
          <w:lang w:val="nl-NL"/>
        </w:rPr>
        <w:tab/>
      </w:r>
      <w:r w:rsidRPr="00267AB1">
        <w:rPr>
          <w:lang w:val="nl-NL"/>
        </w:rPr>
        <w:tab/>
      </w:r>
      <w:r w:rsidRPr="007D1455">
        <w:rPr>
          <w:lang w:val="en-GB"/>
        </w:rPr>
        <w:t>Mean</w:t>
      </w:r>
      <w:r w:rsidRPr="007D1455">
        <w:rPr>
          <w:lang w:val="en-GB"/>
        </w:rPr>
        <w:tab/>
        <w:t>Max</w:t>
      </w:r>
      <w:r w:rsidRPr="007D1455">
        <w:rPr>
          <w:lang w:val="en-GB"/>
        </w:rPr>
        <w:tab/>
        <w:t>Min</w:t>
      </w:r>
      <w:r w:rsidRPr="007D1455">
        <w:rPr>
          <w:lang w:val="en-GB"/>
        </w:rPr>
        <w:tab/>
        <w:t>Mean</w:t>
      </w:r>
      <w:r w:rsidRPr="007D1455">
        <w:rPr>
          <w:lang w:val="en-GB"/>
        </w:rPr>
        <w:tab/>
        <w:t>Max</w:t>
      </w:r>
      <w:r w:rsidRPr="007D1455">
        <w:rPr>
          <w:lang w:val="en-GB"/>
        </w:rPr>
        <w:tab/>
        <w:t>Min</w:t>
      </w:r>
      <w:r w:rsidRPr="007D1455">
        <w:rPr>
          <w:lang w:val="en-GB"/>
        </w:rPr>
        <w:tab/>
        <w:t xml:space="preserve">Mean </w:t>
      </w:r>
      <w:r w:rsidRPr="007D1455">
        <w:rPr>
          <w:lang w:val="en-GB"/>
        </w:rPr>
        <w:tab/>
        <w:t xml:space="preserve">Max </w:t>
      </w:r>
      <w:r w:rsidRPr="007D1455">
        <w:rPr>
          <w:lang w:val="en-GB"/>
        </w:rPr>
        <w:tab/>
        <w:t>Min</w:t>
      </w:r>
    </w:p>
    <w:p w:rsidR="007D1455" w:rsidRPr="0051139B" w:rsidRDefault="007D1455" w:rsidP="007D1455">
      <w:pPr>
        <w:pStyle w:val="NoSpacing"/>
        <w:rPr>
          <w:lang w:val="en-GB"/>
        </w:rPr>
      </w:pPr>
      <w:r w:rsidRPr="0051139B">
        <w:rPr>
          <w:lang w:val="en-GB"/>
        </w:rPr>
        <w:t>GDP per capita growth</w:t>
      </w:r>
      <w:r w:rsidRPr="0051139B">
        <w:rPr>
          <w:lang w:val="en-GB"/>
        </w:rPr>
        <w:tab/>
      </w:r>
      <w:r w:rsidRPr="0051139B">
        <w:rPr>
          <w:lang w:val="en-GB"/>
        </w:rPr>
        <w:tab/>
      </w:r>
      <w:r w:rsidRPr="007D1455">
        <w:rPr>
          <w:sz w:val="20"/>
          <w:szCs w:val="20"/>
          <w:lang w:val="en-GB"/>
        </w:rPr>
        <w:t>3.69</w:t>
      </w:r>
      <w:r w:rsidRPr="007D1455">
        <w:rPr>
          <w:sz w:val="20"/>
          <w:szCs w:val="20"/>
          <w:lang w:val="en-GB"/>
        </w:rPr>
        <w:tab/>
        <w:t>10.84</w:t>
      </w:r>
      <w:r w:rsidRPr="007D1455">
        <w:rPr>
          <w:sz w:val="20"/>
          <w:szCs w:val="20"/>
          <w:lang w:val="en-GB"/>
        </w:rPr>
        <w:tab/>
        <w:t>-4.57</w:t>
      </w:r>
      <w:r w:rsidRPr="007D1455">
        <w:rPr>
          <w:sz w:val="20"/>
          <w:szCs w:val="20"/>
          <w:lang w:val="en-GB"/>
        </w:rPr>
        <w:tab/>
        <w:t>1.95</w:t>
      </w:r>
      <w:r w:rsidRPr="007D1455">
        <w:rPr>
          <w:sz w:val="20"/>
          <w:szCs w:val="20"/>
          <w:lang w:val="en-GB"/>
        </w:rPr>
        <w:tab/>
        <w:t>17.68</w:t>
      </w:r>
      <w:r w:rsidRPr="007D1455">
        <w:rPr>
          <w:sz w:val="20"/>
          <w:szCs w:val="20"/>
          <w:lang w:val="en-GB"/>
        </w:rPr>
        <w:tab/>
        <w:t>-13.18</w:t>
      </w:r>
      <w:r w:rsidRPr="007D1455">
        <w:rPr>
          <w:sz w:val="20"/>
          <w:szCs w:val="20"/>
          <w:lang w:val="en-GB"/>
        </w:rPr>
        <w:tab/>
        <w:t>3.70</w:t>
      </w:r>
      <w:r w:rsidRPr="007D1455">
        <w:rPr>
          <w:sz w:val="20"/>
          <w:szCs w:val="20"/>
          <w:lang w:val="en-GB"/>
        </w:rPr>
        <w:tab/>
        <w:t>11.76</w:t>
      </w:r>
      <w:r w:rsidRPr="007D1455">
        <w:rPr>
          <w:sz w:val="20"/>
          <w:szCs w:val="20"/>
          <w:lang w:val="en-GB"/>
        </w:rPr>
        <w:tab/>
        <w:t>-2.05</w:t>
      </w:r>
    </w:p>
    <w:p w:rsidR="007D1455" w:rsidRPr="0051139B" w:rsidRDefault="007D1455" w:rsidP="007D1455">
      <w:pPr>
        <w:pStyle w:val="NoSpacing"/>
        <w:rPr>
          <w:lang w:val="en-GB"/>
        </w:rPr>
      </w:pPr>
      <w:r w:rsidRPr="0051139B">
        <w:rPr>
          <w:lang w:val="en-GB"/>
        </w:rPr>
        <w:t>Dutch Aid of GDP</w:t>
      </w:r>
      <w:r>
        <w:rPr>
          <w:lang w:val="en-GB"/>
        </w:rPr>
        <w:tab/>
      </w:r>
      <w:r>
        <w:rPr>
          <w:lang w:val="en-GB"/>
        </w:rPr>
        <w:tab/>
      </w:r>
      <w:r w:rsidRPr="007D1455">
        <w:rPr>
          <w:sz w:val="20"/>
          <w:szCs w:val="20"/>
          <w:lang w:val="en-GB"/>
        </w:rPr>
        <w:t>0.72</w:t>
      </w:r>
      <w:r w:rsidRPr="007D1455">
        <w:rPr>
          <w:sz w:val="20"/>
          <w:szCs w:val="20"/>
          <w:lang w:val="en-GB"/>
        </w:rPr>
        <w:tab/>
        <w:t>1.32</w:t>
      </w:r>
      <w:r w:rsidRPr="007D1455">
        <w:rPr>
          <w:sz w:val="20"/>
          <w:szCs w:val="20"/>
          <w:lang w:val="en-GB"/>
        </w:rPr>
        <w:tab/>
        <w:t>0.09</w:t>
      </w:r>
      <w:r w:rsidRPr="007D1455">
        <w:rPr>
          <w:sz w:val="20"/>
          <w:szCs w:val="20"/>
          <w:lang w:val="en-GB"/>
        </w:rPr>
        <w:tab/>
        <w:t>0.99</w:t>
      </w:r>
      <w:r w:rsidRPr="007D1455">
        <w:rPr>
          <w:sz w:val="20"/>
          <w:szCs w:val="20"/>
          <w:lang w:val="en-GB"/>
        </w:rPr>
        <w:tab/>
        <w:t>2.60</w:t>
      </w:r>
      <w:r w:rsidRPr="007D1455">
        <w:rPr>
          <w:sz w:val="20"/>
          <w:szCs w:val="20"/>
          <w:lang w:val="en-GB"/>
        </w:rPr>
        <w:tab/>
        <w:t>0.03</w:t>
      </w:r>
      <w:r w:rsidRPr="007D1455">
        <w:rPr>
          <w:sz w:val="20"/>
          <w:szCs w:val="20"/>
          <w:lang w:val="en-GB"/>
        </w:rPr>
        <w:tab/>
        <w:t>0.21</w:t>
      </w:r>
      <w:r w:rsidRPr="007D1455">
        <w:rPr>
          <w:sz w:val="20"/>
          <w:szCs w:val="20"/>
          <w:lang w:val="en-GB"/>
        </w:rPr>
        <w:tab/>
        <w:t>1.72</w:t>
      </w:r>
      <w:r w:rsidRPr="007D1455">
        <w:rPr>
          <w:sz w:val="20"/>
          <w:szCs w:val="20"/>
          <w:lang w:val="en-GB"/>
        </w:rPr>
        <w:tab/>
        <w:t>0.00</w:t>
      </w:r>
    </w:p>
    <w:p w:rsidR="007D1455" w:rsidRPr="007D1455" w:rsidRDefault="007D1455" w:rsidP="007D1455">
      <w:pPr>
        <w:pStyle w:val="NoSpacing"/>
        <w:rPr>
          <w:sz w:val="20"/>
          <w:szCs w:val="20"/>
          <w:lang w:val="en-GB"/>
        </w:rPr>
      </w:pPr>
      <w:r>
        <w:rPr>
          <w:lang w:val="en-GB"/>
        </w:rPr>
        <w:t>Aid General of GDP</w:t>
      </w:r>
      <w:r>
        <w:rPr>
          <w:lang w:val="en-GB"/>
        </w:rPr>
        <w:tab/>
      </w:r>
      <w:r>
        <w:rPr>
          <w:lang w:val="en-GB"/>
        </w:rPr>
        <w:tab/>
      </w:r>
      <w:r w:rsidRPr="007D1455">
        <w:rPr>
          <w:sz w:val="20"/>
          <w:szCs w:val="20"/>
          <w:lang w:val="en-GB"/>
        </w:rPr>
        <w:t>14.83</w:t>
      </w:r>
      <w:r w:rsidRPr="007D1455">
        <w:rPr>
          <w:sz w:val="20"/>
          <w:szCs w:val="20"/>
          <w:lang w:val="en-GB"/>
        </w:rPr>
        <w:tab/>
        <w:t>51.59</w:t>
      </w:r>
      <w:r w:rsidRPr="007D1455">
        <w:rPr>
          <w:sz w:val="20"/>
          <w:szCs w:val="20"/>
          <w:lang w:val="en-GB"/>
        </w:rPr>
        <w:tab/>
        <w:t>7.44</w:t>
      </w:r>
      <w:r w:rsidRPr="007D1455">
        <w:rPr>
          <w:sz w:val="20"/>
          <w:szCs w:val="20"/>
          <w:lang w:val="en-GB"/>
        </w:rPr>
        <w:tab/>
        <w:t>24.36</w:t>
      </w:r>
      <w:r w:rsidRPr="007D1455">
        <w:rPr>
          <w:sz w:val="20"/>
          <w:szCs w:val="20"/>
          <w:lang w:val="en-GB"/>
        </w:rPr>
        <w:tab/>
        <w:t>55.91</w:t>
      </w:r>
      <w:r w:rsidRPr="007D1455">
        <w:rPr>
          <w:sz w:val="20"/>
          <w:szCs w:val="20"/>
          <w:lang w:val="en-GB"/>
        </w:rPr>
        <w:tab/>
        <w:t>0.97</w:t>
      </w:r>
      <w:r w:rsidRPr="007D1455">
        <w:rPr>
          <w:sz w:val="20"/>
          <w:szCs w:val="20"/>
          <w:lang w:val="en-GB"/>
        </w:rPr>
        <w:tab/>
        <w:t>3.59</w:t>
      </w:r>
      <w:r w:rsidRPr="007D1455">
        <w:rPr>
          <w:sz w:val="20"/>
          <w:szCs w:val="20"/>
          <w:lang w:val="en-GB"/>
        </w:rPr>
        <w:tab/>
        <w:t>14.26</w:t>
      </w:r>
      <w:r w:rsidRPr="007D1455">
        <w:rPr>
          <w:sz w:val="20"/>
          <w:szCs w:val="20"/>
          <w:lang w:val="en-GB"/>
        </w:rPr>
        <w:tab/>
        <w:t>0.05</w:t>
      </w:r>
    </w:p>
    <w:p w:rsidR="007D1455" w:rsidRDefault="007D1455" w:rsidP="007D1455">
      <w:pPr>
        <w:pStyle w:val="NoSpacing"/>
        <w:rPr>
          <w:lang w:val="en-GB"/>
        </w:rPr>
      </w:pPr>
      <w:r>
        <w:rPr>
          <w:lang w:val="en-GB"/>
        </w:rPr>
        <w:t>Foreign Direct Investment</w:t>
      </w:r>
      <w:r>
        <w:rPr>
          <w:lang w:val="en-GB"/>
        </w:rPr>
        <w:tab/>
      </w:r>
      <w:r w:rsidRPr="007D1455">
        <w:rPr>
          <w:sz w:val="20"/>
          <w:szCs w:val="20"/>
          <w:lang w:val="en-GB"/>
        </w:rPr>
        <w:t>3.00</w:t>
      </w:r>
      <w:r w:rsidRPr="007D1455">
        <w:rPr>
          <w:sz w:val="20"/>
          <w:szCs w:val="20"/>
          <w:lang w:val="en-GB"/>
        </w:rPr>
        <w:tab/>
        <w:t>16.29</w:t>
      </w:r>
      <w:r w:rsidRPr="007D1455">
        <w:rPr>
          <w:sz w:val="20"/>
          <w:szCs w:val="20"/>
          <w:lang w:val="en-GB"/>
        </w:rPr>
        <w:tab/>
        <w:t>-0.70</w:t>
      </w:r>
      <w:r w:rsidRPr="007D1455">
        <w:rPr>
          <w:sz w:val="20"/>
          <w:szCs w:val="20"/>
          <w:lang w:val="en-GB"/>
        </w:rPr>
        <w:tab/>
        <w:t>1.11</w:t>
      </w:r>
      <w:r w:rsidRPr="007D1455">
        <w:rPr>
          <w:sz w:val="20"/>
          <w:szCs w:val="20"/>
          <w:lang w:val="en-GB"/>
        </w:rPr>
        <w:tab/>
        <w:t>5.87</w:t>
      </w:r>
      <w:r w:rsidRPr="007D1455">
        <w:rPr>
          <w:sz w:val="20"/>
          <w:szCs w:val="20"/>
          <w:lang w:val="en-GB"/>
        </w:rPr>
        <w:tab/>
        <w:t>-2.11</w:t>
      </w:r>
      <w:r w:rsidRPr="007D1455">
        <w:rPr>
          <w:sz w:val="20"/>
          <w:szCs w:val="20"/>
          <w:lang w:val="en-GB"/>
        </w:rPr>
        <w:tab/>
        <w:t>1.93</w:t>
      </w:r>
      <w:r w:rsidRPr="007D1455">
        <w:rPr>
          <w:sz w:val="20"/>
          <w:szCs w:val="20"/>
          <w:lang w:val="en-GB"/>
        </w:rPr>
        <w:tab/>
        <w:t>9.52</w:t>
      </w:r>
      <w:r w:rsidRPr="007D1455">
        <w:rPr>
          <w:sz w:val="20"/>
          <w:szCs w:val="20"/>
          <w:lang w:val="en-GB"/>
        </w:rPr>
        <w:tab/>
        <w:t>-0.25</w:t>
      </w:r>
    </w:p>
    <w:p w:rsidR="007D1455" w:rsidRDefault="007D1455" w:rsidP="007D1455">
      <w:pPr>
        <w:pStyle w:val="NoSpacing"/>
        <w:rPr>
          <w:lang w:val="en-GB"/>
        </w:rPr>
      </w:pPr>
      <w:r>
        <w:rPr>
          <w:lang w:val="en-GB"/>
        </w:rPr>
        <w:t>Inflation</w:t>
      </w:r>
      <w:r>
        <w:rPr>
          <w:lang w:val="en-GB"/>
        </w:rPr>
        <w:tab/>
      </w:r>
      <w:r>
        <w:rPr>
          <w:lang w:val="en-GB"/>
        </w:rPr>
        <w:tab/>
      </w:r>
      <w:r>
        <w:rPr>
          <w:lang w:val="en-GB"/>
        </w:rPr>
        <w:tab/>
      </w:r>
      <w:r w:rsidRPr="007D1455">
        <w:rPr>
          <w:sz w:val="20"/>
          <w:szCs w:val="20"/>
          <w:lang w:val="en-GB"/>
        </w:rPr>
        <w:t>8.10</w:t>
      </w:r>
      <w:r w:rsidRPr="007D1455">
        <w:rPr>
          <w:sz w:val="20"/>
          <w:szCs w:val="20"/>
          <w:lang w:val="en-GB"/>
        </w:rPr>
        <w:tab/>
        <w:t>44.39</w:t>
      </w:r>
      <w:r w:rsidRPr="007D1455">
        <w:rPr>
          <w:sz w:val="20"/>
          <w:szCs w:val="20"/>
          <w:lang w:val="en-GB"/>
        </w:rPr>
        <w:tab/>
        <w:t>-3.01</w:t>
      </w:r>
      <w:r w:rsidRPr="007D1455">
        <w:rPr>
          <w:sz w:val="20"/>
          <w:szCs w:val="20"/>
          <w:lang w:val="en-GB"/>
        </w:rPr>
        <w:tab/>
        <w:t>10.07</w:t>
      </w:r>
      <w:r w:rsidRPr="007D1455">
        <w:rPr>
          <w:sz w:val="20"/>
          <w:szCs w:val="20"/>
          <w:lang w:val="en-GB"/>
        </w:rPr>
        <w:tab/>
        <w:t>24.11</w:t>
      </w:r>
      <w:r w:rsidRPr="007D1455">
        <w:rPr>
          <w:sz w:val="20"/>
          <w:szCs w:val="20"/>
          <w:lang w:val="en-GB"/>
        </w:rPr>
        <w:tab/>
        <w:t>-13.22</w:t>
      </w:r>
      <w:r w:rsidRPr="007D1455">
        <w:rPr>
          <w:sz w:val="20"/>
          <w:szCs w:val="20"/>
          <w:lang w:val="en-GB"/>
        </w:rPr>
        <w:tab/>
        <w:t>10.24</w:t>
      </w:r>
      <w:r w:rsidRPr="007D1455">
        <w:rPr>
          <w:sz w:val="20"/>
          <w:szCs w:val="20"/>
          <w:lang w:val="en-GB"/>
        </w:rPr>
        <w:tab/>
        <w:t>26.67</w:t>
      </w:r>
      <w:r w:rsidRPr="007D1455">
        <w:rPr>
          <w:sz w:val="20"/>
          <w:szCs w:val="20"/>
          <w:lang w:val="en-GB"/>
        </w:rPr>
        <w:tab/>
        <w:t>1.96</w:t>
      </w:r>
    </w:p>
    <w:p w:rsidR="007D1455" w:rsidRDefault="007D1455" w:rsidP="007D1455">
      <w:pPr>
        <w:pStyle w:val="NoSpacing"/>
        <w:rPr>
          <w:lang w:val="en-GB"/>
        </w:rPr>
      </w:pPr>
      <w:r>
        <w:rPr>
          <w:lang w:val="en-GB"/>
        </w:rPr>
        <w:t>Population Growth</w:t>
      </w:r>
      <w:r>
        <w:rPr>
          <w:lang w:val="en-GB"/>
        </w:rPr>
        <w:tab/>
      </w:r>
      <w:r>
        <w:rPr>
          <w:lang w:val="en-GB"/>
        </w:rPr>
        <w:tab/>
      </w:r>
      <w:r w:rsidRPr="007D1455">
        <w:rPr>
          <w:sz w:val="20"/>
          <w:szCs w:val="20"/>
          <w:lang w:val="en-GB"/>
        </w:rPr>
        <w:t>2.78</w:t>
      </w:r>
      <w:r w:rsidRPr="007D1455">
        <w:rPr>
          <w:sz w:val="20"/>
          <w:szCs w:val="20"/>
          <w:lang w:val="en-GB"/>
        </w:rPr>
        <w:tab/>
        <w:t>3.25</w:t>
      </w:r>
      <w:r w:rsidRPr="007D1455">
        <w:rPr>
          <w:sz w:val="20"/>
          <w:szCs w:val="20"/>
          <w:lang w:val="en-GB"/>
        </w:rPr>
        <w:tab/>
        <w:t>1.70</w:t>
      </w:r>
      <w:r w:rsidRPr="007D1455">
        <w:rPr>
          <w:sz w:val="20"/>
          <w:szCs w:val="20"/>
          <w:lang w:val="en-GB"/>
        </w:rPr>
        <w:tab/>
        <w:t>2.89</w:t>
      </w:r>
      <w:r w:rsidRPr="007D1455">
        <w:rPr>
          <w:sz w:val="20"/>
          <w:szCs w:val="20"/>
          <w:lang w:val="en-GB"/>
        </w:rPr>
        <w:tab/>
        <w:t>3.08</w:t>
      </w:r>
      <w:r w:rsidRPr="007D1455">
        <w:rPr>
          <w:sz w:val="20"/>
          <w:szCs w:val="20"/>
          <w:lang w:val="en-GB"/>
        </w:rPr>
        <w:tab/>
        <w:t>2.27</w:t>
      </w:r>
      <w:r w:rsidRPr="007D1455">
        <w:rPr>
          <w:sz w:val="20"/>
          <w:szCs w:val="20"/>
          <w:lang w:val="en-GB"/>
        </w:rPr>
        <w:tab/>
        <w:t>1.87</w:t>
      </w:r>
      <w:r w:rsidRPr="007D1455">
        <w:rPr>
          <w:sz w:val="20"/>
          <w:szCs w:val="20"/>
          <w:lang w:val="en-GB"/>
        </w:rPr>
        <w:tab/>
        <w:t>2.67</w:t>
      </w:r>
      <w:r w:rsidRPr="007D1455">
        <w:rPr>
          <w:sz w:val="20"/>
          <w:szCs w:val="20"/>
          <w:lang w:val="en-GB"/>
        </w:rPr>
        <w:tab/>
        <w:t>1.02</w:t>
      </w:r>
    </w:p>
    <w:p w:rsidR="007D1455" w:rsidRPr="007D1455" w:rsidRDefault="007D1455" w:rsidP="007D1455">
      <w:pPr>
        <w:pStyle w:val="NoSpacing"/>
        <w:rPr>
          <w:sz w:val="20"/>
          <w:szCs w:val="20"/>
          <w:lang w:val="en-GB"/>
        </w:rPr>
      </w:pPr>
      <w:r>
        <w:rPr>
          <w:lang w:val="en-GB"/>
        </w:rPr>
        <w:t>Total Debt Service</w:t>
      </w:r>
      <w:r>
        <w:rPr>
          <w:lang w:val="en-GB"/>
        </w:rPr>
        <w:tab/>
      </w:r>
      <w:r>
        <w:rPr>
          <w:lang w:val="en-GB"/>
        </w:rPr>
        <w:tab/>
      </w:r>
      <w:r w:rsidRPr="007D1455">
        <w:rPr>
          <w:sz w:val="20"/>
          <w:szCs w:val="20"/>
          <w:lang w:val="en-GB"/>
        </w:rPr>
        <w:t>0.97</w:t>
      </w:r>
      <w:r w:rsidRPr="007D1455">
        <w:rPr>
          <w:sz w:val="20"/>
          <w:szCs w:val="20"/>
          <w:lang w:val="en-GB"/>
        </w:rPr>
        <w:tab/>
        <w:t>2.66</w:t>
      </w:r>
      <w:r w:rsidRPr="007D1455">
        <w:rPr>
          <w:sz w:val="20"/>
          <w:szCs w:val="20"/>
          <w:lang w:val="en-GB"/>
        </w:rPr>
        <w:tab/>
        <w:t>0.22</w:t>
      </w:r>
      <w:r w:rsidRPr="007D1455">
        <w:rPr>
          <w:sz w:val="20"/>
          <w:szCs w:val="20"/>
          <w:lang w:val="en-GB"/>
        </w:rPr>
        <w:tab/>
        <w:t>1.51</w:t>
      </w:r>
      <w:r w:rsidRPr="007D1455">
        <w:rPr>
          <w:sz w:val="20"/>
          <w:szCs w:val="20"/>
          <w:lang w:val="en-GB"/>
        </w:rPr>
        <w:tab/>
        <w:t>9.62</w:t>
      </w:r>
      <w:r w:rsidRPr="007D1455">
        <w:rPr>
          <w:sz w:val="20"/>
          <w:szCs w:val="20"/>
          <w:lang w:val="en-GB"/>
        </w:rPr>
        <w:tab/>
        <w:t>0.06</w:t>
      </w:r>
      <w:r w:rsidRPr="007D1455">
        <w:rPr>
          <w:sz w:val="20"/>
          <w:szCs w:val="20"/>
          <w:lang w:val="en-GB"/>
        </w:rPr>
        <w:tab/>
        <w:t>3.02</w:t>
      </w:r>
      <w:r w:rsidRPr="007D1455">
        <w:rPr>
          <w:sz w:val="20"/>
          <w:szCs w:val="20"/>
          <w:lang w:val="en-GB"/>
        </w:rPr>
        <w:tab/>
        <w:t>9.79</w:t>
      </w:r>
      <w:r w:rsidRPr="007D1455">
        <w:rPr>
          <w:sz w:val="20"/>
          <w:szCs w:val="20"/>
          <w:lang w:val="en-GB"/>
        </w:rPr>
        <w:tab/>
        <w:t>0.91</w:t>
      </w:r>
    </w:p>
    <w:p w:rsidR="007D1455" w:rsidRPr="007D1455" w:rsidRDefault="007D1455" w:rsidP="007D1455">
      <w:pPr>
        <w:pStyle w:val="NoSpacing"/>
        <w:pBdr>
          <w:bottom w:val="single" w:sz="6" w:space="1" w:color="auto"/>
        </w:pBdr>
        <w:rPr>
          <w:sz w:val="20"/>
          <w:szCs w:val="20"/>
          <w:lang w:val="en-GB"/>
        </w:rPr>
      </w:pPr>
      <w:r>
        <w:rPr>
          <w:lang w:val="en-GB"/>
        </w:rPr>
        <w:t>Trade of GDP</w:t>
      </w:r>
      <w:r>
        <w:rPr>
          <w:lang w:val="en-GB"/>
        </w:rPr>
        <w:tab/>
      </w:r>
      <w:r>
        <w:rPr>
          <w:lang w:val="en-GB"/>
        </w:rPr>
        <w:tab/>
      </w:r>
      <w:r>
        <w:rPr>
          <w:lang w:val="en-GB"/>
        </w:rPr>
        <w:tab/>
      </w:r>
      <w:r w:rsidRPr="007D1455">
        <w:rPr>
          <w:sz w:val="20"/>
          <w:szCs w:val="20"/>
          <w:lang w:val="en-GB"/>
        </w:rPr>
        <w:t>52.90</w:t>
      </w:r>
      <w:r w:rsidRPr="007D1455">
        <w:rPr>
          <w:sz w:val="20"/>
          <w:szCs w:val="20"/>
          <w:lang w:val="en-GB"/>
        </w:rPr>
        <w:tab/>
        <w:t>85.58</w:t>
      </w:r>
      <w:r w:rsidRPr="007D1455">
        <w:rPr>
          <w:sz w:val="20"/>
          <w:szCs w:val="20"/>
          <w:lang w:val="en-GB"/>
        </w:rPr>
        <w:tab/>
        <w:t>30.75</w:t>
      </w:r>
      <w:r w:rsidRPr="007D1455">
        <w:rPr>
          <w:sz w:val="20"/>
          <w:szCs w:val="20"/>
          <w:lang w:val="en-GB"/>
        </w:rPr>
        <w:tab/>
        <w:t>75.97</w:t>
      </w:r>
      <w:r w:rsidRPr="007D1455">
        <w:rPr>
          <w:sz w:val="20"/>
          <w:szCs w:val="20"/>
          <w:lang w:val="en-GB"/>
        </w:rPr>
        <w:tab/>
        <w:t>146.72</w:t>
      </w:r>
      <w:r w:rsidRPr="007D1455">
        <w:rPr>
          <w:sz w:val="20"/>
          <w:szCs w:val="20"/>
          <w:lang w:val="en-GB"/>
        </w:rPr>
        <w:tab/>
        <w:t>22.93</w:t>
      </w:r>
      <w:r w:rsidRPr="007D1455">
        <w:rPr>
          <w:sz w:val="20"/>
          <w:szCs w:val="20"/>
          <w:lang w:val="en-GB"/>
        </w:rPr>
        <w:tab/>
        <w:t>60.99</w:t>
      </w:r>
      <w:r w:rsidRPr="007D1455">
        <w:rPr>
          <w:sz w:val="20"/>
          <w:szCs w:val="20"/>
          <w:lang w:val="en-GB"/>
        </w:rPr>
        <w:tab/>
        <w:t>99.69</w:t>
      </w:r>
      <w:r w:rsidRPr="007D1455">
        <w:rPr>
          <w:sz w:val="20"/>
          <w:szCs w:val="20"/>
          <w:lang w:val="en-GB"/>
        </w:rPr>
        <w:tab/>
        <w:t>33.32</w:t>
      </w:r>
    </w:p>
    <w:p w:rsidR="007D1455" w:rsidRPr="0051139B" w:rsidRDefault="00D533C3" w:rsidP="007D1455">
      <w:pPr>
        <w:pStyle w:val="NoSpacing"/>
        <w:rPr>
          <w:lang w:val="en-GB"/>
        </w:rPr>
      </w:pPr>
      <w:r>
        <w:rPr>
          <w:lang w:val="en-GB"/>
        </w:rPr>
        <w:t>Amount of O</w:t>
      </w:r>
      <w:r w:rsidR="007D1455">
        <w:rPr>
          <w:lang w:val="en-GB"/>
        </w:rPr>
        <w:t>bservations</w:t>
      </w:r>
      <w:r w:rsidR="007D1455">
        <w:rPr>
          <w:lang w:val="en-GB"/>
        </w:rPr>
        <w:tab/>
      </w:r>
      <w:r w:rsidR="007D1455">
        <w:rPr>
          <w:lang w:val="en-GB"/>
        </w:rPr>
        <w:tab/>
        <w:t>60</w:t>
      </w:r>
      <w:r w:rsidR="007D1455">
        <w:rPr>
          <w:lang w:val="en-GB"/>
        </w:rPr>
        <w:tab/>
      </w:r>
      <w:r w:rsidR="007D1455">
        <w:rPr>
          <w:lang w:val="en-GB"/>
        </w:rPr>
        <w:tab/>
      </w:r>
      <w:r w:rsidR="007D1455">
        <w:rPr>
          <w:lang w:val="en-GB"/>
        </w:rPr>
        <w:tab/>
        <w:t>30</w:t>
      </w:r>
      <w:r w:rsidR="007D1455">
        <w:rPr>
          <w:rStyle w:val="FootnoteReference"/>
          <w:lang w:val="en-GB"/>
        </w:rPr>
        <w:footnoteReference w:id="27"/>
      </w:r>
      <w:r w:rsidR="007D1455">
        <w:rPr>
          <w:lang w:val="en-GB"/>
        </w:rPr>
        <w:tab/>
      </w:r>
      <w:r w:rsidR="007D1455">
        <w:rPr>
          <w:lang w:val="en-GB"/>
        </w:rPr>
        <w:tab/>
      </w:r>
      <w:r w:rsidR="007D1455">
        <w:rPr>
          <w:lang w:val="en-GB"/>
        </w:rPr>
        <w:tab/>
        <w:t>40</w:t>
      </w:r>
      <w:r w:rsidR="007D1455">
        <w:rPr>
          <w:lang w:val="en-GB"/>
        </w:rPr>
        <w:tab/>
      </w:r>
      <w:r w:rsidR="007D1455">
        <w:rPr>
          <w:lang w:val="en-GB"/>
        </w:rPr>
        <w:tab/>
      </w:r>
    </w:p>
    <w:p w:rsidR="007D1455" w:rsidRDefault="007D1455" w:rsidP="00723322">
      <w:pPr>
        <w:spacing w:line="360" w:lineRule="auto"/>
        <w:jc w:val="both"/>
        <w:rPr>
          <w:rFonts w:asciiTheme="majorHAnsi" w:eastAsiaTheme="minorEastAsia" w:hAnsiTheme="majorHAnsi"/>
          <w:lang w:val="en-GB"/>
        </w:rPr>
      </w:pPr>
    </w:p>
    <w:p w:rsidR="007D1455" w:rsidRPr="007D1455" w:rsidRDefault="007D1455" w:rsidP="005F5F8C">
      <w:pPr>
        <w:spacing w:line="360" w:lineRule="auto"/>
        <w:jc w:val="both"/>
        <w:rPr>
          <w:rFonts w:asciiTheme="majorHAnsi" w:eastAsiaTheme="minorEastAsia" w:hAnsiTheme="majorHAnsi"/>
          <w:lang w:val="nl-NL"/>
        </w:rPr>
      </w:pPr>
      <w:r w:rsidRPr="007D1455">
        <w:rPr>
          <w:rFonts w:asciiTheme="majorHAnsi" w:eastAsiaTheme="minorEastAsia" w:hAnsiTheme="majorHAnsi"/>
          <w:lang w:val="nl-NL"/>
        </w:rPr>
        <w:t xml:space="preserve">Zoals in bovenstaande </w:t>
      </w:r>
      <w:r>
        <w:rPr>
          <w:rFonts w:asciiTheme="majorHAnsi" w:eastAsiaTheme="minorEastAsia" w:hAnsiTheme="majorHAnsi"/>
          <w:lang w:val="nl-NL"/>
        </w:rPr>
        <w:t>tabel</w:t>
      </w:r>
      <w:r w:rsidRPr="007D1455">
        <w:rPr>
          <w:rFonts w:asciiTheme="majorHAnsi" w:eastAsiaTheme="minorEastAsia" w:hAnsiTheme="majorHAnsi"/>
          <w:lang w:val="nl-NL"/>
        </w:rPr>
        <w:t xml:space="preserve"> is te zien</w:t>
      </w:r>
      <w:r>
        <w:rPr>
          <w:rFonts w:asciiTheme="majorHAnsi" w:eastAsiaTheme="minorEastAsia" w:hAnsiTheme="majorHAnsi"/>
          <w:lang w:val="nl-NL"/>
        </w:rPr>
        <w:t xml:space="preserve"> zijn er niet alleen grote verschillen tussen de profielen, maar ook tussen landen binnen hetzelfde profiel. Zo loopt de economische groei per capita in profiel I uiteen van 10.84% tot -4.57%. </w:t>
      </w:r>
      <w:r w:rsidR="002E4622">
        <w:rPr>
          <w:rFonts w:asciiTheme="majorHAnsi" w:eastAsiaTheme="minorEastAsia" w:hAnsiTheme="majorHAnsi"/>
          <w:lang w:val="nl-NL"/>
        </w:rPr>
        <w:t xml:space="preserve">Verder valt op dat vooral de landen in profiel II erg afhankelijk zijn van ontwikkelingshulp; ontwikkelingshulp bedraagt in dit profiel gemiddeld 24.36% van het GDP. Maar ook hierin zijn binnen de profielen grote verschillen waarneembaar. Hetzelfde geldt voor de inflatie. Deze ligt gemiddeld in alle profielen vrij hoog, maar binnen de profielen zijn grote uitschieters te zien. </w:t>
      </w:r>
      <w:r w:rsidR="005F5F8C">
        <w:rPr>
          <w:rFonts w:asciiTheme="majorHAnsi" w:eastAsiaTheme="minorEastAsia" w:hAnsiTheme="majorHAnsi"/>
          <w:lang w:val="nl-NL"/>
        </w:rPr>
        <w:t xml:space="preserve">Dat de populatiegroei wat lager ligt in profiel III voldoet aan de verwachtingen, dit is vaker zo in de meer ontwikkelde landen. </w:t>
      </w:r>
      <w:r w:rsidR="00287A87">
        <w:rPr>
          <w:rFonts w:asciiTheme="majorHAnsi" w:eastAsiaTheme="minorEastAsia" w:hAnsiTheme="majorHAnsi"/>
          <w:lang w:val="nl-NL"/>
        </w:rPr>
        <w:t xml:space="preserve">Deze groep heeft ook de hoogste (staats-)schulden. Ten slotte valt op dat de economie in alle profielen erg afhankelijk is van de handel. De Nederlandse doelstelling om handel meer te betrekken in het ontwikkelingssamenwerkingsbeleid zou hierdoor erg effectief kunnen zijn. </w:t>
      </w:r>
    </w:p>
    <w:p w:rsidR="00981121" w:rsidRDefault="007D1455" w:rsidP="007D1455">
      <w:pPr>
        <w:spacing w:line="360" w:lineRule="auto"/>
        <w:jc w:val="both"/>
        <w:rPr>
          <w:rFonts w:asciiTheme="majorHAnsi" w:eastAsiaTheme="minorEastAsia" w:hAnsiTheme="majorHAnsi"/>
          <w:lang w:val="nl-NL"/>
        </w:rPr>
      </w:pPr>
      <w:r>
        <w:rPr>
          <w:rFonts w:asciiTheme="majorHAnsi" w:eastAsiaTheme="minorEastAsia" w:hAnsiTheme="majorHAnsi"/>
          <w:lang w:val="nl-NL"/>
        </w:rPr>
        <w:t>Vervolgens</w:t>
      </w:r>
      <w:r w:rsidR="004130C7" w:rsidRPr="007D1455">
        <w:rPr>
          <w:rFonts w:asciiTheme="majorHAnsi" w:eastAsiaTheme="minorEastAsia" w:hAnsiTheme="majorHAnsi"/>
          <w:lang w:val="nl-NL"/>
        </w:rPr>
        <w:t xml:space="preserve"> </w:t>
      </w:r>
      <w:r w:rsidR="004130C7">
        <w:rPr>
          <w:rFonts w:asciiTheme="majorHAnsi" w:eastAsiaTheme="minorEastAsia" w:hAnsiTheme="majorHAnsi"/>
          <w:lang w:val="nl-NL"/>
        </w:rPr>
        <w:t>is de hierboven beschreven groeiregressie</w:t>
      </w:r>
      <w:r>
        <w:rPr>
          <w:rFonts w:asciiTheme="majorHAnsi" w:eastAsiaTheme="minorEastAsia" w:hAnsiTheme="majorHAnsi"/>
          <w:lang w:val="nl-NL"/>
        </w:rPr>
        <w:t xml:space="preserve"> per profiel toegepast</w:t>
      </w:r>
      <w:r w:rsidR="004130C7">
        <w:rPr>
          <w:rFonts w:asciiTheme="majorHAnsi" w:eastAsiaTheme="minorEastAsia" w:hAnsiTheme="majorHAnsi"/>
          <w:lang w:val="nl-NL"/>
        </w:rPr>
        <w:t xml:space="preserve">. Het grootste probleem hierbij is het lage aantal observaties; vooral </w:t>
      </w:r>
      <w:r w:rsidR="00723322">
        <w:rPr>
          <w:rFonts w:asciiTheme="majorHAnsi" w:eastAsiaTheme="minorEastAsia" w:hAnsiTheme="majorHAnsi"/>
          <w:lang w:val="nl-NL"/>
        </w:rPr>
        <w:t>in</w:t>
      </w:r>
      <w:r w:rsidR="004130C7">
        <w:rPr>
          <w:rFonts w:asciiTheme="majorHAnsi" w:eastAsiaTheme="minorEastAsia" w:hAnsiTheme="majorHAnsi"/>
          <w:lang w:val="nl-NL"/>
        </w:rPr>
        <w:t xml:space="preserve"> profiel II, met maar 25 observaties, is het lastig </w:t>
      </w:r>
      <w:r w:rsidR="004130C7">
        <w:rPr>
          <w:rFonts w:asciiTheme="majorHAnsi" w:eastAsiaTheme="minorEastAsia" w:hAnsiTheme="majorHAnsi"/>
          <w:lang w:val="nl-NL"/>
        </w:rPr>
        <w:lastRenderedPageBreak/>
        <w:t xml:space="preserve">duidelijke resultaten te verkrijgen. </w:t>
      </w:r>
      <w:r w:rsidR="00D23185">
        <w:rPr>
          <w:rFonts w:asciiTheme="majorHAnsi" w:eastAsiaTheme="minorEastAsia" w:hAnsiTheme="majorHAnsi"/>
          <w:lang w:val="nl-NL"/>
        </w:rPr>
        <w:t xml:space="preserve">In de onderstaande tabel zijn de resultaten van deze regressie weergegeven. In profiel II is er een significante positieve invloed van ontwikkelingshulp op de groei van het GDP, maar gezien het lage aantal observaties is dit resultaat </w:t>
      </w:r>
      <w:r w:rsidR="003A1B52">
        <w:rPr>
          <w:rFonts w:asciiTheme="majorHAnsi" w:eastAsiaTheme="minorEastAsia" w:hAnsiTheme="majorHAnsi"/>
          <w:lang w:val="nl-NL"/>
        </w:rPr>
        <w:t xml:space="preserve">weinig </w:t>
      </w:r>
      <w:r w:rsidR="00C4446E">
        <w:rPr>
          <w:rFonts w:asciiTheme="majorHAnsi" w:eastAsiaTheme="minorEastAsia" w:hAnsiTheme="majorHAnsi"/>
          <w:lang w:val="nl-NL"/>
        </w:rPr>
        <w:t>robuust</w:t>
      </w:r>
      <w:r w:rsidR="003A1B52">
        <w:rPr>
          <w:rFonts w:asciiTheme="majorHAnsi" w:eastAsiaTheme="minorEastAsia" w:hAnsiTheme="majorHAnsi"/>
          <w:lang w:val="nl-NL"/>
        </w:rPr>
        <w:t>. Daarnaast levert</w:t>
      </w:r>
      <w:r w:rsidR="00D23185">
        <w:rPr>
          <w:rFonts w:asciiTheme="majorHAnsi" w:eastAsiaTheme="minorEastAsia" w:hAnsiTheme="majorHAnsi"/>
          <w:lang w:val="nl-NL"/>
        </w:rPr>
        <w:t xml:space="preserve"> deze regressieweinig </w:t>
      </w:r>
      <w:r w:rsidR="003A1B52">
        <w:rPr>
          <w:rFonts w:asciiTheme="majorHAnsi" w:eastAsiaTheme="minorEastAsia" w:hAnsiTheme="majorHAnsi"/>
          <w:lang w:val="nl-NL"/>
        </w:rPr>
        <w:t xml:space="preserve">geen </w:t>
      </w:r>
      <w:r w:rsidR="00D23185">
        <w:rPr>
          <w:rFonts w:asciiTheme="majorHAnsi" w:eastAsiaTheme="minorEastAsia" w:hAnsiTheme="majorHAnsi"/>
          <w:lang w:val="nl-NL"/>
        </w:rPr>
        <w:t>significante resultaten op</w:t>
      </w:r>
      <w:r w:rsidR="003A1B52">
        <w:rPr>
          <w:rFonts w:asciiTheme="majorHAnsi" w:eastAsiaTheme="minorEastAsia" w:hAnsiTheme="majorHAnsi"/>
          <w:lang w:val="nl-NL"/>
        </w:rPr>
        <w:t xml:space="preserve">. </w:t>
      </w:r>
      <w:r w:rsidR="003A1B52">
        <w:rPr>
          <w:rFonts w:asciiTheme="majorHAnsi" w:eastAsiaTheme="minorEastAsia" w:hAnsiTheme="majorHAnsi"/>
          <w:lang w:val="nl-NL"/>
        </w:rPr>
        <w:br/>
        <w:t>Hoewel er een verband is tussen de totale ontwikkelingshulp in alle profielen tezamen</w:t>
      </w:r>
      <w:r w:rsidR="003A1B52">
        <w:rPr>
          <w:rStyle w:val="FootnoteReference"/>
          <w:rFonts w:asciiTheme="majorHAnsi" w:eastAsiaTheme="minorEastAsia" w:hAnsiTheme="majorHAnsi"/>
          <w:lang w:val="nl-NL"/>
        </w:rPr>
        <w:footnoteReference w:id="28"/>
      </w:r>
      <w:r w:rsidR="003A1B52">
        <w:rPr>
          <w:rFonts w:asciiTheme="majorHAnsi" w:eastAsiaTheme="minorEastAsia" w:hAnsiTheme="majorHAnsi"/>
          <w:lang w:val="nl-NL"/>
        </w:rPr>
        <w:t xml:space="preserve">,  is er geen bewijs voor een effect van ontwikkelingshulp op de groei van het GDP per profiel. </w:t>
      </w:r>
      <w:r w:rsidR="00E3751A">
        <w:rPr>
          <w:rFonts w:asciiTheme="majorHAnsi" w:eastAsiaTheme="minorEastAsia" w:hAnsiTheme="majorHAnsi"/>
          <w:lang w:val="nl-NL"/>
        </w:rPr>
        <w:t>Behalve het geringe aantal observaties kan mogelijk ook</w:t>
      </w:r>
      <w:r w:rsidR="00C4446E">
        <w:rPr>
          <w:rFonts w:asciiTheme="majorHAnsi" w:eastAsiaTheme="minorEastAsia" w:hAnsiTheme="majorHAnsi"/>
          <w:lang w:val="nl-NL"/>
        </w:rPr>
        <w:t xml:space="preserve"> de</w:t>
      </w:r>
      <w:r w:rsidR="00E3751A">
        <w:rPr>
          <w:rFonts w:asciiTheme="majorHAnsi" w:eastAsiaTheme="minorEastAsia" w:hAnsiTheme="majorHAnsi"/>
          <w:lang w:val="nl-NL"/>
        </w:rPr>
        <w:t xml:space="preserve"> homogeniteit van de profielen hiervan een oorzaak zijn. Landen als Burundi en Afghanistan bevinden zich in een totaal andere situatie, ontvangen uiteenlopende bedragen aan ontwikkelingshulp en hebben een totaal andere economische groei</w:t>
      </w:r>
      <w:r w:rsidR="00C4446E">
        <w:rPr>
          <w:rFonts w:asciiTheme="majorHAnsi" w:eastAsiaTheme="minorEastAsia" w:hAnsiTheme="majorHAnsi"/>
          <w:lang w:val="nl-NL"/>
        </w:rPr>
        <w:t>, maar vallen binnen hetzelfde profiel</w:t>
      </w:r>
      <w:r w:rsidR="00E3751A">
        <w:rPr>
          <w:rFonts w:asciiTheme="majorHAnsi" w:eastAsiaTheme="minorEastAsia" w:hAnsiTheme="majorHAnsi"/>
          <w:lang w:val="nl-NL"/>
        </w:rPr>
        <w:t xml:space="preserve">. Voor het beoordelen van het effect van ontwikkelingshulp is de indeling per profiel </w:t>
      </w:r>
      <w:r w:rsidR="003E7F73">
        <w:rPr>
          <w:rFonts w:asciiTheme="majorHAnsi" w:eastAsiaTheme="minorEastAsia" w:hAnsiTheme="majorHAnsi"/>
          <w:lang w:val="nl-NL"/>
        </w:rPr>
        <w:t>weinig bruikbaar.</w:t>
      </w:r>
    </w:p>
    <w:p w:rsidR="00981121" w:rsidRPr="002F5685" w:rsidRDefault="007D1455" w:rsidP="00981121">
      <w:pPr>
        <w:pStyle w:val="NoSpacing"/>
        <w:rPr>
          <w:b/>
          <w:lang w:val="nl-NL"/>
        </w:rPr>
      </w:pPr>
      <w:r>
        <w:rPr>
          <w:b/>
          <w:lang w:val="nl-NL"/>
        </w:rPr>
        <w:t>Tabel 7</w:t>
      </w:r>
      <w:r w:rsidR="00981121">
        <w:rPr>
          <w:b/>
          <w:lang w:val="nl-NL"/>
        </w:rPr>
        <w:t xml:space="preserve">. Resultaten groeiregressie per profiel. </w:t>
      </w:r>
    </w:p>
    <w:p w:rsidR="005F5F8C" w:rsidRDefault="00981121" w:rsidP="005F5F8C">
      <w:pPr>
        <w:pStyle w:val="NoSpacing"/>
        <w:rPr>
          <w:lang w:val="nl-NL"/>
        </w:rPr>
      </w:pPr>
      <w:r>
        <w:rPr>
          <w:lang w:val="nl-NL"/>
        </w:rPr>
        <w:t>Gr</w:t>
      </w:r>
      <w:r w:rsidR="005F5F8C">
        <w:rPr>
          <w:lang w:val="nl-NL"/>
        </w:rPr>
        <w:t xml:space="preserve">oeiregressie met </w:t>
      </w:r>
      <w:r>
        <w:rPr>
          <w:lang w:val="nl-NL"/>
        </w:rPr>
        <w:t>panel data</w:t>
      </w:r>
      <w:r>
        <w:rPr>
          <w:lang w:val="nl-NL"/>
        </w:rPr>
        <w:tab/>
      </w:r>
    </w:p>
    <w:p w:rsidR="00981121" w:rsidRPr="005F5F8C" w:rsidRDefault="005F5F8C" w:rsidP="005F5F8C">
      <w:pPr>
        <w:pStyle w:val="NoSpacing"/>
        <w:rPr>
          <w:lang w:val="nl-NL"/>
        </w:rPr>
      </w:pPr>
      <w:r w:rsidRPr="005F5F8C">
        <w:rPr>
          <w:b/>
          <w:bCs/>
          <w:lang w:val="nl-NL"/>
        </w:rPr>
        <w:t xml:space="preserve"> </w:t>
      </w:r>
      <w:r w:rsidRPr="005F5F8C">
        <w:rPr>
          <w:b/>
          <w:bCs/>
          <w:lang w:val="nl-NL"/>
        </w:rPr>
        <w:tab/>
      </w:r>
      <w:r w:rsidRPr="005F5F8C">
        <w:rPr>
          <w:b/>
          <w:bCs/>
          <w:lang w:val="nl-NL"/>
        </w:rPr>
        <w:tab/>
      </w:r>
      <w:r w:rsidRPr="005F5F8C">
        <w:rPr>
          <w:b/>
          <w:bCs/>
          <w:lang w:val="nl-NL"/>
        </w:rPr>
        <w:tab/>
      </w:r>
      <w:r w:rsidRPr="005F5F8C">
        <w:rPr>
          <w:b/>
          <w:bCs/>
          <w:lang w:val="nl-NL"/>
        </w:rPr>
        <w:tab/>
        <w:t>Profiel I</w:t>
      </w:r>
      <w:r w:rsidRPr="005F5F8C">
        <w:rPr>
          <w:b/>
          <w:bCs/>
          <w:lang w:val="nl-NL"/>
        </w:rPr>
        <w:tab/>
      </w:r>
      <w:r w:rsidRPr="005F5F8C">
        <w:rPr>
          <w:b/>
          <w:bCs/>
          <w:lang w:val="nl-NL"/>
        </w:rPr>
        <w:tab/>
      </w:r>
      <w:r w:rsidRPr="005F5F8C">
        <w:rPr>
          <w:b/>
          <w:bCs/>
          <w:lang w:val="nl-NL"/>
        </w:rPr>
        <w:tab/>
        <w:t>Profiel II</w:t>
      </w:r>
      <w:r w:rsidRPr="005F5F8C">
        <w:rPr>
          <w:b/>
          <w:bCs/>
          <w:lang w:val="nl-NL"/>
        </w:rPr>
        <w:tab/>
      </w:r>
      <w:r w:rsidRPr="005F5F8C">
        <w:rPr>
          <w:b/>
          <w:bCs/>
          <w:lang w:val="nl-NL"/>
        </w:rPr>
        <w:tab/>
        <w:t>Profiel III</w:t>
      </w:r>
      <w:r w:rsidR="00981121" w:rsidRPr="005F5F8C">
        <w:rPr>
          <w:lang w:val="nl-NL"/>
        </w:rPr>
        <w:tab/>
      </w:r>
    </w:p>
    <w:p w:rsidR="00981121" w:rsidRPr="00CE75FF" w:rsidRDefault="00981121" w:rsidP="00981121">
      <w:pPr>
        <w:pStyle w:val="NoSpacing"/>
        <w:pBdr>
          <w:top w:val="single" w:sz="6" w:space="1" w:color="auto"/>
          <w:bottom w:val="single" w:sz="6" w:space="1" w:color="auto"/>
        </w:pBdr>
        <w:rPr>
          <w:lang w:val="nl-NL"/>
        </w:rPr>
      </w:pPr>
      <w:r w:rsidRPr="00CE75FF">
        <w:rPr>
          <w:lang w:val="nl-NL"/>
        </w:rPr>
        <w:t>Afhankelijk variabele</w:t>
      </w:r>
      <w:r>
        <w:rPr>
          <w:lang w:val="nl-NL"/>
        </w:rPr>
        <w:t>:</w:t>
      </w:r>
      <w:r>
        <w:rPr>
          <w:lang w:val="nl-NL"/>
        </w:rPr>
        <w:tab/>
      </w:r>
      <w:r w:rsidRPr="00CE75FF">
        <w:rPr>
          <w:lang w:val="nl-NL"/>
        </w:rPr>
        <w:tab/>
      </w:r>
      <w:r>
        <w:rPr>
          <w:lang w:val="nl-NL"/>
        </w:rPr>
        <w:tab/>
      </w:r>
      <w:r>
        <w:rPr>
          <w:lang w:val="nl-NL"/>
        </w:rPr>
        <w:tab/>
      </w:r>
      <w:r w:rsidRPr="003851BA">
        <w:rPr>
          <w:b/>
          <w:lang w:val="nl-NL"/>
        </w:rPr>
        <w:t>GDP per capita growth</w:t>
      </w:r>
    </w:p>
    <w:p w:rsidR="00981121" w:rsidRPr="005F04BA" w:rsidRDefault="00071F81" w:rsidP="00981121">
      <w:pPr>
        <w:pStyle w:val="NoSpacing"/>
        <w:pBdr>
          <w:bottom w:val="single" w:sz="6" w:space="1" w:color="auto"/>
          <w:between w:val="single" w:sz="6" w:space="1" w:color="auto"/>
        </w:pBdr>
        <w:rPr>
          <w:lang w:val="nl-NL"/>
        </w:rPr>
      </w:pPr>
      <w:r>
        <w:rPr>
          <w:lang w:val="nl-NL"/>
        </w:rPr>
        <w:t>Aantal jaren</w:t>
      </w:r>
      <w:r w:rsidR="00981121" w:rsidRPr="005F04BA">
        <w:rPr>
          <w:lang w:val="nl-NL"/>
        </w:rPr>
        <w:t>:</w:t>
      </w:r>
      <w:r w:rsidR="00981121" w:rsidRPr="005F04BA">
        <w:rPr>
          <w:lang w:val="nl-NL"/>
        </w:rPr>
        <w:tab/>
      </w:r>
      <w:r w:rsidR="00981121" w:rsidRPr="005F04BA">
        <w:rPr>
          <w:lang w:val="nl-NL"/>
        </w:rPr>
        <w:tab/>
      </w:r>
      <w:r w:rsidR="00981121" w:rsidRPr="005F04BA">
        <w:rPr>
          <w:lang w:val="nl-NL"/>
        </w:rPr>
        <w:tab/>
        <w:t>10</w:t>
      </w:r>
      <w:r w:rsidR="00981121" w:rsidRPr="005F04BA">
        <w:rPr>
          <w:lang w:val="nl-NL"/>
        </w:rPr>
        <w:tab/>
      </w:r>
      <w:r w:rsidR="00981121" w:rsidRPr="005F04BA">
        <w:rPr>
          <w:lang w:val="nl-NL"/>
        </w:rPr>
        <w:tab/>
      </w:r>
      <w:r w:rsidR="00981121" w:rsidRPr="005F04BA">
        <w:rPr>
          <w:lang w:val="nl-NL"/>
        </w:rPr>
        <w:tab/>
        <w:t>10</w:t>
      </w:r>
      <w:r w:rsidR="00981121" w:rsidRPr="005F04BA">
        <w:rPr>
          <w:lang w:val="nl-NL"/>
        </w:rPr>
        <w:tab/>
      </w:r>
      <w:r w:rsidR="00981121" w:rsidRPr="005F04BA">
        <w:rPr>
          <w:lang w:val="nl-NL"/>
        </w:rPr>
        <w:tab/>
      </w:r>
      <w:r w:rsidR="00981121" w:rsidRPr="005F04BA">
        <w:rPr>
          <w:lang w:val="nl-NL"/>
        </w:rPr>
        <w:tab/>
        <w:t>10</w:t>
      </w:r>
      <w:r w:rsidR="00981121" w:rsidRPr="005F04BA">
        <w:rPr>
          <w:lang w:val="nl-NL"/>
        </w:rPr>
        <w:tab/>
      </w:r>
      <w:r w:rsidR="00981121" w:rsidRPr="005F04BA">
        <w:rPr>
          <w:lang w:val="nl-NL"/>
        </w:rPr>
        <w:tab/>
      </w:r>
      <w:r w:rsidR="00981121" w:rsidRPr="005F04BA">
        <w:rPr>
          <w:lang w:val="nl-NL"/>
        </w:rPr>
        <w:tab/>
      </w:r>
    </w:p>
    <w:p w:rsidR="00981121" w:rsidRPr="005F5F8C" w:rsidRDefault="00981121" w:rsidP="00981121">
      <w:pPr>
        <w:pStyle w:val="NoSpacing"/>
        <w:pBdr>
          <w:bottom w:val="single" w:sz="6" w:space="1" w:color="auto"/>
          <w:between w:val="single" w:sz="6" w:space="1" w:color="auto"/>
        </w:pBdr>
        <w:rPr>
          <w:lang w:val="nl-NL"/>
        </w:rPr>
      </w:pPr>
      <w:r w:rsidRPr="005F5F8C">
        <w:rPr>
          <w:lang w:val="nl-NL"/>
        </w:rPr>
        <w:t>Aantal landen:</w:t>
      </w:r>
      <w:r w:rsidRPr="005F5F8C">
        <w:rPr>
          <w:lang w:val="nl-NL"/>
        </w:rPr>
        <w:tab/>
      </w:r>
      <w:r w:rsidRPr="005F5F8C">
        <w:rPr>
          <w:lang w:val="nl-NL"/>
        </w:rPr>
        <w:tab/>
      </w:r>
      <w:r w:rsidRPr="005F5F8C">
        <w:rPr>
          <w:lang w:val="nl-NL"/>
        </w:rPr>
        <w:tab/>
        <w:t>6</w:t>
      </w:r>
      <w:r w:rsidRPr="005F5F8C">
        <w:rPr>
          <w:lang w:val="nl-NL"/>
        </w:rPr>
        <w:tab/>
      </w:r>
      <w:r w:rsidRPr="005F5F8C">
        <w:rPr>
          <w:rStyle w:val="FootnoteReference"/>
          <w:lang w:val="nl-NL"/>
        </w:rPr>
        <w:tab/>
      </w:r>
      <w:r w:rsidRPr="005F5F8C">
        <w:rPr>
          <w:rStyle w:val="FootnoteReference"/>
          <w:lang w:val="nl-NL"/>
        </w:rPr>
        <w:tab/>
      </w:r>
      <w:r w:rsidRPr="005F5F8C">
        <w:rPr>
          <w:lang w:val="nl-NL"/>
        </w:rPr>
        <w:t>3</w:t>
      </w:r>
      <w:r w:rsidRPr="005F5F8C">
        <w:rPr>
          <w:lang w:val="nl-NL"/>
        </w:rPr>
        <w:tab/>
      </w:r>
      <w:r w:rsidRPr="005F5F8C">
        <w:rPr>
          <w:lang w:val="nl-NL"/>
        </w:rPr>
        <w:tab/>
      </w:r>
      <w:r w:rsidRPr="005F5F8C">
        <w:rPr>
          <w:lang w:val="nl-NL"/>
        </w:rPr>
        <w:tab/>
        <w:t>4</w:t>
      </w:r>
      <w:r w:rsidRPr="005F5F8C">
        <w:rPr>
          <w:lang w:val="nl-NL"/>
        </w:rPr>
        <w:tab/>
      </w:r>
      <w:r w:rsidRPr="005F5F8C">
        <w:rPr>
          <w:lang w:val="nl-NL"/>
        </w:rPr>
        <w:tab/>
      </w:r>
      <w:r w:rsidRPr="005F5F8C">
        <w:rPr>
          <w:lang w:val="nl-NL"/>
        </w:rPr>
        <w:tab/>
      </w:r>
    </w:p>
    <w:p w:rsidR="00981121" w:rsidRPr="00287A87" w:rsidRDefault="00981121" w:rsidP="00981121">
      <w:pPr>
        <w:pStyle w:val="NoSpacing"/>
        <w:pBdr>
          <w:bottom w:val="single" w:sz="6" w:space="1" w:color="auto"/>
          <w:between w:val="single" w:sz="6" w:space="1" w:color="auto"/>
        </w:pBdr>
        <w:rPr>
          <w:lang w:val="nl-NL"/>
        </w:rPr>
      </w:pPr>
      <w:r w:rsidRPr="005F5F8C">
        <w:rPr>
          <w:lang w:val="nl-NL"/>
        </w:rPr>
        <w:t>Aantal observati</w:t>
      </w:r>
      <w:r w:rsidRPr="00287A87">
        <w:rPr>
          <w:lang w:val="nl-NL"/>
        </w:rPr>
        <w:t>es:</w:t>
      </w:r>
      <w:r w:rsidRPr="00287A87">
        <w:rPr>
          <w:lang w:val="nl-NL"/>
        </w:rPr>
        <w:tab/>
      </w:r>
      <w:r w:rsidRPr="00287A87">
        <w:rPr>
          <w:lang w:val="nl-NL"/>
        </w:rPr>
        <w:tab/>
        <w:t>60</w:t>
      </w:r>
      <w:r w:rsidRPr="00287A87">
        <w:rPr>
          <w:lang w:val="nl-NL"/>
        </w:rPr>
        <w:tab/>
      </w:r>
      <w:r w:rsidRPr="00287A87">
        <w:rPr>
          <w:lang w:val="nl-NL"/>
        </w:rPr>
        <w:tab/>
      </w:r>
      <w:r w:rsidRPr="00287A87">
        <w:rPr>
          <w:lang w:val="nl-NL"/>
        </w:rPr>
        <w:tab/>
        <w:t>25</w:t>
      </w:r>
      <w:r w:rsidRPr="00287A87">
        <w:rPr>
          <w:lang w:val="nl-NL"/>
        </w:rPr>
        <w:tab/>
      </w:r>
      <w:r w:rsidRPr="00287A87">
        <w:rPr>
          <w:lang w:val="nl-NL"/>
        </w:rPr>
        <w:tab/>
      </w:r>
      <w:r w:rsidRPr="00287A87">
        <w:rPr>
          <w:lang w:val="nl-NL"/>
        </w:rPr>
        <w:tab/>
        <w:t>40</w:t>
      </w:r>
      <w:r w:rsidRPr="00287A87">
        <w:rPr>
          <w:lang w:val="nl-NL"/>
        </w:rPr>
        <w:tab/>
      </w:r>
      <w:r w:rsidRPr="00287A87">
        <w:rPr>
          <w:lang w:val="nl-NL"/>
        </w:rPr>
        <w:tab/>
      </w:r>
      <w:r w:rsidRPr="00287A87">
        <w:rPr>
          <w:lang w:val="nl-NL"/>
        </w:rPr>
        <w:tab/>
      </w:r>
    </w:p>
    <w:p w:rsidR="00981121" w:rsidRPr="00CE75FF" w:rsidRDefault="00981121" w:rsidP="00981121">
      <w:pPr>
        <w:pStyle w:val="NoSpacing"/>
        <w:pBdr>
          <w:bottom w:val="single" w:sz="6" w:space="1" w:color="auto"/>
          <w:between w:val="single" w:sz="6" w:space="1" w:color="auto"/>
        </w:pBdr>
      </w:pPr>
      <w:r w:rsidRPr="00CE75FF">
        <w:t xml:space="preserve">White diagonal standard errors </w:t>
      </w:r>
    </w:p>
    <w:p w:rsidR="00981121" w:rsidRPr="00CE75FF" w:rsidRDefault="00981121" w:rsidP="00981121">
      <w:pPr>
        <w:pStyle w:val="NoSpacing"/>
        <w:pBdr>
          <w:bottom w:val="single" w:sz="6" w:space="1" w:color="auto"/>
          <w:between w:val="single" w:sz="6" w:space="1" w:color="auto"/>
        </w:pBdr>
      </w:pPr>
      <w:r w:rsidRPr="00CE75FF">
        <w:t>&amp; covariance (d.f. corrected)</w:t>
      </w:r>
    </w:p>
    <w:p w:rsidR="00981121" w:rsidRDefault="00981121" w:rsidP="00981121">
      <w:pPr>
        <w:pStyle w:val="NoSpacing"/>
        <w:pBdr>
          <w:bottom w:val="single" w:sz="6" w:space="1" w:color="auto"/>
          <w:between w:val="single" w:sz="6" w:space="1" w:color="auto"/>
        </w:pBdr>
        <w:shd w:val="clear" w:color="auto" w:fill="D9D9D9" w:themeFill="background1" w:themeFillShade="D9"/>
        <w:rPr>
          <w:b/>
          <w:color w:val="000000" w:themeColor="text1"/>
        </w:rPr>
      </w:pPr>
      <w:r w:rsidRPr="00CE75FF">
        <w:rPr>
          <w:b/>
          <w:color w:val="000000" w:themeColor="text1"/>
        </w:rPr>
        <w:t>Variabelen:</w:t>
      </w:r>
      <w:r w:rsidRPr="00CE75FF">
        <w:rPr>
          <w:b/>
          <w:color w:val="000000" w:themeColor="text1"/>
        </w:rPr>
        <w:tab/>
      </w:r>
      <w:r>
        <w:rPr>
          <w:b/>
          <w:color w:val="000000" w:themeColor="text1"/>
        </w:rPr>
        <w:tab/>
      </w:r>
      <w:r w:rsidRPr="00CE75FF">
        <w:rPr>
          <w:b/>
          <w:color w:val="000000" w:themeColor="text1"/>
        </w:rPr>
        <w:t>Coefficient (Pr</w:t>
      </w:r>
      <w:r>
        <w:rPr>
          <w:b/>
          <w:color w:val="000000" w:themeColor="text1"/>
        </w:rPr>
        <w:t>ob.)</w:t>
      </w:r>
    </w:p>
    <w:p w:rsidR="00981121" w:rsidRDefault="00981121" w:rsidP="00981121">
      <w:pPr>
        <w:pStyle w:val="NoSpacing"/>
        <w:shd w:val="clear" w:color="auto" w:fill="FFFFFF" w:themeFill="background1"/>
        <w:rPr>
          <w:color w:val="000000" w:themeColor="text1"/>
        </w:rPr>
      </w:pPr>
      <w:r>
        <w:rPr>
          <w:color w:val="000000" w:themeColor="text1"/>
        </w:rPr>
        <w:t>Dutch Aid of GDP</w:t>
      </w:r>
      <w:r>
        <w:rPr>
          <w:color w:val="000000" w:themeColor="text1"/>
        </w:rPr>
        <w:tab/>
      </w:r>
      <w:r>
        <w:rPr>
          <w:color w:val="000000" w:themeColor="text1"/>
        </w:rPr>
        <w:tab/>
        <w:t>-2.128</w:t>
      </w:r>
      <w:r>
        <w:rPr>
          <w:color w:val="000000" w:themeColor="text1"/>
        </w:rPr>
        <w:tab/>
        <w:t>(0.428)</w:t>
      </w:r>
      <w:r>
        <w:rPr>
          <w:color w:val="000000" w:themeColor="text1"/>
        </w:rPr>
        <w:tab/>
      </w:r>
      <w:r>
        <w:rPr>
          <w:color w:val="000000" w:themeColor="text1"/>
        </w:rPr>
        <w:tab/>
        <w:t>5.343</w:t>
      </w:r>
      <w:r>
        <w:rPr>
          <w:color w:val="000000" w:themeColor="text1"/>
        </w:rPr>
        <w:tab/>
        <w:t>(0.426)</w:t>
      </w:r>
      <w:r>
        <w:rPr>
          <w:color w:val="000000" w:themeColor="text1"/>
        </w:rPr>
        <w:tab/>
      </w:r>
      <w:r>
        <w:rPr>
          <w:color w:val="000000" w:themeColor="text1"/>
        </w:rPr>
        <w:tab/>
        <w:t>-1.558</w:t>
      </w:r>
      <w:r>
        <w:rPr>
          <w:color w:val="000000" w:themeColor="text1"/>
        </w:rPr>
        <w:tab/>
        <w:t>(0.419)</w:t>
      </w:r>
    </w:p>
    <w:p w:rsidR="00981121" w:rsidRDefault="00981121" w:rsidP="00981121">
      <w:pPr>
        <w:pStyle w:val="NoSpacing"/>
        <w:shd w:val="clear" w:color="auto" w:fill="FFFFFF" w:themeFill="background1"/>
        <w:rPr>
          <w:color w:val="000000" w:themeColor="text1"/>
        </w:rPr>
      </w:pPr>
      <w:r>
        <w:rPr>
          <w:color w:val="000000" w:themeColor="text1"/>
        </w:rPr>
        <w:t>General Aid of GDP</w:t>
      </w:r>
      <w:r>
        <w:rPr>
          <w:color w:val="000000" w:themeColor="text1"/>
        </w:rPr>
        <w:tab/>
      </w:r>
      <w:r>
        <w:rPr>
          <w:color w:val="000000" w:themeColor="text1"/>
        </w:rPr>
        <w:tab/>
        <w:t>0.061</w:t>
      </w:r>
      <w:r>
        <w:rPr>
          <w:color w:val="000000" w:themeColor="text1"/>
        </w:rPr>
        <w:tab/>
        <w:t>(0.428)</w:t>
      </w:r>
      <w:r>
        <w:rPr>
          <w:color w:val="000000" w:themeColor="text1"/>
        </w:rPr>
        <w:tab/>
      </w:r>
      <w:r>
        <w:rPr>
          <w:color w:val="000000" w:themeColor="text1"/>
        </w:rPr>
        <w:tab/>
        <w:t>0.696</w:t>
      </w:r>
      <w:r>
        <w:rPr>
          <w:color w:val="000000" w:themeColor="text1"/>
        </w:rPr>
        <w:tab/>
        <w:t>(0.003)</w:t>
      </w:r>
      <w:r>
        <w:rPr>
          <w:color w:val="000000" w:themeColor="text1"/>
        </w:rPr>
        <w:tab/>
      </w:r>
      <w:r>
        <w:rPr>
          <w:color w:val="000000" w:themeColor="text1"/>
        </w:rPr>
        <w:tab/>
        <w:t>-0.282</w:t>
      </w:r>
      <w:r>
        <w:rPr>
          <w:color w:val="000000" w:themeColor="text1"/>
        </w:rPr>
        <w:tab/>
        <w:t>(0.392)</w:t>
      </w:r>
    </w:p>
    <w:p w:rsidR="00981121" w:rsidRDefault="00981121" w:rsidP="00981121">
      <w:pPr>
        <w:pStyle w:val="NoSpacing"/>
        <w:shd w:val="clear" w:color="auto" w:fill="FFFFFF" w:themeFill="background1"/>
        <w:rPr>
          <w:color w:val="000000" w:themeColor="text1"/>
        </w:rPr>
      </w:pPr>
      <w:r>
        <w:rPr>
          <w:color w:val="000000" w:themeColor="text1"/>
        </w:rPr>
        <w:t>Foreign Direct</w:t>
      </w:r>
    </w:p>
    <w:p w:rsidR="00981121" w:rsidRDefault="00981121" w:rsidP="00981121">
      <w:pPr>
        <w:pStyle w:val="NoSpacing"/>
        <w:shd w:val="clear" w:color="auto" w:fill="FFFFFF" w:themeFill="background1"/>
        <w:rPr>
          <w:color w:val="000000" w:themeColor="text1"/>
        </w:rPr>
      </w:pPr>
      <w:r>
        <w:rPr>
          <w:color w:val="000000" w:themeColor="text1"/>
        </w:rPr>
        <w:t xml:space="preserve"> Investment</w:t>
      </w:r>
      <w:r>
        <w:rPr>
          <w:color w:val="000000" w:themeColor="text1"/>
        </w:rPr>
        <w:tab/>
      </w:r>
      <w:r>
        <w:rPr>
          <w:color w:val="000000" w:themeColor="text1"/>
        </w:rPr>
        <w:tab/>
      </w:r>
      <w:r>
        <w:rPr>
          <w:color w:val="000000" w:themeColor="text1"/>
        </w:rPr>
        <w:tab/>
        <w:t>0.004</w:t>
      </w:r>
      <w:r>
        <w:rPr>
          <w:color w:val="000000" w:themeColor="text1"/>
        </w:rPr>
        <w:tab/>
        <w:t>(0.982)</w:t>
      </w:r>
      <w:r>
        <w:rPr>
          <w:color w:val="000000" w:themeColor="text1"/>
        </w:rPr>
        <w:tab/>
      </w:r>
      <w:r>
        <w:rPr>
          <w:color w:val="000000" w:themeColor="text1"/>
        </w:rPr>
        <w:tab/>
        <w:t>-0.108</w:t>
      </w:r>
      <w:r>
        <w:rPr>
          <w:color w:val="000000" w:themeColor="text1"/>
        </w:rPr>
        <w:tab/>
        <w:t>(0.870)</w:t>
      </w:r>
      <w:r>
        <w:rPr>
          <w:color w:val="000000" w:themeColor="text1"/>
        </w:rPr>
        <w:tab/>
      </w:r>
      <w:r>
        <w:rPr>
          <w:color w:val="000000" w:themeColor="text1"/>
        </w:rPr>
        <w:tab/>
        <w:t>0.400</w:t>
      </w:r>
      <w:r>
        <w:rPr>
          <w:color w:val="000000" w:themeColor="text1"/>
        </w:rPr>
        <w:tab/>
        <w:t>(0.114)</w:t>
      </w:r>
    </w:p>
    <w:p w:rsidR="00BB0AFB" w:rsidRDefault="00981121" w:rsidP="00981121">
      <w:pPr>
        <w:pStyle w:val="NoSpacing"/>
        <w:shd w:val="clear" w:color="auto" w:fill="FFFFFF" w:themeFill="background1"/>
        <w:rPr>
          <w:color w:val="000000" w:themeColor="text1"/>
        </w:rPr>
      </w:pPr>
      <w:r>
        <w:rPr>
          <w:color w:val="000000" w:themeColor="text1"/>
        </w:rPr>
        <w:t>Inflation</w:t>
      </w:r>
      <w:r>
        <w:rPr>
          <w:color w:val="000000" w:themeColor="text1"/>
        </w:rPr>
        <w:tab/>
      </w:r>
      <w:r>
        <w:rPr>
          <w:color w:val="000000" w:themeColor="text1"/>
        </w:rPr>
        <w:tab/>
      </w:r>
      <w:r>
        <w:rPr>
          <w:color w:val="000000" w:themeColor="text1"/>
        </w:rPr>
        <w:tab/>
        <w:t>-0.031</w:t>
      </w:r>
      <w:r>
        <w:rPr>
          <w:color w:val="000000" w:themeColor="text1"/>
        </w:rPr>
        <w:tab/>
        <w:t>(0.726)</w:t>
      </w:r>
      <w:r>
        <w:rPr>
          <w:color w:val="000000" w:themeColor="text1"/>
        </w:rPr>
        <w:tab/>
      </w:r>
      <w:r>
        <w:rPr>
          <w:color w:val="000000" w:themeColor="text1"/>
        </w:rPr>
        <w:tab/>
        <w:t>-0.275</w:t>
      </w:r>
      <w:r>
        <w:rPr>
          <w:color w:val="000000" w:themeColor="text1"/>
        </w:rPr>
        <w:tab/>
        <w:t>(0.099)</w:t>
      </w:r>
      <w:r>
        <w:rPr>
          <w:color w:val="000000" w:themeColor="text1"/>
        </w:rPr>
        <w:tab/>
      </w:r>
      <w:r>
        <w:rPr>
          <w:color w:val="000000" w:themeColor="text1"/>
        </w:rPr>
        <w:tab/>
      </w:r>
      <w:r w:rsidR="00BB0AFB">
        <w:rPr>
          <w:color w:val="000000" w:themeColor="text1"/>
        </w:rPr>
        <w:t>-0.139</w:t>
      </w:r>
      <w:r w:rsidR="00BB0AFB">
        <w:rPr>
          <w:color w:val="000000" w:themeColor="text1"/>
        </w:rPr>
        <w:tab/>
        <w:t>(0.115)</w:t>
      </w:r>
    </w:p>
    <w:p w:rsidR="00981121" w:rsidRDefault="00981121" w:rsidP="00981121">
      <w:pPr>
        <w:pStyle w:val="NoSpacing"/>
        <w:shd w:val="clear" w:color="auto" w:fill="FFFFFF" w:themeFill="background1"/>
        <w:rPr>
          <w:color w:val="000000" w:themeColor="text1"/>
        </w:rPr>
      </w:pPr>
      <w:r>
        <w:rPr>
          <w:color w:val="000000" w:themeColor="text1"/>
        </w:rPr>
        <w:t>Population growth</w:t>
      </w:r>
      <w:r>
        <w:rPr>
          <w:color w:val="000000" w:themeColor="text1"/>
        </w:rPr>
        <w:tab/>
      </w:r>
      <w:r>
        <w:rPr>
          <w:color w:val="000000" w:themeColor="text1"/>
        </w:rPr>
        <w:tab/>
        <w:t>-0.251</w:t>
      </w:r>
      <w:r>
        <w:rPr>
          <w:color w:val="000000" w:themeColor="text1"/>
        </w:rPr>
        <w:tab/>
        <w:t>(0.872)</w:t>
      </w:r>
      <w:r>
        <w:rPr>
          <w:color w:val="000000" w:themeColor="text1"/>
        </w:rPr>
        <w:tab/>
      </w:r>
      <w:r>
        <w:rPr>
          <w:color w:val="000000" w:themeColor="text1"/>
        </w:rPr>
        <w:tab/>
        <w:t>-8.735</w:t>
      </w:r>
      <w:r>
        <w:rPr>
          <w:color w:val="000000" w:themeColor="text1"/>
        </w:rPr>
        <w:tab/>
        <w:t>(0.322)</w:t>
      </w:r>
      <w:r w:rsidR="00BB0AFB">
        <w:rPr>
          <w:color w:val="000000" w:themeColor="text1"/>
        </w:rPr>
        <w:tab/>
      </w:r>
      <w:r w:rsidR="00BB0AFB">
        <w:rPr>
          <w:color w:val="000000" w:themeColor="text1"/>
        </w:rPr>
        <w:tab/>
        <w:t>-0.862</w:t>
      </w:r>
      <w:r w:rsidR="00BB0AFB">
        <w:rPr>
          <w:color w:val="000000" w:themeColor="text1"/>
        </w:rPr>
        <w:tab/>
        <w:t>(0.722)</w:t>
      </w:r>
    </w:p>
    <w:p w:rsidR="00981121" w:rsidRDefault="00981121" w:rsidP="00981121">
      <w:pPr>
        <w:pStyle w:val="NoSpacing"/>
        <w:shd w:val="clear" w:color="auto" w:fill="FFFFFF" w:themeFill="background1"/>
        <w:rPr>
          <w:color w:val="000000" w:themeColor="text1"/>
        </w:rPr>
      </w:pPr>
      <w:r>
        <w:rPr>
          <w:color w:val="000000" w:themeColor="text1"/>
        </w:rPr>
        <w:t>Total Debt Service</w:t>
      </w:r>
      <w:r>
        <w:rPr>
          <w:color w:val="000000" w:themeColor="text1"/>
        </w:rPr>
        <w:tab/>
      </w:r>
      <w:r>
        <w:rPr>
          <w:color w:val="000000" w:themeColor="text1"/>
        </w:rPr>
        <w:tab/>
        <w:t>0.666</w:t>
      </w:r>
      <w:r>
        <w:rPr>
          <w:color w:val="000000" w:themeColor="text1"/>
        </w:rPr>
        <w:tab/>
        <w:t>(0.697)</w:t>
      </w:r>
      <w:r>
        <w:rPr>
          <w:color w:val="000000" w:themeColor="text1"/>
        </w:rPr>
        <w:tab/>
      </w:r>
      <w:r>
        <w:rPr>
          <w:color w:val="000000" w:themeColor="text1"/>
        </w:rPr>
        <w:tab/>
        <w:t>-1.633</w:t>
      </w:r>
      <w:r>
        <w:rPr>
          <w:color w:val="000000" w:themeColor="text1"/>
        </w:rPr>
        <w:tab/>
        <w:t>(0.155)</w:t>
      </w:r>
      <w:r w:rsidR="00BB0AFB">
        <w:rPr>
          <w:color w:val="000000" w:themeColor="text1"/>
        </w:rPr>
        <w:tab/>
      </w:r>
      <w:r w:rsidR="00BB0AFB">
        <w:rPr>
          <w:color w:val="000000" w:themeColor="text1"/>
        </w:rPr>
        <w:tab/>
        <w:t>-0.420</w:t>
      </w:r>
      <w:r w:rsidR="00BB0AFB">
        <w:rPr>
          <w:color w:val="000000" w:themeColor="text1"/>
        </w:rPr>
        <w:tab/>
        <w:t>(0.298)</w:t>
      </w:r>
    </w:p>
    <w:p w:rsidR="00981121" w:rsidRPr="00BB0AFB" w:rsidRDefault="00981121" w:rsidP="00981121">
      <w:pPr>
        <w:pStyle w:val="NoSpacing"/>
        <w:shd w:val="clear" w:color="auto" w:fill="FFFFFF" w:themeFill="background1"/>
        <w:rPr>
          <w:color w:val="000000" w:themeColor="text1"/>
        </w:rPr>
      </w:pPr>
      <w:r w:rsidRPr="00BB0AFB">
        <w:rPr>
          <w:color w:val="000000" w:themeColor="text1"/>
        </w:rPr>
        <w:t>Trade of GDP</w:t>
      </w:r>
      <w:r w:rsidRPr="00BB0AFB">
        <w:rPr>
          <w:color w:val="000000" w:themeColor="text1"/>
        </w:rPr>
        <w:tab/>
      </w:r>
      <w:r w:rsidRPr="00BB0AFB">
        <w:rPr>
          <w:color w:val="000000" w:themeColor="text1"/>
        </w:rPr>
        <w:tab/>
      </w:r>
      <w:r w:rsidRPr="00BB0AFB">
        <w:rPr>
          <w:color w:val="000000" w:themeColor="text1"/>
        </w:rPr>
        <w:tab/>
        <w:t>0.004</w:t>
      </w:r>
      <w:r w:rsidRPr="00BB0AFB">
        <w:rPr>
          <w:color w:val="000000" w:themeColor="text1"/>
        </w:rPr>
        <w:tab/>
        <w:t>(0.950)</w:t>
      </w:r>
      <w:r w:rsidRPr="00BB0AFB">
        <w:rPr>
          <w:color w:val="000000" w:themeColor="text1"/>
        </w:rPr>
        <w:tab/>
      </w:r>
      <w:r w:rsidRPr="00BB0AFB">
        <w:rPr>
          <w:color w:val="000000" w:themeColor="text1"/>
        </w:rPr>
        <w:tab/>
        <w:t>-0.180</w:t>
      </w:r>
      <w:r w:rsidRPr="00BB0AFB">
        <w:rPr>
          <w:color w:val="000000" w:themeColor="text1"/>
        </w:rPr>
        <w:tab/>
        <w:t>(0.257)</w:t>
      </w:r>
      <w:r w:rsidR="00BB0AFB" w:rsidRPr="00BB0AFB">
        <w:rPr>
          <w:color w:val="000000" w:themeColor="text1"/>
        </w:rPr>
        <w:tab/>
      </w:r>
      <w:r w:rsidR="00BB0AFB" w:rsidRPr="00BB0AFB">
        <w:rPr>
          <w:color w:val="000000" w:themeColor="text1"/>
        </w:rPr>
        <w:tab/>
        <w:t>0.159</w:t>
      </w:r>
      <w:r w:rsidR="00BB0AFB" w:rsidRPr="00BB0AFB">
        <w:rPr>
          <w:color w:val="000000" w:themeColor="text1"/>
        </w:rPr>
        <w:tab/>
        <w:t>(0.029)</w:t>
      </w:r>
    </w:p>
    <w:p w:rsidR="000B175F" w:rsidRPr="005F04BA" w:rsidRDefault="00981121" w:rsidP="000B175F">
      <w:pPr>
        <w:pStyle w:val="NoSpacing"/>
        <w:pBdr>
          <w:bottom w:val="single" w:sz="6" w:space="1" w:color="auto"/>
        </w:pBdr>
      </w:pPr>
      <w:r w:rsidRPr="005F04BA">
        <w:t>C</w:t>
      </w:r>
      <w:r w:rsidRPr="005F04BA">
        <w:tab/>
      </w:r>
      <w:r w:rsidRPr="005F04BA">
        <w:tab/>
      </w:r>
      <w:r w:rsidRPr="005F04BA">
        <w:tab/>
      </w:r>
      <w:r w:rsidRPr="005F04BA">
        <w:tab/>
        <w:t>4.426</w:t>
      </w:r>
      <w:r w:rsidRPr="005F04BA">
        <w:tab/>
        <w:t>(0.409)</w:t>
      </w:r>
      <w:r w:rsidRPr="005F04BA">
        <w:tab/>
      </w:r>
      <w:r w:rsidRPr="005F04BA">
        <w:tab/>
        <w:t>23.915</w:t>
      </w:r>
      <w:r w:rsidRPr="005F04BA">
        <w:tab/>
        <w:t>(0.425)</w:t>
      </w:r>
      <w:r w:rsidR="00BB0AFB" w:rsidRPr="005F04BA">
        <w:tab/>
      </w:r>
      <w:r w:rsidR="00BB0AFB" w:rsidRPr="005F04BA">
        <w:tab/>
        <w:t>-1.091</w:t>
      </w:r>
      <w:r w:rsidR="00BB0AFB" w:rsidRPr="005F04BA">
        <w:tab/>
        <w:t>(0.861)</w:t>
      </w:r>
    </w:p>
    <w:p w:rsidR="000B175F" w:rsidRPr="005F04BA" w:rsidRDefault="000B175F" w:rsidP="000B175F">
      <w:pPr>
        <w:pStyle w:val="NoSpacing"/>
      </w:pPr>
      <w:r w:rsidRPr="005F04BA">
        <w:t>R-Squared</w:t>
      </w:r>
      <w:r w:rsidR="004130C7" w:rsidRPr="005F04BA">
        <w:tab/>
      </w:r>
      <w:r w:rsidR="004130C7" w:rsidRPr="005F04BA">
        <w:tab/>
      </w:r>
      <w:r w:rsidR="004130C7" w:rsidRPr="005F04BA">
        <w:tab/>
        <w:t>0.530</w:t>
      </w:r>
      <w:r w:rsidR="004130C7" w:rsidRPr="005F04BA">
        <w:tab/>
      </w:r>
      <w:r w:rsidR="004130C7" w:rsidRPr="005F04BA">
        <w:tab/>
      </w:r>
      <w:r w:rsidR="004130C7" w:rsidRPr="005F04BA">
        <w:tab/>
        <w:t>0.885</w:t>
      </w:r>
      <w:r w:rsidR="004130C7" w:rsidRPr="005F04BA">
        <w:tab/>
      </w:r>
      <w:r w:rsidR="004130C7" w:rsidRPr="005F04BA">
        <w:tab/>
      </w:r>
      <w:r w:rsidR="004130C7" w:rsidRPr="005F04BA">
        <w:tab/>
        <w:t>0.819</w:t>
      </w:r>
      <w:r w:rsidRPr="005F04BA">
        <w:tab/>
      </w:r>
      <w:r w:rsidRPr="005F04BA">
        <w:tab/>
      </w:r>
    </w:p>
    <w:p w:rsidR="000B175F" w:rsidRPr="00686F68" w:rsidRDefault="000B175F" w:rsidP="000B175F">
      <w:pPr>
        <w:pStyle w:val="NoSpacing"/>
        <w:rPr>
          <w:lang w:val="en-GB"/>
        </w:rPr>
      </w:pPr>
      <w:r w:rsidRPr="00686F68">
        <w:rPr>
          <w:lang w:val="en-GB"/>
        </w:rPr>
        <w:t>F-Statistic</w:t>
      </w:r>
      <w:r w:rsidRPr="00686F68">
        <w:rPr>
          <w:lang w:val="en-GB"/>
        </w:rPr>
        <w:tab/>
      </w:r>
      <w:r w:rsidRPr="00686F68">
        <w:rPr>
          <w:lang w:val="en-GB"/>
        </w:rPr>
        <w:tab/>
      </w:r>
      <w:r w:rsidRPr="00686F68">
        <w:rPr>
          <w:lang w:val="en-GB"/>
        </w:rPr>
        <w:tab/>
      </w:r>
      <w:r w:rsidR="004130C7" w:rsidRPr="00686F68">
        <w:rPr>
          <w:lang w:val="en-GB"/>
        </w:rPr>
        <w:t>2.042</w:t>
      </w:r>
      <w:r w:rsidRPr="00686F68">
        <w:rPr>
          <w:lang w:val="en-GB"/>
        </w:rPr>
        <w:tab/>
      </w:r>
      <w:r w:rsidR="004130C7" w:rsidRPr="00686F68">
        <w:rPr>
          <w:lang w:val="en-GB"/>
        </w:rPr>
        <w:tab/>
      </w:r>
      <w:r w:rsidR="004130C7" w:rsidRPr="00686F68">
        <w:rPr>
          <w:lang w:val="en-GB"/>
        </w:rPr>
        <w:tab/>
        <w:t>2.564</w:t>
      </w:r>
      <w:r w:rsidR="004130C7" w:rsidRPr="00686F68">
        <w:rPr>
          <w:lang w:val="en-GB"/>
        </w:rPr>
        <w:tab/>
      </w:r>
      <w:r w:rsidR="004130C7" w:rsidRPr="00686F68">
        <w:rPr>
          <w:lang w:val="en-GB"/>
        </w:rPr>
        <w:tab/>
      </w:r>
      <w:r w:rsidR="004130C7" w:rsidRPr="00686F68">
        <w:rPr>
          <w:lang w:val="en-GB"/>
        </w:rPr>
        <w:tab/>
        <w:t>4.777</w:t>
      </w:r>
    </w:p>
    <w:p w:rsidR="00146B77" w:rsidRDefault="00146B77" w:rsidP="002425B7">
      <w:pPr>
        <w:pStyle w:val="Heading2"/>
        <w:rPr>
          <w:rFonts w:eastAsiaTheme="minorEastAsia"/>
          <w:color w:val="auto"/>
          <w:lang w:val="en-GB"/>
        </w:rPr>
      </w:pPr>
      <w:bookmarkStart w:id="6" w:name="_Toc362854677"/>
    </w:p>
    <w:p w:rsidR="00C4446E" w:rsidRPr="00C4446E" w:rsidRDefault="00C4446E" w:rsidP="00C4446E">
      <w:pPr>
        <w:rPr>
          <w:lang w:val="en-GB"/>
        </w:rPr>
      </w:pPr>
    </w:p>
    <w:p w:rsidR="00985754" w:rsidRPr="002425B7" w:rsidRDefault="006B415C" w:rsidP="002425B7">
      <w:pPr>
        <w:pStyle w:val="Heading2"/>
        <w:rPr>
          <w:rFonts w:eastAsiaTheme="minorEastAsia"/>
          <w:color w:val="auto"/>
          <w:lang w:val="nl-NL"/>
        </w:rPr>
      </w:pPr>
      <w:r w:rsidRPr="002425B7">
        <w:rPr>
          <w:rFonts w:eastAsiaTheme="minorEastAsia"/>
          <w:color w:val="auto"/>
          <w:lang w:val="nl-NL"/>
        </w:rPr>
        <w:lastRenderedPageBreak/>
        <w:t>Conclusie</w:t>
      </w:r>
      <w:bookmarkEnd w:id="6"/>
    </w:p>
    <w:p w:rsidR="00E3751A" w:rsidRPr="003E7F73" w:rsidRDefault="00E6473D" w:rsidP="004866FE">
      <w:pPr>
        <w:spacing w:line="360" w:lineRule="auto"/>
        <w:jc w:val="both"/>
        <w:rPr>
          <w:rFonts w:asciiTheme="majorHAnsi" w:eastAsiaTheme="minorEastAsia" w:hAnsiTheme="majorHAnsi"/>
          <w:lang w:val="nl-NL"/>
        </w:rPr>
      </w:pPr>
      <w:r w:rsidRPr="003E7F73">
        <w:rPr>
          <w:rFonts w:asciiTheme="majorHAnsi" w:eastAsiaTheme="minorEastAsia" w:hAnsiTheme="majorHAnsi"/>
          <w:lang w:val="nl-NL"/>
        </w:rPr>
        <w:t xml:space="preserve">In deze paper is het effect van ontwikkelingshulp op de groei van het GDP per capita onderzocht. </w:t>
      </w:r>
      <w:r w:rsidR="00E3751A" w:rsidRPr="003E7F73">
        <w:rPr>
          <w:rFonts w:asciiTheme="majorHAnsi" w:eastAsiaTheme="minorEastAsia" w:hAnsiTheme="majorHAnsi"/>
          <w:lang w:val="nl-NL"/>
        </w:rPr>
        <w:t xml:space="preserve"> </w:t>
      </w:r>
      <w:r w:rsidRPr="003E7F73">
        <w:rPr>
          <w:rFonts w:asciiTheme="majorHAnsi" w:eastAsiaTheme="minorEastAsia" w:hAnsiTheme="majorHAnsi"/>
          <w:lang w:val="nl-NL"/>
        </w:rPr>
        <w:t xml:space="preserve">De focus lag hierbij op het Nederlandse beleid. Na grote bezuinigingen en een drastische herziening van het beleid heeft Nederland, in plaats van 33, nu nog slechts 15 partnerlanden die worden ondersteund met ontwikkelingshulp. De criteria, aan de hand waarvan de </w:t>
      </w:r>
      <w:r w:rsidR="009D11F1" w:rsidRPr="003E7F73">
        <w:rPr>
          <w:rFonts w:asciiTheme="majorHAnsi" w:eastAsiaTheme="minorEastAsia" w:hAnsiTheme="majorHAnsi"/>
          <w:lang w:val="nl-NL"/>
        </w:rPr>
        <w:t xml:space="preserve">landen </w:t>
      </w:r>
      <w:r w:rsidR="004866FE">
        <w:rPr>
          <w:rFonts w:asciiTheme="majorHAnsi" w:eastAsiaTheme="minorEastAsia" w:hAnsiTheme="majorHAnsi"/>
          <w:lang w:val="nl-NL"/>
        </w:rPr>
        <w:t xml:space="preserve">werden </w:t>
      </w:r>
      <w:r w:rsidR="009D11F1" w:rsidRPr="003E7F73">
        <w:rPr>
          <w:rFonts w:asciiTheme="majorHAnsi" w:eastAsiaTheme="minorEastAsia" w:hAnsiTheme="majorHAnsi"/>
          <w:lang w:val="nl-NL"/>
        </w:rPr>
        <w:t>geselecteerd waar</w:t>
      </w:r>
      <w:r w:rsidR="00430094">
        <w:rPr>
          <w:rFonts w:asciiTheme="majorHAnsi" w:eastAsiaTheme="minorEastAsia" w:hAnsiTheme="majorHAnsi"/>
          <w:lang w:val="nl-NL"/>
        </w:rPr>
        <w:t xml:space="preserve">in de hulp werd doorgezet, zijn veelvuldig bekritiseerd. </w:t>
      </w:r>
      <w:r w:rsidRPr="003E7F73">
        <w:rPr>
          <w:rFonts w:asciiTheme="majorHAnsi" w:eastAsiaTheme="minorEastAsia" w:hAnsiTheme="majorHAnsi"/>
          <w:lang w:val="nl-NL"/>
        </w:rPr>
        <w:t xml:space="preserve">De uiteindelijke 15 partnerlanden </w:t>
      </w:r>
      <w:r w:rsidR="009D11F1" w:rsidRPr="003E7F73">
        <w:rPr>
          <w:rFonts w:asciiTheme="majorHAnsi" w:eastAsiaTheme="minorEastAsia" w:hAnsiTheme="majorHAnsi"/>
          <w:lang w:val="nl-NL"/>
        </w:rPr>
        <w:t xml:space="preserve">zijn ingedeeld in drie profielen: Lage inkomens landen, fragiele staten en landen met </w:t>
      </w:r>
      <w:r w:rsidR="00430094">
        <w:rPr>
          <w:rFonts w:asciiTheme="majorHAnsi" w:eastAsiaTheme="minorEastAsia" w:hAnsiTheme="majorHAnsi"/>
          <w:lang w:val="nl-NL"/>
        </w:rPr>
        <w:t xml:space="preserve">een gezonde economische groei. </w:t>
      </w:r>
    </w:p>
    <w:p w:rsidR="00287A87" w:rsidRDefault="009D11F1" w:rsidP="001B6E5B">
      <w:pPr>
        <w:spacing w:line="360" w:lineRule="auto"/>
        <w:jc w:val="both"/>
        <w:rPr>
          <w:rFonts w:asciiTheme="majorHAnsi" w:eastAsiaTheme="minorEastAsia" w:hAnsiTheme="majorHAnsi"/>
          <w:lang w:val="nl-NL"/>
        </w:rPr>
      </w:pPr>
      <w:r w:rsidRPr="003E7F73">
        <w:rPr>
          <w:rFonts w:asciiTheme="majorHAnsi" w:eastAsiaTheme="minorEastAsia" w:hAnsiTheme="majorHAnsi"/>
          <w:lang w:val="nl-NL"/>
        </w:rPr>
        <w:t xml:space="preserve">Allereerst is onderzocht of het effect van ontwikkelingshulp groter is in de partnerlanden dan in de afvallende landen. Er bleek een significant positief effect van ontwikkelingshulp op de economische groei in de partnerlanden, terwijl er geen significant effect kon worden </w:t>
      </w:r>
      <w:r w:rsidR="00430094" w:rsidRPr="003E7F73">
        <w:rPr>
          <w:rFonts w:asciiTheme="majorHAnsi" w:eastAsiaTheme="minorEastAsia" w:hAnsiTheme="majorHAnsi"/>
          <w:lang w:val="nl-NL"/>
        </w:rPr>
        <w:t>geïdentificeerd</w:t>
      </w:r>
      <w:r w:rsidRPr="003E7F73">
        <w:rPr>
          <w:rFonts w:asciiTheme="majorHAnsi" w:eastAsiaTheme="minorEastAsia" w:hAnsiTheme="majorHAnsi"/>
          <w:lang w:val="nl-NL"/>
        </w:rPr>
        <w:t xml:space="preserve"> in d</w:t>
      </w:r>
      <w:r w:rsidR="004866FE">
        <w:rPr>
          <w:rFonts w:asciiTheme="majorHAnsi" w:eastAsiaTheme="minorEastAsia" w:hAnsiTheme="majorHAnsi"/>
          <w:lang w:val="nl-NL"/>
        </w:rPr>
        <w:t>e afvallende landen.</w:t>
      </w:r>
      <w:r w:rsidRPr="003E7F73">
        <w:rPr>
          <w:rFonts w:asciiTheme="majorHAnsi" w:eastAsiaTheme="minorEastAsia" w:hAnsiTheme="majorHAnsi"/>
          <w:lang w:val="nl-NL"/>
        </w:rPr>
        <w:t xml:space="preserve"> Aangezien ontwikkelingshulp ook een langere termijn effect kan hebben, is het effect onderzocht van ontwikkelingshulp in het jaar nadat het gegeven is. Hieruit bleek geen significant verband</w:t>
      </w:r>
      <w:r w:rsidR="00430094">
        <w:rPr>
          <w:rFonts w:asciiTheme="majorHAnsi" w:eastAsiaTheme="minorEastAsia" w:hAnsiTheme="majorHAnsi"/>
          <w:lang w:val="nl-NL"/>
        </w:rPr>
        <w:t>. Vervolgens is deze hulp opgesplitst</w:t>
      </w:r>
      <w:r w:rsidRPr="003E7F73">
        <w:rPr>
          <w:rFonts w:asciiTheme="majorHAnsi" w:eastAsiaTheme="minorEastAsia" w:hAnsiTheme="majorHAnsi"/>
          <w:lang w:val="nl-NL"/>
        </w:rPr>
        <w:t xml:space="preserve"> in een Nederlands en een algemeen deel, om te zien of hulp afkomstig vanuit Nederland effectiever is dan de algemene hulp. </w:t>
      </w:r>
      <w:r w:rsidR="00E3751A" w:rsidRPr="003E7F73">
        <w:rPr>
          <w:rFonts w:asciiTheme="majorHAnsi" w:eastAsiaTheme="minorEastAsia" w:hAnsiTheme="majorHAnsi"/>
          <w:lang w:val="nl-NL"/>
        </w:rPr>
        <w:t>Hieruit bleek geen significant verband tussen de Nederlandse hulp en de economische groei. Daarna werden, met het oog op de Dollar en Burnside paper, meerdere beleidsvariabelen toegevoegd aan de regressie. Absense of Violance</w:t>
      </w:r>
      <w:r w:rsidR="001B6E5B">
        <w:rPr>
          <w:rFonts w:asciiTheme="majorHAnsi" w:eastAsiaTheme="minorEastAsia" w:hAnsiTheme="majorHAnsi"/>
          <w:lang w:val="nl-NL"/>
        </w:rPr>
        <w:t xml:space="preserve"> &amp; Political stability bleek </w:t>
      </w:r>
      <w:r w:rsidR="00E3751A" w:rsidRPr="003E7F73">
        <w:rPr>
          <w:rFonts w:asciiTheme="majorHAnsi" w:eastAsiaTheme="minorEastAsia" w:hAnsiTheme="majorHAnsi"/>
          <w:lang w:val="nl-NL"/>
        </w:rPr>
        <w:t xml:space="preserve">een significant verband te hebben met de GDP groei. Er werd geen bewijs gevonden voor de stelling dat ontwikkelingshulp meer effect heeft in landen waar een goed beleid wordt gevoerd. </w:t>
      </w:r>
    </w:p>
    <w:p w:rsidR="00C4446E" w:rsidRDefault="00E3751A" w:rsidP="001B6E5B">
      <w:pPr>
        <w:spacing w:line="360" w:lineRule="auto"/>
        <w:jc w:val="both"/>
        <w:rPr>
          <w:rFonts w:asciiTheme="majorHAnsi" w:eastAsiaTheme="minorEastAsia" w:hAnsiTheme="majorHAnsi"/>
          <w:lang w:val="nl-NL"/>
        </w:rPr>
      </w:pPr>
      <w:r w:rsidRPr="003E7F73">
        <w:rPr>
          <w:rFonts w:asciiTheme="majorHAnsi" w:eastAsiaTheme="minorEastAsia" w:hAnsiTheme="majorHAnsi"/>
          <w:lang w:val="nl-NL"/>
        </w:rPr>
        <w:t xml:space="preserve">Ten slotte is het effect per profiel onderzocht. </w:t>
      </w:r>
      <w:r w:rsidR="00287A87">
        <w:rPr>
          <w:rFonts w:asciiTheme="majorHAnsi" w:eastAsiaTheme="minorEastAsia" w:hAnsiTheme="majorHAnsi"/>
          <w:lang w:val="nl-NL"/>
        </w:rPr>
        <w:t xml:space="preserve">Het blijkt </w:t>
      </w:r>
      <w:r w:rsidR="003E7F73" w:rsidRPr="003E7F73">
        <w:rPr>
          <w:rFonts w:asciiTheme="majorHAnsi" w:eastAsiaTheme="minorEastAsia" w:hAnsiTheme="majorHAnsi"/>
          <w:lang w:val="nl-NL"/>
        </w:rPr>
        <w:t xml:space="preserve">lastig </w:t>
      </w:r>
      <w:r w:rsidR="00287A87">
        <w:rPr>
          <w:rFonts w:asciiTheme="majorHAnsi" w:eastAsiaTheme="minorEastAsia" w:hAnsiTheme="majorHAnsi"/>
          <w:lang w:val="nl-NL"/>
        </w:rPr>
        <w:t xml:space="preserve">om </w:t>
      </w:r>
      <w:r w:rsidR="003E7F73" w:rsidRPr="003E7F73">
        <w:rPr>
          <w:rFonts w:asciiTheme="majorHAnsi" w:eastAsiaTheme="minorEastAsia" w:hAnsiTheme="majorHAnsi"/>
          <w:lang w:val="nl-NL"/>
        </w:rPr>
        <w:t xml:space="preserve">de </w:t>
      </w:r>
      <w:r w:rsidR="001B6E5B" w:rsidRPr="003E7F73">
        <w:rPr>
          <w:rFonts w:asciiTheme="majorHAnsi" w:eastAsiaTheme="minorEastAsia" w:hAnsiTheme="majorHAnsi"/>
          <w:lang w:val="nl-NL"/>
        </w:rPr>
        <w:t>effectiviteit</w:t>
      </w:r>
      <w:r w:rsidR="003E7F73" w:rsidRPr="003E7F73">
        <w:rPr>
          <w:rFonts w:asciiTheme="majorHAnsi" w:eastAsiaTheme="minorEastAsia" w:hAnsiTheme="majorHAnsi"/>
          <w:lang w:val="nl-NL"/>
        </w:rPr>
        <w:t xml:space="preserve"> </w:t>
      </w:r>
      <w:r w:rsidR="00287A87">
        <w:rPr>
          <w:rFonts w:asciiTheme="majorHAnsi" w:eastAsiaTheme="minorEastAsia" w:hAnsiTheme="majorHAnsi"/>
          <w:lang w:val="nl-NL"/>
        </w:rPr>
        <w:t xml:space="preserve">van ontwikkelingssamenwerking </w:t>
      </w:r>
      <w:r w:rsidR="003E7F73" w:rsidRPr="003E7F73">
        <w:rPr>
          <w:rFonts w:asciiTheme="majorHAnsi" w:eastAsiaTheme="minorEastAsia" w:hAnsiTheme="majorHAnsi"/>
          <w:lang w:val="nl-NL"/>
        </w:rPr>
        <w:t xml:space="preserve">te beoordelen aan de hand van deze profielen. </w:t>
      </w:r>
      <w:r w:rsidR="00287A87">
        <w:rPr>
          <w:rFonts w:asciiTheme="majorHAnsi" w:eastAsiaTheme="minorEastAsia" w:hAnsiTheme="majorHAnsi"/>
          <w:lang w:val="nl-NL"/>
        </w:rPr>
        <w:t>Het lage aantal observaties is hier een belangrijke reden voor. Daarnaast blijkt, zoals ook in tabel 6 goed te zien is, dat er flinke verschillen zitten tussen de landen in hetzelfde profiel. Hierdoor is het lastig deze landen als een groep te beoordelen.</w:t>
      </w:r>
    </w:p>
    <w:p w:rsidR="00C4446E" w:rsidRDefault="00C61DF2" w:rsidP="005F4D2F">
      <w:pPr>
        <w:spacing w:line="360" w:lineRule="auto"/>
        <w:jc w:val="both"/>
        <w:rPr>
          <w:rFonts w:asciiTheme="majorHAnsi" w:eastAsiaTheme="minorEastAsia" w:hAnsiTheme="majorHAnsi"/>
          <w:lang w:val="nl-NL"/>
        </w:rPr>
      </w:pPr>
      <w:r>
        <w:rPr>
          <w:rFonts w:asciiTheme="majorHAnsi" w:eastAsiaTheme="minorEastAsia" w:hAnsiTheme="majorHAnsi"/>
          <w:lang w:val="nl-NL"/>
        </w:rPr>
        <w:t xml:space="preserve">Geconcludeerd kan worden dat het effect van ontwikkelingshulp op de economische groei erg lastig meetbaar is. </w:t>
      </w:r>
      <w:r w:rsidR="00121BC8">
        <w:rPr>
          <w:rFonts w:asciiTheme="majorHAnsi" w:eastAsiaTheme="minorEastAsia" w:hAnsiTheme="majorHAnsi"/>
          <w:lang w:val="nl-NL"/>
        </w:rPr>
        <w:t>Zoals ook in andere p</w:t>
      </w:r>
      <w:r w:rsidR="005F4D2F">
        <w:rPr>
          <w:rFonts w:asciiTheme="majorHAnsi" w:eastAsiaTheme="minorEastAsia" w:hAnsiTheme="majorHAnsi"/>
          <w:lang w:val="nl-NL"/>
        </w:rPr>
        <w:t xml:space="preserve">apers beschreven is, </w:t>
      </w:r>
      <w:r w:rsidR="006B7B91">
        <w:rPr>
          <w:rFonts w:asciiTheme="majorHAnsi" w:eastAsiaTheme="minorEastAsia" w:hAnsiTheme="majorHAnsi"/>
          <w:lang w:val="nl-NL"/>
        </w:rPr>
        <w:t>spelen v</w:t>
      </w:r>
      <w:r>
        <w:rPr>
          <w:rFonts w:asciiTheme="majorHAnsi" w:eastAsiaTheme="minorEastAsia" w:hAnsiTheme="majorHAnsi"/>
          <w:lang w:val="nl-NL"/>
        </w:rPr>
        <w:t xml:space="preserve">ele andere factoren hier een grote rol in, waardoor </w:t>
      </w:r>
      <w:r w:rsidR="00121BC8">
        <w:rPr>
          <w:rFonts w:asciiTheme="majorHAnsi" w:eastAsiaTheme="minorEastAsia" w:hAnsiTheme="majorHAnsi"/>
          <w:lang w:val="nl-NL"/>
        </w:rPr>
        <w:t>het directe effect, puur veroorzaakt door de hoeveelheid hulp, moeilijk te bepalen is. Daarnaast, krijgt een land veel hulp omdat het slecht gaat, of gaat het slecht omdat het land veel hulp krijgt?</w:t>
      </w:r>
    </w:p>
    <w:p w:rsidR="00C61DF2" w:rsidRDefault="00121BC8" w:rsidP="005F4D2F">
      <w:pPr>
        <w:spacing w:line="360" w:lineRule="auto"/>
        <w:jc w:val="both"/>
        <w:rPr>
          <w:rFonts w:asciiTheme="majorHAnsi" w:eastAsiaTheme="minorEastAsia" w:hAnsiTheme="majorHAnsi"/>
          <w:lang w:val="nl-NL"/>
        </w:rPr>
      </w:pPr>
      <w:r>
        <w:rPr>
          <w:rFonts w:asciiTheme="majorHAnsi" w:eastAsiaTheme="minorEastAsia" w:hAnsiTheme="majorHAnsi"/>
          <w:lang w:val="nl-NL"/>
        </w:rPr>
        <w:lastRenderedPageBreak/>
        <w:t xml:space="preserve"> </w:t>
      </w:r>
      <w:r w:rsidR="004866FE">
        <w:rPr>
          <w:rFonts w:asciiTheme="majorHAnsi" w:eastAsiaTheme="minorEastAsia" w:hAnsiTheme="majorHAnsi"/>
          <w:vanish/>
          <w:lang w:val="nl-NL"/>
        </w:rPr>
        <w:t>H</w:t>
      </w:r>
      <w:r w:rsidRPr="00121BC8">
        <w:rPr>
          <w:rFonts w:asciiTheme="majorHAnsi" w:eastAsiaTheme="minorEastAsia" w:hAnsiTheme="majorHAnsi"/>
          <w:vanish/>
          <w:lang w:val="nl-NL"/>
        </w:rPr>
        <w:t xml:space="preserve">et </w:t>
      </w:r>
      <w:r w:rsidR="00C4446E">
        <w:rPr>
          <w:rFonts w:asciiTheme="majorHAnsi" w:eastAsiaTheme="minorEastAsia" w:hAnsiTheme="majorHAnsi"/>
          <w:lang w:val="nl-NL"/>
        </w:rPr>
        <w:t>Het f</w:t>
      </w:r>
      <w:r>
        <w:rPr>
          <w:rFonts w:asciiTheme="majorHAnsi" w:eastAsiaTheme="minorEastAsia" w:hAnsiTheme="majorHAnsi"/>
          <w:lang w:val="nl-NL"/>
        </w:rPr>
        <w:t>eit</w:t>
      </w:r>
      <w:r w:rsidR="006B7B91">
        <w:rPr>
          <w:rFonts w:asciiTheme="majorHAnsi" w:eastAsiaTheme="minorEastAsia" w:hAnsiTheme="majorHAnsi"/>
          <w:lang w:val="nl-NL"/>
        </w:rPr>
        <w:t xml:space="preserve"> dat juist de landen</w:t>
      </w:r>
      <w:r w:rsidR="005F4D2F">
        <w:rPr>
          <w:rFonts w:asciiTheme="majorHAnsi" w:eastAsiaTheme="minorEastAsia" w:hAnsiTheme="majorHAnsi"/>
          <w:lang w:val="nl-NL"/>
        </w:rPr>
        <w:t xml:space="preserve"> waarin het economisch erg slecht gaat</w:t>
      </w:r>
      <w:r w:rsidR="006B7B91">
        <w:rPr>
          <w:rFonts w:asciiTheme="majorHAnsi" w:eastAsiaTheme="minorEastAsia" w:hAnsiTheme="majorHAnsi"/>
          <w:lang w:val="nl-NL"/>
        </w:rPr>
        <w:t xml:space="preserve"> </w:t>
      </w:r>
      <w:r w:rsidR="001B6E5B">
        <w:rPr>
          <w:rFonts w:asciiTheme="majorHAnsi" w:eastAsiaTheme="minorEastAsia" w:hAnsiTheme="majorHAnsi"/>
          <w:lang w:val="nl-NL"/>
        </w:rPr>
        <w:t>de</w:t>
      </w:r>
      <w:r w:rsidR="006B7B91">
        <w:rPr>
          <w:rFonts w:asciiTheme="majorHAnsi" w:eastAsiaTheme="minorEastAsia" w:hAnsiTheme="majorHAnsi"/>
          <w:lang w:val="nl-NL"/>
        </w:rPr>
        <w:t xml:space="preserve"> meeste hulp ontvangen beïnvloed uiteraard de resultaten, vooral in een tijdspanne van tien jaar. </w:t>
      </w:r>
    </w:p>
    <w:p w:rsidR="00EB5D7B" w:rsidRDefault="005B7C09" w:rsidP="003E7F73">
      <w:pPr>
        <w:spacing w:line="360" w:lineRule="auto"/>
        <w:jc w:val="both"/>
        <w:rPr>
          <w:rFonts w:asciiTheme="majorHAnsi" w:eastAsiaTheme="minorEastAsia" w:hAnsiTheme="majorHAnsi"/>
          <w:lang w:val="nl-NL"/>
        </w:rPr>
      </w:pPr>
      <w:r>
        <w:rPr>
          <w:rFonts w:asciiTheme="majorHAnsi" w:eastAsiaTheme="minorEastAsia" w:hAnsiTheme="majorHAnsi"/>
          <w:lang w:val="nl-NL"/>
        </w:rPr>
        <w:t>Aangezien er bezuinigd moet worden kan h</w:t>
      </w:r>
      <w:r w:rsidR="000B4063">
        <w:rPr>
          <w:rFonts w:asciiTheme="majorHAnsi" w:eastAsiaTheme="minorEastAsia" w:hAnsiTheme="majorHAnsi"/>
          <w:lang w:val="nl-NL"/>
        </w:rPr>
        <w:t>et feit dat er een positief significant verband is tussen ontwikkelingshulp en economische groei in de partnerlanden, en niet in de afvallende landen, de keuze onderbouwen om juis</w:t>
      </w:r>
      <w:r w:rsidR="00146B77">
        <w:rPr>
          <w:rFonts w:asciiTheme="majorHAnsi" w:eastAsiaTheme="minorEastAsia" w:hAnsiTheme="majorHAnsi"/>
          <w:lang w:val="nl-NL"/>
        </w:rPr>
        <w:t>t met deze landen door te gaan.</w:t>
      </w:r>
    </w:p>
    <w:p w:rsidR="003E7F73" w:rsidRPr="002425B7" w:rsidRDefault="005B7C09" w:rsidP="002425B7">
      <w:pPr>
        <w:pStyle w:val="Heading2"/>
        <w:rPr>
          <w:rFonts w:eastAsiaTheme="minorEastAsia"/>
          <w:color w:val="auto"/>
          <w:lang w:val="nl-NL"/>
        </w:rPr>
      </w:pPr>
      <w:bookmarkStart w:id="7" w:name="_Toc362854678"/>
      <w:r w:rsidRPr="002425B7">
        <w:rPr>
          <w:rFonts w:eastAsiaTheme="minorEastAsia"/>
          <w:color w:val="auto"/>
          <w:lang w:val="nl-NL"/>
        </w:rPr>
        <w:t>Discussie</w:t>
      </w:r>
      <w:bookmarkEnd w:id="7"/>
    </w:p>
    <w:p w:rsidR="003E7F73" w:rsidRDefault="005B7C09" w:rsidP="003E7F73">
      <w:pPr>
        <w:spacing w:line="360" w:lineRule="auto"/>
        <w:jc w:val="both"/>
        <w:rPr>
          <w:rFonts w:asciiTheme="majorHAnsi" w:eastAsiaTheme="minorEastAsia" w:hAnsiTheme="majorHAnsi"/>
          <w:lang w:val="nl-NL"/>
        </w:rPr>
      </w:pPr>
      <w:r>
        <w:rPr>
          <w:rFonts w:asciiTheme="majorHAnsi" w:eastAsiaTheme="minorEastAsia" w:hAnsiTheme="majorHAnsi"/>
          <w:lang w:val="nl-NL"/>
        </w:rPr>
        <w:t>Hansen en Tarp (2001)</w:t>
      </w:r>
      <w:r w:rsidR="00EB5D7B">
        <w:rPr>
          <w:rStyle w:val="FootnoteReference"/>
          <w:rFonts w:asciiTheme="majorHAnsi" w:eastAsiaTheme="minorEastAsia" w:hAnsiTheme="majorHAnsi"/>
          <w:lang w:val="nl-NL"/>
        </w:rPr>
        <w:footnoteReference w:id="29"/>
      </w:r>
      <w:r>
        <w:rPr>
          <w:rFonts w:asciiTheme="majorHAnsi" w:eastAsiaTheme="minorEastAsia" w:hAnsiTheme="majorHAnsi"/>
          <w:lang w:val="nl-NL"/>
        </w:rPr>
        <w:t xml:space="preserve"> </w:t>
      </w:r>
      <w:r w:rsidR="00D56FA4">
        <w:rPr>
          <w:rFonts w:asciiTheme="majorHAnsi" w:eastAsiaTheme="minorEastAsia" w:hAnsiTheme="majorHAnsi"/>
          <w:lang w:val="nl-NL"/>
        </w:rPr>
        <w:t>concludeerden</w:t>
      </w:r>
      <w:r>
        <w:rPr>
          <w:rFonts w:asciiTheme="majorHAnsi" w:eastAsiaTheme="minorEastAsia" w:hAnsiTheme="majorHAnsi"/>
          <w:lang w:val="nl-NL"/>
        </w:rPr>
        <w:t xml:space="preserve"> dat de resultaten uit voorgaande studies erg afhankelijk</w:t>
      </w:r>
      <w:r w:rsidR="00D56FA4">
        <w:rPr>
          <w:rFonts w:asciiTheme="majorHAnsi" w:eastAsiaTheme="minorEastAsia" w:hAnsiTheme="majorHAnsi"/>
          <w:lang w:val="nl-NL"/>
        </w:rPr>
        <w:t xml:space="preserve"> waren</w:t>
      </w:r>
      <w:r>
        <w:rPr>
          <w:rFonts w:asciiTheme="majorHAnsi" w:eastAsiaTheme="minorEastAsia" w:hAnsiTheme="majorHAnsi"/>
          <w:lang w:val="nl-NL"/>
        </w:rPr>
        <w:t xml:space="preserve"> van methodologische keuzes en invalshoeken. Ook in deze paper </w:t>
      </w:r>
      <w:r w:rsidR="00677685">
        <w:rPr>
          <w:rFonts w:asciiTheme="majorHAnsi" w:eastAsiaTheme="minorEastAsia" w:hAnsiTheme="majorHAnsi"/>
          <w:lang w:val="nl-NL"/>
        </w:rPr>
        <w:t>zullen</w:t>
      </w:r>
      <w:r>
        <w:rPr>
          <w:rFonts w:asciiTheme="majorHAnsi" w:eastAsiaTheme="minorEastAsia" w:hAnsiTheme="majorHAnsi"/>
          <w:lang w:val="nl-NL"/>
        </w:rPr>
        <w:t xml:space="preserve"> de keuze</w:t>
      </w:r>
      <w:r w:rsidR="00677685">
        <w:rPr>
          <w:rFonts w:asciiTheme="majorHAnsi" w:eastAsiaTheme="minorEastAsia" w:hAnsiTheme="majorHAnsi"/>
          <w:lang w:val="nl-NL"/>
        </w:rPr>
        <w:t>s wat betreft</w:t>
      </w:r>
      <w:r>
        <w:rPr>
          <w:rFonts w:asciiTheme="majorHAnsi" w:eastAsiaTheme="minorEastAsia" w:hAnsiTheme="majorHAnsi"/>
          <w:lang w:val="nl-NL"/>
        </w:rPr>
        <w:t xml:space="preserve"> het statistisch programma, de gekozen variabelen en de </w:t>
      </w:r>
      <w:r w:rsidR="00677685">
        <w:rPr>
          <w:rFonts w:asciiTheme="majorHAnsi" w:eastAsiaTheme="minorEastAsia" w:hAnsiTheme="majorHAnsi"/>
          <w:lang w:val="nl-NL"/>
        </w:rPr>
        <w:t xml:space="preserve">tijdspanne een grote invloed hebben op de resultaten. Daarnaast bleken veel variabelen vaak insignificant te zijn. Oorzaak hiervan kan het lage aantal observaties zijn of de keuze voor de verkeerde variabelen. Het meten van effectiviteit per profiel is geen goede optie. Alhoewel het erg interessant zou zijn om te kunnen concluderen in welk profiel ontwikkelingssamenwerking het zinvolst is, levert deze indeling, mede door het lage aantal observaties en de diversiteit van de landen in een profiel, geen significante resultaten op. </w:t>
      </w:r>
    </w:p>
    <w:p w:rsidR="003E7F73" w:rsidRDefault="00D56FA4" w:rsidP="001B6E5B">
      <w:pPr>
        <w:spacing w:line="360" w:lineRule="auto"/>
        <w:jc w:val="both"/>
        <w:rPr>
          <w:rFonts w:asciiTheme="majorHAnsi" w:eastAsiaTheme="minorEastAsia" w:hAnsiTheme="majorHAnsi"/>
          <w:lang w:val="nl-NL"/>
        </w:rPr>
      </w:pPr>
      <w:r>
        <w:rPr>
          <w:rFonts w:asciiTheme="majorHAnsi" w:eastAsiaTheme="minorEastAsia" w:hAnsiTheme="majorHAnsi"/>
          <w:lang w:val="nl-NL"/>
        </w:rPr>
        <w:t xml:space="preserve">Onderzoek naar het precieze effect van ontwikkelingssamenwerking blijft noodzakelijk. </w:t>
      </w:r>
      <w:r w:rsidR="001B6E5B">
        <w:rPr>
          <w:rFonts w:asciiTheme="majorHAnsi" w:eastAsiaTheme="minorEastAsia" w:hAnsiTheme="majorHAnsi"/>
          <w:lang w:val="nl-NL"/>
        </w:rPr>
        <w:t xml:space="preserve">Landen wereldwijd verplichtte zich om in 2015 0,7% van het BNI aan ontwikkelingssamenwerking te besteden. Maar deze afspraak is niet genoeg. Zonder kennis over het effect van ontwikkelingssamenwerking en in welke omstandigheden de hulp het best </w:t>
      </w:r>
      <w:r w:rsidR="00C4446E">
        <w:rPr>
          <w:rFonts w:asciiTheme="majorHAnsi" w:eastAsiaTheme="minorEastAsia" w:hAnsiTheme="majorHAnsi"/>
          <w:lang w:val="nl-NL"/>
        </w:rPr>
        <w:t>werkt</w:t>
      </w:r>
      <w:r w:rsidR="001B6E5B">
        <w:rPr>
          <w:rFonts w:asciiTheme="majorHAnsi" w:eastAsiaTheme="minorEastAsia" w:hAnsiTheme="majorHAnsi"/>
          <w:lang w:val="nl-NL"/>
        </w:rPr>
        <w:t xml:space="preserve"> wordt een groot gedeelte van deze hulp inefficiënt ingezet. </w:t>
      </w:r>
      <w:r w:rsidR="00DF0122">
        <w:rPr>
          <w:rFonts w:asciiTheme="majorHAnsi" w:eastAsiaTheme="minorEastAsia" w:hAnsiTheme="majorHAnsi"/>
          <w:lang w:val="nl-NL"/>
        </w:rPr>
        <w:t xml:space="preserve">Overheden wereldwijd moeten kiezen welke landen ze op welke manier steunen. Ingewikkelde, politiek gekleurde keuzes, die vergemakkelijkt zouden kunnen worden door meer wetenschappelijk onderzoek. </w:t>
      </w:r>
    </w:p>
    <w:p w:rsidR="003E7F73" w:rsidRDefault="003E7F73" w:rsidP="003E7F73">
      <w:pPr>
        <w:spacing w:line="360" w:lineRule="auto"/>
        <w:jc w:val="both"/>
        <w:rPr>
          <w:rFonts w:asciiTheme="majorHAnsi" w:eastAsiaTheme="minorEastAsia" w:hAnsiTheme="majorHAnsi"/>
          <w:lang w:val="nl-NL"/>
        </w:rPr>
      </w:pPr>
    </w:p>
    <w:p w:rsidR="003E7F73" w:rsidRPr="003E7F73" w:rsidRDefault="003E7F73" w:rsidP="003E7F73">
      <w:pPr>
        <w:spacing w:line="360" w:lineRule="auto"/>
        <w:jc w:val="both"/>
        <w:rPr>
          <w:rFonts w:asciiTheme="majorHAnsi" w:eastAsiaTheme="minorEastAsia" w:hAnsiTheme="majorHAnsi"/>
          <w:lang w:val="nl-NL"/>
        </w:rPr>
      </w:pPr>
    </w:p>
    <w:p w:rsidR="00C4446E" w:rsidRDefault="00C4446E" w:rsidP="002425B7">
      <w:pPr>
        <w:pStyle w:val="Heading2"/>
        <w:rPr>
          <w:color w:val="auto"/>
          <w:lang w:val="nl-NL"/>
        </w:rPr>
      </w:pPr>
      <w:bookmarkStart w:id="8" w:name="_Toc362854679"/>
    </w:p>
    <w:p w:rsidR="00C4446E" w:rsidRDefault="00C4446E" w:rsidP="002425B7">
      <w:pPr>
        <w:pStyle w:val="Heading2"/>
        <w:rPr>
          <w:color w:val="auto"/>
          <w:lang w:val="nl-NL"/>
        </w:rPr>
      </w:pPr>
    </w:p>
    <w:p w:rsidR="00C4446E" w:rsidRPr="00C4446E" w:rsidRDefault="00C4446E" w:rsidP="00C4446E">
      <w:pPr>
        <w:rPr>
          <w:lang w:val="nl-NL"/>
        </w:rPr>
      </w:pPr>
    </w:p>
    <w:p w:rsidR="00867C4E" w:rsidRPr="002425B7" w:rsidRDefault="00867C4E" w:rsidP="002425B7">
      <w:pPr>
        <w:pStyle w:val="Heading2"/>
        <w:rPr>
          <w:color w:val="auto"/>
          <w:lang w:val="nl-NL"/>
        </w:rPr>
      </w:pPr>
      <w:r w:rsidRPr="002425B7">
        <w:rPr>
          <w:color w:val="auto"/>
          <w:lang w:val="nl-NL"/>
        </w:rPr>
        <w:lastRenderedPageBreak/>
        <w:t>Appendix</w:t>
      </w:r>
      <w:bookmarkEnd w:id="8"/>
    </w:p>
    <w:p w:rsidR="005415FE" w:rsidRPr="00BB0AFB" w:rsidRDefault="005415FE" w:rsidP="005415FE">
      <w:pPr>
        <w:pStyle w:val="NoSpacing"/>
        <w:rPr>
          <w:rFonts w:asciiTheme="majorHAnsi" w:hAnsiTheme="majorHAnsi"/>
          <w:lang w:val="nl-NL"/>
        </w:rPr>
      </w:pPr>
      <w:r w:rsidRPr="00BB0AFB">
        <w:rPr>
          <w:rFonts w:asciiTheme="majorHAnsi" w:hAnsiTheme="majorHAnsi"/>
          <w:lang w:val="nl-NL"/>
        </w:rPr>
        <w:t>Bijlage A. Data Appendix</w:t>
      </w:r>
    </w:p>
    <w:tbl>
      <w:tblPr>
        <w:tblStyle w:val="TableGrid"/>
        <w:tblW w:w="9812" w:type="dxa"/>
        <w:tblLook w:val="04A0" w:firstRow="1" w:lastRow="0" w:firstColumn="1" w:lastColumn="0" w:noHBand="0" w:noVBand="1"/>
      </w:tblPr>
      <w:tblGrid>
        <w:gridCol w:w="1908"/>
        <w:gridCol w:w="5760"/>
        <w:gridCol w:w="2144"/>
      </w:tblGrid>
      <w:tr w:rsidR="00F5291F" w:rsidRPr="00BB0AFB" w:rsidTr="00867C4E">
        <w:trPr>
          <w:cantSplit/>
        </w:trPr>
        <w:tc>
          <w:tcPr>
            <w:tcW w:w="1908" w:type="dxa"/>
            <w:tcBorders>
              <w:top w:val="nil"/>
              <w:left w:val="nil"/>
              <w:bottom w:val="single" w:sz="12" w:space="0" w:color="auto"/>
              <w:right w:val="single" w:sz="12" w:space="0" w:color="auto"/>
            </w:tcBorders>
          </w:tcPr>
          <w:p w:rsidR="00F5291F" w:rsidRPr="00BB0AFB" w:rsidRDefault="00F5291F" w:rsidP="005415FE">
            <w:pPr>
              <w:pStyle w:val="NoSpacing"/>
              <w:rPr>
                <w:rFonts w:asciiTheme="majorHAnsi" w:hAnsiTheme="majorHAnsi"/>
                <w:b/>
                <w:lang w:val="nl-NL"/>
              </w:rPr>
            </w:pPr>
            <w:r w:rsidRPr="00BB0AFB">
              <w:rPr>
                <w:rFonts w:asciiTheme="majorHAnsi" w:hAnsiTheme="majorHAnsi"/>
                <w:b/>
                <w:lang w:val="nl-NL"/>
              </w:rPr>
              <w:t>Variabelen</w:t>
            </w:r>
          </w:p>
        </w:tc>
        <w:tc>
          <w:tcPr>
            <w:tcW w:w="5760" w:type="dxa"/>
            <w:tcBorders>
              <w:top w:val="nil"/>
              <w:left w:val="single" w:sz="12" w:space="0" w:color="auto"/>
              <w:bottom w:val="single" w:sz="12" w:space="0" w:color="auto"/>
              <w:right w:val="single" w:sz="12" w:space="0" w:color="auto"/>
            </w:tcBorders>
          </w:tcPr>
          <w:p w:rsidR="00F5291F" w:rsidRPr="00BB0AFB" w:rsidRDefault="00F5291F" w:rsidP="005415FE">
            <w:pPr>
              <w:pStyle w:val="NoSpacing"/>
              <w:rPr>
                <w:rFonts w:asciiTheme="majorHAnsi" w:hAnsiTheme="majorHAnsi"/>
                <w:b/>
                <w:lang w:val="nl-NL"/>
              </w:rPr>
            </w:pPr>
            <w:r w:rsidRPr="00BB0AFB">
              <w:rPr>
                <w:rFonts w:asciiTheme="majorHAnsi" w:hAnsiTheme="majorHAnsi"/>
                <w:b/>
                <w:lang w:val="nl-NL"/>
              </w:rPr>
              <w:t>Beschrijving</w:t>
            </w:r>
          </w:p>
        </w:tc>
        <w:tc>
          <w:tcPr>
            <w:tcW w:w="2144" w:type="dxa"/>
            <w:tcBorders>
              <w:top w:val="nil"/>
              <w:left w:val="single" w:sz="12" w:space="0" w:color="auto"/>
              <w:bottom w:val="single" w:sz="12" w:space="0" w:color="auto"/>
              <w:right w:val="nil"/>
            </w:tcBorders>
          </w:tcPr>
          <w:p w:rsidR="00F5291F" w:rsidRPr="00BB0AFB" w:rsidRDefault="00F5291F" w:rsidP="005415FE">
            <w:pPr>
              <w:pStyle w:val="NoSpacing"/>
              <w:rPr>
                <w:rFonts w:asciiTheme="majorHAnsi" w:hAnsiTheme="majorHAnsi"/>
                <w:b/>
                <w:lang w:val="nl-NL"/>
              </w:rPr>
            </w:pPr>
            <w:r w:rsidRPr="00BB0AFB">
              <w:rPr>
                <w:rFonts w:asciiTheme="majorHAnsi" w:hAnsiTheme="majorHAnsi"/>
                <w:b/>
                <w:lang w:val="nl-NL"/>
              </w:rPr>
              <w:t>Bron</w:t>
            </w:r>
          </w:p>
        </w:tc>
      </w:tr>
      <w:tr w:rsidR="00962EE0" w:rsidRPr="00A97346" w:rsidTr="00867C4E">
        <w:trPr>
          <w:cantSplit/>
        </w:trPr>
        <w:tc>
          <w:tcPr>
            <w:tcW w:w="1908" w:type="dxa"/>
            <w:tcBorders>
              <w:top w:val="single" w:sz="12" w:space="0" w:color="auto"/>
            </w:tcBorders>
          </w:tcPr>
          <w:p w:rsidR="00962EE0" w:rsidRPr="00BB0AFB" w:rsidRDefault="00962EE0" w:rsidP="005415FE">
            <w:pPr>
              <w:pStyle w:val="NoSpacing"/>
              <w:rPr>
                <w:rFonts w:asciiTheme="majorHAnsi" w:hAnsiTheme="majorHAnsi"/>
                <w:lang w:val="nl-NL"/>
              </w:rPr>
            </w:pPr>
            <w:r w:rsidRPr="00BB0AFB">
              <w:rPr>
                <w:rFonts w:asciiTheme="majorHAnsi" w:hAnsiTheme="majorHAnsi"/>
                <w:lang w:val="nl-NL"/>
              </w:rPr>
              <w:t>GDP</w:t>
            </w:r>
          </w:p>
        </w:tc>
        <w:tc>
          <w:tcPr>
            <w:tcW w:w="5760" w:type="dxa"/>
            <w:tcBorders>
              <w:top w:val="single" w:sz="12" w:space="0" w:color="auto"/>
            </w:tcBorders>
          </w:tcPr>
          <w:p w:rsidR="00962EE0" w:rsidRPr="00D034ED" w:rsidRDefault="00962EE0" w:rsidP="00EA11E5">
            <w:pPr>
              <w:pStyle w:val="NoSpacing"/>
              <w:rPr>
                <w:rFonts w:asciiTheme="majorHAnsi" w:hAnsiTheme="majorHAnsi"/>
              </w:rPr>
            </w:pPr>
            <w:r w:rsidRPr="00BB0AFB">
              <w:rPr>
                <w:rFonts w:asciiTheme="majorHAnsi" w:hAnsiTheme="majorHAnsi"/>
                <w:lang w:val="nl-NL"/>
              </w:rPr>
              <w:t>Bruto binnenlands pr</w:t>
            </w:r>
            <w:r w:rsidRPr="00D034ED">
              <w:rPr>
                <w:rFonts w:asciiTheme="majorHAnsi" w:hAnsiTheme="majorHAnsi"/>
              </w:rPr>
              <w:t>oduct</w:t>
            </w:r>
          </w:p>
        </w:tc>
        <w:tc>
          <w:tcPr>
            <w:tcW w:w="2144" w:type="dxa"/>
            <w:tcBorders>
              <w:top w:val="single" w:sz="12" w:space="0" w:color="auto"/>
            </w:tcBorders>
          </w:tcPr>
          <w:p w:rsidR="00962EE0" w:rsidRPr="00D034ED" w:rsidRDefault="00962EE0" w:rsidP="005415FE">
            <w:pPr>
              <w:pStyle w:val="NoSpacing"/>
              <w:rPr>
                <w:rFonts w:asciiTheme="majorHAnsi" w:hAnsiTheme="majorHAnsi"/>
              </w:rPr>
            </w:pPr>
            <w:r w:rsidRPr="00D034ED">
              <w:rPr>
                <w:rFonts w:asciiTheme="majorHAnsi" w:hAnsiTheme="majorHAnsi"/>
              </w:rPr>
              <w:t>World Development Indicators</w:t>
            </w:r>
          </w:p>
        </w:tc>
      </w:tr>
      <w:tr w:rsidR="00962EE0" w:rsidRPr="00A97346" w:rsidTr="00867C4E">
        <w:trPr>
          <w:cantSplit/>
        </w:trPr>
        <w:tc>
          <w:tcPr>
            <w:tcW w:w="1908" w:type="dxa"/>
            <w:tcBorders>
              <w:top w:val="single" w:sz="12" w:space="0" w:color="auto"/>
            </w:tcBorders>
          </w:tcPr>
          <w:p w:rsidR="00962EE0" w:rsidRPr="00A97346" w:rsidRDefault="00962EE0" w:rsidP="005415FE">
            <w:pPr>
              <w:pStyle w:val="NoSpacing"/>
              <w:rPr>
                <w:rFonts w:asciiTheme="majorHAnsi" w:hAnsiTheme="majorHAnsi"/>
              </w:rPr>
            </w:pPr>
            <w:r w:rsidRPr="00A97346">
              <w:rPr>
                <w:rFonts w:asciiTheme="majorHAnsi" w:hAnsiTheme="majorHAnsi"/>
              </w:rPr>
              <w:t>GNI</w:t>
            </w:r>
          </w:p>
        </w:tc>
        <w:tc>
          <w:tcPr>
            <w:tcW w:w="5760" w:type="dxa"/>
            <w:tcBorders>
              <w:top w:val="single" w:sz="12" w:space="0" w:color="auto"/>
            </w:tcBorders>
          </w:tcPr>
          <w:p w:rsidR="00962EE0" w:rsidRPr="00A97346" w:rsidRDefault="00962EE0" w:rsidP="00EA11E5">
            <w:pPr>
              <w:pStyle w:val="NoSpacing"/>
              <w:rPr>
                <w:rFonts w:asciiTheme="majorHAnsi" w:hAnsiTheme="majorHAnsi"/>
                <w:lang w:val="nl-NL"/>
              </w:rPr>
            </w:pPr>
            <w:r w:rsidRPr="00A97346">
              <w:rPr>
                <w:rFonts w:asciiTheme="majorHAnsi" w:hAnsiTheme="majorHAnsi"/>
                <w:lang w:val="nl-NL"/>
              </w:rPr>
              <w:t>Bruto nationaal inkomen</w:t>
            </w:r>
          </w:p>
        </w:tc>
        <w:tc>
          <w:tcPr>
            <w:tcW w:w="2144" w:type="dxa"/>
            <w:tcBorders>
              <w:top w:val="single" w:sz="12" w:space="0" w:color="auto"/>
            </w:tcBorders>
          </w:tcPr>
          <w:p w:rsidR="00962EE0"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Borders>
              <w:top w:val="single" w:sz="12" w:space="0" w:color="auto"/>
            </w:tcBorders>
          </w:tcPr>
          <w:p w:rsidR="00F5291F" w:rsidRPr="00A97346" w:rsidRDefault="00EA11E5" w:rsidP="005415FE">
            <w:pPr>
              <w:pStyle w:val="NoSpacing"/>
              <w:rPr>
                <w:rFonts w:asciiTheme="majorHAnsi" w:hAnsiTheme="majorHAnsi"/>
              </w:rPr>
            </w:pPr>
            <w:r w:rsidRPr="00A97346">
              <w:rPr>
                <w:rFonts w:asciiTheme="majorHAnsi" w:hAnsiTheme="majorHAnsi"/>
              </w:rPr>
              <w:t>GDP per capita growth</w:t>
            </w:r>
          </w:p>
        </w:tc>
        <w:tc>
          <w:tcPr>
            <w:tcW w:w="5760" w:type="dxa"/>
            <w:tcBorders>
              <w:top w:val="single" w:sz="12" w:space="0" w:color="auto"/>
            </w:tcBorders>
          </w:tcPr>
          <w:p w:rsidR="00F5291F" w:rsidRPr="00A97346" w:rsidRDefault="00EA11E5" w:rsidP="00EA11E5">
            <w:pPr>
              <w:pStyle w:val="NoSpacing"/>
              <w:rPr>
                <w:rFonts w:asciiTheme="majorHAnsi" w:hAnsiTheme="majorHAnsi"/>
                <w:lang w:val="nl-NL"/>
              </w:rPr>
            </w:pPr>
            <w:r w:rsidRPr="00A97346">
              <w:rPr>
                <w:rFonts w:asciiTheme="majorHAnsi" w:hAnsiTheme="majorHAnsi"/>
                <w:lang w:val="nl-NL"/>
              </w:rPr>
              <w:t>Jaarlijks percentage groei van het GDP per hoofd van de bevolking</w:t>
            </w:r>
            <w:r w:rsidR="002A1618" w:rsidRPr="00A97346">
              <w:rPr>
                <w:rFonts w:asciiTheme="majorHAnsi" w:hAnsiTheme="majorHAnsi"/>
                <w:lang w:val="nl-NL"/>
              </w:rPr>
              <w:t>.</w:t>
            </w:r>
          </w:p>
        </w:tc>
        <w:tc>
          <w:tcPr>
            <w:tcW w:w="2144" w:type="dxa"/>
            <w:tcBorders>
              <w:top w:val="single" w:sz="12" w:space="0" w:color="auto"/>
            </w:tcBorders>
          </w:tcPr>
          <w:p w:rsidR="00F5291F" w:rsidRPr="00A97346" w:rsidRDefault="00EA11E5"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Total Aid of GDP</w:t>
            </w:r>
          </w:p>
        </w:tc>
        <w:tc>
          <w:tcPr>
            <w:tcW w:w="5760" w:type="dxa"/>
          </w:tcPr>
          <w:p w:rsidR="00F5291F" w:rsidRPr="00A97346" w:rsidRDefault="00EA11E5" w:rsidP="00EA11E5">
            <w:pPr>
              <w:pStyle w:val="NoSpacing"/>
              <w:rPr>
                <w:rFonts w:asciiTheme="majorHAnsi" w:hAnsiTheme="majorHAnsi"/>
                <w:lang w:val="nl-NL"/>
              </w:rPr>
            </w:pPr>
            <w:r w:rsidRPr="00A97346">
              <w:rPr>
                <w:rFonts w:asciiTheme="majorHAnsi" w:hAnsiTheme="majorHAnsi"/>
                <w:lang w:val="nl-NL"/>
              </w:rPr>
              <w:t>Netto officiële ontwikkelingshulp</w:t>
            </w:r>
            <w:r w:rsidRPr="00A97346">
              <w:rPr>
                <w:rStyle w:val="FootnoteReference"/>
                <w:rFonts w:asciiTheme="majorHAnsi" w:hAnsiTheme="majorHAnsi"/>
              </w:rPr>
              <w:footnoteReference w:id="30"/>
            </w:r>
            <w:r w:rsidRPr="00A97346">
              <w:rPr>
                <w:rFonts w:asciiTheme="majorHAnsi" w:hAnsiTheme="majorHAnsi"/>
                <w:lang w:val="nl-NL"/>
              </w:rPr>
              <w:t xml:space="preserve"> als </w:t>
            </w:r>
            <w:r w:rsidR="00962EE0" w:rsidRPr="00A97346">
              <w:rPr>
                <w:rFonts w:asciiTheme="majorHAnsi" w:hAnsiTheme="majorHAnsi"/>
                <w:lang w:val="nl-NL"/>
              </w:rPr>
              <w:t>percentage</w:t>
            </w:r>
            <w:r w:rsidRPr="00A97346">
              <w:rPr>
                <w:rFonts w:asciiTheme="majorHAnsi" w:hAnsiTheme="majorHAnsi"/>
                <w:lang w:val="nl-NL"/>
              </w:rPr>
              <w:t xml:space="preserve"> van het GDP.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D034ED" w:rsidP="005415FE">
            <w:pPr>
              <w:pStyle w:val="NoSpacing"/>
              <w:rPr>
                <w:rFonts w:asciiTheme="majorHAnsi" w:hAnsiTheme="majorHAnsi"/>
              </w:rPr>
            </w:pPr>
            <w:r>
              <w:rPr>
                <w:rFonts w:asciiTheme="majorHAnsi" w:hAnsiTheme="majorHAnsi"/>
              </w:rPr>
              <w:t>Dutch Aid</w:t>
            </w:r>
            <w:r w:rsidR="00EA11E5" w:rsidRPr="00A97346">
              <w:rPr>
                <w:rFonts w:asciiTheme="majorHAnsi" w:hAnsiTheme="majorHAnsi"/>
              </w:rPr>
              <w:t xml:space="preserve"> of GDP</w:t>
            </w:r>
          </w:p>
        </w:tc>
        <w:tc>
          <w:tcPr>
            <w:tcW w:w="5760" w:type="dxa"/>
          </w:tcPr>
          <w:p w:rsidR="00F5291F" w:rsidRPr="00A97346" w:rsidRDefault="00EA11E5" w:rsidP="005415FE">
            <w:pPr>
              <w:pStyle w:val="NoSpacing"/>
              <w:rPr>
                <w:rFonts w:asciiTheme="majorHAnsi" w:hAnsiTheme="majorHAnsi"/>
                <w:lang w:val="nl-NL"/>
              </w:rPr>
            </w:pPr>
            <w:r w:rsidRPr="00A97346">
              <w:rPr>
                <w:rFonts w:asciiTheme="majorHAnsi" w:hAnsiTheme="majorHAnsi"/>
                <w:lang w:val="nl-NL"/>
              </w:rPr>
              <w:t xml:space="preserve">Netto bilaterale ontwikkelingshulp ontvangen van Nederland, als percentage van het GDP.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Aid-NL</w:t>
            </w:r>
            <w:r w:rsidR="00962EE0" w:rsidRPr="00A97346">
              <w:rPr>
                <w:rFonts w:asciiTheme="majorHAnsi" w:hAnsiTheme="majorHAnsi"/>
              </w:rPr>
              <w:t xml:space="preserve"> of</w:t>
            </w:r>
            <w:r w:rsidRPr="00A97346">
              <w:rPr>
                <w:rFonts w:asciiTheme="majorHAnsi" w:hAnsiTheme="majorHAnsi"/>
              </w:rPr>
              <w:t xml:space="preserve"> GDP</w:t>
            </w:r>
          </w:p>
        </w:tc>
        <w:tc>
          <w:tcPr>
            <w:tcW w:w="5760"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 xml:space="preserve">Netto officiële ontwikkelingshulp minus de Nederlandse bilaterale ontwikkelingshulp, als percentage van het GDP.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EA11E5">
            <w:pPr>
              <w:pStyle w:val="NoSpacing"/>
              <w:rPr>
                <w:rFonts w:asciiTheme="majorHAnsi" w:hAnsiTheme="majorHAnsi"/>
              </w:rPr>
            </w:pPr>
            <w:r w:rsidRPr="00A97346">
              <w:rPr>
                <w:rFonts w:asciiTheme="majorHAnsi" w:hAnsiTheme="majorHAnsi"/>
              </w:rPr>
              <w:t>Foreign direct investment</w:t>
            </w:r>
            <w:r w:rsidR="00962EE0" w:rsidRPr="00A97346">
              <w:rPr>
                <w:rFonts w:asciiTheme="majorHAnsi" w:hAnsiTheme="majorHAnsi"/>
              </w:rPr>
              <w:t xml:space="preserve">  inflow of GDP</w:t>
            </w:r>
          </w:p>
        </w:tc>
        <w:tc>
          <w:tcPr>
            <w:tcW w:w="5760"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 xml:space="preserve">De netto instroom van buitenlandse investeringen, als percentage van het GDP.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Inflation</w:t>
            </w:r>
          </w:p>
        </w:tc>
        <w:tc>
          <w:tcPr>
            <w:tcW w:w="5760" w:type="dxa"/>
          </w:tcPr>
          <w:p w:rsidR="00F5291F" w:rsidRPr="00A97346" w:rsidRDefault="00962EE0" w:rsidP="00962EE0">
            <w:pPr>
              <w:pStyle w:val="NoSpacing"/>
              <w:rPr>
                <w:rFonts w:asciiTheme="majorHAnsi" w:hAnsiTheme="majorHAnsi"/>
                <w:lang w:val="nl-NL"/>
              </w:rPr>
            </w:pPr>
            <w:r w:rsidRPr="00A97346">
              <w:rPr>
                <w:rFonts w:asciiTheme="majorHAnsi" w:hAnsiTheme="majorHAnsi"/>
                <w:lang w:val="nl-NL"/>
              </w:rPr>
              <w:t xml:space="preserve">Inflatie, gemeten door de consumentenprijsindex.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Population growth</w:t>
            </w:r>
          </w:p>
        </w:tc>
        <w:tc>
          <w:tcPr>
            <w:tcW w:w="5760" w:type="dxa"/>
          </w:tcPr>
          <w:p w:rsidR="00F5291F" w:rsidRPr="00A97346" w:rsidRDefault="00962EE0" w:rsidP="00962EE0">
            <w:pPr>
              <w:pStyle w:val="NoSpacing"/>
              <w:rPr>
                <w:rFonts w:asciiTheme="majorHAnsi" w:hAnsiTheme="majorHAnsi"/>
                <w:lang w:val="nl-NL"/>
              </w:rPr>
            </w:pPr>
            <w:r w:rsidRPr="00A97346">
              <w:rPr>
                <w:rFonts w:asciiTheme="majorHAnsi" w:hAnsiTheme="majorHAnsi"/>
                <w:lang w:val="nl-NL"/>
              </w:rPr>
              <w:t>Jaarlijks percentage groei van het aantal inwoners</w:t>
            </w:r>
            <w:r w:rsidR="002A1618" w:rsidRPr="00A97346">
              <w:rPr>
                <w:rFonts w:asciiTheme="majorHAnsi" w:hAnsiTheme="majorHAnsi"/>
                <w:lang w:val="nl-NL"/>
              </w:rPr>
              <w:t>.</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Total debt service</w:t>
            </w:r>
            <w:r w:rsidR="00962EE0" w:rsidRPr="00A97346">
              <w:rPr>
                <w:rFonts w:asciiTheme="majorHAnsi" w:hAnsiTheme="majorHAnsi"/>
              </w:rPr>
              <w:t xml:space="preserve"> of GNI</w:t>
            </w:r>
          </w:p>
        </w:tc>
        <w:tc>
          <w:tcPr>
            <w:tcW w:w="5760" w:type="dxa"/>
          </w:tcPr>
          <w:p w:rsidR="00F5291F" w:rsidRPr="00A97346" w:rsidRDefault="004670F1" w:rsidP="005415FE">
            <w:pPr>
              <w:pStyle w:val="NoSpacing"/>
              <w:rPr>
                <w:rFonts w:asciiTheme="majorHAnsi" w:hAnsiTheme="majorHAnsi"/>
                <w:lang w:val="nl-NL"/>
              </w:rPr>
            </w:pPr>
            <w:r w:rsidRPr="00A97346">
              <w:rPr>
                <w:rFonts w:asciiTheme="majorHAnsi" w:hAnsiTheme="majorHAnsi"/>
                <w:lang w:val="nl-NL"/>
              </w:rPr>
              <w:t>De som van de rente en terugbetalingen aan lang- en kort lopende schulden (</w:t>
            </w:r>
            <w:r w:rsidR="001B6E5B" w:rsidRPr="00A97346">
              <w:rPr>
                <w:rFonts w:asciiTheme="majorHAnsi" w:hAnsiTheme="majorHAnsi"/>
                <w:lang w:val="nl-NL"/>
              </w:rPr>
              <w:t>inclusief</w:t>
            </w:r>
            <w:r w:rsidRPr="00A97346">
              <w:rPr>
                <w:rFonts w:asciiTheme="majorHAnsi" w:hAnsiTheme="majorHAnsi"/>
                <w:lang w:val="nl-NL"/>
              </w:rPr>
              <w:t xml:space="preserve"> aan het IMF), als percentage van het bruto </w:t>
            </w:r>
            <w:r w:rsidR="001B6E5B" w:rsidRPr="00A97346">
              <w:rPr>
                <w:rFonts w:asciiTheme="majorHAnsi" w:hAnsiTheme="majorHAnsi"/>
                <w:lang w:val="nl-NL"/>
              </w:rPr>
              <w:t>nationaal</w:t>
            </w:r>
            <w:r w:rsidRPr="00A97346">
              <w:rPr>
                <w:rFonts w:asciiTheme="majorHAnsi" w:hAnsiTheme="majorHAnsi"/>
                <w:lang w:val="nl-NL"/>
              </w:rPr>
              <w:t xml:space="preserve"> inkomen. </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lang w:val="nl-NL"/>
              </w:rPr>
            </w:pPr>
            <w:r w:rsidRPr="00A97346">
              <w:rPr>
                <w:rFonts w:asciiTheme="majorHAnsi" w:hAnsiTheme="majorHAnsi"/>
                <w:lang w:val="nl-NL"/>
              </w:rPr>
              <w:t>Trade of GDP</w:t>
            </w:r>
          </w:p>
        </w:tc>
        <w:tc>
          <w:tcPr>
            <w:tcW w:w="5760" w:type="dxa"/>
          </w:tcPr>
          <w:p w:rsidR="00F5291F" w:rsidRPr="00A97346" w:rsidRDefault="004670F1" w:rsidP="002A1618">
            <w:pPr>
              <w:pStyle w:val="NoSpacing"/>
              <w:rPr>
                <w:rFonts w:asciiTheme="majorHAnsi" w:hAnsiTheme="majorHAnsi"/>
                <w:lang w:val="nl-NL"/>
              </w:rPr>
            </w:pPr>
            <w:r w:rsidRPr="00A97346">
              <w:rPr>
                <w:rFonts w:asciiTheme="majorHAnsi" w:hAnsiTheme="majorHAnsi"/>
                <w:lang w:val="nl-NL"/>
              </w:rPr>
              <w:t>De som van de export en import, als percentage van het GDP</w:t>
            </w:r>
            <w:r w:rsidR="002A1618" w:rsidRPr="00A97346">
              <w:rPr>
                <w:rFonts w:asciiTheme="majorHAnsi" w:hAnsiTheme="majorHAnsi"/>
                <w:lang w:val="nl-NL"/>
              </w:rPr>
              <w:t>.</w:t>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 Development Indicators</w:t>
            </w:r>
          </w:p>
        </w:tc>
      </w:tr>
      <w:tr w:rsidR="00F5291F" w:rsidRPr="00A97346" w:rsidTr="00867C4E">
        <w:trPr>
          <w:cantSplit/>
        </w:trPr>
        <w:tc>
          <w:tcPr>
            <w:tcW w:w="1908" w:type="dxa"/>
          </w:tcPr>
          <w:p w:rsidR="00F5291F" w:rsidRPr="00A97346" w:rsidRDefault="00616437" w:rsidP="00616437">
            <w:pPr>
              <w:pStyle w:val="NoSpacing"/>
              <w:rPr>
                <w:rFonts w:asciiTheme="majorHAnsi" w:hAnsiTheme="majorHAnsi"/>
                <w:lang w:val="nl-NL"/>
              </w:rPr>
            </w:pPr>
            <w:r w:rsidRPr="00A97346">
              <w:rPr>
                <w:rFonts w:asciiTheme="majorHAnsi" w:hAnsiTheme="majorHAnsi"/>
                <w:lang w:val="nl-NL"/>
              </w:rPr>
              <w:t>Control of c</w:t>
            </w:r>
            <w:r w:rsidR="00EA11E5" w:rsidRPr="00A97346">
              <w:rPr>
                <w:rFonts w:asciiTheme="majorHAnsi" w:hAnsiTheme="majorHAnsi"/>
                <w:lang w:val="nl-NL"/>
              </w:rPr>
              <w:t>orruption</w:t>
            </w:r>
          </w:p>
        </w:tc>
        <w:tc>
          <w:tcPr>
            <w:tcW w:w="5760" w:type="dxa"/>
          </w:tcPr>
          <w:p w:rsidR="00F5291F" w:rsidRPr="00A97346" w:rsidRDefault="00616437" w:rsidP="005415FE">
            <w:pPr>
              <w:pStyle w:val="NoSpacing"/>
              <w:rPr>
                <w:rFonts w:asciiTheme="majorHAnsi" w:hAnsiTheme="majorHAnsi"/>
                <w:lang w:val="nl-NL"/>
              </w:rPr>
            </w:pPr>
            <w:r w:rsidRPr="00A97346">
              <w:rPr>
                <w:rFonts w:asciiTheme="majorHAnsi" w:hAnsiTheme="majorHAnsi"/>
                <w:lang w:val="nl-NL"/>
              </w:rPr>
              <w:t>Score tussen -2,5 en 2,5 welke de perceptie van de hoeveelheid corruptie uitdrukt.</w:t>
            </w:r>
            <w:r w:rsidR="002A1618" w:rsidRPr="00A97346">
              <w:rPr>
                <w:rStyle w:val="FootnoteReference"/>
                <w:rFonts w:asciiTheme="majorHAnsi" w:hAnsiTheme="majorHAnsi"/>
                <w:lang w:val="nl-NL"/>
              </w:rPr>
              <w:footnoteReference w:id="31"/>
            </w:r>
          </w:p>
        </w:tc>
        <w:tc>
          <w:tcPr>
            <w:tcW w:w="2144" w:type="dxa"/>
          </w:tcPr>
          <w:p w:rsidR="00F5291F" w:rsidRPr="00A97346" w:rsidRDefault="00962EE0" w:rsidP="005415FE">
            <w:pPr>
              <w:pStyle w:val="NoSpacing"/>
              <w:rPr>
                <w:rFonts w:asciiTheme="majorHAnsi" w:hAnsiTheme="majorHAnsi"/>
              </w:rPr>
            </w:pPr>
            <w:r w:rsidRPr="00A97346">
              <w:rPr>
                <w:rFonts w:asciiTheme="majorHAnsi" w:hAnsiTheme="majorHAnsi"/>
                <w:lang w:val="nl-NL"/>
              </w:rPr>
              <w:t>Worldwide Governance I</w:t>
            </w:r>
            <w:r w:rsidRPr="00A97346">
              <w:rPr>
                <w:rFonts w:asciiTheme="majorHAnsi" w:hAnsiTheme="majorHAnsi"/>
              </w:rPr>
              <w:t>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 xml:space="preserve">Political </w:t>
            </w:r>
            <w:r w:rsidR="00616437" w:rsidRPr="00A97346">
              <w:rPr>
                <w:rFonts w:asciiTheme="majorHAnsi" w:hAnsiTheme="majorHAnsi"/>
              </w:rPr>
              <w:t>s</w:t>
            </w:r>
            <w:r w:rsidRPr="00A97346">
              <w:rPr>
                <w:rFonts w:asciiTheme="majorHAnsi" w:hAnsiTheme="majorHAnsi"/>
              </w:rPr>
              <w:t>tability</w:t>
            </w:r>
            <w:r w:rsidR="00616437" w:rsidRPr="00A97346">
              <w:rPr>
                <w:rFonts w:asciiTheme="majorHAnsi" w:hAnsiTheme="majorHAnsi"/>
              </w:rPr>
              <w:t xml:space="preserve"> and absence of violence</w:t>
            </w:r>
          </w:p>
        </w:tc>
        <w:tc>
          <w:tcPr>
            <w:tcW w:w="5760" w:type="dxa"/>
          </w:tcPr>
          <w:p w:rsidR="002A1618" w:rsidRPr="00A97346" w:rsidRDefault="00616437" w:rsidP="002A1618">
            <w:pPr>
              <w:pStyle w:val="NoSpacing"/>
              <w:rPr>
                <w:rFonts w:asciiTheme="majorHAnsi" w:hAnsiTheme="majorHAnsi"/>
                <w:lang w:val="nl-NL"/>
              </w:rPr>
            </w:pPr>
            <w:r w:rsidRPr="00A97346">
              <w:rPr>
                <w:rFonts w:asciiTheme="majorHAnsi" w:hAnsiTheme="majorHAnsi"/>
                <w:lang w:val="nl-NL"/>
              </w:rPr>
              <w:t>Score tussen -2,5 en 2,5 welke de perceptie uitdrukt van de waarschijnlijkheid dat de overheid zal worden gedestabiliseerd of afgezet door ongrondwettelijk geweld</w:t>
            </w:r>
            <w:r w:rsidR="002A1618" w:rsidRPr="00A97346">
              <w:rPr>
                <w:rFonts w:asciiTheme="majorHAnsi" w:hAnsiTheme="majorHAnsi"/>
                <w:lang w:val="nl-NL"/>
              </w:rPr>
              <w:t>.</w:t>
            </w:r>
            <w:r w:rsidR="002A1618" w:rsidRPr="00A97346">
              <w:rPr>
                <w:rStyle w:val="FootnoteReference"/>
                <w:rFonts w:asciiTheme="majorHAnsi" w:hAnsiTheme="majorHAnsi"/>
                <w:lang w:val="nl-NL"/>
              </w:rPr>
              <w:t xml:space="preserve"> </w:t>
            </w:r>
            <w:r w:rsidR="002A1618" w:rsidRPr="00A97346">
              <w:rPr>
                <w:rStyle w:val="FootnoteReference"/>
                <w:rFonts w:asciiTheme="majorHAnsi" w:hAnsiTheme="majorHAnsi"/>
                <w:lang w:val="nl-NL"/>
              </w:rPr>
              <w:footnoteReference w:id="32"/>
            </w:r>
          </w:p>
        </w:tc>
        <w:tc>
          <w:tcPr>
            <w:tcW w:w="2144" w:type="dxa"/>
          </w:tcPr>
          <w:p w:rsidR="00F5291F" w:rsidRPr="00A97346" w:rsidRDefault="00962EE0" w:rsidP="005415FE">
            <w:pPr>
              <w:pStyle w:val="NoSpacing"/>
              <w:rPr>
                <w:rFonts w:asciiTheme="majorHAnsi" w:hAnsiTheme="majorHAnsi"/>
              </w:rPr>
            </w:pPr>
            <w:r w:rsidRPr="00A97346">
              <w:rPr>
                <w:rFonts w:asciiTheme="majorHAnsi" w:hAnsiTheme="majorHAnsi"/>
              </w:rPr>
              <w:t>Worldwide Governance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rPr>
            </w:pPr>
            <w:r w:rsidRPr="00A97346">
              <w:rPr>
                <w:rFonts w:asciiTheme="majorHAnsi" w:hAnsiTheme="majorHAnsi"/>
              </w:rPr>
              <w:t>Rule of Law</w:t>
            </w:r>
          </w:p>
        </w:tc>
        <w:tc>
          <w:tcPr>
            <w:tcW w:w="5760" w:type="dxa"/>
          </w:tcPr>
          <w:p w:rsidR="00F5291F" w:rsidRPr="00A97346" w:rsidRDefault="00616437" w:rsidP="002A1618">
            <w:pPr>
              <w:pStyle w:val="NoSpacing"/>
              <w:rPr>
                <w:rFonts w:asciiTheme="majorHAnsi" w:hAnsiTheme="majorHAnsi"/>
                <w:lang w:val="nl-NL"/>
              </w:rPr>
            </w:pPr>
            <w:r w:rsidRPr="00A97346">
              <w:rPr>
                <w:rFonts w:asciiTheme="majorHAnsi" w:hAnsiTheme="majorHAnsi"/>
                <w:lang w:val="nl-NL"/>
              </w:rPr>
              <w:t>Score tussen -2,5 en 2,5 welke de perceptie uitdrukt van het ver</w:t>
            </w:r>
            <w:r w:rsidR="002A1618" w:rsidRPr="00A97346">
              <w:rPr>
                <w:rFonts w:asciiTheme="majorHAnsi" w:hAnsiTheme="majorHAnsi"/>
                <w:lang w:val="nl-NL"/>
              </w:rPr>
              <w:t xml:space="preserve">trouwen in </w:t>
            </w:r>
            <w:r w:rsidRPr="00A97346">
              <w:rPr>
                <w:rFonts w:asciiTheme="majorHAnsi" w:hAnsiTheme="majorHAnsi"/>
                <w:lang w:val="nl-NL"/>
              </w:rPr>
              <w:t>eigendomsrechten</w:t>
            </w:r>
            <w:r w:rsidR="002A1618" w:rsidRPr="00A97346">
              <w:rPr>
                <w:rFonts w:asciiTheme="majorHAnsi" w:hAnsiTheme="majorHAnsi"/>
                <w:lang w:val="nl-NL"/>
              </w:rPr>
              <w:t xml:space="preserve">, de rechtelijke macht en politie. Ook de waarschijnlijkheid van geweld en criminaliteit wordt hierin meegewogen. </w:t>
            </w:r>
            <w:r w:rsidR="002A1618" w:rsidRPr="00A97346">
              <w:rPr>
                <w:rStyle w:val="FootnoteReference"/>
                <w:rFonts w:asciiTheme="majorHAnsi" w:hAnsiTheme="majorHAnsi"/>
                <w:lang w:val="nl-NL"/>
              </w:rPr>
              <w:footnoteReference w:id="33"/>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Worldwide Governance Indicators</w:t>
            </w:r>
          </w:p>
        </w:tc>
      </w:tr>
      <w:tr w:rsidR="00F5291F" w:rsidRPr="00A97346" w:rsidTr="00867C4E">
        <w:trPr>
          <w:cantSplit/>
        </w:trPr>
        <w:tc>
          <w:tcPr>
            <w:tcW w:w="1908" w:type="dxa"/>
          </w:tcPr>
          <w:p w:rsidR="00F5291F" w:rsidRPr="00A97346" w:rsidRDefault="00EA11E5" w:rsidP="005415FE">
            <w:pPr>
              <w:pStyle w:val="NoSpacing"/>
              <w:rPr>
                <w:rFonts w:asciiTheme="majorHAnsi" w:hAnsiTheme="majorHAnsi"/>
                <w:lang w:val="nl-NL"/>
              </w:rPr>
            </w:pPr>
            <w:r w:rsidRPr="00A97346">
              <w:rPr>
                <w:rFonts w:asciiTheme="majorHAnsi" w:hAnsiTheme="majorHAnsi"/>
                <w:lang w:val="nl-NL"/>
              </w:rPr>
              <w:t>Government effectiveness</w:t>
            </w:r>
          </w:p>
        </w:tc>
        <w:tc>
          <w:tcPr>
            <w:tcW w:w="5760" w:type="dxa"/>
          </w:tcPr>
          <w:p w:rsidR="00F5291F" w:rsidRPr="00A97346" w:rsidRDefault="002A1618" w:rsidP="002A1618">
            <w:pPr>
              <w:pStyle w:val="NoSpacing"/>
              <w:rPr>
                <w:rFonts w:asciiTheme="majorHAnsi" w:hAnsiTheme="majorHAnsi"/>
                <w:lang w:val="nl-NL"/>
              </w:rPr>
            </w:pPr>
            <w:r w:rsidRPr="00A97346">
              <w:rPr>
                <w:rFonts w:asciiTheme="majorHAnsi" w:hAnsiTheme="majorHAnsi"/>
                <w:lang w:val="nl-NL"/>
              </w:rPr>
              <w:t>Score tussen de -2,5 en 2,5 welke de perceptie uitdrukt van de kwaliteit van publieke diensten. Tevens wordt de onafhankelijkheid en geloofwaardigheid van de overheid meegewogen.</w:t>
            </w:r>
            <w:r w:rsidRPr="00A97346">
              <w:rPr>
                <w:rStyle w:val="FootnoteReference"/>
                <w:rFonts w:asciiTheme="majorHAnsi" w:hAnsiTheme="majorHAnsi"/>
                <w:lang w:val="nl-NL"/>
              </w:rPr>
              <w:t xml:space="preserve"> </w:t>
            </w:r>
            <w:r w:rsidRPr="00A97346">
              <w:rPr>
                <w:rStyle w:val="FootnoteReference"/>
                <w:rFonts w:asciiTheme="majorHAnsi" w:hAnsiTheme="majorHAnsi"/>
                <w:lang w:val="nl-NL"/>
              </w:rPr>
              <w:footnoteReference w:id="34"/>
            </w:r>
          </w:p>
        </w:tc>
        <w:tc>
          <w:tcPr>
            <w:tcW w:w="2144" w:type="dxa"/>
          </w:tcPr>
          <w:p w:rsidR="00F5291F" w:rsidRPr="00A97346" w:rsidRDefault="00962EE0" w:rsidP="005415FE">
            <w:pPr>
              <w:pStyle w:val="NoSpacing"/>
              <w:rPr>
                <w:rFonts w:asciiTheme="majorHAnsi" w:hAnsiTheme="majorHAnsi"/>
                <w:lang w:val="nl-NL"/>
              </w:rPr>
            </w:pPr>
            <w:r w:rsidRPr="00A97346">
              <w:rPr>
                <w:rFonts w:asciiTheme="majorHAnsi" w:hAnsiTheme="majorHAnsi"/>
                <w:lang w:val="nl-NL"/>
              </w:rPr>
              <w:t>Worldwide Governance Indicators</w:t>
            </w:r>
          </w:p>
        </w:tc>
      </w:tr>
    </w:tbl>
    <w:p w:rsidR="00867C4E" w:rsidRPr="00673D6C" w:rsidRDefault="00867C4E" w:rsidP="002425B7">
      <w:pPr>
        <w:pStyle w:val="Heading2"/>
        <w:rPr>
          <w:color w:val="auto"/>
          <w:lang w:val="en-GB"/>
        </w:rPr>
      </w:pPr>
      <w:bookmarkStart w:id="9" w:name="_Toc362854680"/>
      <w:r w:rsidRPr="00673D6C">
        <w:rPr>
          <w:color w:val="auto"/>
          <w:lang w:val="en-GB"/>
        </w:rPr>
        <w:lastRenderedPageBreak/>
        <w:t>Literatuurlijst</w:t>
      </w:r>
      <w:bookmarkEnd w:id="9"/>
    </w:p>
    <w:p w:rsidR="00686F68" w:rsidRPr="00673D6C" w:rsidRDefault="00686F68" w:rsidP="00686F68">
      <w:pPr>
        <w:pStyle w:val="NoSpacing"/>
        <w:rPr>
          <w:lang w:val="en-GB"/>
        </w:rPr>
      </w:pPr>
    </w:p>
    <w:p w:rsidR="00686F68" w:rsidRPr="00673D6C" w:rsidRDefault="00686F68" w:rsidP="00686F68">
      <w:pPr>
        <w:pStyle w:val="NoSpacing"/>
        <w:rPr>
          <w:b/>
          <w:bCs/>
          <w:lang w:val="en-GB"/>
        </w:rPr>
      </w:pPr>
      <w:r w:rsidRPr="00673D6C">
        <w:rPr>
          <w:b/>
          <w:bCs/>
          <w:lang w:val="en-GB"/>
        </w:rPr>
        <w:t>Artikelen:</w:t>
      </w:r>
    </w:p>
    <w:p w:rsidR="00673D6C" w:rsidRDefault="00673D6C" w:rsidP="00673D6C">
      <w:pPr>
        <w:rPr>
          <w:lang w:val="en-GB"/>
        </w:rPr>
      </w:pPr>
      <w:r>
        <w:t xml:space="preserve">Asteriou, D., Foreign aid and economic growth: New evidence from a panel data approach for five South Asian Countries. </w:t>
      </w:r>
      <w:r w:rsidRPr="00575D8A">
        <w:rPr>
          <w:i/>
          <w:lang w:val="en-GB"/>
        </w:rPr>
        <w:t>Journal of Policy Modeling</w:t>
      </w:r>
      <w:r>
        <w:rPr>
          <w:i/>
          <w:lang w:val="en-GB"/>
        </w:rPr>
        <w:t>,</w:t>
      </w:r>
      <w:r>
        <w:rPr>
          <w:lang w:val="en-GB"/>
        </w:rPr>
        <w:t xml:space="preserve"> </w:t>
      </w:r>
      <w:r w:rsidRPr="000555A2">
        <w:rPr>
          <w:lang w:val="en-GB"/>
        </w:rPr>
        <w:t>2009</w:t>
      </w:r>
      <w:r>
        <w:rPr>
          <w:lang w:val="en-GB"/>
        </w:rPr>
        <w:t>,</w:t>
      </w:r>
      <w:r w:rsidRPr="000555A2">
        <w:rPr>
          <w:lang w:val="en-GB"/>
        </w:rPr>
        <w:t xml:space="preserve"> </w:t>
      </w:r>
      <w:r>
        <w:rPr>
          <w:lang w:val="en-GB"/>
        </w:rPr>
        <w:t xml:space="preserve"> pp. </w:t>
      </w:r>
      <w:r w:rsidRPr="000555A2">
        <w:rPr>
          <w:lang w:val="en-GB"/>
        </w:rPr>
        <w:t>155-161</w:t>
      </w:r>
    </w:p>
    <w:p w:rsidR="00575D8A" w:rsidRDefault="00575D8A" w:rsidP="00673D6C">
      <w:r>
        <w:t xml:space="preserve">Craig Burnside, David Dollar, Aid, Policies and Growth, </w:t>
      </w:r>
      <w:r>
        <w:rPr>
          <w:i/>
        </w:rPr>
        <w:t xml:space="preserve">The American Economic Review, </w:t>
      </w:r>
      <w:r>
        <w:t>Vol. 90, No. 4, September 2000, pp. 847-868</w:t>
      </w:r>
    </w:p>
    <w:p w:rsidR="00575D8A" w:rsidRDefault="00575D8A" w:rsidP="00673D6C">
      <w:r>
        <w:t xml:space="preserve">Boone, Peter. Politics and the Effectiveness of foreign aid. </w:t>
      </w:r>
      <w:r w:rsidRPr="00673D6C">
        <w:rPr>
          <w:i/>
          <w:iCs/>
        </w:rPr>
        <w:t>European Economic Review</w:t>
      </w:r>
      <w:r>
        <w:t>. Vol. 40 Issue 2, February 1996, p. 289-329.</w:t>
      </w:r>
    </w:p>
    <w:p w:rsidR="00673D6C" w:rsidRDefault="00575D8A" w:rsidP="00673D6C">
      <w:r>
        <w:t xml:space="preserve">Hansen, H., Tarp, F., Aid and Growth Regressions. </w:t>
      </w:r>
      <w:r w:rsidRPr="00575D8A">
        <w:rPr>
          <w:i/>
        </w:rPr>
        <w:t>Journal of Development Economics</w:t>
      </w:r>
      <w:r>
        <w:t>,Vol. 64, 2001, pp. 547-570.</w:t>
      </w:r>
      <w:r w:rsidR="00673D6C" w:rsidRPr="00673D6C">
        <w:t xml:space="preserve"> </w:t>
      </w:r>
    </w:p>
    <w:p w:rsidR="00673D6C" w:rsidRDefault="00673D6C" w:rsidP="00673D6C">
      <w:r>
        <w:t>LJH Janssen, Management of the Dutch D</w:t>
      </w:r>
      <w:r w:rsidRPr="00E26890">
        <w:t xml:space="preserve">evelopment </w:t>
      </w:r>
      <w:r>
        <w:t>C</w:t>
      </w:r>
      <w:r w:rsidRPr="00E26890">
        <w:t>ooperation</w:t>
      </w:r>
      <w:r>
        <w:t>, PhD Thesis, University of Twente, 2009</w:t>
      </w:r>
    </w:p>
    <w:p w:rsidR="00686F68" w:rsidRPr="00E12FD0" w:rsidRDefault="00686F68" w:rsidP="00673D6C">
      <w:pPr>
        <w:pStyle w:val="NoSpacing"/>
        <w:rPr>
          <w:b/>
          <w:bCs/>
          <w:lang w:val="nl-NL"/>
        </w:rPr>
      </w:pPr>
      <w:r w:rsidRPr="00E12FD0">
        <w:rPr>
          <w:b/>
          <w:bCs/>
          <w:lang w:val="nl-NL"/>
        </w:rPr>
        <w:t>Beleidsstukken</w:t>
      </w:r>
    </w:p>
    <w:p w:rsidR="00686F68" w:rsidRDefault="00686F68" w:rsidP="00673D6C">
      <w:pPr>
        <w:rPr>
          <w:lang w:val="nl-NL"/>
        </w:rPr>
      </w:pPr>
      <w:r w:rsidRPr="00052D79">
        <w:rPr>
          <w:lang w:val="nl-NL"/>
        </w:rPr>
        <w:t xml:space="preserve">Beantwoording feitelijke vragen HGIS Nota, </w:t>
      </w:r>
      <w:r w:rsidRPr="00052D79">
        <w:rPr>
          <w:i/>
          <w:lang w:val="nl-NL"/>
        </w:rPr>
        <w:t>Kamerstuk</w:t>
      </w:r>
      <w:r w:rsidRPr="00052D79">
        <w:rPr>
          <w:lang w:val="nl-NL"/>
        </w:rPr>
        <w:t xml:space="preserve">, </w:t>
      </w:r>
      <w:r>
        <w:rPr>
          <w:lang w:val="nl-NL"/>
        </w:rPr>
        <w:t>Ministerie van Buitenlandse zaken, 7 november 2011.</w:t>
      </w:r>
    </w:p>
    <w:p w:rsidR="00686F68" w:rsidRPr="00686F68" w:rsidRDefault="00686F68" w:rsidP="00673D6C">
      <w:pPr>
        <w:rPr>
          <w:lang w:val="nl-NL"/>
        </w:rPr>
      </w:pPr>
      <w:r>
        <w:rPr>
          <w:lang w:val="nl-NL"/>
        </w:rPr>
        <w:t xml:space="preserve">Focusbrief ontwikkelingssamenwerking, </w:t>
      </w:r>
      <w:r w:rsidRPr="00686F68">
        <w:rPr>
          <w:i/>
          <w:iCs/>
          <w:lang w:val="nl-NL"/>
        </w:rPr>
        <w:t>Kamerstuk</w:t>
      </w:r>
      <w:r>
        <w:rPr>
          <w:i/>
          <w:iCs/>
          <w:lang w:val="nl-NL"/>
        </w:rPr>
        <w:t xml:space="preserve">, </w:t>
      </w:r>
      <w:r>
        <w:rPr>
          <w:lang w:val="nl-NL"/>
        </w:rPr>
        <w:t>Staatsecretaris van Buitenlandse zaken, 18 maart 2011</w:t>
      </w:r>
    </w:p>
    <w:p w:rsidR="00686F68" w:rsidRPr="00673D6C" w:rsidRDefault="00686F68" w:rsidP="00673D6C">
      <w:pPr>
        <w:pStyle w:val="NoSpacing"/>
        <w:rPr>
          <w:b/>
          <w:bCs/>
          <w:lang w:val="nl-NL"/>
        </w:rPr>
      </w:pPr>
      <w:r w:rsidRPr="00673D6C">
        <w:rPr>
          <w:b/>
          <w:bCs/>
          <w:lang w:val="nl-NL"/>
        </w:rPr>
        <w:t>Online publicaties</w:t>
      </w:r>
    </w:p>
    <w:p w:rsidR="00686F68" w:rsidRDefault="00686F68" w:rsidP="00673D6C">
      <w:pPr>
        <w:rPr>
          <w:lang w:val="nl-NL"/>
        </w:rPr>
      </w:pPr>
      <w:r w:rsidRPr="00686F68">
        <w:rPr>
          <w:lang w:val="nl-NL"/>
        </w:rPr>
        <w:t xml:space="preserve">‘ Financiering ontwikkelingssamenwerking’ Rijksoverheid, te vinden op: </w:t>
      </w:r>
      <w:hyperlink r:id="rId16" w:history="1">
        <w:r w:rsidRPr="00673D6C">
          <w:rPr>
            <w:rStyle w:val="Hyperlink"/>
            <w:color w:val="auto"/>
            <w:u w:val="none"/>
            <w:lang w:val="nl-NL"/>
          </w:rPr>
          <w:t>http://www.rijksoverheid.nl/onderwerpen/ontwikkelingssamenwerking/financiering-ontwikkelingssamenwerking</w:t>
        </w:r>
      </w:hyperlink>
    </w:p>
    <w:p w:rsidR="00686F68" w:rsidRPr="00673D6C" w:rsidRDefault="00686F68" w:rsidP="00673D6C">
      <w:pPr>
        <w:rPr>
          <w:rStyle w:val="Hyperlink"/>
          <w:color w:val="auto"/>
          <w:u w:val="none"/>
          <w:lang w:val="nl-NL"/>
        </w:rPr>
      </w:pPr>
      <w:r w:rsidRPr="00673D6C">
        <w:rPr>
          <w:lang w:val="nl-NL"/>
        </w:rPr>
        <w:t xml:space="preserve">Factsheet NCDO, uitgifte juni 2012 te vinden op: </w:t>
      </w:r>
      <w:hyperlink r:id="rId17" w:history="1">
        <w:r w:rsidRPr="00673D6C">
          <w:rPr>
            <w:rStyle w:val="Hyperlink"/>
            <w:color w:val="auto"/>
            <w:u w:val="none"/>
            <w:lang w:val="nl-NL"/>
          </w:rPr>
          <w:t>http://www.ncdo.nl/sites/default/files/Factsheet%20ontwikkelingsbeleid_0.pdf</w:t>
        </w:r>
      </w:hyperlink>
    </w:p>
    <w:p w:rsidR="00673D6C" w:rsidRDefault="00686F68" w:rsidP="00673D6C">
      <w:pPr>
        <w:rPr>
          <w:lang w:val="nl-NL"/>
        </w:rPr>
      </w:pPr>
      <w:r w:rsidRPr="00673D6C">
        <w:rPr>
          <w:lang w:val="nl-NL"/>
        </w:rPr>
        <w:t xml:space="preserve">Subsidies Maatschappelijke Organisaties’ Rijksoverheid, te vinden op: </w:t>
      </w:r>
      <w:hyperlink r:id="rId18" w:history="1">
        <w:r w:rsidRPr="00673D6C">
          <w:rPr>
            <w:rStyle w:val="Hyperlink"/>
            <w:color w:val="auto"/>
            <w:u w:val="none"/>
            <w:lang w:val="nl-NL"/>
          </w:rPr>
          <w:t>http://www.rijksoverheid.nl/onderwerpen/subsidies-voor-ontwikkelingssamenwerking-en-europa/subsidies-maatschappelijke-organisaties</w:t>
        </w:r>
      </w:hyperlink>
    </w:p>
    <w:p w:rsidR="00686F68" w:rsidRPr="00686F68" w:rsidRDefault="00686F68" w:rsidP="00673D6C">
      <w:pPr>
        <w:rPr>
          <w:lang w:val="nl-NL"/>
        </w:rPr>
      </w:pPr>
      <w:r w:rsidRPr="00052D79">
        <w:rPr>
          <w:lang w:val="nl-NL"/>
        </w:rPr>
        <w:t xml:space="preserve">Mieke O. Engberink, Paul Hoebink : ‘ Knapen graait partnerlanden uit de grabbelton’ </w:t>
      </w:r>
      <w:r>
        <w:rPr>
          <w:i/>
          <w:lang w:val="nl-NL"/>
        </w:rPr>
        <w:t xml:space="preserve">Viceversa online, </w:t>
      </w:r>
      <w:r>
        <w:rPr>
          <w:lang w:val="nl-NL"/>
        </w:rPr>
        <w:t xml:space="preserve">April 2011, te vinden op: </w:t>
      </w:r>
      <w:r w:rsidRPr="00052D79">
        <w:rPr>
          <w:lang w:val="nl-NL"/>
        </w:rPr>
        <w:t>http://www.viceversaonline.nl/2011/04/paul-hoebink-%E2%80%98knapen-graait-partnerlanden-uit-de-grabbelton%E2%80%99/</w:t>
      </w:r>
    </w:p>
    <w:p w:rsidR="00686F68" w:rsidRPr="00372B6D" w:rsidRDefault="00686F68" w:rsidP="00686F68">
      <w:pPr>
        <w:pStyle w:val="FootnoteText"/>
        <w:rPr>
          <w:lang w:val="nl-NL"/>
        </w:rPr>
      </w:pPr>
    </w:p>
    <w:p w:rsidR="00686F68" w:rsidRPr="00673D6C" w:rsidRDefault="00686F68" w:rsidP="00673D6C">
      <w:pPr>
        <w:pStyle w:val="NoSpacing"/>
        <w:rPr>
          <w:b/>
          <w:bCs/>
          <w:lang w:val="en-GB"/>
        </w:rPr>
      </w:pPr>
      <w:r w:rsidRPr="00673D6C">
        <w:rPr>
          <w:b/>
          <w:bCs/>
          <w:lang w:val="en-GB"/>
        </w:rPr>
        <w:t>Verdragen</w:t>
      </w:r>
    </w:p>
    <w:p w:rsidR="00686F68" w:rsidRDefault="00686F68" w:rsidP="00673D6C">
      <w:r>
        <w:t>General Assembly Resolution 55/2. United Nations Millennium Declaration. 8</w:t>
      </w:r>
      <w:r w:rsidRPr="0023685B">
        <w:rPr>
          <w:vertAlign w:val="superscript"/>
        </w:rPr>
        <w:t>th</w:t>
      </w:r>
      <w:r>
        <w:t xml:space="preserve"> plenary meeting, 8 September 2000.</w:t>
      </w:r>
    </w:p>
    <w:p w:rsidR="00686F68" w:rsidRPr="00686F68" w:rsidRDefault="00686F68" w:rsidP="00673D6C">
      <w:pPr>
        <w:rPr>
          <w:b/>
          <w:bCs/>
          <w:lang w:val="en-GB"/>
        </w:rPr>
      </w:pPr>
      <w:r>
        <w:lastRenderedPageBreak/>
        <w:t>‘March 2002 International Conference on Financing for Development in Monterrey, Mexico’ en tijdens de ‘World Summit on Sustainable Development, Johannesburg’</w:t>
      </w:r>
    </w:p>
    <w:sectPr w:rsidR="00686F68" w:rsidRPr="00686F68" w:rsidSect="002425B7">
      <w:footerReference w:type="defaul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D8" w:rsidRDefault="00E02AD8" w:rsidP="00C514D9">
      <w:pPr>
        <w:spacing w:after="0" w:line="240" w:lineRule="auto"/>
      </w:pPr>
      <w:r>
        <w:separator/>
      </w:r>
    </w:p>
  </w:endnote>
  <w:endnote w:type="continuationSeparator" w:id="0">
    <w:p w:rsidR="00E02AD8" w:rsidRDefault="00E02AD8" w:rsidP="00C5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17208"/>
      <w:docPartObj>
        <w:docPartGallery w:val="Page Numbers (Bottom of Page)"/>
        <w:docPartUnique/>
      </w:docPartObj>
    </w:sdtPr>
    <w:sdtEndPr/>
    <w:sdtContent>
      <w:p w:rsidR="00287A87" w:rsidRDefault="00287A87">
        <w:pPr>
          <w:pStyle w:val="Footer"/>
          <w:jc w:val="right"/>
        </w:pPr>
        <w:r>
          <w:fldChar w:fldCharType="begin"/>
        </w:r>
        <w:r>
          <w:instrText>PAGE   \* MERGEFORMAT</w:instrText>
        </w:r>
        <w:r>
          <w:fldChar w:fldCharType="separate"/>
        </w:r>
        <w:r w:rsidR="003D4288" w:rsidRPr="003D4288">
          <w:rPr>
            <w:noProof/>
            <w:lang w:val="nl-NL"/>
          </w:rPr>
          <w:t>3</w:t>
        </w:r>
        <w:r>
          <w:fldChar w:fldCharType="end"/>
        </w:r>
      </w:p>
    </w:sdtContent>
  </w:sdt>
  <w:p w:rsidR="00287A87" w:rsidRDefault="0028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D8" w:rsidRDefault="00E02AD8" w:rsidP="00C514D9">
      <w:pPr>
        <w:spacing w:after="0" w:line="240" w:lineRule="auto"/>
      </w:pPr>
      <w:r>
        <w:separator/>
      </w:r>
    </w:p>
  </w:footnote>
  <w:footnote w:type="continuationSeparator" w:id="0">
    <w:p w:rsidR="00E02AD8" w:rsidRDefault="00E02AD8" w:rsidP="00C514D9">
      <w:pPr>
        <w:spacing w:after="0" w:line="240" w:lineRule="auto"/>
      </w:pPr>
      <w:r>
        <w:continuationSeparator/>
      </w:r>
    </w:p>
  </w:footnote>
  <w:footnote w:id="1">
    <w:p w:rsidR="00287A87" w:rsidRPr="00372B6D" w:rsidRDefault="00287A87">
      <w:pPr>
        <w:pStyle w:val="FootnoteText"/>
        <w:rPr>
          <w:lang w:val="nl-NL"/>
        </w:rPr>
      </w:pPr>
      <w:r>
        <w:rPr>
          <w:rStyle w:val="FootnoteReference"/>
        </w:rPr>
        <w:footnoteRef/>
      </w:r>
      <w:r w:rsidRPr="00372B6D">
        <w:rPr>
          <w:lang w:val="nl-NL"/>
        </w:rPr>
        <w:t xml:space="preserve"> Bruto Nationaal Inkomen</w:t>
      </w:r>
    </w:p>
  </w:footnote>
  <w:footnote w:id="2">
    <w:p w:rsidR="00287A87" w:rsidRPr="00372B6D" w:rsidRDefault="00287A87" w:rsidP="00815F80">
      <w:pPr>
        <w:pStyle w:val="FootnoteText"/>
        <w:rPr>
          <w:lang w:val="nl-NL"/>
        </w:rPr>
      </w:pPr>
      <w:r>
        <w:rPr>
          <w:rStyle w:val="FootnoteReference"/>
        </w:rPr>
        <w:footnoteRef/>
      </w:r>
      <w:r w:rsidRPr="00372B6D">
        <w:rPr>
          <w:lang w:val="nl-NL"/>
        </w:rPr>
        <w:t xml:space="preserve"> </w:t>
      </w:r>
      <w:r>
        <w:rPr>
          <w:lang w:val="nl-NL"/>
        </w:rPr>
        <w:t xml:space="preserve">‘ Financiering ontwikkelingssamenwerking’ Rijksoverheid, te vinden op: </w:t>
      </w:r>
      <w:r w:rsidRPr="00372B6D">
        <w:rPr>
          <w:lang w:val="nl-NL"/>
        </w:rPr>
        <w:t>http://www.rijksoverheid.nl/onderwerpen/ontwikkelingssamenwerking/financiering-ontwikkelingssamenwerking</w:t>
      </w:r>
    </w:p>
  </w:footnote>
  <w:footnote w:id="3">
    <w:p w:rsidR="00287A87" w:rsidRDefault="00287A87">
      <w:pPr>
        <w:pStyle w:val="FootnoteText"/>
      </w:pPr>
      <w:r>
        <w:rPr>
          <w:rStyle w:val="FootnoteReference"/>
        </w:rPr>
        <w:footnoteRef/>
      </w:r>
      <w:r>
        <w:t xml:space="preserve"> Hierna: ODA.</w:t>
      </w:r>
    </w:p>
  </w:footnote>
  <w:footnote w:id="4">
    <w:p w:rsidR="00287A87" w:rsidRDefault="00287A87">
      <w:pPr>
        <w:pStyle w:val="FootnoteText"/>
      </w:pPr>
      <w:r>
        <w:rPr>
          <w:rStyle w:val="FootnoteReference"/>
        </w:rPr>
        <w:footnoteRef/>
      </w:r>
      <w:r>
        <w:t xml:space="preserve"> Bijvoorbeeld in de ‘March 2002 International Conference on Financing for Development in Monterrey, Mexico’ en tijdens de ‘World Summit on Sustainable Development, Johannesburg’. </w:t>
      </w:r>
    </w:p>
  </w:footnote>
  <w:footnote w:id="5">
    <w:p w:rsidR="00287A87" w:rsidRPr="002800E8" w:rsidRDefault="00287A87">
      <w:pPr>
        <w:pStyle w:val="FootnoteText"/>
        <w:rPr>
          <w:lang w:val="nl-NL"/>
        </w:rPr>
      </w:pPr>
      <w:r>
        <w:rPr>
          <w:rStyle w:val="FootnoteReference"/>
        </w:rPr>
        <w:footnoteRef/>
      </w:r>
      <w:r w:rsidRPr="002800E8">
        <w:rPr>
          <w:lang w:val="nl-NL"/>
        </w:rPr>
        <w:t xml:space="preserve"> Slecht Nederland, Denemarken, Luxemburg, Noorwegen en Zweden voldoen aan de 0,7% norm. </w:t>
      </w:r>
    </w:p>
  </w:footnote>
  <w:footnote w:id="6">
    <w:p w:rsidR="00287A87" w:rsidRDefault="00287A87">
      <w:pPr>
        <w:pStyle w:val="FootnoteText"/>
      </w:pPr>
      <w:r>
        <w:rPr>
          <w:rStyle w:val="FootnoteReference"/>
        </w:rPr>
        <w:footnoteRef/>
      </w:r>
      <w:r>
        <w:t xml:space="preserve"> General Assembly Resolution 55/2. United Nations Millennium Declaration. 8</w:t>
      </w:r>
      <w:r w:rsidRPr="0023685B">
        <w:rPr>
          <w:vertAlign w:val="superscript"/>
        </w:rPr>
        <w:t>th</w:t>
      </w:r>
      <w:r>
        <w:t xml:space="preserve"> plenary meeting, 8 September 2000. </w:t>
      </w:r>
    </w:p>
  </w:footnote>
  <w:footnote w:id="7">
    <w:p w:rsidR="00287A87" w:rsidRPr="001A2123" w:rsidRDefault="00287A87">
      <w:pPr>
        <w:pStyle w:val="FootnoteText"/>
        <w:rPr>
          <w:lang w:val="en-GB"/>
        </w:rPr>
      </w:pPr>
      <w:r>
        <w:rPr>
          <w:rStyle w:val="FootnoteReference"/>
        </w:rPr>
        <w:footnoteRef/>
      </w:r>
      <w:r>
        <w:t xml:space="preserve"> </w:t>
      </w:r>
      <w:r w:rsidRPr="001A2123">
        <w:rPr>
          <w:lang w:val="en-GB"/>
        </w:rPr>
        <w:t>Dem</w:t>
      </w:r>
      <w:r>
        <w:rPr>
          <w:lang w:val="en-GB"/>
        </w:rPr>
        <w:t>ocratische Republiek</w:t>
      </w:r>
      <w:r w:rsidRPr="001A2123">
        <w:rPr>
          <w:lang w:val="en-GB"/>
        </w:rPr>
        <w:t xml:space="preserve"> Congo, Eritrea, etc. </w:t>
      </w:r>
    </w:p>
  </w:footnote>
  <w:footnote w:id="8">
    <w:p w:rsidR="00287A87" w:rsidRPr="00E26890" w:rsidRDefault="00287A87" w:rsidP="001A2123">
      <w:pPr>
        <w:pStyle w:val="FootnoteText"/>
      </w:pPr>
      <w:r>
        <w:rPr>
          <w:rStyle w:val="FootnoteReference"/>
        </w:rPr>
        <w:footnoteRef/>
      </w:r>
      <w:r>
        <w:t xml:space="preserve"> LJH Janssen, Management of the Dutch D</w:t>
      </w:r>
      <w:r w:rsidRPr="00E26890">
        <w:t xml:space="preserve">evelopment </w:t>
      </w:r>
      <w:r>
        <w:t>C</w:t>
      </w:r>
      <w:r w:rsidRPr="00E26890">
        <w:t>ooperation</w:t>
      </w:r>
      <w:r>
        <w:t>, PhD Thesis, University of Twente, 2009</w:t>
      </w:r>
      <w:r w:rsidRPr="00E26890">
        <w:t xml:space="preserve"> </w:t>
      </w:r>
    </w:p>
  </w:footnote>
  <w:footnote w:id="9">
    <w:p w:rsidR="00287A87" w:rsidRPr="00575D8A" w:rsidRDefault="00287A87" w:rsidP="0001711D">
      <w:pPr>
        <w:pStyle w:val="FootnoteText"/>
      </w:pPr>
      <w:r>
        <w:rPr>
          <w:rStyle w:val="FootnoteReference"/>
        </w:rPr>
        <w:footnoteRef/>
      </w:r>
      <w:r>
        <w:t xml:space="preserve"> Craig Burnside, David Dollar, Aid, Policies and Growth, </w:t>
      </w:r>
      <w:r>
        <w:rPr>
          <w:i/>
        </w:rPr>
        <w:t xml:space="preserve">The American Economic Review, </w:t>
      </w:r>
      <w:r>
        <w:t>Vol. 90, No. 4, September 2000, pp. 847-868</w:t>
      </w:r>
    </w:p>
  </w:footnote>
  <w:footnote w:id="10">
    <w:p w:rsidR="00287A87" w:rsidRDefault="00287A87">
      <w:pPr>
        <w:pStyle w:val="FootnoteText"/>
      </w:pPr>
      <w:r>
        <w:rPr>
          <w:rStyle w:val="FootnoteReference"/>
        </w:rPr>
        <w:footnoteRef/>
      </w:r>
      <w:r>
        <w:t xml:space="preserve"> Boone, Peter. Politics and the Effectiveness of foreign aid. European Economic Review. Vol. 40 Issue 2, February 1996, p. 289-329. </w:t>
      </w:r>
    </w:p>
  </w:footnote>
  <w:footnote w:id="11">
    <w:p w:rsidR="00287A87" w:rsidRDefault="00287A87">
      <w:pPr>
        <w:pStyle w:val="FootnoteText"/>
      </w:pPr>
      <w:r>
        <w:rPr>
          <w:rStyle w:val="FootnoteReference"/>
        </w:rPr>
        <w:footnoteRef/>
      </w:r>
      <w:r>
        <w:t xml:space="preserve"> Craig Burnside, David Dollar, Aid, Policies and Growth, </w:t>
      </w:r>
      <w:r>
        <w:rPr>
          <w:i/>
        </w:rPr>
        <w:t xml:space="preserve">The American Economic Review, </w:t>
      </w:r>
      <w:r>
        <w:t>Vol. 90, No. 4, September 2000, pp. 847-868</w:t>
      </w:r>
    </w:p>
  </w:footnote>
  <w:footnote w:id="12">
    <w:p w:rsidR="00287A87" w:rsidRDefault="00287A87">
      <w:pPr>
        <w:pStyle w:val="FootnoteText"/>
      </w:pPr>
      <w:r>
        <w:rPr>
          <w:rStyle w:val="FootnoteReference"/>
        </w:rPr>
        <w:footnoteRef/>
      </w:r>
      <w:r>
        <w:t xml:space="preserve"> Hansen, H., Tarp, F., Aid and Growth Regressions. </w:t>
      </w:r>
      <w:r w:rsidRPr="00575D8A">
        <w:rPr>
          <w:i/>
        </w:rPr>
        <w:t>Journal of Development Economics</w:t>
      </w:r>
      <w:r>
        <w:t xml:space="preserve">,Vol. 64, 2001, pp. 547-570. </w:t>
      </w:r>
    </w:p>
  </w:footnote>
  <w:footnote w:id="13">
    <w:p w:rsidR="00287A87" w:rsidRPr="00575D8A" w:rsidRDefault="00287A87">
      <w:pPr>
        <w:pStyle w:val="FootnoteText"/>
        <w:rPr>
          <w:lang w:val="nl-NL"/>
        </w:rPr>
      </w:pPr>
      <w:r>
        <w:rPr>
          <w:rStyle w:val="FootnoteReference"/>
        </w:rPr>
        <w:footnoteRef/>
      </w:r>
      <w:r>
        <w:t xml:space="preserve"> Asteriou, D., Foreign aid and economic growth: New evidence from a panel data approach for five South Asian Countries. </w:t>
      </w:r>
      <w:r w:rsidRPr="00575D8A">
        <w:rPr>
          <w:i/>
          <w:lang w:val="nl-NL"/>
        </w:rPr>
        <w:t>Journal of Policy Modeling,</w:t>
      </w:r>
      <w:r w:rsidRPr="00575D8A">
        <w:rPr>
          <w:lang w:val="nl-NL"/>
        </w:rPr>
        <w:t xml:space="preserve"> 2009,  pp. 155-161</w:t>
      </w:r>
    </w:p>
  </w:footnote>
  <w:footnote w:id="14">
    <w:p w:rsidR="00287A87" w:rsidRPr="00575D8A" w:rsidRDefault="00287A87">
      <w:pPr>
        <w:pStyle w:val="FootnoteText"/>
        <w:rPr>
          <w:lang w:val="nl-NL"/>
        </w:rPr>
      </w:pPr>
      <w:r>
        <w:rPr>
          <w:rStyle w:val="FootnoteReference"/>
        </w:rPr>
        <w:footnoteRef/>
      </w:r>
      <w:r w:rsidRPr="00575D8A">
        <w:rPr>
          <w:lang w:val="nl-NL"/>
        </w:rPr>
        <w:t xml:space="preserve"> Factsheet NCDO, uitgifte juni 2012 </w:t>
      </w:r>
      <w:r>
        <w:rPr>
          <w:lang w:val="nl-NL"/>
        </w:rPr>
        <w:t>te vinden op</w:t>
      </w:r>
      <w:r w:rsidRPr="00575D8A">
        <w:rPr>
          <w:lang w:val="nl-NL"/>
        </w:rPr>
        <w:t xml:space="preserve">: </w:t>
      </w:r>
      <w:hyperlink r:id="rId1" w:history="1">
        <w:r w:rsidRPr="00575D8A">
          <w:rPr>
            <w:rStyle w:val="Hyperlink"/>
            <w:color w:val="auto"/>
            <w:u w:val="none"/>
            <w:lang w:val="nl-NL"/>
          </w:rPr>
          <w:t>http://www.ncdo.nl/sites/default/files/Factsheet%20ontwikkelingsbeleid_0.pdf</w:t>
        </w:r>
      </w:hyperlink>
    </w:p>
  </w:footnote>
  <w:footnote w:id="15">
    <w:p w:rsidR="00287A87" w:rsidRPr="00575D8A" w:rsidRDefault="00287A87">
      <w:pPr>
        <w:pStyle w:val="FootnoteText"/>
        <w:rPr>
          <w:lang w:val="nl-NL"/>
        </w:rPr>
      </w:pPr>
      <w:r>
        <w:rPr>
          <w:rStyle w:val="FootnoteReference"/>
        </w:rPr>
        <w:footnoteRef/>
      </w:r>
      <w:r w:rsidRPr="00575D8A">
        <w:rPr>
          <w:lang w:val="nl-NL"/>
        </w:rPr>
        <w:t xml:space="preserve"> </w:t>
      </w:r>
      <w:r>
        <w:rPr>
          <w:lang w:val="nl-NL"/>
        </w:rPr>
        <w:t xml:space="preserve">‘ Financiering ontwikkelingssamenwerking’ Rijksoverheid, te vinden op: </w:t>
      </w:r>
      <w:r w:rsidRPr="00372B6D">
        <w:rPr>
          <w:lang w:val="nl-NL"/>
        </w:rPr>
        <w:t>http://www.rijksoverheid.nl/onderwerpen/ontwikkelingssamenwerking/financiering-ontwikkelingssamenwerking</w:t>
      </w:r>
    </w:p>
  </w:footnote>
  <w:footnote w:id="16">
    <w:p w:rsidR="00287A87" w:rsidRPr="00575D8A" w:rsidRDefault="00287A87">
      <w:pPr>
        <w:pStyle w:val="FootnoteText"/>
        <w:rPr>
          <w:lang w:val="nl-NL"/>
        </w:rPr>
      </w:pPr>
      <w:r>
        <w:rPr>
          <w:rStyle w:val="FootnoteReference"/>
        </w:rPr>
        <w:footnoteRef/>
      </w:r>
      <w:r w:rsidRPr="00575D8A">
        <w:rPr>
          <w:lang w:val="nl-NL"/>
        </w:rPr>
        <w:t xml:space="preserve"> United Nations Development Programme</w:t>
      </w:r>
    </w:p>
  </w:footnote>
  <w:footnote w:id="17">
    <w:p w:rsidR="00287A87" w:rsidRPr="00575D8A" w:rsidRDefault="00287A87" w:rsidP="002D396B">
      <w:pPr>
        <w:pStyle w:val="FootnoteText"/>
        <w:rPr>
          <w:lang w:val="nl-NL"/>
        </w:rPr>
      </w:pPr>
      <w:r>
        <w:rPr>
          <w:rStyle w:val="FootnoteReference"/>
        </w:rPr>
        <w:footnoteRef/>
      </w:r>
      <w:r w:rsidRPr="00575D8A">
        <w:rPr>
          <w:lang w:val="nl-NL"/>
        </w:rPr>
        <w:t xml:space="preserve"> ‘ Subsidies Maatschappelijke Organisaties’ Rijksoverheid, </w:t>
      </w:r>
      <w:r>
        <w:rPr>
          <w:lang w:val="nl-NL"/>
        </w:rPr>
        <w:t xml:space="preserve">te vinden op: </w:t>
      </w:r>
      <w:r w:rsidRPr="00575D8A">
        <w:rPr>
          <w:lang w:val="nl-NL"/>
        </w:rPr>
        <w:t>http://www.rijksoverheid.nl/onderwerpen/subsidies-voor-ontwikkelingssamenwerking-en-europa/subsidies-maatschappelijke-organisaties</w:t>
      </w:r>
    </w:p>
  </w:footnote>
  <w:footnote w:id="18">
    <w:p w:rsidR="00287A87" w:rsidRPr="00A12E1E" w:rsidRDefault="00287A87">
      <w:pPr>
        <w:pStyle w:val="FootnoteText"/>
        <w:rPr>
          <w:lang w:val="nl-NL"/>
        </w:rPr>
      </w:pPr>
      <w:r>
        <w:rPr>
          <w:rStyle w:val="FootnoteReference"/>
        </w:rPr>
        <w:footnoteRef/>
      </w:r>
      <w:r w:rsidRPr="00A12E1E">
        <w:rPr>
          <w:lang w:val="nl-NL"/>
        </w:rPr>
        <w:t xml:space="preserve"> De toerek</w:t>
      </w:r>
      <w:r>
        <w:rPr>
          <w:lang w:val="nl-NL"/>
        </w:rPr>
        <w:t xml:space="preserve">ening van schuldkwijtschelding aan ontwikkelingslanden. EKI: </w:t>
      </w:r>
      <w:r w:rsidRPr="00A12E1E">
        <w:rPr>
          <w:lang w:val="nl-NL"/>
        </w:rPr>
        <w:t>Exportkredietverzekering en investeringsgaranties</w:t>
      </w:r>
    </w:p>
  </w:footnote>
  <w:footnote w:id="19">
    <w:p w:rsidR="00287A87" w:rsidRPr="00052D79" w:rsidRDefault="00287A87">
      <w:pPr>
        <w:pStyle w:val="FootnoteText"/>
        <w:rPr>
          <w:lang w:val="nl-NL"/>
        </w:rPr>
      </w:pPr>
      <w:r>
        <w:rPr>
          <w:rStyle w:val="FootnoteReference"/>
        </w:rPr>
        <w:footnoteRef/>
      </w:r>
      <w:r w:rsidRPr="00E30C8E">
        <w:rPr>
          <w:lang w:val="nl-NL"/>
        </w:rPr>
        <w:t xml:space="preserve"> </w:t>
      </w:r>
      <w:r w:rsidRPr="00052D79">
        <w:rPr>
          <w:lang w:val="nl-NL"/>
        </w:rPr>
        <w:t xml:space="preserve">Beantwoording feitelijke vragen HGIS Nota, </w:t>
      </w:r>
      <w:r w:rsidRPr="00052D79">
        <w:rPr>
          <w:i/>
          <w:lang w:val="nl-NL"/>
        </w:rPr>
        <w:t>Kamerstuk</w:t>
      </w:r>
      <w:r w:rsidRPr="00052D79">
        <w:rPr>
          <w:lang w:val="nl-NL"/>
        </w:rPr>
        <w:t xml:space="preserve">, </w:t>
      </w:r>
      <w:r>
        <w:rPr>
          <w:lang w:val="nl-NL"/>
        </w:rPr>
        <w:t xml:space="preserve">Ministerie van Buitenlandse zaken, 7 november 2011. </w:t>
      </w:r>
    </w:p>
  </w:footnote>
  <w:footnote w:id="20">
    <w:p w:rsidR="00287A87" w:rsidRPr="00686F68" w:rsidRDefault="00287A87" w:rsidP="00686F68">
      <w:pPr>
        <w:pStyle w:val="FootnoteText"/>
        <w:rPr>
          <w:lang w:val="nl-NL"/>
        </w:rPr>
      </w:pPr>
      <w:r>
        <w:rPr>
          <w:rStyle w:val="FootnoteReference"/>
        </w:rPr>
        <w:footnoteRef/>
      </w:r>
      <w:r w:rsidRPr="005775A3">
        <w:rPr>
          <w:lang w:val="nl-NL"/>
        </w:rPr>
        <w:t xml:space="preserve"> </w:t>
      </w:r>
      <w:r>
        <w:rPr>
          <w:lang w:val="nl-NL"/>
        </w:rPr>
        <w:t xml:space="preserve">Focusbrief ontwikkelingssamenwerking, </w:t>
      </w:r>
      <w:r w:rsidRPr="00686F68">
        <w:rPr>
          <w:i/>
          <w:iCs/>
          <w:lang w:val="nl-NL"/>
        </w:rPr>
        <w:t>Kamerstuk</w:t>
      </w:r>
      <w:r>
        <w:rPr>
          <w:i/>
          <w:iCs/>
          <w:lang w:val="nl-NL"/>
        </w:rPr>
        <w:t xml:space="preserve">, </w:t>
      </w:r>
      <w:r>
        <w:rPr>
          <w:lang w:val="nl-NL"/>
        </w:rPr>
        <w:t>Staatsecretaris van Buitenlandse zaken, 18 maart 2011</w:t>
      </w:r>
    </w:p>
  </w:footnote>
  <w:footnote w:id="21">
    <w:p w:rsidR="00287A87" w:rsidRPr="00867C4E" w:rsidRDefault="00287A87">
      <w:pPr>
        <w:pStyle w:val="FootnoteText"/>
        <w:rPr>
          <w:lang w:val="fr-FR"/>
        </w:rPr>
      </w:pPr>
      <w:r>
        <w:rPr>
          <w:rStyle w:val="FootnoteReference"/>
        </w:rPr>
        <w:footnoteRef/>
      </w:r>
      <w:r w:rsidRPr="00867C4E">
        <w:rPr>
          <w:lang w:val="fr-FR"/>
        </w:rPr>
        <w:t xml:space="preserve"> Minister Lilianne Ploumen </w:t>
      </w:r>
    </w:p>
  </w:footnote>
  <w:footnote w:id="22">
    <w:p w:rsidR="00287A87" w:rsidRPr="00052D79" w:rsidRDefault="00287A87">
      <w:pPr>
        <w:pStyle w:val="FootnoteText"/>
        <w:rPr>
          <w:lang w:val="nl-NL"/>
        </w:rPr>
      </w:pPr>
      <w:r>
        <w:rPr>
          <w:rStyle w:val="FootnoteReference"/>
        </w:rPr>
        <w:footnoteRef/>
      </w:r>
      <w:r w:rsidRPr="00052D79">
        <w:rPr>
          <w:lang w:val="nl-NL"/>
        </w:rPr>
        <w:t xml:space="preserve"> Mieke O. Engberink, Paul Hoebink : ‘ Knapen graait partnerlanden uit de grabbelton’ </w:t>
      </w:r>
      <w:r>
        <w:rPr>
          <w:i/>
          <w:lang w:val="nl-NL"/>
        </w:rPr>
        <w:t xml:space="preserve">Viceversa online, </w:t>
      </w:r>
      <w:r>
        <w:rPr>
          <w:lang w:val="nl-NL"/>
        </w:rPr>
        <w:t xml:space="preserve">April 2011, te vinden op: </w:t>
      </w:r>
      <w:r w:rsidRPr="00052D79">
        <w:rPr>
          <w:lang w:val="nl-NL"/>
        </w:rPr>
        <w:t>http://www.viceversaonline.nl/2011/04/paul-hoebink-%E2%80%98knapen-graait-partnerlanden-uit-de-grabbelton%E2%80%99/</w:t>
      </w:r>
    </w:p>
  </w:footnote>
  <w:footnote w:id="23">
    <w:p w:rsidR="00287A87" w:rsidRPr="00714354" w:rsidRDefault="00287A87" w:rsidP="000B175F">
      <w:pPr>
        <w:pStyle w:val="FootnoteText"/>
        <w:rPr>
          <w:lang w:val="nl-NL"/>
        </w:rPr>
      </w:pPr>
      <w:r>
        <w:rPr>
          <w:rStyle w:val="FootnoteReference"/>
        </w:rPr>
        <w:footnoteRef/>
      </w:r>
      <w:r w:rsidRPr="00714354">
        <w:rPr>
          <w:lang w:val="nl-NL"/>
        </w:rPr>
        <w:t xml:space="preserve"> Hierna en in de Data: </w:t>
      </w:r>
      <w:r>
        <w:rPr>
          <w:lang w:val="nl-NL"/>
        </w:rPr>
        <w:t>W</w:t>
      </w:r>
      <w:r w:rsidRPr="00714354">
        <w:rPr>
          <w:lang w:val="nl-NL"/>
        </w:rPr>
        <w:t xml:space="preserve">estbank and Gaza. </w:t>
      </w:r>
    </w:p>
  </w:footnote>
  <w:footnote w:id="24">
    <w:p w:rsidR="00287A87" w:rsidRPr="00A97346" w:rsidRDefault="00287A87" w:rsidP="00673D6C">
      <w:pPr>
        <w:pStyle w:val="NoSpacing"/>
        <w:rPr>
          <w:lang w:val="nl-NL"/>
        </w:rPr>
      </w:pPr>
      <w:r>
        <w:rPr>
          <w:rStyle w:val="FootnoteReference"/>
        </w:rPr>
        <w:footnoteRef/>
      </w:r>
      <w:r w:rsidRPr="00A97346">
        <w:rPr>
          <w:lang w:val="nl-NL"/>
        </w:rPr>
        <w:t xml:space="preserve"> </w:t>
      </w:r>
      <w:r w:rsidRPr="00673D6C">
        <w:rPr>
          <w:sz w:val="20"/>
          <w:szCs w:val="20"/>
          <w:lang w:val="nl-NL"/>
        </w:rPr>
        <w:t xml:space="preserve">Deze faciliteit is bedoeld om de deze landen de overgang van bilaterale ontwikkelingshulp naar economische samenwerking te laten maken, zie Focusbrief ontwikkelingssamenwerking, </w:t>
      </w:r>
      <w:r w:rsidRPr="00673D6C">
        <w:rPr>
          <w:i/>
          <w:iCs/>
          <w:sz w:val="20"/>
          <w:szCs w:val="20"/>
          <w:lang w:val="nl-NL"/>
        </w:rPr>
        <w:t xml:space="preserve">Kamerstuk, </w:t>
      </w:r>
      <w:r w:rsidRPr="00673D6C">
        <w:rPr>
          <w:sz w:val="20"/>
          <w:szCs w:val="20"/>
          <w:lang w:val="nl-NL"/>
        </w:rPr>
        <w:t>Staatsecretaris van Buitenlandse zaken, 18 maart 2011</w:t>
      </w:r>
    </w:p>
  </w:footnote>
  <w:footnote w:id="25">
    <w:p w:rsidR="00287A87" w:rsidRDefault="00287A87">
      <w:pPr>
        <w:pStyle w:val="FootnoteText"/>
      </w:pPr>
      <w:r>
        <w:rPr>
          <w:rStyle w:val="FootnoteReference"/>
        </w:rPr>
        <w:footnoteRef/>
      </w:r>
      <w:r>
        <w:t xml:space="preserve"> World Development Indicators, The World Bank, Last Updated: 19-04-2013.</w:t>
      </w:r>
    </w:p>
  </w:footnote>
  <w:footnote w:id="26">
    <w:p w:rsidR="00287A87" w:rsidRDefault="00287A87">
      <w:pPr>
        <w:pStyle w:val="FootnoteText"/>
      </w:pPr>
      <w:r>
        <w:rPr>
          <w:rStyle w:val="FootnoteReference"/>
        </w:rPr>
        <w:footnoteRef/>
      </w:r>
      <w:r>
        <w:t xml:space="preserve">  World development Indicators, World Bank, April 2013</w:t>
      </w:r>
    </w:p>
  </w:footnote>
  <w:footnote w:id="27">
    <w:p w:rsidR="00287A87" w:rsidRPr="0051139B" w:rsidRDefault="00287A87" w:rsidP="007D1455">
      <w:pPr>
        <w:pStyle w:val="FootnoteText"/>
        <w:rPr>
          <w:lang w:val="nl-NL"/>
        </w:rPr>
      </w:pPr>
      <w:r>
        <w:rPr>
          <w:rStyle w:val="FootnoteReference"/>
        </w:rPr>
        <w:footnoteRef/>
      </w:r>
      <w:r w:rsidRPr="0051139B">
        <w:rPr>
          <w:lang w:val="nl-NL"/>
        </w:rPr>
        <w:t xml:space="preserve"> Sommige gegevens</w:t>
      </w:r>
      <w:r>
        <w:rPr>
          <w:lang w:val="nl-NL"/>
        </w:rPr>
        <w:t xml:space="preserve"> uit profiel II zijn niet bekend. Hierdoor bevatten de variabelen ‘GDP per capita growth’ en ‘Trade of GDP’ slechts 29 observaties. Van ‘Inflation’ zijn in profiel II 27 observaties bekend en van ‘Total debt service’ 26. </w:t>
      </w:r>
    </w:p>
  </w:footnote>
  <w:footnote w:id="28">
    <w:p w:rsidR="00287A87" w:rsidRPr="003A1B52" w:rsidRDefault="00287A87" w:rsidP="007D1455">
      <w:pPr>
        <w:pStyle w:val="FootnoteText"/>
        <w:rPr>
          <w:lang w:val="nl-NL"/>
        </w:rPr>
      </w:pPr>
      <w:r>
        <w:rPr>
          <w:rStyle w:val="FootnoteReference"/>
        </w:rPr>
        <w:footnoteRef/>
      </w:r>
      <w:r w:rsidRPr="003A1B52">
        <w:rPr>
          <w:lang w:val="nl-NL"/>
        </w:rPr>
        <w:t xml:space="preserve"> </w:t>
      </w:r>
      <w:r>
        <w:rPr>
          <w:lang w:val="nl-NL"/>
        </w:rPr>
        <w:t>Zie tabel 4.</w:t>
      </w:r>
    </w:p>
  </w:footnote>
  <w:footnote w:id="29">
    <w:p w:rsidR="00287A87" w:rsidRPr="00EB5D7B" w:rsidRDefault="00287A87">
      <w:pPr>
        <w:pStyle w:val="FootnoteText"/>
      </w:pPr>
      <w:r>
        <w:rPr>
          <w:rStyle w:val="FootnoteReference"/>
        </w:rPr>
        <w:footnoteRef/>
      </w:r>
      <w:r w:rsidRPr="00EB5D7B">
        <w:t xml:space="preserve"> </w:t>
      </w:r>
      <w:r>
        <w:t xml:space="preserve">Hansen, H., Tarp, F., Aid and Growth Regressions. </w:t>
      </w:r>
      <w:r w:rsidRPr="00575D8A">
        <w:rPr>
          <w:i/>
        </w:rPr>
        <w:t>Journal of Development Economics</w:t>
      </w:r>
      <w:r>
        <w:t>,Vol. 64, 2001, pp. 547-570</w:t>
      </w:r>
    </w:p>
  </w:footnote>
  <w:footnote w:id="30">
    <w:p w:rsidR="00287A87" w:rsidRPr="00EA11E5" w:rsidRDefault="00287A87">
      <w:pPr>
        <w:pStyle w:val="FootnoteText"/>
        <w:rPr>
          <w:lang w:val="nl-NL"/>
        </w:rPr>
      </w:pPr>
      <w:r>
        <w:rPr>
          <w:rStyle w:val="FootnoteReference"/>
        </w:rPr>
        <w:footnoteRef/>
      </w:r>
      <w:r w:rsidRPr="00EA11E5">
        <w:rPr>
          <w:lang w:val="nl-NL"/>
        </w:rPr>
        <w:t xml:space="preserve"> Bevat zowel ODA als official A</w:t>
      </w:r>
      <w:r>
        <w:rPr>
          <w:lang w:val="nl-NL"/>
        </w:rPr>
        <w:t xml:space="preserve">id. </w:t>
      </w:r>
    </w:p>
  </w:footnote>
  <w:footnote w:id="31">
    <w:p w:rsidR="00287A87" w:rsidRPr="002A1618" w:rsidRDefault="00287A87">
      <w:pPr>
        <w:pStyle w:val="FootnoteText"/>
        <w:rPr>
          <w:lang w:val="nl-NL"/>
        </w:rPr>
      </w:pPr>
      <w:r>
        <w:rPr>
          <w:rStyle w:val="FootnoteReference"/>
        </w:rPr>
        <w:footnoteRef/>
      </w:r>
      <w:r w:rsidRPr="002A1618">
        <w:rPr>
          <w:lang w:val="nl-NL"/>
        </w:rPr>
        <w:t xml:space="preserve"> Een hogere score betekent beter overheidsbeleid</w:t>
      </w:r>
    </w:p>
  </w:footnote>
  <w:footnote w:id="32">
    <w:p w:rsidR="00287A87" w:rsidRDefault="00287A87" w:rsidP="002A1618">
      <w:pPr>
        <w:pStyle w:val="FootnoteText"/>
      </w:pPr>
      <w:r>
        <w:rPr>
          <w:rStyle w:val="FootnoteReference"/>
        </w:rPr>
        <w:footnoteRef/>
      </w:r>
      <w:r>
        <w:t xml:space="preserve"> Idem</w:t>
      </w:r>
      <w:r>
        <w:tab/>
      </w:r>
    </w:p>
  </w:footnote>
  <w:footnote w:id="33">
    <w:p w:rsidR="00287A87" w:rsidRDefault="00287A87" w:rsidP="002A1618">
      <w:pPr>
        <w:pStyle w:val="FootnoteText"/>
      </w:pPr>
      <w:r>
        <w:rPr>
          <w:rStyle w:val="FootnoteReference"/>
        </w:rPr>
        <w:footnoteRef/>
      </w:r>
      <w:r>
        <w:t xml:space="preserve"> Idem</w:t>
      </w:r>
    </w:p>
  </w:footnote>
  <w:footnote w:id="34">
    <w:p w:rsidR="00287A87" w:rsidRDefault="00287A87" w:rsidP="002A1618">
      <w:pPr>
        <w:pStyle w:val="FootnoteText"/>
      </w:pPr>
      <w:r>
        <w:rPr>
          <w:rStyle w:val="FootnoteReference"/>
        </w:rPr>
        <w:footnoteRef/>
      </w:r>
      <w:r>
        <w:t xml:space="preserve"> 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9AA"/>
    <w:multiLevelType w:val="hybridMultilevel"/>
    <w:tmpl w:val="4B12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251F22"/>
    <w:multiLevelType w:val="hybridMultilevel"/>
    <w:tmpl w:val="0A884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FD7DDF"/>
    <w:multiLevelType w:val="hybridMultilevel"/>
    <w:tmpl w:val="6D28F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E00567"/>
    <w:multiLevelType w:val="hybridMultilevel"/>
    <w:tmpl w:val="E104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91F3F"/>
    <w:multiLevelType w:val="hybridMultilevel"/>
    <w:tmpl w:val="B214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21CC0"/>
    <w:multiLevelType w:val="hybridMultilevel"/>
    <w:tmpl w:val="2F00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01B8B"/>
    <w:multiLevelType w:val="hybridMultilevel"/>
    <w:tmpl w:val="C102101C"/>
    <w:lvl w:ilvl="0" w:tplc="ECFAF5F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41A349D4"/>
    <w:multiLevelType w:val="hybridMultilevel"/>
    <w:tmpl w:val="B8A8A590"/>
    <w:lvl w:ilvl="0" w:tplc="DC18086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955736A"/>
    <w:multiLevelType w:val="hybridMultilevel"/>
    <w:tmpl w:val="D78C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91812"/>
    <w:multiLevelType w:val="hybridMultilevel"/>
    <w:tmpl w:val="1D60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74643"/>
    <w:multiLevelType w:val="hybridMultilevel"/>
    <w:tmpl w:val="EA6006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9E43832"/>
    <w:multiLevelType w:val="hybridMultilevel"/>
    <w:tmpl w:val="402AD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65CE"/>
    <w:multiLevelType w:val="hybridMultilevel"/>
    <w:tmpl w:val="19262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AEA581F"/>
    <w:multiLevelType w:val="hybridMultilevel"/>
    <w:tmpl w:val="AC04B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B6C53A2"/>
    <w:multiLevelType w:val="hybridMultilevel"/>
    <w:tmpl w:val="C8ECB9A6"/>
    <w:lvl w:ilvl="0" w:tplc="3E2EDE7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E6B249A"/>
    <w:multiLevelType w:val="hybridMultilevel"/>
    <w:tmpl w:val="513CEF86"/>
    <w:lvl w:ilvl="0" w:tplc="2B640738">
      <w:start w:val="3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1"/>
  </w:num>
  <w:num w:numId="5">
    <w:abstractNumId w:val="13"/>
  </w:num>
  <w:num w:numId="6">
    <w:abstractNumId w:val="2"/>
  </w:num>
  <w:num w:numId="7">
    <w:abstractNumId w:val="3"/>
  </w:num>
  <w:num w:numId="8">
    <w:abstractNumId w:val="9"/>
  </w:num>
  <w:num w:numId="9">
    <w:abstractNumId w:val="8"/>
  </w:num>
  <w:num w:numId="10">
    <w:abstractNumId w:val="7"/>
  </w:num>
  <w:num w:numId="11">
    <w:abstractNumId w:val="10"/>
  </w:num>
  <w:num w:numId="12">
    <w:abstractNumId w:val="14"/>
  </w:num>
  <w:num w:numId="13">
    <w:abstractNumId w:val="12"/>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B5"/>
    <w:rsid w:val="00001DF9"/>
    <w:rsid w:val="00003F16"/>
    <w:rsid w:val="0001711D"/>
    <w:rsid w:val="00033DD2"/>
    <w:rsid w:val="0004762B"/>
    <w:rsid w:val="00052D79"/>
    <w:rsid w:val="000555A2"/>
    <w:rsid w:val="00071F81"/>
    <w:rsid w:val="00077B46"/>
    <w:rsid w:val="00085A45"/>
    <w:rsid w:val="000B175F"/>
    <w:rsid w:val="000B349F"/>
    <w:rsid w:val="000B4063"/>
    <w:rsid w:val="000E1838"/>
    <w:rsid w:val="00103363"/>
    <w:rsid w:val="00117434"/>
    <w:rsid w:val="00121BC8"/>
    <w:rsid w:val="00131D14"/>
    <w:rsid w:val="00146B77"/>
    <w:rsid w:val="00160AD6"/>
    <w:rsid w:val="00167A37"/>
    <w:rsid w:val="00173F39"/>
    <w:rsid w:val="00195D60"/>
    <w:rsid w:val="0019608D"/>
    <w:rsid w:val="001A2123"/>
    <w:rsid w:val="001B6D71"/>
    <w:rsid w:val="001B6E5B"/>
    <w:rsid w:val="001D7161"/>
    <w:rsid w:val="00225A38"/>
    <w:rsid w:val="0023685B"/>
    <w:rsid w:val="002425B7"/>
    <w:rsid w:val="00267AB1"/>
    <w:rsid w:val="002800E8"/>
    <w:rsid w:val="002850DE"/>
    <w:rsid w:val="00286039"/>
    <w:rsid w:val="00287A87"/>
    <w:rsid w:val="00290463"/>
    <w:rsid w:val="002923D2"/>
    <w:rsid w:val="002A1618"/>
    <w:rsid w:val="002C0B67"/>
    <w:rsid w:val="002D396B"/>
    <w:rsid w:val="002D5872"/>
    <w:rsid w:val="002D6CEC"/>
    <w:rsid w:val="002E4622"/>
    <w:rsid w:val="002F5685"/>
    <w:rsid w:val="002F7DD2"/>
    <w:rsid w:val="00300B44"/>
    <w:rsid w:val="00372B6D"/>
    <w:rsid w:val="0038261E"/>
    <w:rsid w:val="003851BA"/>
    <w:rsid w:val="00390DF7"/>
    <w:rsid w:val="003A1B52"/>
    <w:rsid w:val="003A6D48"/>
    <w:rsid w:val="003C20F1"/>
    <w:rsid w:val="003C6F3B"/>
    <w:rsid w:val="003D0EE6"/>
    <w:rsid w:val="003D4288"/>
    <w:rsid w:val="003E7F73"/>
    <w:rsid w:val="003F1C98"/>
    <w:rsid w:val="003F392D"/>
    <w:rsid w:val="00403A6C"/>
    <w:rsid w:val="004130C7"/>
    <w:rsid w:val="00430094"/>
    <w:rsid w:val="00441547"/>
    <w:rsid w:val="00460537"/>
    <w:rsid w:val="00463E48"/>
    <w:rsid w:val="004670F1"/>
    <w:rsid w:val="00475202"/>
    <w:rsid w:val="004866FE"/>
    <w:rsid w:val="0048724F"/>
    <w:rsid w:val="004A28DF"/>
    <w:rsid w:val="004A2EB5"/>
    <w:rsid w:val="004E0C9A"/>
    <w:rsid w:val="004E53FD"/>
    <w:rsid w:val="005029F3"/>
    <w:rsid w:val="00505000"/>
    <w:rsid w:val="0051139B"/>
    <w:rsid w:val="005118CE"/>
    <w:rsid w:val="00531ADF"/>
    <w:rsid w:val="005367B0"/>
    <w:rsid w:val="005415FE"/>
    <w:rsid w:val="005416EC"/>
    <w:rsid w:val="00561CBE"/>
    <w:rsid w:val="00575D8A"/>
    <w:rsid w:val="00576ADA"/>
    <w:rsid w:val="005775A3"/>
    <w:rsid w:val="005907E0"/>
    <w:rsid w:val="005A4E1B"/>
    <w:rsid w:val="005B7C09"/>
    <w:rsid w:val="005C295D"/>
    <w:rsid w:val="005F04BA"/>
    <w:rsid w:val="005F0B9E"/>
    <w:rsid w:val="005F4D2F"/>
    <w:rsid w:val="005F5F8C"/>
    <w:rsid w:val="00605EB0"/>
    <w:rsid w:val="00616437"/>
    <w:rsid w:val="00621862"/>
    <w:rsid w:val="006237C6"/>
    <w:rsid w:val="00626D58"/>
    <w:rsid w:val="00666527"/>
    <w:rsid w:val="006726F4"/>
    <w:rsid w:val="00673429"/>
    <w:rsid w:val="00673D6C"/>
    <w:rsid w:val="00677685"/>
    <w:rsid w:val="00686F68"/>
    <w:rsid w:val="006B415C"/>
    <w:rsid w:val="006B7B91"/>
    <w:rsid w:val="006E7DCD"/>
    <w:rsid w:val="006F3756"/>
    <w:rsid w:val="0070123C"/>
    <w:rsid w:val="007064CE"/>
    <w:rsid w:val="00714354"/>
    <w:rsid w:val="00723322"/>
    <w:rsid w:val="0072562E"/>
    <w:rsid w:val="007344D7"/>
    <w:rsid w:val="00741839"/>
    <w:rsid w:val="00750AA5"/>
    <w:rsid w:val="007C05F8"/>
    <w:rsid w:val="007D1455"/>
    <w:rsid w:val="007F3751"/>
    <w:rsid w:val="00815F80"/>
    <w:rsid w:val="008452B5"/>
    <w:rsid w:val="00867C4E"/>
    <w:rsid w:val="00867ED4"/>
    <w:rsid w:val="008A7563"/>
    <w:rsid w:val="008B34C6"/>
    <w:rsid w:val="008F4AF8"/>
    <w:rsid w:val="00907774"/>
    <w:rsid w:val="00921DFE"/>
    <w:rsid w:val="00946F8C"/>
    <w:rsid w:val="00962EE0"/>
    <w:rsid w:val="00964924"/>
    <w:rsid w:val="00981121"/>
    <w:rsid w:val="00985754"/>
    <w:rsid w:val="009B2FE5"/>
    <w:rsid w:val="009B3840"/>
    <w:rsid w:val="009D11F1"/>
    <w:rsid w:val="009E0DB1"/>
    <w:rsid w:val="00A0244D"/>
    <w:rsid w:val="00A04DC0"/>
    <w:rsid w:val="00A12E1E"/>
    <w:rsid w:val="00A177F8"/>
    <w:rsid w:val="00A367C7"/>
    <w:rsid w:val="00A616A3"/>
    <w:rsid w:val="00A954DF"/>
    <w:rsid w:val="00A97346"/>
    <w:rsid w:val="00AA6944"/>
    <w:rsid w:val="00AA7704"/>
    <w:rsid w:val="00AB5C96"/>
    <w:rsid w:val="00AD0744"/>
    <w:rsid w:val="00AD503B"/>
    <w:rsid w:val="00B0570A"/>
    <w:rsid w:val="00B267A9"/>
    <w:rsid w:val="00B53B80"/>
    <w:rsid w:val="00BA542D"/>
    <w:rsid w:val="00BB0AFB"/>
    <w:rsid w:val="00BB1E01"/>
    <w:rsid w:val="00BE4D25"/>
    <w:rsid w:val="00C237BB"/>
    <w:rsid w:val="00C26733"/>
    <w:rsid w:val="00C31350"/>
    <w:rsid w:val="00C33329"/>
    <w:rsid w:val="00C36E5C"/>
    <w:rsid w:val="00C41F08"/>
    <w:rsid w:val="00C4446E"/>
    <w:rsid w:val="00C444AD"/>
    <w:rsid w:val="00C514D9"/>
    <w:rsid w:val="00C517DF"/>
    <w:rsid w:val="00C61DF2"/>
    <w:rsid w:val="00C71D2E"/>
    <w:rsid w:val="00C72B42"/>
    <w:rsid w:val="00C7699E"/>
    <w:rsid w:val="00C86DE9"/>
    <w:rsid w:val="00CC6600"/>
    <w:rsid w:val="00CE0165"/>
    <w:rsid w:val="00CE75FF"/>
    <w:rsid w:val="00D034ED"/>
    <w:rsid w:val="00D23185"/>
    <w:rsid w:val="00D4696A"/>
    <w:rsid w:val="00D533C3"/>
    <w:rsid w:val="00D56FA4"/>
    <w:rsid w:val="00D63A1B"/>
    <w:rsid w:val="00DE7738"/>
    <w:rsid w:val="00DF0122"/>
    <w:rsid w:val="00E02AD8"/>
    <w:rsid w:val="00E12FD0"/>
    <w:rsid w:val="00E2114C"/>
    <w:rsid w:val="00E26890"/>
    <w:rsid w:val="00E30C8E"/>
    <w:rsid w:val="00E3751A"/>
    <w:rsid w:val="00E6473D"/>
    <w:rsid w:val="00E71981"/>
    <w:rsid w:val="00EA11E5"/>
    <w:rsid w:val="00EB1203"/>
    <w:rsid w:val="00EB5D7B"/>
    <w:rsid w:val="00EE4C20"/>
    <w:rsid w:val="00F25453"/>
    <w:rsid w:val="00F255C8"/>
    <w:rsid w:val="00F32739"/>
    <w:rsid w:val="00F47729"/>
    <w:rsid w:val="00F5291F"/>
    <w:rsid w:val="00F54DCC"/>
    <w:rsid w:val="00F661A7"/>
    <w:rsid w:val="00F77F2A"/>
    <w:rsid w:val="00F824F7"/>
    <w:rsid w:val="00F850EE"/>
    <w:rsid w:val="00FA5D50"/>
    <w:rsid w:val="00FD0B0D"/>
    <w:rsid w:val="00FF3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25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EB5"/>
    <w:pPr>
      <w:ind w:left="720"/>
      <w:contextualSpacing/>
    </w:pPr>
  </w:style>
  <w:style w:type="paragraph" w:styleId="NoSpacing">
    <w:name w:val="No Spacing"/>
    <w:link w:val="NoSpacingChar"/>
    <w:uiPriority w:val="1"/>
    <w:qFormat/>
    <w:rsid w:val="004A2EB5"/>
    <w:pPr>
      <w:spacing w:after="0" w:line="240" w:lineRule="auto"/>
    </w:pPr>
  </w:style>
  <w:style w:type="paragraph" w:styleId="FootnoteText">
    <w:name w:val="footnote text"/>
    <w:basedOn w:val="Normal"/>
    <w:link w:val="FootnoteTextChar"/>
    <w:uiPriority w:val="99"/>
    <w:semiHidden/>
    <w:unhideWhenUsed/>
    <w:rsid w:val="00C51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4D9"/>
    <w:rPr>
      <w:sz w:val="20"/>
      <w:szCs w:val="20"/>
    </w:rPr>
  </w:style>
  <w:style w:type="character" w:styleId="FootnoteReference">
    <w:name w:val="footnote reference"/>
    <w:basedOn w:val="DefaultParagraphFont"/>
    <w:uiPriority w:val="99"/>
    <w:semiHidden/>
    <w:unhideWhenUsed/>
    <w:rsid w:val="00C514D9"/>
    <w:rPr>
      <w:vertAlign w:val="superscript"/>
    </w:rPr>
  </w:style>
  <w:style w:type="character" w:styleId="Emphasis">
    <w:name w:val="Emphasis"/>
    <w:basedOn w:val="DefaultParagraphFont"/>
    <w:uiPriority w:val="20"/>
    <w:qFormat/>
    <w:rsid w:val="00290463"/>
    <w:rPr>
      <w:i/>
      <w:iCs/>
      <w:sz w:val="24"/>
      <w:szCs w:val="24"/>
      <w:bdr w:val="none" w:sz="0" w:space="0" w:color="auto" w:frame="1"/>
      <w:vertAlign w:val="baseline"/>
    </w:rPr>
  </w:style>
  <w:style w:type="character" w:styleId="PlaceholderText">
    <w:name w:val="Placeholder Text"/>
    <w:basedOn w:val="DefaultParagraphFont"/>
    <w:uiPriority w:val="99"/>
    <w:semiHidden/>
    <w:rsid w:val="00AB5C96"/>
    <w:rPr>
      <w:color w:val="808080"/>
    </w:rPr>
  </w:style>
  <w:style w:type="paragraph" w:styleId="BalloonText">
    <w:name w:val="Balloon Text"/>
    <w:basedOn w:val="Normal"/>
    <w:link w:val="BalloonTextChar"/>
    <w:uiPriority w:val="99"/>
    <w:semiHidden/>
    <w:unhideWhenUsed/>
    <w:rsid w:val="00AB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C96"/>
    <w:rPr>
      <w:rFonts w:ascii="Tahoma" w:hAnsi="Tahoma" w:cs="Tahoma"/>
      <w:sz w:val="16"/>
      <w:szCs w:val="16"/>
    </w:rPr>
  </w:style>
  <w:style w:type="character" w:styleId="Hyperlink">
    <w:name w:val="Hyperlink"/>
    <w:basedOn w:val="DefaultParagraphFont"/>
    <w:uiPriority w:val="99"/>
    <w:unhideWhenUsed/>
    <w:rsid w:val="005775A3"/>
    <w:rPr>
      <w:color w:val="0000FF"/>
      <w:u w:val="single"/>
    </w:rPr>
  </w:style>
  <w:style w:type="table" w:styleId="TableGrid">
    <w:name w:val="Table Grid"/>
    <w:basedOn w:val="TableNormal"/>
    <w:uiPriority w:val="59"/>
    <w:rsid w:val="00750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50A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2E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2E1E"/>
  </w:style>
  <w:style w:type="paragraph" w:styleId="Footer">
    <w:name w:val="footer"/>
    <w:basedOn w:val="Normal"/>
    <w:link w:val="FooterChar"/>
    <w:uiPriority w:val="99"/>
    <w:unhideWhenUsed/>
    <w:rsid w:val="00A12E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2E1E"/>
  </w:style>
  <w:style w:type="character" w:styleId="FollowedHyperlink">
    <w:name w:val="FollowedHyperlink"/>
    <w:basedOn w:val="DefaultParagraphFont"/>
    <w:uiPriority w:val="99"/>
    <w:semiHidden/>
    <w:unhideWhenUsed/>
    <w:rsid w:val="00E30C8E"/>
    <w:rPr>
      <w:color w:val="800080" w:themeColor="followedHyperlink"/>
      <w:u w:val="single"/>
    </w:rPr>
  </w:style>
  <w:style w:type="character" w:customStyle="1" w:styleId="NoSpacingChar">
    <w:name w:val="No Spacing Char"/>
    <w:basedOn w:val="DefaultParagraphFont"/>
    <w:link w:val="NoSpacing"/>
    <w:uiPriority w:val="1"/>
    <w:rsid w:val="00867C4E"/>
  </w:style>
  <w:style w:type="paragraph" w:styleId="Title">
    <w:name w:val="Title"/>
    <w:basedOn w:val="Normal"/>
    <w:next w:val="Normal"/>
    <w:link w:val="TitleChar"/>
    <w:uiPriority w:val="10"/>
    <w:qFormat/>
    <w:rsid w:val="00867C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7C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425B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425B7"/>
    <w:pPr>
      <w:outlineLvl w:val="9"/>
    </w:pPr>
    <w:rPr>
      <w:lang w:eastAsia="ja-JP"/>
    </w:rPr>
  </w:style>
  <w:style w:type="character" w:customStyle="1" w:styleId="Heading2Char">
    <w:name w:val="Heading 2 Char"/>
    <w:basedOn w:val="DefaultParagraphFont"/>
    <w:link w:val="Heading2"/>
    <w:uiPriority w:val="9"/>
    <w:rsid w:val="002425B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2425B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25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EB5"/>
    <w:pPr>
      <w:ind w:left="720"/>
      <w:contextualSpacing/>
    </w:pPr>
  </w:style>
  <w:style w:type="paragraph" w:styleId="NoSpacing">
    <w:name w:val="No Spacing"/>
    <w:link w:val="NoSpacingChar"/>
    <w:uiPriority w:val="1"/>
    <w:qFormat/>
    <w:rsid w:val="004A2EB5"/>
    <w:pPr>
      <w:spacing w:after="0" w:line="240" w:lineRule="auto"/>
    </w:pPr>
  </w:style>
  <w:style w:type="paragraph" w:styleId="FootnoteText">
    <w:name w:val="footnote text"/>
    <w:basedOn w:val="Normal"/>
    <w:link w:val="FootnoteTextChar"/>
    <w:uiPriority w:val="99"/>
    <w:semiHidden/>
    <w:unhideWhenUsed/>
    <w:rsid w:val="00C51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4D9"/>
    <w:rPr>
      <w:sz w:val="20"/>
      <w:szCs w:val="20"/>
    </w:rPr>
  </w:style>
  <w:style w:type="character" w:styleId="FootnoteReference">
    <w:name w:val="footnote reference"/>
    <w:basedOn w:val="DefaultParagraphFont"/>
    <w:uiPriority w:val="99"/>
    <w:semiHidden/>
    <w:unhideWhenUsed/>
    <w:rsid w:val="00C514D9"/>
    <w:rPr>
      <w:vertAlign w:val="superscript"/>
    </w:rPr>
  </w:style>
  <w:style w:type="character" w:styleId="Emphasis">
    <w:name w:val="Emphasis"/>
    <w:basedOn w:val="DefaultParagraphFont"/>
    <w:uiPriority w:val="20"/>
    <w:qFormat/>
    <w:rsid w:val="00290463"/>
    <w:rPr>
      <w:i/>
      <w:iCs/>
      <w:sz w:val="24"/>
      <w:szCs w:val="24"/>
      <w:bdr w:val="none" w:sz="0" w:space="0" w:color="auto" w:frame="1"/>
      <w:vertAlign w:val="baseline"/>
    </w:rPr>
  </w:style>
  <w:style w:type="character" w:styleId="PlaceholderText">
    <w:name w:val="Placeholder Text"/>
    <w:basedOn w:val="DefaultParagraphFont"/>
    <w:uiPriority w:val="99"/>
    <w:semiHidden/>
    <w:rsid w:val="00AB5C96"/>
    <w:rPr>
      <w:color w:val="808080"/>
    </w:rPr>
  </w:style>
  <w:style w:type="paragraph" w:styleId="BalloonText">
    <w:name w:val="Balloon Text"/>
    <w:basedOn w:val="Normal"/>
    <w:link w:val="BalloonTextChar"/>
    <w:uiPriority w:val="99"/>
    <w:semiHidden/>
    <w:unhideWhenUsed/>
    <w:rsid w:val="00AB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C96"/>
    <w:rPr>
      <w:rFonts w:ascii="Tahoma" w:hAnsi="Tahoma" w:cs="Tahoma"/>
      <w:sz w:val="16"/>
      <w:szCs w:val="16"/>
    </w:rPr>
  </w:style>
  <w:style w:type="character" w:styleId="Hyperlink">
    <w:name w:val="Hyperlink"/>
    <w:basedOn w:val="DefaultParagraphFont"/>
    <w:uiPriority w:val="99"/>
    <w:unhideWhenUsed/>
    <w:rsid w:val="005775A3"/>
    <w:rPr>
      <w:color w:val="0000FF"/>
      <w:u w:val="single"/>
    </w:rPr>
  </w:style>
  <w:style w:type="table" w:styleId="TableGrid">
    <w:name w:val="Table Grid"/>
    <w:basedOn w:val="TableNormal"/>
    <w:uiPriority w:val="59"/>
    <w:rsid w:val="00750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50A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2E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2E1E"/>
  </w:style>
  <w:style w:type="paragraph" w:styleId="Footer">
    <w:name w:val="footer"/>
    <w:basedOn w:val="Normal"/>
    <w:link w:val="FooterChar"/>
    <w:uiPriority w:val="99"/>
    <w:unhideWhenUsed/>
    <w:rsid w:val="00A12E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2E1E"/>
  </w:style>
  <w:style w:type="character" w:styleId="FollowedHyperlink">
    <w:name w:val="FollowedHyperlink"/>
    <w:basedOn w:val="DefaultParagraphFont"/>
    <w:uiPriority w:val="99"/>
    <w:semiHidden/>
    <w:unhideWhenUsed/>
    <w:rsid w:val="00E30C8E"/>
    <w:rPr>
      <w:color w:val="800080" w:themeColor="followedHyperlink"/>
      <w:u w:val="single"/>
    </w:rPr>
  </w:style>
  <w:style w:type="character" w:customStyle="1" w:styleId="NoSpacingChar">
    <w:name w:val="No Spacing Char"/>
    <w:basedOn w:val="DefaultParagraphFont"/>
    <w:link w:val="NoSpacing"/>
    <w:uiPriority w:val="1"/>
    <w:rsid w:val="00867C4E"/>
  </w:style>
  <w:style w:type="paragraph" w:styleId="Title">
    <w:name w:val="Title"/>
    <w:basedOn w:val="Normal"/>
    <w:next w:val="Normal"/>
    <w:link w:val="TitleChar"/>
    <w:uiPriority w:val="10"/>
    <w:qFormat/>
    <w:rsid w:val="00867C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7C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425B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425B7"/>
    <w:pPr>
      <w:outlineLvl w:val="9"/>
    </w:pPr>
    <w:rPr>
      <w:lang w:eastAsia="ja-JP"/>
    </w:rPr>
  </w:style>
  <w:style w:type="character" w:customStyle="1" w:styleId="Heading2Char">
    <w:name w:val="Heading 2 Char"/>
    <w:basedOn w:val="DefaultParagraphFont"/>
    <w:link w:val="Heading2"/>
    <w:uiPriority w:val="9"/>
    <w:rsid w:val="002425B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2425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www.rijksoverheid.nl/onderwerpen/subsidies-voor-ontwikkelingssamenwerking-en-europa/subsidies-maatschappelijke-organisaties"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ncdo.nl/sites/default/files/Factsheet%20ontwikkelingsbeleid_0.pdf" TargetMode="External"/><Relationship Id="rId2" Type="http://schemas.openxmlformats.org/officeDocument/2006/relationships/customXml" Target="../customXml/item2.xml"/><Relationship Id="rId16" Type="http://schemas.openxmlformats.org/officeDocument/2006/relationships/hyperlink" Target="http://www.rijksoverheid.nl/onderwerpen/ontwikkelingssamenwerking/financiering-ontwikkelingssamenwer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do.nl/sites/default/files/Factsheet%20ontwikkelingsbeleid_0.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42"/>
    <w:rsid w:val="00062C6D"/>
    <w:rsid w:val="00103842"/>
    <w:rsid w:val="003F5923"/>
    <w:rsid w:val="00C45056"/>
    <w:rsid w:val="00F731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735DD07D0C4C24B8E9503F17E288B0">
    <w:name w:val="2D735DD07D0C4C24B8E9503F17E288B0"/>
    <w:rsid w:val="00103842"/>
  </w:style>
  <w:style w:type="paragraph" w:customStyle="1" w:styleId="EFF25446BBD24A9B90B9DF34550FF87D">
    <w:name w:val="EFF25446BBD24A9B90B9DF34550FF87D"/>
    <w:rsid w:val="00103842"/>
  </w:style>
  <w:style w:type="paragraph" w:customStyle="1" w:styleId="5175450A67D847B9BA25244D2A2AA458">
    <w:name w:val="5175450A67D847B9BA25244D2A2AA458"/>
    <w:rsid w:val="00103842"/>
  </w:style>
  <w:style w:type="paragraph" w:customStyle="1" w:styleId="ABE08E8F835848AFAF78C5C76EE000C1">
    <w:name w:val="ABE08E8F835848AFAF78C5C76EE000C1"/>
    <w:rsid w:val="00103842"/>
  </w:style>
  <w:style w:type="paragraph" w:customStyle="1" w:styleId="11C75F44671C461FA2D74D16A1B56949">
    <w:name w:val="11C75F44671C461FA2D74D16A1B56949"/>
    <w:rsid w:val="00103842"/>
  </w:style>
  <w:style w:type="paragraph" w:customStyle="1" w:styleId="9315E924A0F647DB81F696A021E2B0C7">
    <w:name w:val="9315E924A0F647DB81F696A021E2B0C7"/>
    <w:rsid w:val="00103842"/>
  </w:style>
  <w:style w:type="paragraph" w:customStyle="1" w:styleId="7A95E145509B44E78DAC014076E12AF3">
    <w:name w:val="7A95E145509B44E78DAC014076E12AF3"/>
    <w:rsid w:val="00103842"/>
  </w:style>
  <w:style w:type="paragraph" w:customStyle="1" w:styleId="E121B86F2E8A442CAA5A81A105454725">
    <w:name w:val="E121B86F2E8A442CAA5A81A105454725"/>
    <w:rsid w:val="00103842"/>
  </w:style>
  <w:style w:type="paragraph" w:customStyle="1" w:styleId="ABFD3762DB5642FC991972C3684E03DD">
    <w:name w:val="ABFD3762DB5642FC991972C3684E03DD"/>
    <w:rsid w:val="00103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735DD07D0C4C24B8E9503F17E288B0">
    <w:name w:val="2D735DD07D0C4C24B8E9503F17E288B0"/>
    <w:rsid w:val="00103842"/>
  </w:style>
  <w:style w:type="paragraph" w:customStyle="1" w:styleId="EFF25446BBD24A9B90B9DF34550FF87D">
    <w:name w:val="EFF25446BBD24A9B90B9DF34550FF87D"/>
    <w:rsid w:val="00103842"/>
  </w:style>
  <w:style w:type="paragraph" w:customStyle="1" w:styleId="5175450A67D847B9BA25244D2A2AA458">
    <w:name w:val="5175450A67D847B9BA25244D2A2AA458"/>
    <w:rsid w:val="00103842"/>
  </w:style>
  <w:style w:type="paragraph" w:customStyle="1" w:styleId="ABE08E8F835848AFAF78C5C76EE000C1">
    <w:name w:val="ABE08E8F835848AFAF78C5C76EE000C1"/>
    <w:rsid w:val="00103842"/>
  </w:style>
  <w:style w:type="paragraph" w:customStyle="1" w:styleId="11C75F44671C461FA2D74D16A1B56949">
    <w:name w:val="11C75F44671C461FA2D74D16A1B56949"/>
    <w:rsid w:val="00103842"/>
  </w:style>
  <w:style w:type="paragraph" w:customStyle="1" w:styleId="9315E924A0F647DB81F696A021E2B0C7">
    <w:name w:val="9315E924A0F647DB81F696A021E2B0C7"/>
    <w:rsid w:val="00103842"/>
  </w:style>
  <w:style w:type="paragraph" w:customStyle="1" w:styleId="7A95E145509B44E78DAC014076E12AF3">
    <w:name w:val="7A95E145509B44E78DAC014076E12AF3"/>
    <w:rsid w:val="00103842"/>
  </w:style>
  <w:style w:type="paragraph" w:customStyle="1" w:styleId="E121B86F2E8A442CAA5A81A105454725">
    <w:name w:val="E121B86F2E8A442CAA5A81A105454725"/>
    <w:rsid w:val="00103842"/>
  </w:style>
  <w:style w:type="paragraph" w:customStyle="1" w:styleId="ABFD3762DB5642FC991972C3684E03DD">
    <w:name w:val="ABFD3762DB5642FC991972C3684E03DD"/>
    <w:rsid w:val="00103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Sinds 2010 is het Nederlandse ontwikkelingssamenwerkingsbeleid flink hervormd. Naast een drastische bezuiniging is ook de focus van het beleid verschoven. Hierdoor worden in plaats van 33 nog slechts 15 landen bilateraal ondersteund. Deze 15 landen zijn ingedeeld in drie profielen. In deze paper wordt het effect van de Nederlandse ontwikkelingshulp op de economische groei in deze landen onderzocht. Vervolgens worden de profielen elk afzonderlijk bekeken.  Geconcludeerd kan worden dat het effect van ontwikkelingshulp op de economische groei erg lastig meetbaar is, al lijkt er een significant positief effect te zijn van ontwikkelingshulp op de economische groei in de partnerlanden. Werkelijke verschillen in effect tussen de profielen onderling kunnen niet worden geïdentificeerd.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BB8BB-81F4-492A-90B6-907F49B1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6496</Words>
  <Characters>35730</Characters>
  <Application>Microsoft Office Word</Application>
  <DocSecurity>4</DocSecurity>
  <Lines>297</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Nederlandse Ontwikkelingshulp - een blik op nieuw beleid</vt:lpstr>
      <vt:lpstr>Nederlandse Ontwikkelingshulp - een blik op nieuw beleid</vt:lpstr>
    </vt:vector>
  </TitlesOfParts>
  <Company>Erasmus Universiteit Rotterdam</Company>
  <LinksUpToDate>false</LinksUpToDate>
  <CharactersWithSpaces>42142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Ontwikkelingshulp - een blik op nieuw beleid</dc:title>
  <dc:creator>Laar, A.A.J. van de</dc:creator>
  <cp:lastModifiedBy>Sander van de Laar</cp:lastModifiedBy>
  <cp:revision>2</cp:revision>
  <dcterms:created xsi:type="dcterms:W3CDTF">2013-08-27T10:30:00Z</dcterms:created>
  <dcterms:modified xsi:type="dcterms:W3CDTF">2013-08-27T10:30:00Z</dcterms:modified>
</cp:coreProperties>
</file>