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3C9" w:rsidRDefault="009A03C9" w:rsidP="009A03C9">
      <w:pPr>
        <w:spacing w:line="360" w:lineRule="auto"/>
        <w:jc w:val="center"/>
        <w:rPr>
          <w:rFonts w:ascii="Arial" w:hAnsi="Arial" w:cs="Arial"/>
          <w:b/>
          <w:sz w:val="24"/>
          <w:szCs w:val="24"/>
          <w:lang w:val="en-US"/>
        </w:rPr>
      </w:pPr>
    </w:p>
    <w:p w:rsidR="009A03C9" w:rsidRDefault="009A03C9" w:rsidP="009A03C9">
      <w:pPr>
        <w:spacing w:line="360" w:lineRule="auto"/>
        <w:jc w:val="center"/>
        <w:rPr>
          <w:rFonts w:ascii="Arial" w:hAnsi="Arial" w:cs="Arial"/>
          <w:b/>
          <w:sz w:val="24"/>
          <w:szCs w:val="24"/>
          <w:lang w:val="en-US"/>
        </w:rPr>
      </w:pPr>
    </w:p>
    <w:p w:rsidR="006E459C" w:rsidRPr="009A03C9" w:rsidRDefault="00716628" w:rsidP="009A03C9">
      <w:pPr>
        <w:spacing w:line="360" w:lineRule="auto"/>
        <w:jc w:val="center"/>
        <w:rPr>
          <w:rFonts w:ascii="Arial" w:hAnsi="Arial" w:cs="Arial"/>
          <w:b/>
          <w:sz w:val="24"/>
          <w:szCs w:val="24"/>
          <w:lang w:val="en-US"/>
        </w:rPr>
      </w:pPr>
      <w:r w:rsidRPr="009A03C9">
        <w:rPr>
          <w:rFonts w:ascii="Arial" w:hAnsi="Arial" w:cs="Arial"/>
          <w:b/>
          <w:sz w:val="24"/>
          <w:szCs w:val="24"/>
          <w:lang w:val="en-US"/>
        </w:rPr>
        <w:t xml:space="preserve">The relevance of </w:t>
      </w:r>
      <w:r w:rsidR="00E334AA" w:rsidRPr="009A03C9">
        <w:rPr>
          <w:rFonts w:ascii="Arial" w:hAnsi="Arial" w:cs="Arial"/>
          <w:b/>
          <w:sz w:val="24"/>
          <w:szCs w:val="24"/>
          <w:lang w:val="en-US"/>
        </w:rPr>
        <w:t>the statutory</w:t>
      </w:r>
      <w:r w:rsidRPr="009A03C9">
        <w:rPr>
          <w:rFonts w:ascii="Arial" w:hAnsi="Arial" w:cs="Arial"/>
          <w:b/>
          <w:sz w:val="24"/>
          <w:szCs w:val="24"/>
          <w:lang w:val="en-US"/>
        </w:rPr>
        <w:t xml:space="preserve"> audit of</w:t>
      </w:r>
      <w:r w:rsidR="006E459C" w:rsidRPr="009A03C9">
        <w:rPr>
          <w:rFonts w:ascii="Arial" w:hAnsi="Arial" w:cs="Arial"/>
          <w:b/>
          <w:sz w:val="24"/>
          <w:szCs w:val="24"/>
          <w:lang w:val="en-US"/>
        </w:rPr>
        <w:t xml:space="preserve"> financial statements</w:t>
      </w:r>
    </w:p>
    <w:p w:rsidR="00716628" w:rsidRPr="009A03C9" w:rsidRDefault="006E459C" w:rsidP="009A03C9">
      <w:pPr>
        <w:spacing w:line="360" w:lineRule="auto"/>
        <w:jc w:val="center"/>
        <w:rPr>
          <w:rFonts w:ascii="Arial" w:hAnsi="Arial" w:cs="Arial"/>
          <w:b/>
          <w:sz w:val="24"/>
          <w:szCs w:val="24"/>
          <w:lang w:val="en-US"/>
        </w:rPr>
      </w:pPr>
      <w:r w:rsidRPr="009A03C9">
        <w:rPr>
          <w:rFonts w:ascii="Arial" w:hAnsi="Arial" w:cs="Arial"/>
          <w:b/>
          <w:sz w:val="24"/>
          <w:szCs w:val="24"/>
          <w:lang w:val="en-US"/>
        </w:rPr>
        <w:t xml:space="preserve">A cost of capital approach on Dutch </w:t>
      </w:r>
      <w:r w:rsidR="009A03C9">
        <w:rPr>
          <w:rFonts w:ascii="Arial" w:hAnsi="Arial" w:cs="Arial"/>
          <w:b/>
          <w:sz w:val="24"/>
          <w:szCs w:val="24"/>
          <w:lang w:val="en-US"/>
        </w:rPr>
        <w:t>medium-sized enterprises</w:t>
      </w:r>
    </w:p>
    <w:p w:rsidR="006E459C" w:rsidRDefault="006E459C" w:rsidP="006E459C">
      <w:pPr>
        <w:spacing w:after="200" w:line="360" w:lineRule="auto"/>
        <w:rPr>
          <w:sz w:val="22"/>
          <w:lang w:val="en-US"/>
        </w:rPr>
      </w:pPr>
    </w:p>
    <w:p w:rsidR="002921B4" w:rsidRDefault="002921B4" w:rsidP="006E459C">
      <w:pPr>
        <w:spacing w:after="200" w:line="360" w:lineRule="auto"/>
        <w:rPr>
          <w:sz w:val="22"/>
          <w:lang w:val="en-US"/>
        </w:rPr>
      </w:pPr>
    </w:p>
    <w:p w:rsidR="002921B4" w:rsidRDefault="002921B4" w:rsidP="006E459C">
      <w:pPr>
        <w:spacing w:after="200" w:line="360" w:lineRule="auto"/>
        <w:rPr>
          <w:sz w:val="22"/>
          <w:lang w:val="en-US"/>
        </w:rPr>
      </w:pPr>
    </w:p>
    <w:p w:rsidR="00813935" w:rsidRDefault="00813935" w:rsidP="006E459C">
      <w:pPr>
        <w:spacing w:after="200" w:line="360" w:lineRule="auto"/>
        <w:rPr>
          <w:sz w:val="22"/>
          <w:lang w:val="en-US"/>
        </w:rPr>
      </w:pPr>
    </w:p>
    <w:p w:rsidR="00813935" w:rsidRPr="009A03C9" w:rsidRDefault="009A03C9" w:rsidP="00D77238">
      <w:pPr>
        <w:spacing w:line="360" w:lineRule="auto"/>
        <w:rPr>
          <w:b/>
          <w:sz w:val="22"/>
          <w:lang w:val="en-US"/>
        </w:rPr>
      </w:pPr>
      <w:r w:rsidRPr="009A03C9">
        <w:rPr>
          <w:b/>
          <w:sz w:val="22"/>
          <w:lang w:val="en-US"/>
        </w:rPr>
        <w:t>Abstract</w:t>
      </w:r>
    </w:p>
    <w:p w:rsidR="009A03C9" w:rsidRDefault="009A03C9" w:rsidP="00D77238">
      <w:pPr>
        <w:pBdr>
          <w:top w:val="single" w:sz="4" w:space="1" w:color="auto"/>
          <w:bottom w:val="single" w:sz="4" w:space="1" w:color="auto"/>
        </w:pBdr>
        <w:spacing w:line="360" w:lineRule="auto"/>
        <w:rPr>
          <w:sz w:val="22"/>
          <w:lang w:val="en-US"/>
        </w:rPr>
      </w:pPr>
      <w:r>
        <w:rPr>
          <w:sz w:val="22"/>
          <w:lang w:val="en-US"/>
        </w:rPr>
        <w:t xml:space="preserve">This </w:t>
      </w:r>
      <w:r w:rsidR="002921B4">
        <w:rPr>
          <w:sz w:val="22"/>
          <w:lang w:val="en-US"/>
        </w:rPr>
        <w:t>research</w:t>
      </w:r>
      <w:r>
        <w:rPr>
          <w:sz w:val="22"/>
          <w:lang w:val="en-US"/>
        </w:rPr>
        <w:t xml:space="preserve"> studies the relevance of the statutory audit of financial statements of Dutch medium sized companies for the providers of debt capital.</w:t>
      </w:r>
      <w:r w:rsidR="00BB3F51">
        <w:rPr>
          <w:sz w:val="22"/>
          <w:lang w:val="en-US"/>
        </w:rPr>
        <w:t xml:space="preserve"> Using audit firm size </w:t>
      </w:r>
      <w:r w:rsidR="00D77238">
        <w:rPr>
          <w:sz w:val="22"/>
          <w:lang w:val="en-US"/>
        </w:rPr>
        <w:t>as a proxy for audit quality we find no significant association between audit quality and the cost of debt capital for a sample of 133 firm-year observations. We do find a significant association between the auditors’ opinion and the cost of capital. Contrary to our expectations this is positive association meaning that an unqualified opinion lead</w:t>
      </w:r>
      <w:r w:rsidR="002921B4">
        <w:rPr>
          <w:sz w:val="22"/>
          <w:lang w:val="en-US"/>
        </w:rPr>
        <w:t>s</w:t>
      </w:r>
      <w:r w:rsidR="00D77238">
        <w:rPr>
          <w:sz w:val="22"/>
          <w:lang w:val="en-US"/>
        </w:rPr>
        <w:t xml:space="preserve"> to an increase of interest rate with 20 basis points.</w:t>
      </w:r>
      <w:r w:rsidR="002921B4">
        <w:rPr>
          <w:sz w:val="22"/>
          <w:lang w:val="en-US"/>
        </w:rPr>
        <w:t xml:space="preserve"> </w:t>
      </w:r>
      <w:r w:rsidR="0077380E">
        <w:rPr>
          <w:sz w:val="22"/>
          <w:lang w:val="en-US"/>
        </w:rPr>
        <w:t>Although we therefore conclude the statutory audit to be relevant for the providers of debt capital of Dutch medium-sized companies, further research will be needed to explain the ratio behind this association.</w:t>
      </w:r>
    </w:p>
    <w:p w:rsidR="009A03C9" w:rsidRDefault="009A03C9" w:rsidP="00D77238">
      <w:pPr>
        <w:spacing w:before="120" w:line="360" w:lineRule="auto"/>
        <w:rPr>
          <w:sz w:val="22"/>
          <w:lang w:val="en-US"/>
        </w:rPr>
      </w:pPr>
      <w:r w:rsidRPr="00D77238">
        <w:rPr>
          <w:b/>
          <w:sz w:val="22"/>
          <w:lang w:val="en-US"/>
        </w:rPr>
        <w:t>Keywords</w:t>
      </w:r>
      <w:r>
        <w:rPr>
          <w:sz w:val="22"/>
          <w:lang w:val="en-US"/>
        </w:rPr>
        <w:t xml:space="preserve">: </w:t>
      </w:r>
      <w:r w:rsidR="00BB3F51">
        <w:rPr>
          <w:sz w:val="22"/>
          <w:lang w:val="en-US"/>
        </w:rPr>
        <w:t xml:space="preserve">Statutory Audit, </w:t>
      </w:r>
      <w:r>
        <w:rPr>
          <w:sz w:val="22"/>
          <w:lang w:val="en-US"/>
        </w:rPr>
        <w:t>Audit Quality, Auditors’ Opi</w:t>
      </w:r>
      <w:r w:rsidR="00BB3F51">
        <w:rPr>
          <w:sz w:val="22"/>
          <w:lang w:val="en-US"/>
        </w:rPr>
        <w:t>ni</w:t>
      </w:r>
      <w:r>
        <w:rPr>
          <w:sz w:val="22"/>
          <w:lang w:val="en-US"/>
        </w:rPr>
        <w:t xml:space="preserve">on, Cost of </w:t>
      </w:r>
      <w:r w:rsidR="00BB3F51">
        <w:rPr>
          <w:sz w:val="22"/>
          <w:lang w:val="en-US"/>
        </w:rPr>
        <w:t xml:space="preserve">Debt </w:t>
      </w:r>
      <w:r>
        <w:rPr>
          <w:sz w:val="22"/>
          <w:lang w:val="en-US"/>
        </w:rPr>
        <w:t>Capital</w:t>
      </w:r>
      <w:r w:rsidR="00BB3F51">
        <w:rPr>
          <w:sz w:val="22"/>
          <w:lang w:val="en-US"/>
        </w:rPr>
        <w:t>.</w:t>
      </w:r>
    </w:p>
    <w:p w:rsidR="00813935" w:rsidRDefault="00813935" w:rsidP="006E459C">
      <w:pPr>
        <w:spacing w:after="200" w:line="360" w:lineRule="auto"/>
        <w:rPr>
          <w:sz w:val="22"/>
          <w:lang w:val="en-US"/>
        </w:rPr>
      </w:pPr>
    </w:p>
    <w:p w:rsidR="00813935" w:rsidRDefault="00813935" w:rsidP="006E459C">
      <w:pPr>
        <w:spacing w:after="200" w:line="360" w:lineRule="auto"/>
        <w:rPr>
          <w:sz w:val="22"/>
          <w:lang w:val="en-US"/>
        </w:rPr>
      </w:pPr>
    </w:p>
    <w:p w:rsidR="009A03C9" w:rsidRDefault="009A03C9" w:rsidP="006E459C">
      <w:pPr>
        <w:spacing w:after="200" w:line="360" w:lineRule="auto"/>
        <w:rPr>
          <w:sz w:val="22"/>
          <w:lang w:val="en-US"/>
        </w:rPr>
      </w:pPr>
    </w:p>
    <w:p w:rsidR="009A03C9" w:rsidRDefault="009A03C9" w:rsidP="006E459C">
      <w:pPr>
        <w:spacing w:after="200" w:line="360" w:lineRule="auto"/>
        <w:rPr>
          <w:sz w:val="22"/>
          <w:lang w:val="en-US"/>
        </w:rPr>
      </w:pPr>
    </w:p>
    <w:p w:rsidR="009A03C9" w:rsidRDefault="009A03C9" w:rsidP="006E459C">
      <w:pPr>
        <w:spacing w:after="200" w:line="360" w:lineRule="auto"/>
        <w:rPr>
          <w:sz w:val="22"/>
          <w:lang w:val="en-US"/>
        </w:rPr>
      </w:pPr>
    </w:p>
    <w:p w:rsidR="009A03C9" w:rsidRDefault="009A03C9" w:rsidP="006E459C">
      <w:pPr>
        <w:spacing w:after="200" w:line="360" w:lineRule="auto"/>
        <w:rPr>
          <w:sz w:val="22"/>
          <w:lang w:val="en-US"/>
        </w:rPr>
      </w:pPr>
    </w:p>
    <w:p w:rsidR="00813935" w:rsidRPr="009A03C9" w:rsidRDefault="00813935" w:rsidP="006E459C">
      <w:pPr>
        <w:spacing w:after="200" w:line="360" w:lineRule="auto"/>
        <w:rPr>
          <w:rFonts w:ascii="Arial" w:hAnsi="Arial" w:cs="Arial"/>
          <w:sz w:val="22"/>
          <w:lang w:val="en-US"/>
        </w:rPr>
      </w:pPr>
      <w:r w:rsidRPr="009A03C9">
        <w:rPr>
          <w:rFonts w:ascii="Arial" w:hAnsi="Arial" w:cs="Arial"/>
          <w:sz w:val="22"/>
          <w:lang w:val="en-US"/>
        </w:rPr>
        <w:t xml:space="preserve">Master </w:t>
      </w:r>
      <w:r w:rsidR="009A03C9">
        <w:rPr>
          <w:rFonts w:ascii="Arial" w:hAnsi="Arial" w:cs="Arial"/>
          <w:sz w:val="22"/>
          <w:lang w:val="en-US"/>
        </w:rPr>
        <w:t>Program</w:t>
      </w:r>
      <w:r w:rsidRPr="009A03C9">
        <w:rPr>
          <w:rFonts w:ascii="Arial" w:hAnsi="Arial" w:cs="Arial"/>
          <w:sz w:val="22"/>
          <w:lang w:val="en-US"/>
        </w:rPr>
        <w:t xml:space="preserve"> :</w:t>
      </w:r>
      <w:r w:rsidRPr="009A03C9">
        <w:rPr>
          <w:rFonts w:ascii="Arial" w:hAnsi="Arial" w:cs="Arial"/>
          <w:sz w:val="22"/>
          <w:lang w:val="en-US"/>
        </w:rPr>
        <w:tab/>
        <w:t>Accounting, Auditing &amp; Control</w:t>
      </w:r>
    </w:p>
    <w:p w:rsidR="00813935" w:rsidRPr="009A03C9" w:rsidRDefault="00813935" w:rsidP="006E459C">
      <w:pPr>
        <w:spacing w:after="200" w:line="360" w:lineRule="auto"/>
        <w:rPr>
          <w:rFonts w:ascii="Arial" w:hAnsi="Arial" w:cs="Arial"/>
          <w:sz w:val="22"/>
          <w:lang w:val="en-US"/>
        </w:rPr>
      </w:pPr>
      <w:r w:rsidRPr="009A03C9">
        <w:rPr>
          <w:rFonts w:ascii="Arial" w:hAnsi="Arial" w:cs="Arial"/>
          <w:sz w:val="22"/>
          <w:lang w:val="en-US"/>
        </w:rPr>
        <w:t xml:space="preserve">Student: </w:t>
      </w:r>
      <w:r w:rsidRPr="009A03C9">
        <w:rPr>
          <w:rFonts w:ascii="Arial" w:hAnsi="Arial" w:cs="Arial"/>
          <w:sz w:val="22"/>
          <w:lang w:val="en-US"/>
        </w:rPr>
        <w:tab/>
      </w:r>
      <w:r w:rsidRPr="009A03C9">
        <w:rPr>
          <w:rFonts w:ascii="Arial" w:hAnsi="Arial" w:cs="Arial"/>
          <w:sz w:val="22"/>
          <w:lang w:val="en-US"/>
        </w:rPr>
        <w:tab/>
        <w:t>Chris van Staalduinen</w:t>
      </w:r>
    </w:p>
    <w:p w:rsidR="00813935" w:rsidRPr="009A03C9" w:rsidRDefault="00813935" w:rsidP="006E459C">
      <w:pPr>
        <w:spacing w:after="200" w:line="360" w:lineRule="auto"/>
        <w:rPr>
          <w:rFonts w:ascii="Arial" w:hAnsi="Arial" w:cs="Arial"/>
          <w:sz w:val="22"/>
          <w:lang w:val="en-US"/>
        </w:rPr>
      </w:pPr>
      <w:r w:rsidRPr="009A03C9">
        <w:rPr>
          <w:rFonts w:ascii="Arial" w:hAnsi="Arial" w:cs="Arial"/>
          <w:sz w:val="22"/>
          <w:lang w:val="en-US"/>
        </w:rPr>
        <w:t xml:space="preserve">Student number: </w:t>
      </w:r>
      <w:r w:rsidRPr="009A03C9">
        <w:rPr>
          <w:rFonts w:ascii="Arial" w:hAnsi="Arial" w:cs="Arial"/>
          <w:sz w:val="22"/>
          <w:lang w:val="en-US"/>
        </w:rPr>
        <w:tab/>
        <w:t>266806</w:t>
      </w:r>
    </w:p>
    <w:p w:rsidR="00813935" w:rsidRDefault="00813935" w:rsidP="002921B4">
      <w:pPr>
        <w:spacing w:after="200" w:line="360" w:lineRule="auto"/>
        <w:rPr>
          <w:rFonts w:asciiTheme="majorHAnsi" w:eastAsiaTheme="majorEastAsia" w:hAnsiTheme="majorHAnsi" w:cstheme="majorBidi"/>
          <w:b/>
          <w:bCs/>
          <w:color w:val="365F91" w:themeColor="accent1" w:themeShade="BF"/>
          <w:sz w:val="28"/>
          <w:szCs w:val="28"/>
          <w:lang w:val="en-US"/>
        </w:rPr>
      </w:pPr>
      <w:r w:rsidRPr="009A03C9">
        <w:rPr>
          <w:rFonts w:ascii="Arial" w:hAnsi="Arial" w:cs="Arial"/>
          <w:sz w:val="22"/>
          <w:lang w:val="en-US"/>
        </w:rPr>
        <w:t>Thesis supervisor:</w:t>
      </w:r>
      <w:r w:rsidRPr="009A03C9">
        <w:rPr>
          <w:rFonts w:ascii="Arial" w:hAnsi="Arial" w:cs="Arial"/>
          <w:sz w:val="22"/>
          <w:lang w:val="en-US"/>
        </w:rPr>
        <w:tab/>
      </w:r>
      <w:proofErr w:type="spellStart"/>
      <w:r w:rsidRPr="009A03C9">
        <w:rPr>
          <w:rFonts w:ascii="Arial" w:hAnsi="Arial" w:cs="Arial"/>
          <w:sz w:val="22"/>
          <w:lang w:val="en-US"/>
        </w:rPr>
        <w:t>drs.</w:t>
      </w:r>
      <w:proofErr w:type="spellEnd"/>
      <w:r w:rsidRPr="009A03C9">
        <w:rPr>
          <w:rFonts w:ascii="Arial" w:hAnsi="Arial" w:cs="Arial"/>
          <w:sz w:val="22"/>
          <w:lang w:val="en-US"/>
        </w:rPr>
        <w:t xml:space="preserve"> R. van der </w:t>
      </w:r>
      <w:proofErr w:type="spellStart"/>
      <w:r w:rsidRPr="009A03C9">
        <w:rPr>
          <w:rFonts w:ascii="Arial" w:hAnsi="Arial" w:cs="Arial"/>
          <w:sz w:val="22"/>
          <w:lang w:val="en-US"/>
        </w:rPr>
        <w:t>Wal</w:t>
      </w:r>
      <w:proofErr w:type="spellEnd"/>
      <w:r w:rsidRPr="009A03C9">
        <w:rPr>
          <w:rFonts w:ascii="Arial" w:hAnsi="Arial" w:cs="Arial"/>
          <w:sz w:val="22"/>
          <w:lang w:val="en-US"/>
        </w:rPr>
        <w:t xml:space="preserve"> RA</w:t>
      </w:r>
      <w:r>
        <w:rPr>
          <w:lang w:val="en-US"/>
        </w:rPr>
        <w:br w:type="page"/>
      </w:r>
    </w:p>
    <w:p w:rsidR="000E0A4E" w:rsidRDefault="006E459C" w:rsidP="008728E5">
      <w:pPr>
        <w:pStyle w:val="Kop1"/>
        <w:numPr>
          <w:ilvl w:val="0"/>
          <w:numId w:val="0"/>
        </w:numPr>
        <w:ind w:left="432" w:hanging="432"/>
        <w:rPr>
          <w:lang w:val="en-US"/>
        </w:rPr>
      </w:pPr>
      <w:bookmarkStart w:id="0" w:name="_Toc361673855"/>
      <w:r w:rsidRPr="00813935">
        <w:rPr>
          <w:lang w:val="en-US"/>
        </w:rPr>
        <w:lastRenderedPageBreak/>
        <w:t>Preface</w:t>
      </w:r>
      <w:bookmarkEnd w:id="0"/>
    </w:p>
    <w:p w:rsidR="008728E5" w:rsidRPr="004C2E8B" w:rsidRDefault="004C2E8B" w:rsidP="004C2E8B">
      <w:pPr>
        <w:spacing w:line="360" w:lineRule="auto"/>
        <w:rPr>
          <w:rFonts w:ascii="Arial" w:hAnsi="Arial" w:cs="Arial"/>
          <w:sz w:val="22"/>
          <w:lang w:val="en-US"/>
        </w:rPr>
      </w:pPr>
      <w:r w:rsidRPr="004C2E8B">
        <w:rPr>
          <w:rFonts w:ascii="Arial" w:hAnsi="Arial" w:cs="Arial"/>
          <w:sz w:val="22"/>
          <w:lang w:val="en-US"/>
        </w:rPr>
        <w:t>This research is written as a conclusion of the master program Accounting, Auditing &amp; Control. It’</w:t>
      </w:r>
      <w:r w:rsidR="004F2622">
        <w:rPr>
          <w:rFonts w:ascii="Arial" w:hAnsi="Arial" w:cs="Arial"/>
          <w:sz w:val="22"/>
          <w:lang w:val="en-US"/>
        </w:rPr>
        <w:t>s been six</w:t>
      </w:r>
      <w:r w:rsidRPr="004C2E8B">
        <w:rPr>
          <w:rFonts w:ascii="Arial" w:hAnsi="Arial" w:cs="Arial"/>
          <w:sz w:val="22"/>
          <w:lang w:val="en-US"/>
        </w:rPr>
        <w:t xml:space="preserve"> years since I finished the other courses of th</w:t>
      </w:r>
      <w:r>
        <w:rPr>
          <w:rFonts w:ascii="Arial" w:hAnsi="Arial" w:cs="Arial"/>
          <w:sz w:val="22"/>
          <w:lang w:val="en-US"/>
        </w:rPr>
        <w:t>is</w:t>
      </w:r>
      <w:r w:rsidRPr="004C2E8B">
        <w:rPr>
          <w:rFonts w:ascii="Arial" w:hAnsi="Arial" w:cs="Arial"/>
          <w:sz w:val="22"/>
          <w:lang w:val="en-US"/>
        </w:rPr>
        <w:t xml:space="preserve"> master program. During these years I completed the post-master program ‘</w:t>
      </w:r>
      <w:proofErr w:type="spellStart"/>
      <w:r w:rsidRPr="004C2E8B">
        <w:rPr>
          <w:rFonts w:ascii="Arial" w:hAnsi="Arial" w:cs="Arial"/>
          <w:sz w:val="22"/>
          <w:lang w:val="en-US"/>
        </w:rPr>
        <w:t>Registeraccountant</w:t>
      </w:r>
      <w:proofErr w:type="spellEnd"/>
      <w:r w:rsidRPr="004C2E8B">
        <w:rPr>
          <w:rFonts w:ascii="Arial" w:hAnsi="Arial" w:cs="Arial"/>
          <w:sz w:val="22"/>
          <w:lang w:val="en-US"/>
        </w:rPr>
        <w:t>’ and I’ve been working at BDO Audit &amp; Assurance B.V.</w:t>
      </w:r>
    </w:p>
    <w:p w:rsidR="00CE1A62" w:rsidRDefault="00CE1A62" w:rsidP="004C2E8B">
      <w:pPr>
        <w:spacing w:line="360" w:lineRule="auto"/>
        <w:rPr>
          <w:rFonts w:ascii="Arial" w:hAnsi="Arial" w:cs="Arial"/>
          <w:sz w:val="22"/>
          <w:lang w:val="en-US"/>
        </w:rPr>
      </w:pPr>
    </w:p>
    <w:p w:rsidR="004F2622" w:rsidRPr="00AA0DF4" w:rsidRDefault="00CE1A62" w:rsidP="004C2E8B">
      <w:pPr>
        <w:spacing w:line="360" w:lineRule="auto"/>
        <w:rPr>
          <w:rFonts w:ascii="Arial" w:hAnsi="Arial" w:cs="Arial"/>
          <w:sz w:val="22"/>
          <w:lang w:val="en-US"/>
        </w:rPr>
      </w:pPr>
      <w:r>
        <w:rPr>
          <w:rFonts w:ascii="Arial" w:hAnsi="Arial" w:cs="Arial"/>
          <w:sz w:val="22"/>
          <w:lang w:val="en-US"/>
        </w:rPr>
        <w:t xml:space="preserve">My job focuses primarily on statutory audits of medium-sized Dutch companies. As a result I am very interested in the opinion of the stakeholders of these companies regarding the </w:t>
      </w:r>
      <w:r w:rsidR="004738BF">
        <w:rPr>
          <w:rFonts w:ascii="Arial" w:hAnsi="Arial" w:cs="Arial"/>
          <w:sz w:val="22"/>
          <w:lang w:val="en-US"/>
        </w:rPr>
        <w:t xml:space="preserve">perceived quality of the audit and the </w:t>
      </w:r>
      <w:r>
        <w:rPr>
          <w:rFonts w:ascii="Arial" w:hAnsi="Arial" w:cs="Arial"/>
          <w:sz w:val="22"/>
          <w:lang w:val="en-US"/>
        </w:rPr>
        <w:t xml:space="preserve">auditors’ opinion. Also, as a future </w:t>
      </w:r>
      <w:proofErr w:type="spellStart"/>
      <w:r>
        <w:rPr>
          <w:rFonts w:ascii="Arial" w:hAnsi="Arial" w:cs="Arial"/>
          <w:sz w:val="22"/>
          <w:lang w:val="en-US"/>
        </w:rPr>
        <w:t>registeraccountant</w:t>
      </w:r>
      <w:proofErr w:type="spellEnd"/>
      <w:r>
        <w:rPr>
          <w:rFonts w:ascii="Arial" w:hAnsi="Arial" w:cs="Arial"/>
          <w:sz w:val="22"/>
          <w:lang w:val="en-US"/>
        </w:rPr>
        <w:t xml:space="preserve">, I’m very interested in the ongoing discussion about the audit profession. </w:t>
      </w:r>
      <w:r w:rsidR="0069737E">
        <w:rPr>
          <w:rFonts w:ascii="Arial" w:hAnsi="Arial" w:cs="Arial"/>
          <w:sz w:val="22"/>
          <w:lang w:val="en-US"/>
        </w:rPr>
        <w:t>The latest chapter in this discussion is fueled by the</w:t>
      </w:r>
      <w:r w:rsidR="004F2622">
        <w:rPr>
          <w:rFonts w:ascii="Arial" w:hAnsi="Arial" w:cs="Arial"/>
          <w:sz w:val="22"/>
          <w:lang w:val="en-US"/>
        </w:rPr>
        <w:t xml:space="preserve"> report </w:t>
      </w:r>
      <w:r w:rsidR="0069737E">
        <w:rPr>
          <w:rFonts w:ascii="Arial" w:hAnsi="Arial" w:cs="Arial"/>
          <w:sz w:val="22"/>
          <w:lang w:val="en-US"/>
        </w:rPr>
        <w:t xml:space="preserve">of </w:t>
      </w:r>
      <w:r w:rsidR="004F2622">
        <w:rPr>
          <w:rFonts w:ascii="Arial" w:hAnsi="Arial" w:cs="Arial"/>
          <w:sz w:val="22"/>
          <w:lang w:val="en-US"/>
        </w:rPr>
        <w:t xml:space="preserve">the </w:t>
      </w:r>
      <w:proofErr w:type="spellStart"/>
      <w:r w:rsidR="004F2622">
        <w:rPr>
          <w:rFonts w:ascii="Arial" w:hAnsi="Arial" w:cs="Arial"/>
          <w:sz w:val="22"/>
          <w:lang w:val="en-US"/>
        </w:rPr>
        <w:t>Autoriteit</w:t>
      </w:r>
      <w:proofErr w:type="spellEnd"/>
      <w:r w:rsidR="004F2622">
        <w:rPr>
          <w:rFonts w:ascii="Arial" w:hAnsi="Arial" w:cs="Arial"/>
          <w:sz w:val="22"/>
          <w:lang w:val="en-US"/>
        </w:rPr>
        <w:t xml:space="preserve"> </w:t>
      </w:r>
      <w:proofErr w:type="spellStart"/>
      <w:r w:rsidR="004F2622">
        <w:rPr>
          <w:rFonts w:ascii="Arial" w:hAnsi="Arial" w:cs="Arial"/>
          <w:sz w:val="22"/>
          <w:lang w:val="en-US"/>
        </w:rPr>
        <w:t>Financiële</w:t>
      </w:r>
      <w:proofErr w:type="spellEnd"/>
      <w:r w:rsidR="004F2622">
        <w:rPr>
          <w:rFonts w:ascii="Arial" w:hAnsi="Arial" w:cs="Arial"/>
          <w:sz w:val="22"/>
          <w:lang w:val="en-US"/>
        </w:rPr>
        <w:t xml:space="preserve"> </w:t>
      </w:r>
      <w:proofErr w:type="spellStart"/>
      <w:r w:rsidR="004F2622">
        <w:rPr>
          <w:rFonts w:ascii="Arial" w:hAnsi="Arial" w:cs="Arial"/>
          <w:sz w:val="22"/>
          <w:lang w:val="en-US"/>
        </w:rPr>
        <w:t>Markten</w:t>
      </w:r>
      <w:proofErr w:type="spellEnd"/>
      <w:r w:rsidR="004F2622">
        <w:rPr>
          <w:rFonts w:ascii="Arial" w:hAnsi="Arial" w:cs="Arial"/>
          <w:sz w:val="22"/>
          <w:lang w:val="en-US"/>
        </w:rPr>
        <w:t xml:space="preserve"> on the quality of statutory audits by smaller audit firms</w:t>
      </w:r>
      <w:r w:rsidR="0069737E">
        <w:rPr>
          <w:rFonts w:ascii="Arial" w:hAnsi="Arial" w:cs="Arial"/>
          <w:sz w:val="22"/>
          <w:lang w:val="en-US"/>
        </w:rPr>
        <w:t>,</w:t>
      </w:r>
      <w:r w:rsidR="004F2622">
        <w:rPr>
          <w:rFonts w:ascii="Arial" w:hAnsi="Arial" w:cs="Arial"/>
          <w:sz w:val="22"/>
          <w:lang w:val="en-US"/>
        </w:rPr>
        <w:t xml:space="preserve"> published </w:t>
      </w:r>
      <w:r w:rsidR="0069737E">
        <w:rPr>
          <w:rFonts w:ascii="Arial" w:hAnsi="Arial" w:cs="Arial"/>
          <w:sz w:val="22"/>
          <w:lang w:val="en-US"/>
        </w:rPr>
        <w:t xml:space="preserve">just </w:t>
      </w:r>
      <w:r w:rsidR="004F2622">
        <w:rPr>
          <w:rFonts w:ascii="Arial" w:hAnsi="Arial" w:cs="Arial"/>
          <w:sz w:val="22"/>
          <w:lang w:val="en-US"/>
        </w:rPr>
        <w:t>four days ago</w:t>
      </w:r>
      <w:r w:rsidR="0069737E">
        <w:rPr>
          <w:rFonts w:ascii="Arial" w:hAnsi="Arial" w:cs="Arial"/>
          <w:sz w:val="22"/>
          <w:lang w:val="en-US"/>
        </w:rPr>
        <w:t>. These</w:t>
      </w:r>
      <w:r>
        <w:rPr>
          <w:rFonts w:ascii="Arial" w:hAnsi="Arial" w:cs="Arial"/>
          <w:sz w:val="22"/>
          <w:lang w:val="en-US"/>
        </w:rPr>
        <w:t xml:space="preserve"> interests have </w:t>
      </w:r>
      <w:r w:rsidR="004738BF">
        <w:rPr>
          <w:rFonts w:ascii="Arial" w:hAnsi="Arial" w:cs="Arial"/>
          <w:sz w:val="22"/>
          <w:lang w:val="en-US"/>
        </w:rPr>
        <w:t>led</w:t>
      </w:r>
      <w:r>
        <w:rPr>
          <w:rFonts w:ascii="Arial" w:hAnsi="Arial" w:cs="Arial"/>
          <w:sz w:val="22"/>
          <w:lang w:val="en-US"/>
        </w:rPr>
        <w:t xml:space="preserve"> to the subject of this thesis</w:t>
      </w:r>
      <w:r w:rsidRPr="00CE1A62">
        <w:rPr>
          <w:rFonts w:ascii="Arial" w:hAnsi="Arial" w:cs="Arial"/>
          <w:sz w:val="22"/>
          <w:lang w:val="en-US"/>
        </w:rPr>
        <w:t xml:space="preserve">: </w:t>
      </w:r>
      <w:r w:rsidRPr="00AA0DF4">
        <w:rPr>
          <w:rFonts w:ascii="Arial" w:hAnsi="Arial" w:cs="Arial"/>
          <w:sz w:val="22"/>
          <w:lang w:val="en-US"/>
        </w:rPr>
        <w:t>the relevance of the statutory audit of financial statements for the providers of debt capital of Dutch medium sized companies.</w:t>
      </w:r>
    </w:p>
    <w:p w:rsidR="00CE1A62" w:rsidRPr="00AA0DF4" w:rsidRDefault="00CE1A62" w:rsidP="004C2E8B">
      <w:pPr>
        <w:spacing w:line="360" w:lineRule="auto"/>
        <w:rPr>
          <w:rFonts w:ascii="Arial" w:hAnsi="Arial" w:cs="Arial"/>
          <w:sz w:val="22"/>
          <w:lang w:val="en-US"/>
        </w:rPr>
      </w:pPr>
    </w:p>
    <w:p w:rsidR="00CE1A62" w:rsidRPr="00AA0DF4" w:rsidRDefault="004738BF" w:rsidP="004C2E8B">
      <w:pPr>
        <w:spacing w:line="360" w:lineRule="auto"/>
        <w:rPr>
          <w:rFonts w:ascii="Arial" w:hAnsi="Arial" w:cs="Arial"/>
          <w:sz w:val="22"/>
          <w:lang w:val="en-US"/>
        </w:rPr>
      </w:pPr>
      <w:r w:rsidRPr="00AA0DF4">
        <w:rPr>
          <w:rFonts w:ascii="Arial" w:hAnsi="Arial" w:cs="Arial"/>
          <w:sz w:val="22"/>
          <w:lang w:val="en-US"/>
        </w:rPr>
        <w:t xml:space="preserve">I would like to thank my colleagues, my friends, my girlfriend and especially my parents for supporting me in </w:t>
      </w:r>
      <w:r w:rsidR="00AA0DF4" w:rsidRPr="00AA0DF4">
        <w:rPr>
          <w:rFonts w:ascii="Arial" w:hAnsi="Arial" w:cs="Arial"/>
          <w:sz w:val="22"/>
          <w:lang w:val="en-US"/>
        </w:rPr>
        <w:t xml:space="preserve">writing this thesis. Many thanks as well to my supervisor </w:t>
      </w:r>
      <w:proofErr w:type="spellStart"/>
      <w:r w:rsidR="00AA0DF4" w:rsidRPr="00AA0DF4">
        <w:rPr>
          <w:rFonts w:ascii="Arial" w:hAnsi="Arial" w:cs="Arial"/>
          <w:sz w:val="22"/>
          <w:lang w:val="en-US"/>
        </w:rPr>
        <w:t>drs.</w:t>
      </w:r>
      <w:proofErr w:type="spellEnd"/>
      <w:r w:rsidR="00AA0DF4" w:rsidRPr="00AA0DF4">
        <w:rPr>
          <w:rFonts w:ascii="Arial" w:hAnsi="Arial" w:cs="Arial"/>
          <w:sz w:val="22"/>
          <w:lang w:val="en-US"/>
        </w:rPr>
        <w:t xml:space="preserve"> R. van der </w:t>
      </w:r>
      <w:proofErr w:type="spellStart"/>
      <w:r w:rsidR="00AA0DF4" w:rsidRPr="00AA0DF4">
        <w:rPr>
          <w:rFonts w:ascii="Arial" w:hAnsi="Arial" w:cs="Arial"/>
          <w:sz w:val="22"/>
          <w:lang w:val="en-US"/>
        </w:rPr>
        <w:t>Wal</w:t>
      </w:r>
      <w:proofErr w:type="spellEnd"/>
      <w:r w:rsidR="00AA0DF4" w:rsidRPr="00AA0DF4">
        <w:rPr>
          <w:rFonts w:ascii="Arial" w:hAnsi="Arial" w:cs="Arial"/>
          <w:sz w:val="22"/>
          <w:lang w:val="en-US"/>
        </w:rPr>
        <w:t xml:space="preserve"> RA</w:t>
      </w:r>
      <w:r w:rsidR="0069737E">
        <w:rPr>
          <w:rFonts w:ascii="Arial" w:hAnsi="Arial" w:cs="Arial"/>
          <w:sz w:val="22"/>
          <w:lang w:val="en-US"/>
        </w:rPr>
        <w:t xml:space="preserve"> for guiding me in</w:t>
      </w:r>
      <w:r w:rsidR="00AA0DF4" w:rsidRPr="00AA0DF4">
        <w:rPr>
          <w:rFonts w:ascii="Arial" w:hAnsi="Arial" w:cs="Arial"/>
          <w:sz w:val="22"/>
          <w:lang w:val="en-US"/>
        </w:rPr>
        <w:t xml:space="preserve"> the right direction.</w:t>
      </w:r>
    </w:p>
    <w:p w:rsidR="00CE1A62" w:rsidRDefault="00CE1A62" w:rsidP="004C2E8B">
      <w:pPr>
        <w:spacing w:line="360" w:lineRule="auto"/>
        <w:rPr>
          <w:rFonts w:ascii="Arial" w:hAnsi="Arial" w:cs="Arial"/>
          <w:sz w:val="22"/>
          <w:lang w:val="en-US"/>
        </w:rPr>
      </w:pPr>
    </w:p>
    <w:p w:rsidR="00AA0DF4" w:rsidRDefault="00AA0DF4" w:rsidP="004C2E8B">
      <w:pPr>
        <w:spacing w:line="360" w:lineRule="auto"/>
        <w:rPr>
          <w:rFonts w:ascii="Arial" w:hAnsi="Arial" w:cs="Arial"/>
          <w:sz w:val="22"/>
          <w:lang w:val="en-US"/>
        </w:rPr>
      </w:pPr>
      <w:r>
        <w:rPr>
          <w:rFonts w:ascii="Arial" w:hAnsi="Arial" w:cs="Arial"/>
          <w:sz w:val="22"/>
          <w:lang w:val="en-US"/>
        </w:rPr>
        <w:t>Vlaardingen, July 15,  2013</w:t>
      </w:r>
    </w:p>
    <w:p w:rsidR="00AA0DF4" w:rsidRPr="00CE1A62" w:rsidRDefault="00AA0DF4" w:rsidP="004C2E8B">
      <w:pPr>
        <w:spacing w:line="360" w:lineRule="auto"/>
        <w:rPr>
          <w:rFonts w:ascii="Arial" w:hAnsi="Arial" w:cs="Arial"/>
          <w:sz w:val="22"/>
          <w:lang w:val="en-US"/>
        </w:rPr>
      </w:pPr>
    </w:p>
    <w:p w:rsidR="00CE1A62" w:rsidRPr="004C2E8B" w:rsidRDefault="00CE1A62" w:rsidP="004C2E8B">
      <w:pPr>
        <w:spacing w:line="360" w:lineRule="auto"/>
        <w:rPr>
          <w:rFonts w:ascii="Arial" w:hAnsi="Arial" w:cs="Arial"/>
          <w:sz w:val="22"/>
          <w:lang w:val="en-US"/>
        </w:rPr>
      </w:pPr>
      <w:r>
        <w:rPr>
          <w:rFonts w:ascii="Arial" w:hAnsi="Arial" w:cs="Arial"/>
          <w:sz w:val="22"/>
          <w:lang w:val="en-US"/>
        </w:rPr>
        <w:t>Chris van Staalduinen</w:t>
      </w:r>
    </w:p>
    <w:p w:rsidR="000E0A4E" w:rsidRPr="00813935" w:rsidRDefault="000E0A4E">
      <w:pPr>
        <w:spacing w:after="200" w:line="276" w:lineRule="auto"/>
        <w:rPr>
          <w:lang w:val="en-US"/>
        </w:rPr>
      </w:pPr>
      <w:r w:rsidRPr="00813935">
        <w:rPr>
          <w:lang w:val="en-US"/>
        </w:rPr>
        <w:br w:type="page"/>
      </w:r>
    </w:p>
    <w:bookmarkStart w:id="1" w:name="_Toc361673856" w:displacedByCustomXml="next"/>
    <w:sdt>
      <w:sdtPr>
        <w:rPr>
          <w:rFonts w:ascii="Trebuchet MS" w:eastAsiaTheme="minorHAnsi" w:hAnsi="Trebuchet MS" w:cstheme="minorBidi"/>
          <w:b w:val="0"/>
          <w:bCs w:val="0"/>
          <w:color w:val="auto"/>
          <w:sz w:val="20"/>
          <w:szCs w:val="22"/>
          <w:lang w:val="en-US"/>
        </w:rPr>
        <w:id w:val="2056497052"/>
        <w:docPartObj>
          <w:docPartGallery w:val="Table of Contents"/>
          <w:docPartUnique/>
        </w:docPartObj>
      </w:sdtPr>
      <w:sdtEndPr/>
      <w:sdtContent>
        <w:p w:rsidR="000E0A4E" w:rsidRPr="00E73C24" w:rsidRDefault="00E73C24" w:rsidP="00C00711">
          <w:pPr>
            <w:pStyle w:val="Kop1"/>
            <w:numPr>
              <w:ilvl w:val="0"/>
              <w:numId w:val="0"/>
            </w:numPr>
            <w:ind w:left="432" w:hanging="432"/>
            <w:rPr>
              <w:lang w:val="en-US"/>
            </w:rPr>
          </w:pPr>
          <w:r w:rsidRPr="00E73C24">
            <w:rPr>
              <w:lang w:val="en-US"/>
            </w:rPr>
            <w:t>Table of contents</w:t>
          </w:r>
          <w:bookmarkEnd w:id="1"/>
        </w:p>
        <w:p w:rsidR="00036D2A" w:rsidRPr="00036D2A" w:rsidRDefault="000E0A4E">
          <w:pPr>
            <w:pStyle w:val="Inhopg1"/>
            <w:tabs>
              <w:tab w:val="right" w:leader="dot" w:pos="9060"/>
            </w:tabs>
            <w:rPr>
              <w:rFonts w:ascii="Arial" w:eastAsiaTheme="minorEastAsia" w:hAnsi="Arial" w:cs="Arial"/>
              <w:noProof/>
              <w:sz w:val="22"/>
              <w:lang w:eastAsia="nl-NL"/>
            </w:rPr>
          </w:pPr>
          <w:r w:rsidRPr="00E73C24">
            <w:rPr>
              <w:lang w:val="en-US"/>
            </w:rPr>
            <w:fldChar w:fldCharType="begin"/>
          </w:r>
          <w:r w:rsidRPr="00E73C24">
            <w:rPr>
              <w:lang w:val="en-US"/>
            </w:rPr>
            <w:instrText xml:space="preserve"> TOC \o "1-3" \h \z \u </w:instrText>
          </w:r>
          <w:r w:rsidRPr="00E73C24">
            <w:rPr>
              <w:lang w:val="en-US"/>
            </w:rPr>
            <w:fldChar w:fldCharType="separate"/>
          </w:r>
          <w:hyperlink w:anchor="_Toc361673855" w:history="1">
            <w:r w:rsidR="00036D2A" w:rsidRPr="00036D2A">
              <w:rPr>
                <w:rStyle w:val="Hyperlink"/>
                <w:rFonts w:ascii="Arial" w:hAnsi="Arial" w:cs="Arial"/>
                <w:noProof/>
                <w:sz w:val="22"/>
                <w:lang w:val="en-US"/>
              </w:rPr>
              <w:t>Preface</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_Toc361673855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2</w:t>
            </w:r>
            <w:r w:rsidR="00036D2A" w:rsidRPr="00036D2A">
              <w:rPr>
                <w:rFonts w:ascii="Arial" w:hAnsi="Arial" w:cs="Arial"/>
                <w:noProof/>
                <w:webHidden/>
                <w:sz w:val="22"/>
              </w:rPr>
              <w:fldChar w:fldCharType="end"/>
            </w:r>
          </w:hyperlink>
        </w:p>
        <w:p w:rsidR="00036D2A" w:rsidRPr="00036D2A" w:rsidRDefault="005545D4">
          <w:pPr>
            <w:pStyle w:val="Inhopg1"/>
            <w:tabs>
              <w:tab w:val="right" w:leader="dot" w:pos="9060"/>
            </w:tabs>
            <w:rPr>
              <w:rFonts w:ascii="Arial" w:eastAsiaTheme="minorEastAsia" w:hAnsi="Arial" w:cs="Arial"/>
              <w:noProof/>
              <w:sz w:val="22"/>
              <w:lang w:eastAsia="nl-NL"/>
            </w:rPr>
          </w:pPr>
          <w:hyperlink w:anchor="_Toc361673856" w:history="1">
            <w:r w:rsidR="00036D2A" w:rsidRPr="00036D2A">
              <w:rPr>
                <w:rStyle w:val="Hyperlink"/>
                <w:rFonts w:ascii="Arial" w:hAnsi="Arial" w:cs="Arial"/>
                <w:noProof/>
                <w:sz w:val="22"/>
                <w:lang w:val="en-US"/>
              </w:rPr>
              <w:t>Table of contents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_Toc361673856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3</w:t>
            </w:r>
            <w:r w:rsidR="00036D2A" w:rsidRPr="00036D2A">
              <w:rPr>
                <w:rFonts w:ascii="Arial" w:hAnsi="Arial" w:cs="Arial"/>
                <w:noProof/>
                <w:webHidden/>
                <w:sz w:val="22"/>
              </w:rPr>
              <w:fldChar w:fldCharType="end"/>
            </w:r>
          </w:hyperlink>
        </w:p>
        <w:p w:rsidR="00036D2A" w:rsidRPr="00036D2A" w:rsidRDefault="005545D4">
          <w:pPr>
            <w:pStyle w:val="Inhopg1"/>
            <w:tabs>
              <w:tab w:val="left" w:pos="400"/>
              <w:tab w:val="right" w:leader="dot" w:pos="9060"/>
            </w:tabs>
            <w:rPr>
              <w:rFonts w:ascii="Arial" w:eastAsiaTheme="minorEastAsia" w:hAnsi="Arial" w:cs="Arial"/>
              <w:noProof/>
              <w:sz w:val="22"/>
              <w:lang w:eastAsia="nl-NL"/>
            </w:rPr>
          </w:pPr>
          <w:hyperlink w:anchor="_Toc361673857" w:history="1">
            <w:r w:rsidR="00036D2A" w:rsidRPr="00036D2A">
              <w:rPr>
                <w:rStyle w:val="Hyperlink"/>
                <w:rFonts w:ascii="Arial" w:hAnsi="Arial" w:cs="Arial"/>
                <w:noProof/>
                <w:sz w:val="22"/>
                <w:lang w:val="en-US"/>
              </w:rPr>
              <w:t>1</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Introduction</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_Toc361673857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5</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58" w:history="1">
            <w:r w:rsidR="00036D2A" w:rsidRPr="00036D2A">
              <w:rPr>
                <w:rStyle w:val="Hyperlink"/>
                <w:rFonts w:ascii="Arial" w:hAnsi="Arial" w:cs="Arial"/>
                <w:noProof/>
                <w:sz w:val="22"/>
                <w:lang w:val="en-US"/>
              </w:rPr>
              <w:t>1.1</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Green Paper and SMEs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_Toc361673858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5</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59" w:history="1">
            <w:r w:rsidR="00036D2A" w:rsidRPr="00036D2A">
              <w:rPr>
                <w:rStyle w:val="Hyperlink"/>
                <w:rFonts w:ascii="Arial" w:hAnsi="Arial" w:cs="Arial"/>
                <w:noProof/>
                <w:sz w:val="22"/>
                <w:lang w:val="en-US"/>
              </w:rPr>
              <w:t>1.2</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Stakeholders of Dutch SMEs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_Toc361673859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6</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60" w:history="1">
            <w:r w:rsidR="00036D2A" w:rsidRPr="00036D2A">
              <w:rPr>
                <w:rStyle w:val="Hyperlink"/>
                <w:rFonts w:ascii="Arial" w:hAnsi="Arial" w:cs="Arial"/>
                <w:noProof/>
                <w:sz w:val="22"/>
                <w:lang w:val="en-US"/>
              </w:rPr>
              <w:t>1.3</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Relevance</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_Toc361673860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7</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61" w:history="1">
            <w:r w:rsidR="00036D2A" w:rsidRPr="00036D2A">
              <w:rPr>
                <w:rStyle w:val="Hyperlink"/>
                <w:rFonts w:ascii="Arial" w:hAnsi="Arial" w:cs="Arial"/>
                <w:noProof/>
                <w:sz w:val="22"/>
                <w:lang w:val="en-US"/>
              </w:rPr>
              <w:t>1.4</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Research question, sub-questions and structure</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_Toc361673861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8</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62" w:history="1">
            <w:r w:rsidR="00036D2A" w:rsidRPr="00036D2A">
              <w:rPr>
                <w:rStyle w:val="Hyperlink"/>
                <w:rFonts w:ascii="Arial" w:hAnsi="Arial" w:cs="Arial"/>
                <w:noProof/>
                <w:sz w:val="22"/>
                <w:lang w:val="en-US"/>
              </w:rPr>
              <w:t>1.5</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Methodology</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_Toc361673862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8</w:t>
            </w:r>
            <w:r w:rsidR="00036D2A" w:rsidRPr="00036D2A">
              <w:rPr>
                <w:rFonts w:ascii="Arial" w:hAnsi="Arial" w:cs="Arial"/>
                <w:noProof/>
                <w:webHidden/>
                <w:sz w:val="22"/>
              </w:rPr>
              <w:fldChar w:fldCharType="end"/>
            </w:r>
          </w:hyperlink>
        </w:p>
        <w:p w:rsidR="00036D2A" w:rsidRPr="00036D2A" w:rsidRDefault="005545D4">
          <w:pPr>
            <w:pStyle w:val="Inhopg1"/>
            <w:tabs>
              <w:tab w:val="left" w:pos="400"/>
              <w:tab w:val="right" w:leader="dot" w:pos="9060"/>
            </w:tabs>
            <w:rPr>
              <w:rFonts w:ascii="Arial" w:eastAsiaTheme="minorEastAsia" w:hAnsi="Arial" w:cs="Arial"/>
              <w:noProof/>
              <w:sz w:val="22"/>
              <w:lang w:eastAsia="nl-NL"/>
            </w:rPr>
          </w:pPr>
          <w:hyperlink w:anchor="_Toc361673863" w:history="1">
            <w:r w:rsidR="00036D2A" w:rsidRPr="00036D2A">
              <w:rPr>
                <w:rStyle w:val="Hyperlink"/>
                <w:rFonts w:ascii="Arial" w:hAnsi="Arial" w:cs="Arial"/>
                <w:noProof/>
                <w:sz w:val="22"/>
                <w:lang w:val="en-US"/>
              </w:rPr>
              <w:t>2</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Auditing Environment in The Netherlands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_Toc361673863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10</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64" w:history="1">
            <w:r w:rsidR="00036D2A" w:rsidRPr="00036D2A">
              <w:rPr>
                <w:rStyle w:val="Hyperlink"/>
                <w:rFonts w:ascii="Arial" w:hAnsi="Arial" w:cs="Arial"/>
                <w:noProof/>
                <w:sz w:val="22"/>
                <w:lang w:val="en-US"/>
              </w:rPr>
              <w:t>2.1</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Laws and Regulations on the Audit Profession</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_Toc361673864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10</w:t>
            </w:r>
            <w:r w:rsidR="00036D2A" w:rsidRPr="00036D2A">
              <w:rPr>
                <w:rFonts w:ascii="Arial" w:hAnsi="Arial" w:cs="Arial"/>
                <w:noProof/>
                <w:webHidden/>
                <w:sz w:val="22"/>
              </w:rPr>
              <w:fldChar w:fldCharType="end"/>
            </w:r>
          </w:hyperlink>
        </w:p>
        <w:p w:rsidR="00036D2A" w:rsidRPr="00036D2A" w:rsidRDefault="005545D4">
          <w:pPr>
            <w:pStyle w:val="Inhopg3"/>
            <w:tabs>
              <w:tab w:val="left" w:pos="1100"/>
              <w:tab w:val="right" w:leader="dot" w:pos="9060"/>
            </w:tabs>
            <w:rPr>
              <w:rFonts w:ascii="Arial" w:eastAsiaTheme="minorEastAsia" w:hAnsi="Arial" w:cs="Arial"/>
              <w:noProof/>
              <w:sz w:val="22"/>
              <w:lang w:eastAsia="nl-NL"/>
            </w:rPr>
          </w:pPr>
          <w:hyperlink w:anchor="_Toc361673865" w:history="1">
            <w:r w:rsidR="00036D2A" w:rsidRPr="00036D2A">
              <w:rPr>
                <w:rStyle w:val="Hyperlink"/>
                <w:rFonts w:ascii="Arial" w:hAnsi="Arial" w:cs="Arial"/>
                <w:noProof/>
                <w:sz w:val="22"/>
                <w:lang w:val="en-US"/>
              </w:rPr>
              <w:t>2.1.1</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Origin</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_Toc361673865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10</w:t>
            </w:r>
            <w:r w:rsidR="00036D2A" w:rsidRPr="00036D2A">
              <w:rPr>
                <w:rFonts w:ascii="Arial" w:hAnsi="Arial" w:cs="Arial"/>
                <w:noProof/>
                <w:webHidden/>
                <w:sz w:val="22"/>
              </w:rPr>
              <w:fldChar w:fldCharType="end"/>
            </w:r>
          </w:hyperlink>
        </w:p>
        <w:p w:rsidR="00036D2A" w:rsidRPr="00036D2A" w:rsidRDefault="005545D4">
          <w:pPr>
            <w:pStyle w:val="Inhopg3"/>
            <w:tabs>
              <w:tab w:val="left" w:pos="1100"/>
              <w:tab w:val="right" w:leader="dot" w:pos="9060"/>
            </w:tabs>
            <w:rPr>
              <w:rFonts w:ascii="Arial" w:eastAsiaTheme="minorEastAsia" w:hAnsi="Arial" w:cs="Arial"/>
              <w:noProof/>
              <w:sz w:val="22"/>
              <w:lang w:eastAsia="nl-NL"/>
            </w:rPr>
          </w:pPr>
          <w:hyperlink w:anchor="_Toc361673866" w:history="1">
            <w:r w:rsidR="00036D2A" w:rsidRPr="00036D2A">
              <w:rPr>
                <w:rStyle w:val="Hyperlink"/>
                <w:rFonts w:ascii="Arial" w:hAnsi="Arial" w:cs="Arial"/>
                <w:noProof/>
                <w:sz w:val="22"/>
                <w:lang w:val="en-US"/>
              </w:rPr>
              <w:t>2.1.2</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Current rules and regulations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_Toc361673866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10</w:t>
            </w:r>
            <w:r w:rsidR="00036D2A" w:rsidRPr="00036D2A">
              <w:rPr>
                <w:rFonts w:ascii="Arial" w:hAnsi="Arial" w:cs="Arial"/>
                <w:noProof/>
                <w:webHidden/>
                <w:sz w:val="22"/>
              </w:rPr>
              <w:fldChar w:fldCharType="end"/>
            </w:r>
          </w:hyperlink>
        </w:p>
        <w:p w:rsidR="00036D2A" w:rsidRPr="00036D2A" w:rsidRDefault="005545D4">
          <w:pPr>
            <w:pStyle w:val="Inhopg3"/>
            <w:tabs>
              <w:tab w:val="left" w:pos="1100"/>
              <w:tab w:val="right" w:leader="dot" w:pos="9060"/>
            </w:tabs>
            <w:rPr>
              <w:rFonts w:ascii="Arial" w:eastAsiaTheme="minorEastAsia" w:hAnsi="Arial" w:cs="Arial"/>
              <w:noProof/>
              <w:sz w:val="22"/>
              <w:lang w:eastAsia="nl-NL"/>
            </w:rPr>
          </w:pPr>
          <w:hyperlink w:anchor="_Toc361673867" w:history="1">
            <w:r w:rsidR="00036D2A" w:rsidRPr="00036D2A">
              <w:rPr>
                <w:rStyle w:val="Hyperlink"/>
                <w:rFonts w:ascii="Arial" w:hAnsi="Arial" w:cs="Arial"/>
                <w:noProof/>
                <w:sz w:val="22"/>
                <w:lang w:val="en-US"/>
              </w:rPr>
              <w:t>2.1.3</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The current Dutch audit market in numbers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_Toc361673867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13</w:t>
            </w:r>
            <w:r w:rsidR="00036D2A" w:rsidRPr="00036D2A">
              <w:rPr>
                <w:rFonts w:ascii="Arial" w:hAnsi="Arial" w:cs="Arial"/>
                <w:noProof/>
                <w:webHidden/>
                <w:sz w:val="22"/>
              </w:rPr>
              <w:fldChar w:fldCharType="end"/>
            </w:r>
          </w:hyperlink>
        </w:p>
        <w:p w:rsidR="00036D2A" w:rsidRPr="00036D2A" w:rsidRDefault="005545D4">
          <w:pPr>
            <w:pStyle w:val="Inhopg3"/>
            <w:tabs>
              <w:tab w:val="left" w:pos="1100"/>
              <w:tab w:val="right" w:leader="dot" w:pos="9060"/>
            </w:tabs>
            <w:rPr>
              <w:rFonts w:ascii="Arial" w:eastAsiaTheme="minorEastAsia" w:hAnsi="Arial" w:cs="Arial"/>
              <w:noProof/>
              <w:sz w:val="22"/>
              <w:lang w:eastAsia="nl-NL"/>
            </w:rPr>
          </w:pPr>
          <w:hyperlink w:anchor="_Toc361673868" w:history="1">
            <w:r w:rsidR="00036D2A" w:rsidRPr="00036D2A">
              <w:rPr>
                <w:rStyle w:val="Hyperlink"/>
                <w:rFonts w:ascii="Arial" w:hAnsi="Arial" w:cs="Arial"/>
                <w:noProof/>
                <w:sz w:val="22"/>
                <w:lang w:val="en-US"/>
              </w:rPr>
              <w:t>2.1.4</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Recent developments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_Toc361673868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14</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69" w:history="1">
            <w:r w:rsidR="00036D2A" w:rsidRPr="00036D2A">
              <w:rPr>
                <w:rStyle w:val="Hyperlink"/>
                <w:rFonts w:ascii="Arial" w:hAnsi="Arial" w:cs="Arial"/>
                <w:noProof/>
                <w:sz w:val="22"/>
                <w:lang w:val="en-US"/>
              </w:rPr>
              <w:t>2.2</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Laws and Regulations on the Statutory Audit</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_Toc361673869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14</w:t>
            </w:r>
            <w:r w:rsidR="00036D2A" w:rsidRPr="00036D2A">
              <w:rPr>
                <w:rFonts w:ascii="Arial" w:hAnsi="Arial" w:cs="Arial"/>
                <w:noProof/>
                <w:webHidden/>
                <w:sz w:val="22"/>
              </w:rPr>
              <w:fldChar w:fldCharType="end"/>
            </w:r>
          </w:hyperlink>
        </w:p>
        <w:p w:rsidR="00036D2A" w:rsidRPr="00036D2A" w:rsidRDefault="005545D4">
          <w:pPr>
            <w:pStyle w:val="Inhopg3"/>
            <w:tabs>
              <w:tab w:val="left" w:pos="1100"/>
              <w:tab w:val="right" w:leader="dot" w:pos="9060"/>
            </w:tabs>
            <w:rPr>
              <w:rFonts w:ascii="Arial" w:eastAsiaTheme="minorEastAsia" w:hAnsi="Arial" w:cs="Arial"/>
              <w:noProof/>
              <w:sz w:val="22"/>
              <w:lang w:eastAsia="nl-NL"/>
            </w:rPr>
          </w:pPr>
          <w:hyperlink w:anchor="_Toc361673870" w:history="1">
            <w:r w:rsidR="00036D2A" w:rsidRPr="00036D2A">
              <w:rPr>
                <w:rStyle w:val="Hyperlink"/>
                <w:rFonts w:ascii="Arial" w:hAnsi="Arial" w:cs="Arial"/>
                <w:noProof/>
                <w:sz w:val="22"/>
                <w:lang w:val="en-US"/>
              </w:rPr>
              <w:t>2.2.1</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Origin of Statutory Audit in the EU</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_Toc361673870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15</w:t>
            </w:r>
            <w:r w:rsidR="00036D2A" w:rsidRPr="00036D2A">
              <w:rPr>
                <w:rFonts w:ascii="Arial" w:hAnsi="Arial" w:cs="Arial"/>
                <w:noProof/>
                <w:webHidden/>
                <w:sz w:val="22"/>
              </w:rPr>
              <w:fldChar w:fldCharType="end"/>
            </w:r>
          </w:hyperlink>
        </w:p>
        <w:p w:rsidR="00036D2A" w:rsidRPr="00036D2A" w:rsidRDefault="005545D4">
          <w:pPr>
            <w:pStyle w:val="Inhopg3"/>
            <w:tabs>
              <w:tab w:val="left" w:pos="1100"/>
              <w:tab w:val="right" w:leader="dot" w:pos="9060"/>
            </w:tabs>
            <w:rPr>
              <w:rFonts w:ascii="Arial" w:eastAsiaTheme="minorEastAsia" w:hAnsi="Arial" w:cs="Arial"/>
              <w:noProof/>
              <w:sz w:val="22"/>
              <w:lang w:eastAsia="nl-NL"/>
            </w:rPr>
          </w:pPr>
          <w:hyperlink w:anchor="_Toc361673871" w:history="1">
            <w:r w:rsidR="00036D2A" w:rsidRPr="00036D2A">
              <w:rPr>
                <w:rStyle w:val="Hyperlink"/>
                <w:rFonts w:ascii="Arial" w:hAnsi="Arial" w:cs="Arial"/>
                <w:noProof/>
                <w:sz w:val="22"/>
                <w:lang w:val="en"/>
              </w:rPr>
              <w:t>2.2.2</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
              </w:rPr>
              <w:t>Assurance Framework</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_Toc361673871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15</w:t>
            </w:r>
            <w:r w:rsidR="00036D2A" w:rsidRPr="00036D2A">
              <w:rPr>
                <w:rFonts w:ascii="Arial" w:hAnsi="Arial" w:cs="Arial"/>
                <w:noProof/>
                <w:webHidden/>
                <w:sz w:val="22"/>
              </w:rPr>
              <w:fldChar w:fldCharType="end"/>
            </w:r>
          </w:hyperlink>
        </w:p>
        <w:p w:rsidR="00036D2A" w:rsidRPr="00036D2A" w:rsidRDefault="005545D4">
          <w:pPr>
            <w:pStyle w:val="Inhopg3"/>
            <w:tabs>
              <w:tab w:val="left" w:pos="1100"/>
              <w:tab w:val="right" w:leader="dot" w:pos="9060"/>
            </w:tabs>
            <w:rPr>
              <w:rFonts w:ascii="Arial" w:eastAsiaTheme="minorEastAsia" w:hAnsi="Arial" w:cs="Arial"/>
              <w:noProof/>
              <w:sz w:val="22"/>
              <w:lang w:eastAsia="nl-NL"/>
            </w:rPr>
          </w:pPr>
          <w:hyperlink w:anchor="_Toc361673872" w:history="1">
            <w:r w:rsidR="00036D2A" w:rsidRPr="00036D2A">
              <w:rPr>
                <w:rStyle w:val="Hyperlink"/>
                <w:rFonts w:ascii="Arial" w:hAnsi="Arial" w:cs="Arial"/>
                <w:noProof/>
                <w:sz w:val="22"/>
                <w:lang w:val="en"/>
              </w:rPr>
              <w:t>2.2.3</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
              </w:rPr>
              <w:t>International Standards on Auditing</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_Toc361673872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16</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73" w:history="1">
            <w:r w:rsidR="00036D2A" w:rsidRPr="00036D2A">
              <w:rPr>
                <w:rStyle w:val="Hyperlink"/>
                <w:rFonts w:ascii="Arial" w:hAnsi="Arial" w:cs="Arial"/>
                <w:noProof/>
                <w:sz w:val="22"/>
                <w:lang w:val="en-US"/>
              </w:rPr>
              <w:t>2.3</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Corporate Governance</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_Toc361673873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17</w:t>
            </w:r>
            <w:r w:rsidR="00036D2A" w:rsidRPr="00036D2A">
              <w:rPr>
                <w:rFonts w:ascii="Arial" w:hAnsi="Arial" w:cs="Arial"/>
                <w:noProof/>
                <w:webHidden/>
                <w:sz w:val="22"/>
              </w:rPr>
              <w:fldChar w:fldCharType="end"/>
            </w:r>
          </w:hyperlink>
        </w:p>
        <w:p w:rsidR="00036D2A" w:rsidRPr="00036D2A" w:rsidRDefault="005545D4">
          <w:pPr>
            <w:pStyle w:val="Inhopg3"/>
            <w:tabs>
              <w:tab w:val="left" w:pos="1100"/>
              <w:tab w:val="right" w:leader="dot" w:pos="9060"/>
            </w:tabs>
            <w:rPr>
              <w:rFonts w:ascii="Arial" w:eastAsiaTheme="minorEastAsia" w:hAnsi="Arial" w:cs="Arial"/>
              <w:noProof/>
              <w:sz w:val="22"/>
              <w:lang w:eastAsia="nl-NL"/>
            </w:rPr>
          </w:pPr>
          <w:hyperlink w:anchor="_Toc361673874" w:history="1">
            <w:r w:rsidR="00036D2A" w:rsidRPr="00036D2A">
              <w:rPr>
                <w:rStyle w:val="Hyperlink"/>
                <w:rFonts w:ascii="Arial" w:hAnsi="Arial" w:cs="Arial"/>
                <w:noProof/>
                <w:sz w:val="22"/>
                <w:lang w:val="en"/>
              </w:rPr>
              <w:t>2.3.1</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
              </w:rPr>
              <w:t>Two-tier system</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_Toc361673874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17</w:t>
            </w:r>
            <w:r w:rsidR="00036D2A" w:rsidRPr="00036D2A">
              <w:rPr>
                <w:rFonts w:ascii="Arial" w:hAnsi="Arial" w:cs="Arial"/>
                <w:noProof/>
                <w:webHidden/>
                <w:sz w:val="22"/>
              </w:rPr>
              <w:fldChar w:fldCharType="end"/>
            </w:r>
          </w:hyperlink>
        </w:p>
        <w:p w:rsidR="00036D2A" w:rsidRPr="00036D2A" w:rsidRDefault="005545D4">
          <w:pPr>
            <w:pStyle w:val="Inhopg3"/>
            <w:tabs>
              <w:tab w:val="left" w:pos="1100"/>
              <w:tab w:val="right" w:leader="dot" w:pos="9060"/>
            </w:tabs>
            <w:rPr>
              <w:rFonts w:ascii="Arial" w:eastAsiaTheme="minorEastAsia" w:hAnsi="Arial" w:cs="Arial"/>
              <w:noProof/>
              <w:sz w:val="22"/>
              <w:lang w:eastAsia="nl-NL"/>
            </w:rPr>
          </w:pPr>
          <w:hyperlink w:anchor="_Toc361673875" w:history="1">
            <w:r w:rsidR="00036D2A" w:rsidRPr="00036D2A">
              <w:rPr>
                <w:rStyle w:val="Hyperlink"/>
                <w:rFonts w:ascii="Arial" w:hAnsi="Arial" w:cs="Arial"/>
                <w:noProof/>
                <w:sz w:val="22"/>
                <w:lang w:val="en"/>
              </w:rPr>
              <w:t>2.3.2</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
              </w:rPr>
              <w:t>Dutch Corporate Governance Code</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_Toc361673875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18</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76" w:history="1">
            <w:r w:rsidR="00036D2A" w:rsidRPr="00036D2A">
              <w:rPr>
                <w:rStyle w:val="Hyperlink"/>
                <w:rFonts w:ascii="Arial" w:hAnsi="Arial" w:cs="Arial"/>
                <w:noProof/>
                <w:sz w:val="22"/>
                <w:lang w:val="en-US"/>
              </w:rPr>
              <w:t>2.4</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Summary</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_Toc361673876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19</w:t>
            </w:r>
            <w:r w:rsidR="00036D2A" w:rsidRPr="00036D2A">
              <w:rPr>
                <w:rFonts w:ascii="Arial" w:hAnsi="Arial" w:cs="Arial"/>
                <w:noProof/>
                <w:webHidden/>
                <w:sz w:val="22"/>
              </w:rPr>
              <w:fldChar w:fldCharType="end"/>
            </w:r>
          </w:hyperlink>
        </w:p>
        <w:p w:rsidR="00036D2A" w:rsidRPr="00036D2A" w:rsidRDefault="005545D4">
          <w:pPr>
            <w:pStyle w:val="Inhopg1"/>
            <w:tabs>
              <w:tab w:val="left" w:pos="400"/>
              <w:tab w:val="right" w:leader="dot" w:pos="9060"/>
            </w:tabs>
            <w:rPr>
              <w:rFonts w:ascii="Arial" w:eastAsiaTheme="minorEastAsia" w:hAnsi="Arial" w:cs="Arial"/>
              <w:noProof/>
              <w:sz w:val="22"/>
              <w:lang w:eastAsia="nl-NL"/>
            </w:rPr>
          </w:pPr>
          <w:hyperlink w:anchor="_Toc361673877" w:history="1">
            <w:r w:rsidR="00036D2A" w:rsidRPr="00036D2A">
              <w:rPr>
                <w:rStyle w:val="Hyperlink"/>
                <w:rFonts w:ascii="Arial" w:hAnsi="Arial" w:cs="Arial"/>
                <w:noProof/>
                <w:sz w:val="22"/>
                <w:lang w:val="en-US"/>
              </w:rPr>
              <w:t>3</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Theory on the public audit function</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_Toc361673877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20</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78" w:history="1">
            <w:r w:rsidR="00036D2A" w:rsidRPr="00036D2A">
              <w:rPr>
                <w:rStyle w:val="Hyperlink"/>
                <w:rFonts w:ascii="Arial" w:hAnsi="Arial" w:cs="Arial"/>
                <w:noProof/>
                <w:sz w:val="22"/>
              </w:rPr>
              <w:t>3.1</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rPr>
              <w:t>Policeman Theory</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_Toc361673878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20</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79" w:history="1">
            <w:r w:rsidR="00036D2A" w:rsidRPr="00036D2A">
              <w:rPr>
                <w:rStyle w:val="Hyperlink"/>
                <w:rFonts w:ascii="Arial" w:hAnsi="Arial" w:cs="Arial"/>
                <w:noProof/>
                <w:sz w:val="22"/>
              </w:rPr>
              <w:t>3.2</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rPr>
              <w:t>Lending Credibility Theory</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_Toc361673879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20</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80" w:history="1">
            <w:r w:rsidR="00036D2A" w:rsidRPr="00036D2A">
              <w:rPr>
                <w:rStyle w:val="Hyperlink"/>
                <w:rFonts w:ascii="Arial" w:hAnsi="Arial" w:cs="Arial"/>
                <w:noProof/>
                <w:sz w:val="22"/>
                <w:lang w:val="en-US"/>
              </w:rPr>
              <w:t>3.3</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Theory of Inspired Confidence</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_Toc361673880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20</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81" w:history="1">
            <w:r w:rsidR="00036D2A" w:rsidRPr="00036D2A">
              <w:rPr>
                <w:rStyle w:val="Hyperlink"/>
                <w:rFonts w:ascii="Arial" w:hAnsi="Arial" w:cs="Arial"/>
                <w:noProof/>
                <w:sz w:val="22"/>
              </w:rPr>
              <w:t>3.4</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rPr>
              <w:t>Philosophy of Auditing</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_Toc361673881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22</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82" w:history="1">
            <w:r w:rsidR="00036D2A" w:rsidRPr="00036D2A">
              <w:rPr>
                <w:rStyle w:val="Hyperlink"/>
                <w:rFonts w:ascii="Arial" w:hAnsi="Arial" w:cs="Arial"/>
                <w:noProof/>
                <w:sz w:val="22"/>
              </w:rPr>
              <w:t>3.5</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rPr>
              <w:t>Agency Theory</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_Toc361673882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23</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83" w:history="1">
            <w:r w:rsidR="00036D2A" w:rsidRPr="00036D2A">
              <w:rPr>
                <w:rStyle w:val="Hyperlink"/>
                <w:rFonts w:ascii="Arial" w:hAnsi="Arial" w:cs="Arial"/>
                <w:noProof/>
                <w:sz w:val="22"/>
              </w:rPr>
              <w:t>3.6</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rPr>
              <w:t>Summary</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_Toc361673883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24</w:t>
            </w:r>
            <w:r w:rsidR="00036D2A" w:rsidRPr="00036D2A">
              <w:rPr>
                <w:rFonts w:ascii="Arial" w:hAnsi="Arial" w:cs="Arial"/>
                <w:noProof/>
                <w:webHidden/>
                <w:sz w:val="22"/>
              </w:rPr>
              <w:fldChar w:fldCharType="end"/>
            </w:r>
          </w:hyperlink>
        </w:p>
        <w:p w:rsidR="00036D2A" w:rsidRPr="00036D2A" w:rsidRDefault="005545D4">
          <w:pPr>
            <w:pStyle w:val="Inhopg1"/>
            <w:tabs>
              <w:tab w:val="left" w:pos="400"/>
              <w:tab w:val="right" w:leader="dot" w:pos="9060"/>
            </w:tabs>
            <w:rPr>
              <w:rFonts w:ascii="Arial" w:eastAsiaTheme="minorEastAsia" w:hAnsi="Arial" w:cs="Arial"/>
              <w:noProof/>
              <w:sz w:val="22"/>
              <w:lang w:eastAsia="nl-NL"/>
            </w:rPr>
          </w:pPr>
          <w:hyperlink w:anchor="_Toc361673884" w:history="1">
            <w:r w:rsidR="00036D2A" w:rsidRPr="00036D2A">
              <w:rPr>
                <w:rStyle w:val="Hyperlink"/>
                <w:rFonts w:ascii="Arial" w:hAnsi="Arial" w:cs="Arial"/>
                <w:noProof/>
                <w:sz w:val="22"/>
                <w:lang w:val="en-US"/>
              </w:rPr>
              <w:t>4</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Prior Research</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_Toc361673884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26</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85" w:history="1">
            <w:r w:rsidR="00036D2A" w:rsidRPr="00036D2A">
              <w:rPr>
                <w:rStyle w:val="Hyperlink"/>
                <w:rFonts w:ascii="Arial" w:hAnsi="Arial" w:cs="Arial"/>
                <w:noProof/>
                <w:sz w:val="22"/>
                <w:lang w:val="en-US"/>
              </w:rPr>
              <w:t>4.1</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Capital markets research</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_Toc361673885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26</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86" w:history="1">
            <w:r w:rsidR="00036D2A" w:rsidRPr="00036D2A">
              <w:rPr>
                <w:rStyle w:val="Hyperlink"/>
                <w:rFonts w:ascii="Arial" w:hAnsi="Arial" w:cs="Arial"/>
                <w:noProof/>
                <w:sz w:val="22"/>
                <w:lang w:val="en-US"/>
              </w:rPr>
              <w:t>4.2</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Research on the cost of debt capital in a voluntary audit climate</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_Toc361673886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26</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87" w:history="1">
            <w:r w:rsidR="00036D2A" w:rsidRPr="00036D2A">
              <w:rPr>
                <w:rStyle w:val="Hyperlink"/>
                <w:rFonts w:ascii="Arial" w:hAnsi="Arial" w:cs="Arial"/>
                <w:noProof/>
                <w:sz w:val="22"/>
                <w:lang w:val="en-US"/>
              </w:rPr>
              <w:t>4.3</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Research on the cost of debt capital in a mandatory audit climate</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_Toc361673887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28</w:t>
            </w:r>
            <w:r w:rsidR="00036D2A" w:rsidRPr="00036D2A">
              <w:rPr>
                <w:rFonts w:ascii="Arial" w:hAnsi="Arial" w:cs="Arial"/>
                <w:noProof/>
                <w:webHidden/>
                <w:sz w:val="22"/>
              </w:rPr>
              <w:fldChar w:fldCharType="end"/>
            </w:r>
          </w:hyperlink>
        </w:p>
        <w:p w:rsidR="00036D2A" w:rsidRPr="00036D2A" w:rsidRDefault="005545D4">
          <w:pPr>
            <w:pStyle w:val="Inhopg3"/>
            <w:tabs>
              <w:tab w:val="left" w:pos="1100"/>
              <w:tab w:val="right" w:leader="dot" w:pos="9060"/>
            </w:tabs>
            <w:rPr>
              <w:rFonts w:ascii="Arial" w:eastAsiaTheme="minorEastAsia" w:hAnsi="Arial" w:cs="Arial"/>
              <w:noProof/>
              <w:sz w:val="22"/>
              <w:lang w:eastAsia="nl-NL"/>
            </w:rPr>
          </w:pPr>
          <w:hyperlink w:anchor="_Toc361673888" w:history="1">
            <w:r w:rsidR="00036D2A" w:rsidRPr="00036D2A">
              <w:rPr>
                <w:rStyle w:val="Hyperlink"/>
                <w:rFonts w:ascii="Arial" w:hAnsi="Arial" w:cs="Arial"/>
                <w:noProof/>
                <w:sz w:val="22"/>
                <w:lang w:val="en-US"/>
              </w:rPr>
              <w:t>4.3.1</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Research on auditor choice</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_Toc361673888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28</w:t>
            </w:r>
            <w:r w:rsidR="00036D2A" w:rsidRPr="00036D2A">
              <w:rPr>
                <w:rFonts w:ascii="Arial" w:hAnsi="Arial" w:cs="Arial"/>
                <w:noProof/>
                <w:webHidden/>
                <w:sz w:val="22"/>
              </w:rPr>
              <w:fldChar w:fldCharType="end"/>
            </w:r>
          </w:hyperlink>
        </w:p>
        <w:p w:rsidR="00036D2A" w:rsidRPr="00036D2A" w:rsidRDefault="005545D4">
          <w:pPr>
            <w:pStyle w:val="Inhopg3"/>
            <w:tabs>
              <w:tab w:val="left" w:pos="1100"/>
              <w:tab w:val="right" w:leader="dot" w:pos="9060"/>
            </w:tabs>
            <w:rPr>
              <w:rFonts w:ascii="Arial" w:eastAsiaTheme="minorEastAsia" w:hAnsi="Arial" w:cs="Arial"/>
              <w:noProof/>
              <w:sz w:val="22"/>
              <w:lang w:eastAsia="nl-NL"/>
            </w:rPr>
          </w:pPr>
          <w:hyperlink w:anchor="_Toc361673889" w:history="1">
            <w:r w:rsidR="00036D2A" w:rsidRPr="00036D2A">
              <w:rPr>
                <w:rStyle w:val="Hyperlink"/>
                <w:rFonts w:ascii="Arial" w:hAnsi="Arial" w:cs="Arial"/>
                <w:noProof/>
                <w:sz w:val="22"/>
                <w:lang w:val="en-US"/>
              </w:rPr>
              <w:t>4.3.2</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Research on the impact of audit quality on the cost of debt capital</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_Toc361673889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29</w:t>
            </w:r>
            <w:r w:rsidR="00036D2A" w:rsidRPr="00036D2A">
              <w:rPr>
                <w:rFonts w:ascii="Arial" w:hAnsi="Arial" w:cs="Arial"/>
                <w:noProof/>
                <w:webHidden/>
                <w:sz w:val="22"/>
              </w:rPr>
              <w:fldChar w:fldCharType="end"/>
            </w:r>
          </w:hyperlink>
        </w:p>
        <w:p w:rsidR="00036D2A" w:rsidRPr="00036D2A" w:rsidRDefault="005545D4">
          <w:pPr>
            <w:pStyle w:val="Inhopg3"/>
            <w:tabs>
              <w:tab w:val="left" w:pos="1100"/>
              <w:tab w:val="right" w:leader="dot" w:pos="9060"/>
            </w:tabs>
            <w:rPr>
              <w:rFonts w:ascii="Arial" w:eastAsiaTheme="minorEastAsia" w:hAnsi="Arial" w:cs="Arial"/>
              <w:noProof/>
              <w:sz w:val="22"/>
              <w:lang w:eastAsia="nl-NL"/>
            </w:rPr>
          </w:pPr>
          <w:hyperlink w:anchor="_Toc361673890" w:history="1">
            <w:r w:rsidR="00036D2A" w:rsidRPr="00036D2A">
              <w:rPr>
                <w:rStyle w:val="Hyperlink"/>
                <w:rFonts w:ascii="Arial" w:hAnsi="Arial" w:cs="Arial"/>
                <w:noProof/>
                <w:sz w:val="22"/>
                <w:lang w:val="en-US"/>
              </w:rPr>
              <w:t>4.3.3</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Research on the impact of auditor’s opinion on the cost of debt capital</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_Toc361673890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30</w:t>
            </w:r>
            <w:r w:rsidR="00036D2A" w:rsidRPr="00036D2A">
              <w:rPr>
                <w:rFonts w:ascii="Arial" w:hAnsi="Arial" w:cs="Arial"/>
                <w:noProof/>
                <w:webHidden/>
                <w:sz w:val="22"/>
              </w:rPr>
              <w:fldChar w:fldCharType="end"/>
            </w:r>
          </w:hyperlink>
        </w:p>
        <w:p w:rsidR="00036D2A" w:rsidRPr="00036D2A" w:rsidRDefault="005545D4">
          <w:pPr>
            <w:pStyle w:val="Inhopg3"/>
            <w:tabs>
              <w:tab w:val="left" w:pos="1100"/>
              <w:tab w:val="right" w:leader="dot" w:pos="9060"/>
            </w:tabs>
            <w:rPr>
              <w:rFonts w:ascii="Arial" w:eastAsiaTheme="minorEastAsia" w:hAnsi="Arial" w:cs="Arial"/>
              <w:noProof/>
              <w:sz w:val="22"/>
              <w:lang w:eastAsia="nl-NL"/>
            </w:rPr>
          </w:pPr>
          <w:hyperlink w:anchor="_Toc361673891" w:history="1">
            <w:r w:rsidR="00036D2A" w:rsidRPr="00036D2A">
              <w:rPr>
                <w:rStyle w:val="Hyperlink"/>
                <w:rFonts w:ascii="Arial" w:hAnsi="Arial" w:cs="Arial"/>
                <w:noProof/>
                <w:sz w:val="22"/>
                <w:lang w:val="en-US"/>
              </w:rPr>
              <w:t>4.3.4</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Conclusion</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_Toc361673891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30</w:t>
            </w:r>
            <w:r w:rsidR="00036D2A" w:rsidRPr="00036D2A">
              <w:rPr>
                <w:rFonts w:ascii="Arial" w:hAnsi="Arial" w:cs="Arial"/>
                <w:noProof/>
                <w:webHidden/>
                <w:sz w:val="22"/>
              </w:rPr>
              <w:fldChar w:fldCharType="end"/>
            </w:r>
          </w:hyperlink>
        </w:p>
        <w:p w:rsidR="00036D2A" w:rsidRPr="00036D2A" w:rsidRDefault="005545D4">
          <w:pPr>
            <w:pStyle w:val="Inhopg1"/>
            <w:tabs>
              <w:tab w:val="left" w:pos="400"/>
              <w:tab w:val="right" w:leader="dot" w:pos="9060"/>
            </w:tabs>
            <w:rPr>
              <w:rFonts w:ascii="Arial" w:eastAsiaTheme="minorEastAsia" w:hAnsi="Arial" w:cs="Arial"/>
              <w:noProof/>
              <w:sz w:val="22"/>
              <w:lang w:eastAsia="nl-NL"/>
            </w:rPr>
          </w:pPr>
          <w:hyperlink w:anchor="_Toc361673892" w:history="1">
            <w:r w:rsidR="00036D2A" w:rsidRPr="00036D2A">
              <w:rPr>
                <w:rStyle w:val="Hyperlink"/>
                <w:rFonts w:ascii="Arial" w:hAnsi="Arial" w:cs="Arial"/>
                <w:noProof/>
                <w:sz w:val="22"/>
                <w:lang w:val="en-US"/>
              </w:rPr>
              <w:t>5</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Hypotheses and Research Design</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_Toc361673892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32</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93" w:history="1">
            <w:r w:rsidR="00036D2A" w:rsidRPr="00036D2A">
              <w:rPr>
                <w:rStyle w:val="Hyperlink"/>
                <w:rFonts w:ascii="Arial" w:hAnsi="Arial" w:cs="Arial"/>
                <w:noProof/>
                <w:sz w:val="22"/>
              </w:rPr>
              <w:t>5.1</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rPr>
              <w:t>Hypothesis Development</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_Toc361673893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32</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894" w:history="1">
            <w:r w:rsidR="00036D2A" w:rsidRPr="00036D2A">
              <w:rPr>
                <w:rStyle w:val="Hyperlink"/>
                <w:rFonts w:ascii="Arial" w:hAnsi="Arial" w:cs="Arial"/>
                <w:noProof/>
                <w:sz w:val="22"/>
              </w:rPr>
              <w:t>5.2</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rPr>
              <w:t>Research Design</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_Toc361673894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33</w:t>
            </w:r>
            <w:r w:rsidR="00036D2A" w:rsidRPr="00036D2A">
              <w:rPr>
                <w:rFonts w:ascii="Arial" w:hAnsi="Arial" w:cs="Arial"/>
                <w:noProof/>
                <w:webHidden/>
                <w:sz w:val="22"/>
              </w:rPr>
              <w:fldChar w:fldCharType="end"/>
            </w:r>
          </w:hyperlink>
        </w:p>
        <w:p w:rsidR="00036D2A" w:rsidRPr="00036D2A" w:rsidRDefault="005545D4">
          <w:pPr>
            <w:pStyle w:val="Inhopg3"/>
            <w:tabs>
              <w:tab w:val="left" w:pos="1100"/>
              <w:tab w:val="right" w:leader="dot" w:pos="9060"/>
            </w:tabs>
            <w:rPr>
              <w:rFonts w:ascii="Arial" w:eastAsiaTheme="minorEastAsia" w:hAnsi="Arial" w:cs="Arial"/>
              <w:noProof/>
              <w:sz w:val="22"/>
              <w:lang w:eastAsia="nl-NL"/>
            </w:rPr>
          </w:pPr>
          <w:hyperlink w:anchor="_Toc361673895" w:history="1">
            <w:r w:rsidR="00036D2A" w:rsidRPr="00036D2A">
              <w:rPr>
                <w:rStyle w:val="Hyperlink"/>
                <w:rFonts w:ascii="Arial" w:hAnsi="Arial" w:cs="Arial"/>
                <w:noProof/>
                <w:sz w:val="22"/>
                <w:lang w:val="en-US"/>
              </w:rPr>
              <w:t>5.2.1</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Test variables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_Toc361673895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34</w:t>
            </w:r>
            <w:r w:rsidR="00036D2A" w:rsidRPr="00036D2A">
              <w:rPr>
                <w:rFonts w:ascii="Arial" w:hAnsi="Arial" w:cs="Arial"/>
                <w:noProof/>
                <w:webHidden/>
                <w:sz w:val="22"/>
              </w:rPr>
              <w:fldChar w:fldCharType="end"/>
            </w:r>
          </w:hyperlink>
        </w:p>
        <w:p w:rsidR="00036D2A" w:rsidRPr="00036D2A" w:rsidRDefault="005545D4">
          <w:pPr>
            <w:pStyle w:val="Inhopg3"/>
            <w:tabs>
              <w:tab w:val="left" w:pos="1100"/>
              <w:tab w:val="right" w:leader="dot" w:pos="9060"/>
            </w:tabs>
            <w:rPr>
              <w:rFonts w:ascii="Arial" w:eastAsiaTheme="minorEastAsia" w:hAnsi="Arial" w:cs="Arial"/>
              <w:noProof/>
              <w:sz w:val="22"/>
              <w:lang w:eastAsia="nl-NL"/>
            </w:rPr>
          </w:pPr>
          <w:hyperlink w:anchor="_Toc361673896" w:history="1">
            <w:r w:rsidR="00036D2A" w:rsidRPr="00036D2A">
              <w:rPr>
                <w:rStyle w:val="Hyperlink"/>
                <w:rFonts w:ascii="Arial" w:hAnsi="Arial" w:cs="Arial"/>
                <w:noProof/>
                <w:sz w:val="22"/>
                <w:lang w:val="en-US"/>
              </w:rPr>
              <w:t>5.2.2</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Control variables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_Toc361673896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34</w:t>
            </w:r>
            <w:r w:rsidR="00036D2A" w:rsidRPr="00036D2A">
              <w:rPr>
                <w:rFonts w:ascii="Arial" w:hAnsi="Arial" w:cs="Arial"/>
                <w:noProof/>
                <w:webHidden/>
                <w:sz w:val="22"/>
              </w:rPr>
              <w:fldChar w:fldCharType="end"/>
            </w:r>
          </w:hyperlink>
        </w:p>
        <w:p w:rsidR="00036D2A" w:rsidRPr="00036D2A" w:rsidRDefault="005545D4">
          <w:pPr>
            <w:pStyle w:val="Inhopg3"/>
            <w:tabs>
              <w:tab w:val="left" w:pos="1100"/>
              <w:tab w:val="right" w:leader="dot" w:pos="9060"/>
            </w:tabs>
            <w:rPr>
              <w:rFonts w:ascii="Arial" w:eastAsiaTheme="minorEastAsia" w:hAnsi="Arial" w:cs="Arial"/>
              <w:noProof/>
              <w:sz w:val="22"/>
              <w:lang w:eastAsia="nl-NL"/>
            </w:rPr>
          </w:pPr>
          <w:hyperlink w:anchor="_Toc361673897" w:history="1">
            <w:r w:rsidR="00036D2A" w:rsidRPr="00036D2A">
              <w:rPr>
                <w:rStyle w:val="Hyperlink"/>
                <w:rFonts w:ascii="Arial" w:hAnsi="Arial" w:cs="Arial"/>
                <w:noProof/>
                <w:sz w:val="22"/>
                <w:lang w:val="en-US"/>
              </w:rPr>
              <w:t>5.2.3</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Regression equation</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_Toc361673897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35</w:t>
            </w:r>
            <w:r w:rsidR="00036D2A" w:rsidRPr="00036D2A">
              <w:rPr>
                <w:rFonts w:ascii="Arial" w:hAnsi="Arial" w:cs="Arial"/>
                <w:noProof/>
                <w:webHidden/>
                <w:sz w:val="22"/>
              </w:rPr>
              <w:fldChar w:fldCharType="end"/>
            </w:r>
          </w:hyperlink>
        </w:p>
        <w:p w:rsidR="00036D2A" w:rsidRPr="00036D2A" w:rsidRDefault="005545D4">
          <w:pPr>
            <w:pStyle w:val="Inhopg3"/>
            <w:tabs>
              <w:tab w:val="left" w:pos="1100"/>
              <w:tab w:val="right" w:leader="dot" w:pos="9060"/>
            </w:tabs>
            <w:rPr>
              <w:rFonts w:ascii="Arial" w:eastAsiaTheme="minorEastAsia" w:hAnsi="Arial" w:cs="Arial"/>
              <w:noProof/>
              <w:sz w:val="22"/>
              <w:lang w:eastAsia="nl-NL"/>
            </w:rPr>
          </w:pPr>
          <w:hyperlink w:anchor="_Toc361673898" w:history="1">
            <w:r w:rsidR="00036D2A" w:rsidRPr="00036D2A">
              <w:rPr>
                <w:rStyle w:val="Hyperlink"/>
                <w:rFonts w:ascii="Arial" w:hAnsi="Arial" w:cs="Arial"/>
                <w:noProof/>
                <w:sz w:val="22"/>
                <w:lang w:val="en-US"/>
              </w:rPr>
              <w:t>5.2.4</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Summary and validity</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_Toc361673898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36</w:t>
            </w:r>
            <w:r w:rsidR="00036D2A" w:rsidRPr="00036D2A">
              <w:rPr>
                <w:rFonts w:ascii="Arial" w:hAnsi="Arial" w:cs="Arial"/>
                <w:noProof/>
                <w:webHidden/>
                <w:sz w:val="22"/>
              </w:rPr>
              <w:fldChar w:fldCharType="end"/>
            </w:r>
          </w:hyperlink>
        </w:p>
        <w:p w:rsidR="00036D2A" w:rsidRPr="00036D2A" w:rsidRDefault="005545D4">
          <w:pPr>
            <w:pStyle w:val="Inhopg1"/>
            <w:tabs>
              <w:tab w:val="left" w:pos="400"/>
              <w:tab w:val="right" w:leader="dot" w:pos="9060"/>
            </w:tabs>
            <w:rPr>
              <w:rFonts w:ascii="Arial" w:eastAsiaTheme="minorEastAsia" w:hAnsi="Arial" w:cs="Arial"/>
              <w:noProof/>
              <w:sz w:val="22"/>
              <w:lang w:eastAsia="nl-NL"/>
            </w:rPr>
          </w:pPr>
          <w:hyperlink w:anchor="_Toc361673899" w:history="1">
            <w:r w:rsidR="00036D2A" w:rsidRPr="00036D2A">
              <w:rPr>
                <w:rStyle w:val="Hyperlink"/>
                <w:rFonts w:ascii="Arial" w:hAnsi="Arial" w:cs="Arial"/>
                <w:noProof/>
                <w:sz w:val="22"/>
                <w:lang w:val="en-US"/>
              </w:rPr>
              <w:t>6</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Results and Analysis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_Toc361673899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37</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900" w:history="1">
            <w:r w:rsidR="00036D2A" w:rsidRPr="00036D2A">
              <w:rPr>
                <w:rStyle w:val="Hyperlink"/>
                <w:rFonts w:ascii="Arial" w:hAnsi="Arial" w:cs="Arial"/>
                <w:noProof/>
                <w:sz w:val="22"/>
                <w:lang w:val="en-US"/>
              </w:rPr>
              <w:t>6.1</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Sample selection</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_Toc361673900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37</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901" w:history="1">
            <w:r w:rsidR="00036D2A" w:rsidRPr="00036D2A">
              <w:rPr>
                <w:rStyle w:val="Hyperlink"/>
                <w:rFonts w:ascii="Arial" w:hAnsi="Arial" w:cs="Arial"/>
                <w:noProof/>
                <w:sz w:val="22"/>
                <w:lang w:val="en-US"/>
              </w:rPr>
              <w:t>6.2</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Sample analysis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_Toc361673901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38</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902" w:history="1">
            <w:r w:rsidR="00036D2A" w:rsidRPr="00036D2A">
              <w:rPr>
                <w:rStyle w:val="Hyperlink"/>
                <w:rFonts w:ascii="Arial" w:hAnsi="Arial" w:cs="Arial"/>
                <w:noProof/>
                <w:sz w:val="22"/>
                <w:lang w:val="en-US"/>
              </w:rPr>
              <w:t>6.3</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Descriptive statistics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_Toc361673902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39</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903" w:history="1">
            <w:r w:rsidR="00036D2A" w:rsidRPr="00036D2A">
              <w:rPr>
                <w:rStyle w:val="Hyperlink"/>
                <w:rFonts w:ascii="Arial" w:hAnsi="Arial" w:cs="Arial"/>
                <w:noProof/>
                <w:sz w:val="22"/>
                <w:lang w:val="en-US"/>
              </w:rPr>
              <w:t>6.4</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Evaluation of the model for both sample groups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_Toc361673903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40</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904" w:history="1">
            <w:r w:rsidR="00036D2A" w:rsidRPr="00036D2A">
              <w:rPr>
                <w:rStyle w:val="Hyperlink"/>
                <w:rFonts w:ascii="Arial" w:hAnsi="Arial" w:cs="Arial"/>
                <w:noProof/>
                <w:sz w:val="22"/>
                <w:lang w:val="en-US"/>
              </w:rPr>
              <w:t>6.5</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Regression results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_Toc361673904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44</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905" w:history="1">
            <w:r w:rsidR="00036D2A" w:rsidRPr="00036D2A">
              <w:rPr>
                <w:rStyle w:val="Hyperlink"/>
                <w:rFonts w:ascii="Arial" w:hAnsi="Arial" w:cs="Arial"/>
                <w:noProof/>
                <w:sz w:val="22"/>
                <w:lang w:val="en-US"/>
              </w:rPr>
              <w:t>6.6</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Conclusions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_Toc361673905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45</w:t>
            </w:r>
            <w:r w:rsidR="00036D2A" w:rsidRPr="00036D2A">
              <w:rPr>
                <w:rFonts w:ascii="Arial" w:hAnsi="Arial" w:cs="Arial"/>
                <w:noProof/>
                <w:webHidden/>
                <w:sz w:val="22"/>
              </w:rPr>
              <w:fldChar w:fldCharType="end"/>
            </w:r>
          </w:hyperlink>
        </w:p>
        <w:p w:rsidR="00036D2A" w:rsidRPr="00036D2A" w:rsidRDefault="005545D4">
          <w:pPr>
            <w:pStyle w:val="Inhopg1"/>
            <w:tabs>
              <w:tab w:val="left" w:pos="400"/>
              <w:tab w:val="right" w:leader="dot" w:pos="9060"/>
            </w:tabs>
            <w:rPr>
              <w:rFonts w:ascii="Arial" w:eastAsiaTheme="minorEastAsia" w:hAnsi="Arial" w:cs="Arial"/>
              <w:noProof/>
              <w:sz w:val="22"/>
              <w:lang w:eastAsia="nl-NL"/>
            </w:rPr>
          </w:pPr>
          <w:hyperlink w:anchor="_Toc361673906" w:history="1">
            <w:r w:rsidR="00036D2A" w:rsidRPr="00036D2A">
              <w:rPr>
                <w:rStyle w:val="Hyperlink"/>
                <w:rFonts w:ascii="Arial" w:hAnsi="Arial" w:cs="Arial"/>
                <w:noProof/>
                <w:sz w:val="22"/>
                <w:lang w:val="en-US"/>
              </w:rPr>
              <w:t>7</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Summary and conclusions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_Toc361673906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47</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907" w:history="1">
            <w:r w:rsidR="00036D2A" w:rsidRPr="00036D2A">
              <w:rPr>
                <w:rStyle w:val="Hyperlink"/>
                <w:rFonts w:ascii="Arial" w:hAnsi="Arial" w:cs="Arial"/>
                <w:noProof/>
                <w:sz w:val="22"/>
                <w:lang w:val="en-US"/>
              </w:rPr>
              <w:t>7.1</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Summary</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_Toc361673907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47</w:t>
            </w:r>
            <w:r w:rsidR="00036D2A" w:rsidRPr="00036D2A">
              <w:rPr>
                <w:rFonts w:ascii="Arial" w:hAnsi="Arial" w:cs="Arial"/>
                <w:noProof/>
                <w:webHidden/>
                <w:sz w:val="22"/>
              </w:rPr>
              <w:fldChar w:fldCharType="end"/>
            </w:r>
          </w:hyperlink>
        </w:p>
        <w:p w:rsidR="00036D2A" w:rsidRPr="00036D2A" w:rsidRDefault="005545D4">
          <w:pPr>
            <w:pStyle w:val="Inhopg2"/>
            <w:tabs>
              <w:tab w:val="left" w:pos="880"/>
              <w:tab w:val="right" w:leader="dot" w:pos="9060"/>
            </w:tabs>
            <w:rPr>
              <w:rFonts w:ascii="Arial" w:eastAsiaTheme="minorEastAsia" w:hAnsi="Arial" w:cs="Arial"/>
              <w:noProof/>
              <w:sz w:val="22"/>
              <w:lang w:eastAsia="nl-NL"/>
            </w:rPr>
          </w:pPr>
          <w:hyperlink w:anchor="_Toc361673908" w:history="1">
            <w:r w:rsidR="00036D2A" w:rsidRPr="00036D2A">
              <w:rPr>
                <w:rStyle w:val="Hyperlink"/>
                <w:rFonts w:ascii="Arial" w:hAnsi="Arial" w:cs="Arial"/>
                <w:noProof/>
                <w:sz w:val="22"/>
                <w:lang w:val="en-US"/>
              </w:rPr>
              <w:t>7.2</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Limitations and suggestions for further research</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_Toc361673908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50</w:t>
            </w:r>
            <w:r w:rsidR="00036D2A" w:rsidRPr="00036D2A">
              <w:rPr>
                <w:rFonts w:ascii="Arial" w:hAnsi="Arial" w:cs="Arial"/>
                <w:noProof/>
                <w:webHidden/>
                <w:sz w:val="22"/>
              </w:rPr>
              <w:fldChar w:fldCharType="end"/>
            </w:r>
          </w:hyperlink>
        </w:p>
        <w:p w:rsidR="00036D2A" w:rsidRPr="00036D2A" w:rsidRDefault="005545D4">
          <w:pPr>
            <w:pStyle w:val="Inhopg1"/>
            <w:tabs>
              <w:tab w:val="left" w:pos="400"/>
              <w:tab w:val="right" w:leader="dot" w:pos="9060"/>
            </w:tabs>
            <w:rPr>
              <w:rFonts w:ascii="Arial" w:eastAsiaTheme="minorEastAsia" w:hAnsi="Arial" w:cs="Arial"/>
              <w:noProof/>
              <w:sz w:val="22"/>
              <w:lang w:eastAsia="nl-NL"/>
            </w:rPr>
          </w:pPr>
          <w:hyperlink w:anchor="_Toc361673909" w:history="1">
            <w:r w:rsidR="00036D2A" w:rsidRPr="00036D2A">
              <w:rPr>
                <w:rStyle w:val="Hyperlink"/>
                <w:rFonts w:ascii="Arial" w:hAnsi="Arial" w:cs="Arial"/>
                <w:noProof/>
                <w:sz w:val="22"/>
                <w:lang w:val="en-US"/>
              </w:rPr>
              <w:t>8</w:t>
            </w:r>
            <w:r w:rsidR="00036D2A" w:rsidRPr="00036D2A">
              <w:rPr>
                <w:rFonts w:ascii="Arial" w:eastAsiaTheme="minorEastAsia" w:hAnsi="Arial" w:cs="Arial"/>
                <w:noProof/>
                <w:sz w:val="22"/>
                <w:lang w:eastAsia="nl-NL"/>
              </w:rPr>
              <w:tab/>
            </w:r>
            <w:r w:rsidR="00036D2A" w:rsidRPr="00036D2A">
              <w:rPr>
                <w:rStyle w:val="Hyperlink"/>
                <w:rFonts w:ascii="Arial" w:hAnsi="Arial" w:cs="Arial"/>
                <w:noProof/>
                <w:sz w:val="22"/>
                <w:lang w:val="en-US"/>
              </w:rPr>
              <w:t>References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_Toc361673909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51</w:t>
            </w:r>
            <w:r w:rsidR="00036D2A" w:rsidRPr="00036D2A">
              <w:rPr>
                <w:rFonts w:ascii="Arial" w:hAnsi="Arial" w:cs="Arial"/>
                <w:noProof/>
                <w:webHidden/>
                <w:sz w:val="22"/>
              </w:rPr>
              <w:fldChar w:fldCharType="end"/>
            </w:r>
          </w:hyperlink>
        </w:p>
        <w:p w:rsidR="00036D2A" w:rsidRPr="00036D2A" w:rsidRDefault="005545D4">
          <w:pPr>
            <w:pStyle w:val="Inhopg1"/>
            <w:tabs>
              <w:tab w:val="right" w:leader="dot" w:pos="9060"/>
            </w:tabs>
            <w:rPr>
              <w:rFonts w:ascii="Arial" w:eastAsiaTheme="minorEastAsia" w:hAnsi="Arial" w:cs="Arial"/>
              <w:noProof/>
              <w:sz w:val="22"/>
              <w:lang w:eastAsia="nl-NL"/>
            </w:rPr>
          </w:pPr>
          <w:hyperlink w:anchor="_Toc361673910" w:history="1">
            <w:r w:rsidR="00036D2A" w:rsidRPr="00036D2A">
              <w:rPr>
                <w:rStyle w:val="Hyperlink"/>
                <w:rFonts w:ascii="Arial" w:hAnsi="Arial" w:cs="Arial"/>
                <w:noProof/>
                <w:sz w:val="22"/>
                <w:lang w:val="en-US"/>
              </w:rPr>
              <w:t>Appendix A: firm-year observations without swaps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_Toc361673910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55</w:t>
            </w:r>
            <w:r w:rsidR="00036D2A" w:rsidRPr="00036D2A">
              <w:rPr>
                <w:rFonts w:ascii="Arial" w:hAnsi="Arial" w:cs="Arial"/>
                <w:noProof/>
                <w:webHidden/>
                <w:sz w:val="22"/>
              </w:rPr>
              <w:fldChar w:fldCharType="end"/>
            </w:r>
          </w:hyperlink>
        </w:p>
        <w:p w:rsidR="00036D2A" w:rsidRPr="00036D2A" w:rsidRDefault="005545D4">
          <w:pPr>
            <w:pStyle w:val="Inhopg1"/>
            <w:tabs>
              <w:tab w:val="right" w:leader="dot" w:pos="9060"/>
            </w:tabs>
            <w:rPr>
              <w:rFonts w:ascii="Arial" w:eastAsiaTheme="minorEastAsia" w:hAnsi="Arial" w:cs="Arial"/>
              <w:noProof/>
              <w:sz w:val="22"/>
              <w:lang w:eastAsia="nl-NL"/>
            </w:rPr>
          </w:pPr>
          <w:hyperlink w:anchor="_Toc361673911" w:history="1">
            <w:r w:rsidR="00036D2A" w:rsidRPr="00036D2A">
              <w:rPr>
                <w:rStyle w:val="Hyperlink"/>
                <w:rFonts w:ascii="Arial" w:hAnsi="Arial" w:cs="Arial"/>
                <w:noProof/>
                <w:sz w:val="22"/>
                <w:lang w:val="en-US"/>
              </w:rPr>
              <w:t>Appendix B: firm-year observations with swaps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_Toc361673911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61</w:t>
            </w:r>
            <w:r w:rsidR="00036D2A" w:rsidRPr="00036D2A">
              <w:rPr>
                <w:rFonts w:ascii="Arial" w:hAnsi="Arial" w:cs="Arial"/>
                <w:noProof/>
                <w:webHidden/>
                <w:sz w:val="22"/>
              </w:rPr>
              <w:fldChar w:fldCharType="end"/>
            </w:r>
          </w:hyperlink>
        </w:p>
        <w:p w:rsidR="00036D2A" w:rsidRPr="00036D2A" w:rsidRDefault="005545D4">
          <w:pPr>
            <w:pStyle w:val="Inhopg1"/>
            <w:tabs>
              <w:tab w:val="right" w:leader="dot" w:pos="9060"/>
            </w:tabs>
            <w:rPr>
              <w:rFonts w:ascii="Arial" w:eastAsiaTheme="minorEastAsia" w:hAnsi="Arial" w:cs="Arial"/>
              <w:noProof/>
              <w:sz w:val="22"/>
              <w:lang w:eastAsia="nl-NL"/>
            </w:rPr>
          </w:pPr>
          <w:hyperlink w:anchor="_Toc361673912" w:history="1">
            <w:r w:rsidR="00036D2A" w:rsidRPr="00036D2A">
              <w:rPr>
                <w:rStyle w:val="Hyperlink"/>
                <w:rFonts w:ascii="Arial" w:hAnsi="Arial" w:cs="Arial"/>
                <w:noProof/>
                <w:sz w:val="22"/>
                <w:lang w:val="en-US"/>
              </w:rPr>
              <w:t>Appendix C: SPSS output sample without swaps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_Toc361673912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65</w:t>
            </w:r>
            <w:r w:rsidR="00036D2A" w:rsidRPr="00036D2A">
              <w:rPr>
                <w:rFonts w:ascii="Arial" w:hAnsi="Arial" w:cs="Arial"/>
                <w:noProof/>
                <w:webHidden/>
                <w:sz w:val="22"/>
              </w:rPr>
              <w:fldChar w:fldCharType="end"/>
            </w:r>
          </w:hyperlink>
        </w:p>
        <w:p w:rsidR="00036D2A" w:rsidRPr="00036D2A" w:rsidRDefault="005545D4">
          <w:pPr>
            <w:pStyle w:val="Inhopg1"/>
            <w:tabs>
              <w:tab w:val="right" w:leader="dot" w:pos="9060"/>
            </w:tabs>
            <w:rPr>
              <w:rFonts w:ascii="Arial" w:eastAsiaTheme="minorEastAsia" w:hAnsi="Arial" w:cs="Arial"/>
              <w:noProof/>
              <w:sz w:val="22"/>
              <w:lang w:eastAsia="nl-NL"/>
            </w:rPr>
          </w:pPr>
          <w:hyperlink w:anchor="_Toc361673913" w:history="1">
            <w:r w:rsidR="00036D2A" w:rsidRPr="00036D2A">
              <w:rPr>
                <w:rStyle w:val="Hyperlink"/>
                <w:rFonts w:ascii="Arial" w:hAnsi="Arial" w:cs="Arial"/>
                <w:noProof/>
                <w:sz w:val="22"/>
                <w:lang w:val="en-US"/>
              </w:rPr>
              <w:t>Appendix D: SPSS output sample with swaps</w:t>
            </w:r>
            <w:r w:rsidR="00036D2A" w:rsidRPr="00036D2A">
              <w:rPr>
                <w:rFonts w:ascii="Arial" w:hAnsi="Arial" w:cs="Arial"/>
                <w:noProof/>
                <w:webHidden/>
                <w:sz w:val="22"/>
              </w:rPr>
              <w:tab/>
            </w:r>
            <w:r w:rsidR="00036D2A" w:rsidRPr="00036D2A">
              <w:rPr>
                <w:rFonts w:ascii="Arial" w:hAnsi="Arial" w:cs="Arial"/>
                <w:noProof/>
                <w:webHidden/>
                <w:sz w:val="22"/>
              </w:rPr>
              <w:fldChar w:fldCharType="begin"/>
            </w:r>
            <w:r w:rsidR="00036D2A" w:rsidRPr="00036D2A">
              <w:rPr>
                <w:rFonts w:ascii="Arial" w:hAnsi="Arial" w:cs="Arial"/>
                <w:noProof/>
                <w:webHidden/>
                <w:sz w:val="22"/>
              </w:rPr>
              <w:instrText xml:space="preserve"> PAGEREF _Toc361673913 \h </w:instrText>
            </w:r>
            <w:r w:rsidR="00036D2A" w:rsidRPr="00036D2A">
              <w:rPr>
                <w:rFonts w:ascii="Arial" w:hAnsi="Arial" w:cs="Arial"/>
                <w:noProof/>
                <w:webHidden/>
                <w:sz w:val="22"/>
              </w:rPr>
            </w:r>
            <w:r w:rsidR="00036D2A" w:rsidRPr="00036D2A">
              <w:rPr>
                <w:rFonts w:ascii="Arial" w:hAnsi="Arial" w:cs="Arial"/>
                <w:noProof/>
                <w:webHidden/>
                <w:sz w:val="22"/>
              </w:rPr>
              <w:fldChar w:fldCharType="separate"/>
            </w:r>
            <w:r w:rsidR="004575E6">
              <w:rPr>
                <w:rFonts w:ascii="Arial" w:hAnsi="Arial" w:cs="Arial"/>
                <w:noProof/>
                <w:webHidden/>
                <w:sz w:val="22"/>
              </w:rPr>
              <w:t>73</w:t>
            </w:r>
            <w:r w:rsidR="00036D2A" w:rsidRPr="00036D2A">
              <w:rPr>
                <w:rFonts w:ascii="Arial" w:hAnsi="Arial" w:cs="Arial"/>
                <w:noProof/>
                <w:webHidden/>
                <w:sz w:val="22"/>
              </w:rPr>
              <w:fldChar w:fldCharType="end"/>
            </w:r>
          </w:hyperlink>
        </w:p>
        <w:p w:rsidR="000E0A4E" w:rsidRPr="00E73C24" w:rsidRDefault="000E0A4E">
          <w:pPr>
            <w:rPr>
              <w:lang w:val="en-US"/>
            </w:rPr>
          </w:pPr>
          <w:r w:rsidRPr="00E73C24">
            <w:rPr>
              <w:b/>
              <w:bCs/>
              <w:lang w:val="en-US"/>
            </w:rPr>
            <w:fldChar w:fldCharType="end"/>
          </w:r>
        </w:p>
      </w:sdtContent>
    </w:sdt>
    <w:p w:rsidR="000E0A4E" w:rsidRPr="00E73C24" w:rsidRDefault="000E0A4E">
      <w:pPr>
        <w:spacing w:after="200" w:line="276" w:lineRule="auto"/>
        <w:rPr>
          <w:rFonts w:asciiTheme="majorHAnsi" w:eastAsiaTheme="majorEastAsia" w:hAnsiTheme="majorHAnsi" w:cstheme="majorBidi"/>
          <w:b/>
          <w:bCs/>
          <w:color w:val="365F91" w:themeColor="accent1" w:themeShade="BF"/>
          <w:sz w:val="28"/>
          <w:szCs w:val="28"/>
          <w:lang w:val="en-US"/>
        </w:rPr>
      </w:pPr>
      <w:r w:rsidRPr="00E73C24">
        <w:rPr>
          <w:lang w:val="en-US"/>
        </w:rPr>
        <w:br w:type="page"/>
      </w:r>
    </w:p>
    <w:p w:rsidR="000E0A4E" w:rsidRPr="00E73C24" w:rsidRDefault="000E0A4E" w:rsidP="000E0A4E">
      <w:pPr>
        <w:pStyle w:val="Kop1"/>
        <w:rPr>
          <w:lang w:val="en-US"/>
        </w:rPr>
      </w:pPr>
      <w:bookmarkStart w:id="2" w:name="_Toc361673857"/>
      <w:r w:rsidRPr="00E73C24">
        <w:rPr>
          <w:lang w:val="en-US"/>
        </w:rPr>
        <w:lastRenderedPageBreak/>
        <w:t>Introduction</w:t>
      </w:r>
      <w:bookmarkEnd w:id="2"/>
    </w:p>
    <w:p w:rsidR="006C6FAE" w:rsidRDefault="00B11419" w:rsidP="003D49B1">
      <w:pPr>
        <w:spacing w:line="360" w:lineRule="auto"/>
        <w:rPr>
          <w:rFonts w:ascii="Arial" w:hAnsi="Arial" w:cs="Arial"/>
          <w:sz w:val="22"/>
          <w:lang w:val="en-US"/>
        </w:rPr>
      </w:pPr>
      <w:r>
        <w:rPr>
          <w:rFonts w:ascii="Arial" w:hAnsi="Arial" w:cs="Arial"/>
          <w:sz w:val="22"/>
          <w:lang w:val="en-US"/>
        </w:rPr>
        <w:t>In the aftermath</w:t>
      </w:r>
      <w:r w:rsidR="00AB6C31">
        <w:rPr>
          <w:rFonts w:ascii="Arial" w:hAnsi="Arial" w:cs="Arial"/>
          <w:sz w:val="22"/>
          <w:lang w:val="en-US"/>
        </w:rPr>
        <w:t xml:space="preserve"> of the financial crisis</w:t>
      </w:r>
      <w:r w:rsidR="00DF57D7">
        <w:rPr>
          <w:rFonts w:ascii="Arial" w:hAnsi="Arial" w:cs="Arial"/>
          <w:sz w:val="22"/>
          <w:lang w:val="en-US"/>
        </w:rPr>
        <w:t xml:space="preserve"> </w:t>
      </w:r>
      <w:r w:rsidR="00164136">
        <w:rPr>
          <w:rFonts w:ascii="Arial" w:hAnsi="Arial" w:cs="Arial"/>
          <w:sz w:val="22"/>
          <w:lang w:val="en-US"/>
        </w:rPr>
        <w:t>more and more question</w:t>
      </w:r>
      <w:r w:rsidR="000A20BA">
        <w:rPr>
          <w:rFonts w:ascii="Arial" w:hAnsi="Arial" w:cs="Arial"/>
          <w:sz w:val="22"/>
          <w:lang w:val="en-US"/>
        </w:rPr>
        <w:t>s</w:t>
      </w:r>
      <w:r w:rsidR="00164136">
        <w:rPr>
          <w:rFonts w:ascii="Arial" w:hAnsi="Arial" w:cs="Arial"/>
          <w:sz w:val="22"/>
          <w:lang w:val="en-US"/>
        </w:rPr>
        <w:t xml:space="preserve"> </w:t>
      </w:r>
      <w:r w:rsidR="000A20BA">
        <w:rPr>
          <w:rFonts w:ascii="Arial" w:hAnsi="Arial" w:cs="Arial"/>
          <w:sz w:val="22"/>
          <w:lang w:val="en-US"/>
        </w:rPr>
        <w:t>were raised in the media about the role of the auditors.</w:t>
      </w:r>
      <w:r>
        <w:rPr>
          <w:rFonts w:ascii="Arial" w:hAnsi="Arial" w:cs="Arial"/>
          <w:sz w:val="22"/>
          <w:lang w:val="en-US"/>
        </w:rPr>
        <w:t xml:space="preserve"> </w:t>
      </w:r>
      <w:r w:rsidR="00F2455B">
        <w:rPr>
          <w:rFonts w:ascii="Arial" w:hAnsi="Arial" w:cs="Arial"/>
          <w:sz w:val="22"/>
          <w:lang w:val="en-US"/>
        </w:rPr>
        <w:t>(</w:t>
      </w:r>
      <w:proofErr w:type="spellStart"/>
      <w:r w:rsidR="00D05F7D">
        <w:rPr>
          <w:rFonts w:ascii="Arial" w:hAnsi="Arial" w:cs="Arial"/>
          <w:sz w:val="22"/>
          <w:lang w:val="en-US"/>
        </w:rPr>
        <w:t>Joling</w:t>
      </w:r>
      <w:proofErr w:type="spellEnd"/>
      <w:r w:rsidR="00D05F7D">
        <w:rPr>
          <w:rFonts w:ascii="Arial" w:hAnsi="Arial" w:cs="Arial"/>
          <w:sz w:val="22"/>
          <w:lang w:val="en-US"/>
        </w:rPr>
        <w:t>, 2008;</w:t>
      </w:r>
      <w:r w:rsidR="00F2455B">
        <w:rPr>
          <w:rFonts w:ascii="Arial" w:hAnsi="Arial" w:cs="Arial"/>
          <w:sz w:val="22"/>
          <w:lang w:val="en-US"/>
        </w:rPr>
        <w:t xml:space="preserve"> </w:t>
      </w:r>
      <w:proofErr w:type="spellStart"/>
      <w:r w:rsidR="00DF57D7">
        <w:rPr>
          <w:rFonts w:ascii="Arial" w:hAnsi="Arial" w:cs="Arial"/>
          <w:sz w:val="22"/>
          <w:lang w:val="en-US"/>
        </w:rPr>
        <w:t>Tricker</w:t>
      </w:r>
      <w:proofErr w:type="spellEnd"/>
      <w:r w:rsidR="00DF57D7">
        <w:rPr>
          <w:rFonts w:ascii="Arial" w:hAnsi="Arial" w:cs="Arial"/>
          <w:sz w:val="22"/>
          <w:lang w:val="en-US"/>
        </w:rPr>
        <w:t>, 2009</w:t>
      </w:r>
      <w:r w:rsidR="00D05F7D">
        <w:rPr>
          <w:rFonts w:ascii="Arial" w:hAnsi="Arial" w:cs="Arial"/>
          <w:sz w:val="22"/>
          <w:lang w:val="en-US"/>
        </w:rPr>
        <w:t xml:space="preserve">; </w:t>
      </w:r>
      <w:r w:rsidR="00DF57D7">
        <w:rPr>
          <w:rFonts w:ascii="Arial" w:hAnsi="Arial" w:cs="Arial"/>
          <w:sz w:val="22"/>
          <w:lang w:val="en-US"/>
        </w:rPr>
        <w:t>Jones, 2011</w:t>
      </w:r>
      <w:r w:rsidR="00D05F7D">
        <w:rPr>
          <w:rFonts w:ascii="Arial" w:hAnsi="Arial" w:cs="Arial"/>
          <w:sz w:val="22"/>
          <w:lang w:val="en-US"/>
        </w:rPr>
        <w:t>;</w:t>
      </w:r>
      <w:r w:rsidR="00DF57D7">
        <w:rPr>
          <w:rFonts w:ascii="Arial" w:hAnsi="Arial" w:cs="Arial"/>
          <w:sz w:val="22"/>
          <w:lang w:val="en-US"/>
        </w:rPr>
        <w:t xml:space="preserve"> McKenna, 2011</w:t>
      </w:r>
      <w:r w:rsidR="00D05F7D">
        <w:rPr>
          <w:rFonts w:ascii="Arial" w:hAnsi="Arial" w:cs="Arial"/>
          <w:sz w:val="22"/>
          <w:lang w:val="en-US"/>
        </w:rPr>
        <w:t>;</w:t>
      </w:r>
      <w:r w:rsidR="00F2455B">
        <w:rPr>
          <w:rFonts w:ascii="Arial" w:hAnsi="Arial" w:cs="Arial"/>
          <w:sz w:val="22"/>
          <w:lang w:val="en-US"/>
        </w:rPr>
        <w:t xml:space="preserve"> </w:t>
      </w:r>
      <w:proofErr w:type="spellStart"/>
      <w:r w:rsidR="00F2455B">
        <w:rPr>
          <w:rFonts w:ascii="Arial" w:hAnsi="Arial" w:cs="Arial"/>
          <w:sz w:val="22"/>
          <w:lang w:val="en-US"/>
        </w:rPr>
        <w:t>Dekkers</w:t>
      </w:r>
      <w:proofErr w:type="spellEnd"/>
      <w:r w:rsidR="00F2455B">
        <w:rPr>
          <w:rFonts w:ascii="Arial" w:hAnsi="Arial" w:cs="Arial"/>
          <w:sz w:val="22"/>
          <w:lang w:val="en-US"/>
        </w:rPr>
        <w:t>, 2013)</w:t>
      </w:r>
      <w:r w:rsidR="00D05F7D">
        <w:rPr>
          <w:rFonts w:ascii="Arial" w:hAnsi="Arial" w:cs="Arial"/>
          <w:sz w:val="22"/>
          <w:lang w:val="en-US"/>
        </w:rPr>
        <w:t>.</w:t>
      </w:r>
      <w:r w:rsidR="00F2455B">
        <w:rPr>
          <w:rFonts w:ascii="Arial" w:hAnsi="Arial" w:cs="Arial"/>
          <w:sz w:val="22"/>
          <w:lang w:val="en-US"/>
        </w:rPr>
        <w:t xml:space="preserve"> </w:t>
      </w:r>
      <w:r w:rsidR="00DF57D7">
        <w:rPr>
          <w:rFonts w:ascii="Arial" w:hAnsi="Arial" w:cs="Arial"/>
          <w:sz w:val="22"/>
          <w:lang w:val="en-US"/>
        </w:rPr>
        <w:t>T</w:t>
      </w:r>
      <w:r w:rsidR="00F00D2A">
        <w:rPr>
          <w:rFonts w:ascii="Arial" w:hAnsi="Arial" w:cs="Arial"/>
          <w:sz w:val="22"/>
          <w:lang w:val="en-US"/>
        </w:rPr>
        <w:t>h</w:t>
      </w:r>
      <w:r w:rsidR="00A153AA">
        <w:rPr>
          <w:rFonts w:ascii="Arial" w:hAnsi="Arial" w:cs="Arial"/>
          <w:sz w:val="22"/>
          <w:lang w:val="en-US"/>
        </w:rPr>
        <w:t>e</w:t>
      </w:r>
      <w:r w:rsidR="00F00D2A">
        <w:rPr>
          <w:rFonts w:ascii="Arial" w:hAnsi="Arial" w:cs="Arial"/>
          <w:sz w:val="22"/>
          <w:lang w:val="en-US"/>
        </w:rPr>
        <w:t xml:space="preserve"> basic question</w:t>
      </w:r>
      <w:r w:rsidR="00A153AA">
        <w:rPr>
          <w:rFonts w:ascii="Arial" w:hAnsi="Arial" w:cs="Arial"/>
          <w:sz w:val="22"/>
          <w:lang w:val="en-US"/>
        </w:rPr>
        <w:t xml:space="preserve"> ‘Where were the auditors?’</w:t>
      </w:r>
      <w:r w:rsidR="00F00D2A">
        <w:rPr>
          <w:rFonts w:ascii="Arial" w:hAnsi="Arial" w:cs="Arial"/>
          <w:sz w:val="22"/>
          <w:lang w:val="en-US"/>
        </w:rPr>
        <w:t xml:space="preserve"> resonate</w:t>
      </w:r>
      <w:r w:rsidR="00CA2F82">
        <w:rPr>
          <w:rFonts w:ascii="Arial" w:hAnsi="Arial" w:cs="Arial"/>
          <w:sz w:val="22"/>
          <w:lang w:val="en-US"/>
        </w:rPr>
        <w:t>d</w:t>
      </w:r>
      <w:r w:rsidR="00F00D2A">
        <w:rPr>
          <w:rFonts w:ascii="Arial" w:hAnsi="Arial" w:cs="Arial"/>
          <w:sz w:val="22"/>
          <w:lang w:val="en-US"/>
        </w:rPr>
        <w:t xml:space="preserve"> throughout the entire audit profession. I</w:t>
      </w:r>
      <w:r w:rsidR="000377CE">
        <w:rPr>
          <w:rFonts w:ascii="Arial" w:hAnsi="Arial" w:cs="Arial"/>
          <w:sz w:val="22"/>
          <w:lang w:val="en-US"/>
        </w:rPr>
        <w:t>n order to answer this question</w:t>
      </w:r>
      <w:r w:rsidR="00F00D2A">
        <w:rPr>
          <w:rFonts w:ascii="Arial" w:hAnsi="Arial" w:cs="Arial"/>
          <w:sz w:val="22"/>
          <w:lang w:val="en-US"/>
        </w:rPr>
        <w:t xml:space="preserve"> to contribute to increased financial stability, the</w:t>
      </w:r>
      <w:r w:rsidR="00164136">
        <w:rPr>
          <w:rFonts w:ascii="Arial" w:hAnsi="Arial" w:cs="Arial"/>
          <w:sz w:val="22"/>
          <w:lang w:val="en-US"/>
        </w:rPr>
        <w:t xml:space="preserve"> </w:t>
      </w:r>
      <w:r>
        <w:rPr>
          <w:rFonts w:ascii="Arial" w:hAnsi="Arial" w:cs="Arial"/>
          <w:sz w:val="22"/>
          <w:lang w:val="en-US"/>
        </w:rPr>
        <w:t>European Commission wanted to examine how the a</w:t>
      </w:r>
      <w:r w:rsidR="00F00D2A">
        <w:rPr>
          <w:rFonts w:ascii="Arial" w:hAnsi="Arial" w:cs="Arial"/>
          <w:sz w:val="22"/>
          <w:lang w:val="en-US"/>
        </w:rPr>
        <w:t>udit function could be enhanced.</w:t>
      </w:r>
    </w:p>
    <w:p w:rsidR="006C6FAE" w:rsidRDefault="006C6FAE" w:rsidP="006C6FAE">
      <w:pPr>
        <w:pStyle w:val="Kop2"/>
        <w:ind w:left="431" w:hanging="431"/>
        <w:rPr>
          <w:lang w:val="en-US"/>
        </w:rPr>
      </w:pPr>
      <w:bookmarkStart w:id="3" w:name="_Toc361673858"/>
      <w:r>
        <w:rPr>
          <w:lang w:val="en-US"/>
        </w:rPr>
        <w:t>Green Paper</w:t>
      </w:r>
      <w:r w:rsidR="00B85E89">
        <w:rPr>
          <w:lang w:val="en-US"/>
        </w:rPr>
        <w:t xml:space="preserve"> and SMEs</w:t>
      </w:r>
      <w:bookmarkEnd w:id="3"/>
    </w:p>
    <w:p w:rsidR="00CE1422" w:rsidRDefault="00785AD4" w:rsidP="006E459C">
      <w:pPr>
        <w:spacing w:line="360" w:lineRule="auto"/>
        <w:rPr>
          <w:rFonts w:ascii="Arial" w:hAnsi="Arial" w:cs="Arial"/>
          <w:sz w:val="22"/>
          <w:lang w:val="en-US"/>
        </w:rPr>
      </w:pPr>
      <w:r>
        <w:rPr>
          <w:rFonts w:ascii="Arial" w:hAnsi="Arial" w:cs="Arial"/>
          <w:sz w:val="22"/>
          <w:lang w:val="en-US"/>
        </w:rPr>
        <w:t xml:space="preserve">In October 2010 the European Commission released </w:t>
      </w:r>
      <w:r w:rsidR="00362B92">
        <w:rPr>
          <w:rFonts w:ascii="Arial" w:hAnsi="Arial" w:cs="Arial"/>
          <w:sz w:val="22"/>
          <w:lang w:val="en-US"/>
        </w:rPr>
        <w:t xml:space="preserve">their </w:t>
      </w:r>
      <w:r>
        <w:rPr>
          <w:rFonts w:ascii="Arial" w:hAnsi="Arial" w:cs="Arial"/>
          <w:sz w:val="22"/>
          <w:lang w:val="en-US"/>
        </w:rPr>
        <w:t>‘Green Paper of Audit Policy: Lessons from the Crisis’.</w:t>
      </w:r>
      <w:r w:rsidR="00860B20">
        <w:rPr>
          <w:rFonts w:ascii="Arial" w:hAnsi="Arial" w:cs="Arial"/>
          <w:sz w:val="22"/>
          <w:lang w:val="en-US"/>
        </w:rPr>
        <w:t xml:space="preserve"> </w:t>
      </w:r>
      <w:r w:rsidR="00AB2678">
        <w:rPr>
          <w:rFonts w:ascii="Arial" w:hAnsi="Arial" w:cs="Arial"/>
          <w:sz w:val="22"/>
          <w:lang w:val="en-US"/>
        </w:rPr>
        <w:t xml:space="preserve">In this paper Internal Market and Services Commissioner Michel </w:t>
      </w:r>
      <w:proofErr w:type="spellStart"/>
      <w:r w:rsidR="00AB2678">
        <w:rPr>
          <w:rFonts w:ascii="Arial" w:hAnsi="Arial" w:cs="Arial"/>
          <w:sz w:val="22"/>
          <w:lang w:val="en-US"/>
        </w:rPr>
        <w:t>Barnier</w:t>
      </w:r>
      <w:proofErr w:type="spellEnd"/>
      <w:r w:rsidR="00AB2678">
        <w:rPr>
          <w:rFonts w:ascii="Arial" w:hAnsi="Arial" w:cs="Arial"/>
          <w:sz w:val="22"/>
          <w:lang w:val="en-US"/>
        </w:rPr>
        <w:t xml:space="preserve"> acknowledges the important role that auditors have in performing statutory audits of financial statements. On the other hand he recognizes that</w:t>
      </w:r>
      <w:r w:rsidR="003D49B1">
        <w:rPr>
          <w:rFonts w:ascii="Arial" w:hAnsi="Arial" w:cs="Arial"/>
          <w:sz w:val="22"/>
          <w:lang w:val="en-US"/>
        </w:rPr>
        <w:t xml:space="preserve"> </w:t>
      </w:r>
    </w:p>
    <w:p w:rsidR="00B75981" w:rsidRDefault="003D49B1" w:rsidP="006E459C">
      <w:pPr>
        <w:spacing w:line="360" w:lineRule="auto"/>
        <w:rPr>
          <w:rFonts w:ascii="Arial" w:hAnsi="Arial" w:cs="Arial"/>
          <w:sz w:val="22"/>
          <w:lang w:val="en-US"/>
        </w:rPr>
      </w:pPr>
      <w:r>
        <w:rPr>
          <w:rFonts w:ascii="Arial" w:hAnsi="Arial" w:cs="Arial"/>
          <w:sz w:val="22"/>
          <w:lang w:val="en-US"/>
        </w:rPr>
        <w:t>‘c</w:t>
      </w:r>
      <w:r w:rsidRPr="003D49B1">
        <w:rPr>
          <w:rFonts w:ascii="Arial" w:hAnsi="Arial" w:cs="Arial"/>
          <w:sz w:val="22"/>
          <w:lang w:val="en-US"/>
        </w:rPr>
        <w:t>ertain</w:t>
      </w:r>
      <w:r>
        <w:rPr>
          <w:rFonts w:ascii="Arial" w:hAnsi="Arial" w:cs="Arial"/>
          <w:sz w:val="22"/>
          <w:lang w:val="en-US"/>
        </w:rPr>
        <w:t xml:space="preserve"> </w:t>
      </w:r>
      <w:r w:rsidRPr="003D49B1">
        <w:rPr>
          <w:rFonts w:ascii="Arial" w:hAnsi="Arial" w:cs="Arial"/>
          <w:sz w:val="22"/>
          <w:lang w:val="en-US"/>
        </w:rPr>
        <w:t>stakeholders</w:t>
      </w:r>
      <w:r>
        <w:rPr>
          <w:rFonts w:ascii="Arial" w:hAnsi="Arial" w:cs="Arial"/>
          <w:sz w:val="22"/>
          <w:lang w:val="en-US"/>
        </w:rPr>
        <w:t xml:space="preserve"> </w:t>
      </w:r>
      <w:r w:rsidRPr="003D49B1">
        <w:rPr>
          <w:rFonts w:ascii="Arial" w:hAnsi="Arial" w:cs="Arial"/>
          <w:sz w:val="22"/>
          <w:lang w:val="en-US"/>
        </w:rPr>
        <w:t xml:space="preserve">have expressed concerns with regard to the relevance of audits in today's business </w:t>
      </w:r>
      <w:r>
        <w:rPr>
          <w:rFonts w:ascii="Arial" w:hAnsi="Arial" w:cs="Arial"/>
          <w:sz w:val="22"/>
          <w:lang w:val="en-US"/>
        </w:rPr>
        <w:t>environment’ and ‘that</w:t>
      </w:r>
      <w:r w:rsidRPr="003D49B1">
        <w:rPr>
          <w:rFonts w:ascii="Arial" w:hAnsi="Arial" w:cs="Arial"/>
          <w:sz w:val="22"/>
          <w:lang w:val="en-US"/>
        </w:rPr>
        <w:t xml:space="preserve"> </w:t>
      </w:r>
      <w:r w:rsidR="00586778">
        <w:rPr>
          <w:rFonts w:ascii="Arial" w:hAnsi="Arial" w:cs="Arial"/>
          <w:sz w:val="22"/>
          <w:lang w:val="en-US"/>
        </w:rPr>
        <w:t>i</w:t>
      </w:r>
      <w:r w:rsidRPr="003D49B1">
        <w:rPr>
          <w:rFonts w:ascii="Arial" w:hAnsi="Arial" w:cs="Arial"/>
          <w:sz w:val="22"/>
          <w:lang w:val="en-US"/>
        </w:rPr>
        <w:t xml:space="preserve">t is time to probe into the true </w:t>
      </w:r>
      <w:r w:rsidR="00586778" w:rsidRPr="003D49B1">
        <w:rPr>
          <w:rFonts w:ascii="Arial" w:hAnsi="Arial" w:cs="Arial"/>
          <w:sz w:val="22"/>
          <w:lang w:val="en-US"/>
        </w:rPr>
        <w:t>fulfillment</w:t>
      </w:r>
      <w:r w:rsidRPr="003D49B1">
        <w:rPr>
          <w:rFonts w:ascii="Arial" w:hAnsi="Arial" w:cs="Arial"/>
          <w:sz w:val="22"/>
          <w:lang w:val="en-US"/>
        </w:rPr>
        <w:t xml:space="preserve"> of this societal mandate</w:t>
      </w:r>
      <w:r>
        <w:rPr>
          <w:rFonts w:ascii="Arial" w:hAnsi="Arial" w:cs="Arial"/>
          <w:sz w:val="22"/>
          <w:lang w:val="en-US"/>
        </w:rPr>
        <w:t xml:space="preserve">’. </w:t>
      </w:r>
      <w:r w:rsidR="00586778">
        <w:rPr>
          <w:rFonts w:ascii="Arial" w:hAnsi="Arial" w:cs="Arial"/>
          <w:sz w:val="22"/>
          <w:lang w:val="en-US"/>
        </w:rPr>
        <w:t>In order to open the debate on the role of the auditor</w:t>
      </w:r>
      <w:r w:rsidR="00590484">
        <w:rPr>
          <w:rFonts w:ascii="Arial" w:hAnsi="Arial" w:cs="Arial"/>
          <w:sz w:val="22"/>
          <w:lang w:val="en-US"/>
        </w:rPr>
        <w:t>,</w:t>
      </w:r>
      <w:r>
        <w:rPr>
          <w:rFonts w:ascii="Arial" w:hAnsi="Arial" w:cs="Arial"/>
          <w:sz w:val="22"/>
          <w:lang w:val="en-US"/>
        </w:rPr>
        <w:t xml:space="preserve"> the Green Paper acts as a consultation to all interested parties.</w:t>
      </w:r>
      <w:r w:rsidR="00AB6C31">
        <w:rPr>
          <w:rFonts w:ascii="Arial" w:hAnsi="Arial" w:cs="Arial"/>
          <w:sz w:val="22"/>
          <w:lang w:val="en-US"/>
        </w:rPr>
        <w:t xml:space="preserve"> </w:t>
      </w:r>
      <w:r w:rsidR="00733E56">
        <w:rPr>
          <w:rFonts w:ascii="Arial" w:hAnsi="Arial" w:cs="Arial"/>
          <w:sz w:val="22"/>
          <w:lang w:val="en-US"/>
        </w:rPr>
        <w:t xml:space="preserve">It </w:t>
      </w:r>
      <w:r w:rsidR="00860B20">
        <w:rPr>
          <w:rFonts w:ascii="Arial" w:hAnsi="Arial" w:cs="Arial"/>
          <w:sz w:val="22"/>
          <w:lang w:val="en-US"/>
        </w:rPr>
        <w:t>present</w:t>
      </w:r>
      <w:r w:rsidR="00733E56">
        <w:rPr>
          <w:rFonts w:ascii="Arial" w:hAnsi="Arial" w:cs="Arial"/>
          <w:sz w:val="22"/>
          <w:lang w:val="en-US"/>
        </w:rPr>
        <w:t>s</w:t>
      </w:r>
      <w:r w:rsidR="00860B20">
        <w:rPr>
          <w:rFonts w:ascii="Arial" w:hAnsi="Arial" w:cs="Arial"/>
          <w:sz w:val="22"/>
          <w:lang w:val="en-US"/>
        </w:rPr>
        <w:t xml:space="preserve"> a range of ideas</w:t>
      </w:r>
      <w:r w:rsidR="00590484">
        <w:rPr>
          <w:rFonts w:ascii="Arial" w:hAnsi="Arial" w:cs="Arial"/>
          <w:sz w:val="22"/>
          <w:lang w:val="en-US"/>
        </w:rPr>
        <w:t>, categorized in various discussion themes,</w:t>
      </w:r>
      <w:r w:rsidR="00860B20">
        <w:rPr>
          <w:rFonts w:ascii="Arial" w:hAnsi="Arial" w:cs="Arial"/>
          <w:sz w:val="22"/>
          <w:lang w:val="en-US"/>
        </w:rPr>
        <w:t xml:space="preserve"> to improve the value of audit, independence co</w:t>
      </w:r>
      <w:r w:rsidR="00733E56">
        <w:rPr>
          <w:rFonts w:ascii="Arial" w:hAnsi="Arial" w:cs="Arial"/>
          <w:sz w:val="22"/>
          <w:lang w:val="en-US"/>
        </w:rPr>
        <w:t>ncerns and market concentration.</w:t>
      </w:r>
      <w:r w:rsidR="00B75981">
        <w:rPr>
          <w:rFonts w:ascii="Arial" w:hAnsi="Arial" w:cs="Arial"/>
          <w:sz w:val="22"/>
          <w:lang w:val="en-US"/>
        </w:rPr>
        <w:t xml:space="preserve"> </w:t>
      </w:r>
      <w:r w:rsidR="00860B20">
        <w:rPr>
          <w:rFonts w:ascii="Arial" w:hAnsi="Arial" w:cs="Arial"/>
          <w:sz w:val="22"/>
          <w:lang w:val="en-US"/>
        </w:rPr>
        <w:t xml:space="preserve">One of the discussion </w:t>
      </w:r>
      <w:r w:rsidR="003510FA">
        <w:rPr>
          <w:rFonts w:ascii="Arial" w:hAnsi="Arial" w:cs="Arial"/>
          <w:sz w:val="22"/>
          <w:lang w:val="en-US"/>
        </w:rPr>
        <w:t>themes</w:t>
      </w:r>
      <w:r w:rsidR="00860B20">
        <w:rPr>
          <w:rFonts w:ascii="Arial" w:hAnsi="Arial" w:cs="Arial"/>
          <w:sz w:val="22"/>
          <w:lang w:val="en-US"/>
        </w:rPr>
        <w:t xml:space="preserve"> that </w:t>
      </w:r>
      <w:proofErr w:type="spellStart"/>
      <w:r w:rsidR="00860B20">
        <w:rPr>
          <w:rFonts w:ascii="Arial" w:hAnsi="Arial" w:cs="Arial"/>
          <w:sz w:val="22"/>
          <w:lang w:val="en-US"/>
        </w:rPr>
        <w:t>Barnier</w:t>
      </w:r>
      <w:proofErr w:type="spellEnd"/>
      <w:r w:rsidR="00860B20">
        <w:rPr>
          <w:rFonts w:ascii="Arial" w:hAnsi="Arial" w:cs="Arial"/>
          <w:sz w:val="22"/>
          <w:lang w:val="en-US"/>
        </w:rPr>
        <w:t xml:space="preserve"> </w:t>
      </w:r>
      <w:r w:rsidR="003510FA">
        <w:rPr>
          <w:rFonts w:ascii="Arial" w:hAnsi="Arial" w:cs="Arial"/>
          <w:sz w:val="22"/>
          <w:lang w:val="en-US"/>
        </w:rPr>
        <w:t>points out</w:t>
      </w:r>
      <w:r w:rsidR="00860B20">
        <w:rPr>
          <w:rFonts w:ascii="Arial" w:hAnsi="Arial" w:cs="Arial"/>
          <w:sz w:val="22"/>
          <w:lang w:val="en-US"/>
        </w:rPr>
        <w:t xml:space="preserve"> is the segregation between Small and Medium Size</w:t>
      </w:r>
      <w:r w:rsidR="008904D9">
        <w:rPr>
          <w:rFonts w:ascii="Arial" w:hAnsi="Arial" w:cs="Arial"/>
          <w:sz w:val="22"/>
          <w:lang w:val="en-US"/>
        </w:rPr>
        <w:t>d Enterprises (SME</w:t>
      </w:r>
      <w:r w:rsidR="006E17A5">
        <w:rPr>
          <w:rFonts w:ascii="Arial" w:hAnsi="Arial" w:cs="Arial"/>
          <w:sz w:val="22"/>
          <w:lang w:val="en-US"/>
        </w:rPr>
        <w:t>s) an</w:t>
      </w:r>
      <w:r w:rsidR="008904D9">
        <w:rPr>
          <w:rFonts w:ascii="Arial" w:hAnsi="Arial" w:cs="Arial"/>
          <w:sz w:val="22"/>
          <w:lang w:val="en-US"/>
        </w:rPr>
        <w:t xml:space="preserve">d other enterprises: </w:t>
      </w:r>
    </w:p>
    <w:p w:rsidR="00B75981" w:rsidRDefault="00B75981" w:rsidP="006E459C">
      <w:pPr>
        <w:spacing w:line="360" w:lineRule="auto"/>
        <w:rPr>
          <w:rFonts w:ascii="Arial" w:hAnsi="Arial" w:cs="Arial"/>
          <w:sz w:val="22"/>
          <w:lang w:val="en-US"/>
        </w:rPr>
      </w:pPr>
    </w:p>
    <w:p w:rsidR="00B75981" w:rsidRPr="00B75981" w:rsidRDefault="008904D9" w:rsidP="006E459C">
      <w:pPr>
        <w:spacing w:line="360" w:lineRule="auto"/>
        <w:rPr>
          <w:rFonts w:ascii="Arial" w:hAnsi="Arial" w:cs="Arial"/>
          <w:i/>
          <w:sz w:val="22"/>
          <w:lang w:val="en-US"/>
        </w:rPr>
      </w:pPr>
      <w:r w:rsidRPr="00B75981">
        <w:rPr>
          <w:rFonts w:ascii="Arial" w:hAnsi="Arial" w:cs="Arial"/>
          <w:i/>
          <w:sz w:val="22"/>
          <w:lang w:val="en-US"/>
        </w:rPr>
        <w:t>“While SME</w:t>
      </w:r>
      <w:r w:rsidR="006E17A5" w:rsidRPr="00B75981">
        <w:rPr>
          <w:rFonts w:ascii="Arial" w:hAnsi="Arial" w:cs="Arial"/>
          <w:i/>
          <w:sz w:val="22"/>
          <w:lang w:val="en-US"/>
        </w:rPr>
        <w:t>s get value from an audit in terms of enhanced credibility of financial information, statutory audits have also been identified as a potential source of administrative burden. Serious efforts should be made to create a specific e</w:t>
      </w:r>
      <w:r w:rsidRPr="00B75981">
        <w:rPr>
          <w:rFonts w:ascii="Arial" w:hAnsi="Arial" w:cs="Arial"/>
          <w:i/>
          <w:sz w:val="22"/>
          <w:lang w:val="en-US"/>
        </w:rPr>
        <w:t>nvironment for the audit of SME</w:t>
      </w:r>
      <w:r w:rsidR="006E17A5" w:rsidRPr="00B75981">
        <w:rPr>
          <w:rFonts w:ascii="Arial" w:hAnsi="Arial" w:cs="Arial"/>
          <w:i/>
          <w:sz w:val="22"/>
          <w:lang w:val="en-US"/>
        </w:rPr>
        <w:t>s”.</w:t>
      </w:r>
      <w:r w:rsidR="001413C7" w:rsidRPr="00B75981">
        <w:rPr>
          <w:rFonts w:ascii="Arial" w:hAnsi="Arial" w:cs="Arial"/>
          <w:i/>
          <w:sz w:val="22"/>
          <w:lang w:val="en-US"/>
        </w:rPr>
        <w:t xml:space="preserve"> </w:t>
      </w:r>
    </w:p>
    <w:p w:rsidR="00B75981" w:rsidRDefault="00B75981" w:rsidP="006E459C">
      <w:pPr>
        <w:spacing w:line="360" w:lineRule="auto"/>
        <w:rPr>
          <w:rFonts w:ascii="Arial" w:hAnsi="Arial" w:cs="Arial"/>
          <w:sz w:val="22"/>
          <w:lang w:val="en-US"/>
        </w:rPr>
      </w:pPr>
    </w:p>
    <w:p w:rsidR="000E0A4E" w:rsidRDefault="001413C7" w:rsidP="006E459C">
      <w:pPr>
        <w:spacing w:line="360" w:lineRule="auto"/>
        <w:rPr>
          <w:rFonts w:ascii="Arial" w:hAnsi="Arial" w:cs="Arial"/>
          <w:sz w:val="22"/>
          <w:lang w:val="en-US"/>
        </w:rPr>
      </w:pPr>
      <w:r>
        <w:rPr>
          <w:rFonts w:ascii="Arial" w:hAnsi="Arial" w:cs="Arial"/>
          <w:sz w:val="22"/>
          <w:lang w:val="en-US"/>
        </w:rPr>
        <w:t>To solve this problem the commissioner comes up with a number of ideas:</w:t>
      </w:r>
    </w:p>
    <w:p w:rsidR="001413C7" w:rsidRPr="001413C7" w:rsidRDefault="001413C7" w:rsidP="00EC16E9">
      <w:pPr>
        <w:numPr>
          <w:ilvl w:val="0"/>
          <w:numId w:val="4"/>
        </w:numPr>
        <w:spacing w:line="360" w:lineRule="auto"/>
        <w:rPr>
          <w:rFonts w:ascii="Arial" w:hAnsi="Arial" w:cs="Arial"/>
          <w:sz w:val="22"/>
          <w:lang w:val="en-US"/>
        </w:rPr>
      </w:pPr>
      <w:r>
        <w:rPr>
          <w:rFonts w:ascii="Arial" w:hAnsi="Arial" w:cs="Arial"/>
          <w:sz w:val="22"/>
          <w:lang w:val="en-US"/>
        </w:rPr>
        <w:t>d</w:t>
      </w:r>
      <w:r w:rsidRPr="001413C7">
        <w:rPr>
          <w:rFonts w:ascii="Arial" w:hAnsi="Arial" w:cs="Arial"/>
          <w:sz w:val="22"/>
          <w:lang w:val="en-US"/>
        </w:rPr>
        <w:t>iscourag</w:t>
      </w:r>
      <w:r>
        <w:rPr>
          <w:rFonts w:ascii="Arial" w:hAnsi="Arial" w:cs="Arial"/>
          <w:sz w:val="22"/>
          <w:lang w:val="en-US"/>
        </w:rPr>
        <w:t>ing the statutory audit of SMEs;</w:t>
      </w:r>
    </w:p>
    <w:p w:rsidR="001413C7" w:rsidRPr="001413C7" w:rsidRDefault="001413C7" w:rsidP="00EC16E9">
      <w:pPr>
        <w:numPr>
          <w:ilvl w:val="0"/>
          <w:numId w:val="4"/>
        </w:numPr>
        <w:spacing w:line="360" w:lineRule="auto"/>
        <w:rPr>
          <w:rFonts w:ascii="Arial" w:hAnsi="Arial" w:cs="Arial"/>
          <w:sz w:val="22"/>
          <w:lang w:val="en-US"/>
        </w:rPr>
      </w:pPr>
      <w:r w:rsidRPr="001413C7">
        <w:rPr>
          <w:rFonts w:ascii="Arial" w:hAnsi="Arial" w:cs="Arial"/>
          <w:sz w:val="22"/>
          <w:lang w:val="en-US"/>
        </w:rPr>
        <w:t>introducing a new type of statutory service adapted to the needs of SMEs such as a "limited audit" or a "statutory review</w:t>
      </w:r>
      <w:r>
        <w:rPr>
          <w:rFonts w:ascii="Arial" w:hAnsi="Arial" w:cs="Arial"/>
          <w:sz w:val="22"/>
          <w:lang w:val="en-US"/>
        </w:rPr>
        <w:t>";</w:t>
      </w:r>
    </w:p>
    <w:p w:rsidR="001413C7" w:rsidRDefault="001413C7" w:rsidP="00EC16E9">
      <w:pPr>
        <w:numPr>
          <w:ilvl w:val="0"/>
          <w:numId w:val="4"/>
        </w:numPr>
        <w:spacing w:line="360" w:lineRule="auto"/>
        <w:rPr>
          <w:rFonts w:ascii="Arial" w:hAnsi="Arial" w:cs="Arial"/>
          <w:sz w:val="22"/>
          <w:lang w:val="en-US"/>
        </w:rPr>
      </w:pPr>
      <w:r>
        <w:rPr>
          <w:rFonts w:ascii="Arial" w:hAnsi="Arial" w:cs="Arial"/>
          <w:sz w:val="22"/>
          <w:lang w:val="en-US"/>
        </w:rPr>
        <w:t>i</w:t>
      </w:r>
      <w:r w:rsidRPr="001413C7">
        <w:rPr>
          <w:rFonts w:ascii="Arial" w:hAnsi="Arial" w:cs="Arial"/>
          <w:sz w:val="22"/>
          <w:lang w:val="en-US"/>
        </w:rPr>
        <w:t>n the instance of the prohibition of non-audit services (…)</w:t>
      </w:r>
      <w:r>
        <w:rPr>
          <w:rFonts w:ascii="Arial" w:hAnsi="Arial" w:cs="Arial"/>
          <w:sz w:val="22"/>
          <w:lang w:val="en-US"/>
        </w:rPr>
        <w:t xml:space="preserve"> </w:t>
      </w:r>
      <w:r w:rsidRPr="001413C7">
        <w:rPr>
          <w:rFonts w:ascii="Arial" w:hAnsi="Arial" w:cs="Arial"/>
          <w:sz w:val="22"/>
          <w:lang w:val="en-US"/>
        </w:rPr>
        <w:t>prov</w:t>
      </w:r>
      <w:r>
        <w:rPr>
          <w:rFonts w:ascii="Arial" w:hAnsi="Arial" w:cs="Arial"/>
          <w:sz w:val="22"/>
          <w:lang w:val="en-US"/>
        </w:rPr>
        <w:t xml:space="preserve">iding for a safe </w:t>
      </w:r>
      <w:proofErr w:type="spellStart"/>
      <w:r>
        <w:rPr>
          <w:rFonts w:ascii="Arial" w:hAnsi="Arial" w:cs="Arial"/>
          <w:sz w:val="22"/>
          <w:lang w:val="en-US"/>
        </w:rPr>
        <w:t>harbour</w:t>
      </w:r>
      <w:proofErr w:type="spellEnd"/>
      <w:r>
        <w:rPr>
          <w:rFonts w:ascii="Arial" w:hAnsi="Arial" w:cs="Arial"/>
          <w:sz w:val="22"/>
          <w:lang w:val="en-US"/>
        </w:rPr>
        <w:t xml:space="preserve"> which </w:t>
      </w:r>
      <w:r w:rsidRPr="001413C7">
        <w:rPr>
          <w:rFonts w:ascii="Arial" w:hAnsi="Arial" w:cs="Arial"/>
          <w:sz w:val="22"/>
          <w:lang w:val="en-US"/>
        </w:rPr>
        <w:t>would allow the auditor of an SME to continue providing certain non-audit services to that company.</w:t>
      </w:r>
    </w:p>
    <w:p w:rsidR="00FB34DE" w:rsidRDefault="00442BCC" w:rsidP="00442BCC">
      <w:pPr>
        <w:spacing w:line="360" w:lineRule="auto"/>
        <w:rPr>
          <w:rFonts w:ascii="Arial" w:hAnsi="Arial" w:cs="Arial"/>
          <w:sz w:val="22"/>
          <w:lang w:val="en-US"/>
        </w:rPr>
      </w:pPr>
      <w:r>
        <w:rPr>
          <w:rFonts w:ascii="Arial" w:hAnsi="Arial" w:cs="Arial"/>
          <w:sz w:val="22"/>
          <w:lang w:val="en-US"/>
        </w:rPr>
        <w:t xml:space="preserve">In the months following the release of the Green Paper the European Commission invited all interested parties (audit firms, stakeholders, academics, etc.) to come up with a reaction to the presented </w:t>
      </w:r>
      <w:r w:rsidR="00BD500F">
        <w:rPr>
          <w:rFonts w:ascii="Arial" w:hAnsi="Arial" w:cs="Arial"/>
          <w:sz w:val="22"/>
          <w:lang w:val="en-US"/>
        </w:rPr>
        <w:t xml:space="preserve">problems and </w:t>
      </w:r>
      <w:r>
        <w:rPr>
          <w:rFonts w:ascii="Arial" w:hAnsi="Arial" w:cs="Arial"/>
          <w:sz w:val="22"/>
          <w:lang w:val="en-US"/>
        </w:rPr>
        <w:t xml:space="preserve">ideas. In </w:t>
      </w:r>
      <w:r w:rsidR="00CC30EA">
        <w:rPr>
          <w:rFonts w:ascii="Arial" w:hAnsi="Arial" w:cs="Arial"/>
          <w:sz w:val="22"/>
          <w:lang w:val="en-US"/>
        </w:rPr>
        <w:t>February</w:t>
      </w:r>
      <w:r>
        <w:rPr>
          <w:rFonts w:ascii="Arial" w:hAnsi="Arial" w:cs="Arial"/>
          <w:sz w:val="22"/>
          <w:lang w:val="en-US"/>
        </w:rPr>
        <w:t xml:space="preserve"> 2011 the </w:t>
      </w:r>
      <w:r w:rsidR="00362B92">
        <w:rPr>
          <w:rFonts w:ascii="Arial" w:hAnsi="Arial" w:cs="Arial"/>
          <w:sz w:val="22"/>
          <w:lang w:val="en-US"/>
        </w:rPr>
        <w:t xml:space="preserve">European </w:t>
      </w:r>
      <w:r>
        <w:rPr>
          <w:rFonts w:ascii="Arial" w:hAnsi="Arial" w:cs="Arial"/>
          <w:sz w:val="22"/>
          <w:lang w:val="en-US"/>
        </w:rPr>
        <w:t>Commission released a summary</w:t>
      </w:r>
      <w:r w:rsidR="00CC30EA">
        <w:rPr>
          <w:rFonts w:ascii="Arial" w:hAnsi="Arial" w:cs="Arial"/>
          <w:sz w:val="22"/>
          <w:lang w:val="en-US"/>
        </w:rPr>
        <w:t xml:space="preserve"> of all these reactions stating </w:t>
      </w:r>
      <w:r w:rsidR="002024A2">
        <w:rPr>
          <w:rFonts w:ascii="Arial" w:hAnsi="Arial" w:cs="Arial"/>
          <w:sz w:val="22"/>
          <w:lang w:val="en-US"/>
        </w:rPr>
        <w:t xml:space="preserve">to have had </w:t>
      </w:r>
      <w:r w:rsidR="00CC30EA">
        <w:rPr>
          <w:rFonts w:ascii="Arial" w:hAnsi="Arial" w:cs="Arial"/>
          <w:sz w:val="22"/>
          <w:lang w:val="en-US"/>
        </w:rPr>
        <w:t>“</w:t>
      </w:r>
      <w:r w:rsidRPr="00442BCC">
        <w:rPr>
          <w:rFonts w:ascii="Arial" w:hAnsi="Arial" w:cs="Arial"/>
          <w:sz w:val="22"/>
          <w:lang w:val="en-US"/>
        </w:rPr>
        <w:t xml:space="preserve">the highest level of responses of any consultation in the Internal Market and Services area since the completion of the public </w:t>
      </w:r>
      <w:r w:rsidR="00CC30EA">
        <w:rPr>
          <w:rFonts w:ascii="Arial" w:hAnsi="Arial" w:cs="Arial"/>
          <w:sz w:val="22"/>
          <w:lang w:val="en-US"/>
        </w:rPr>
        <w:lastRenderedPageBreak/>
        <w:t xml:space="preserve">consultation on </w:t>
      </w:r>
      <w:r w:rsidRPr="00442BCC">
        <w:rPr>
          <w:rFonts w:ascii="Arial" w:hAnsi="Arial" w:cs="Arial"/>
          <w:sz w:val="22"/>
          <w:lang w:val="en-US"/>
        </w:rPr>
        <w:t>Solvency II in February 2008</w:t>
      </w:r>
      <w:r w:rsidR="00CC30EA">
        <w:rPr>
          <w:rFonts w:ascii="Arial" w:hAnsi="Arial" w:cs="Arial"/>
          <w:sz w:val="22"/>
          <w:lang w:val="en-US"/>
        </w:rPr>
        <w:t>”</w:t>
      </w:r>
      <w:r w:rsidRPr="00442BCC">
        <w:rPr>
          <w:rFonts w:ascii="Arial" w:hAnsi="Arial" w:cs="Arial"/>
          <w:sz w:val="22"/>
          <w:lang w:val="en-US"/>
        </w:rPr>
        <w:t xml:space="preserve"> and </w:t>
      </w:r>
      <w:r w:rsidR="00CC30EA">
        <w:rPr>
          <w:rFonts w:ascii="Arial" w:hAnsi="Arial" w:cs="Arial"/>
          <w:sz w:val="22"/>
          <w:lang w:val="en-US"/>
        </w:rPr>
        <w:t>“</w:t>
      </w:r>
      <w:r w:rsidRPr="00442BCC">
        <w:rPr>
          <w:rFonts w:ascii="Arial" w:hAnsi="Arial" w:cs="Arial"/>
          <w:sz w:val="22"/>
          <w:lang w:val="en-US"/>
        </w:rPr>
        <w:t>the widest consultation response coming out of the financial crisis.</w:t>
      </w:r>
      <w:r w:rsidR="00CC30EA">
        <w:rPr>
          <w:rFonts w:ascii="Arial" w:hAnsi="Arial" w:cs="Arial"/>
          <w:sz w:val="22"/>
          <w:lang w:val="en-US"/>
        </w:rPr>
        <w:t>”</w:t>
      </w:r>
      <w:r w:rsidR="002024A2">
        <w:rPr>
          <w:rFonts w:ascii="Arial" w:hAnsi="Arial" w:cs="Arial"/>
          <w:sz w:val="22"/>
          <w:lang w:val="en-US"/>
        </w:rPr>
        <w:t xml:space="preserve"> </w:t>
      </w:r>
    </w:p>
    <w:p w:rsidR="00D05F7D" w:rsidRDefault="00343653" w:rsidP="000D13C7">
      <w:pPr>
        <w:spacing w:line="360" w:lineRule="auto"/>
        <w:rPr>
          <w:rFonts w:ascii="Arial" w:hAnsi="Arial" w:cs="Arial"/>
          <w:sz w:val="22"/>
          <w:lang w:val="en-US"/>
        </w:rPr>
      </w:pPr>
      <w:r>
        <w:rPr>
          <w:rFonts w:ascii="Arial" w:hAnsi="Arial" w:cs="Arial"/>
          <w:sz w:val="22"/>
          <w:lang w:val="en-US"/>
        </w:rPr>
        <w:t>Most parties agree on the fact that statutory audits of SMEs form a</w:t>
      </w:r>
      <w:r w:rsidR="004E1C93">
        <w:rPr>
          <w:rFonts w:ascii="Arial" w:hAnsi="Arial" w:cs="Arial"/>
          <w:sz w:val="22"/>
          <w:lang w:val="en-US"/>
        </w:rPr>
        <w:t>n</w:t>
      </w:r>
      <w:r>
        <w:rPr>
          <w:rFonts w:ascii="Arial" w:hAnsi="Arial" w:cs="Arial"/>
          <w:sz w:val="22"/>
          <w:lang w:val="en-US"/>
        </w:rPr>
        <w:t xml:space="preserve"> </w:t>
      </w:r>
      <w:r w:rsidR="004E1C93">
        <w:rPr>
          <w:rFonts w:ascii="Arial" w:hAnsi="Arial" w:cs="Arial"/>
          <w:sz w:val="22"/>
          <w:lang w:val="en-US"/>
        </w:rPr>
        <w:t>administrative burden</w:t>
      </w:r>
      <w:r w:rsidR="005915C3">
        <w:rPr>
          <w:rFonts w:ascii="Arial" w:hAnsi="Arial" w:cs="Arial"/>
          <w:sz w:val="22"/>
          <w:lang w:val="en-US"/>
        </w:rPr>
        <w:t xml:space="preserve"> and they recogniz</w:t>
      </w:r>
      <w:r w:rsidR="00902FE7">
        <w:rPr>
          <w:rFonts w:ascii="Arial" w:hAnsi="Arial" w:cs="Arial"/>
          <w:sz w:val="22"/>
          <w:lang w:val="en-US"/>
        </w:rPr>
        <w:t>e the differences between SMEs a</w:t>
      </w:r>
      <w:r w:rsidR="005915C3">
        <w:rPr>
          <w:rFonts w:ascii="Arial" w:hAnsi="Arial" w:cs="Arial"/>
          <w:sz w:val="22"/>
          <w:lang w:val="en-US"/>
        </w:rPr>
        <w:t>n</w:t>
      </w:r>
      <w:r w:rsidR="00902FE7">
        <w:rPr>
          <w:rFonts w:ascii="Arial" w:hAnsi="Arial" w:cs="Arial"/>
          <w:sz w:val="22"/>
          <w:lang w:val="en-US"/>
        </w:rPr>
        <w:t>d</w:t>
      </w:r>
      <w:r w:rsidR="005915C3">
        <w:rPr>
          <w:rFonts w:ascii="Arial" w:hAnsi="Arial" w:cs="Arial"/>
          <w:sz w:val="22"/>
          <w:lang w:val="en-US"/>
        </w:rPr>
        <w:t xml:space="preserve"> other enterprises.</w:t>
      </w:r>
      <w:r w:rsidR="00FB34DE">
        <w:rPr>
          <w:rFonts w:ascii="Arial" w:hAnsi="Arial" w:cs="Arial"/>
          <w:sz w:val="22"/>
          <w:lang w:val="en-US"/>
        </w:rPr>
        <w:t xml:space="preserve"> </w:t>
      </w:r>
      <w:r w:rsidR="008357CE">
        <w:rPr>
          <w:rFonts w:ascii="Arial" w:hAnsi="Arial" w:cs="Arial"/>
          <w:sz w:val="22"/>
          <w:lang w:val="en-US"/>
        </w:rPr>
        <w:t>To solve this problem various options are</w:t>
      </w:r>
      <w:r w:rsidR="005915C3">
        <w:rPr>
          <w:rFonts w:ascii="Arial" w:hAnsi="Arial" w:cs="Arial"/>
          <w:sz w:val="22"/>
          <w:lang w:val="en-US"/>
        </w:rPr>
        <w:t xml:space="preserve"> mentioned:</w:t>
      </w:r>
    </w:p>
    <w:p w:rsidR="00FB34DE" w:rsidRDefault="005915C3" w:rsidP="000D13C7">
      <w:pPr>
        <w:spacing w:line="360" w:lineRule="auto"/>
        <w:rPr>
          <w:rFonts w:ascii="Arial" w:hAnsi="Arial" w:cs="Arial"/>
          <w:sz w:val="22"/>
          <w:lang w:val="en-US"/>
        </w:rPr>
      </w:pPr>
      <w:r>
        <w:rPr>
          <w:rFonts w:ascii="Arial" w:hAnsi="Arial" w:cs="Arial"/>
          <w:sz w:val="22"/>
          <w:lang w:val="en-US"/>
        </w:rPr>
        <w:t xml:space="preserve"> </w:t>
      </w:r>
    </w:p>
    <w:p w:rsidR="005915C3" w:rsidRDefault="00CB788C" w:rsidP="005915C3">
      <w:pPr>
        <w:spacing w:line="360" w:lineRule="auto"/>
        <w:rPr>
          <w:rFonts w:ascii="Arial" w:hAnsi="Arial" w:cs="Arial"/>
          <w:sz w:val="22"/>
          <w:lang w:val="en-US"/>
        </w:rPr>
      </w:pPr>
      <w:r>
        <w:rPr>
          <w:rFonts w:ascii="Arial" w:hAnsi="Arial" w:cs="Arial"/>
          <w:sz w:val="22"/>
          <w:lang w:val="en-US"/>
        </w:rPr>
        <w:t>“</w:t>
      </w:r>
      <w:r w:rsidR="005915C3">
        <w:rPr>
          <w:rFonts w:ascii="Arial" w:hAnsi="Arial" w:cs="Arial"/>
          <w:sz w:val="22"/>
          <w:lang w:val="en-US"/>
        </w:rPr>
        <w:t xml:space="preserve">We […] </w:t>
      </w:r>
      <w:r w:rsidR="005915C3" w:rsidRPr="00E237EB">
        <w:rPr>
          <w:rFonts w:ascii="Arial" w:hAnsi="Arial" w:cs="Arial"/>
          <w:sz w:val="22"/>
          <w:lang w:val="en-US"/>
        </w:rPr>
        <w:t>consider that there should be a mechanism for stakeholders to opt for a full audit if desired</w:t>
      </w:r>
      <w:r w:rsidR="005915C3">
        <w:rPr>
          <w:rFonts w:ascii="Arial" w:hAnsi="Arial" w:cs="Arial"/>
          <w:sz w:val="22"/>
          <w:lang w:val="en-US"/>
        </w:rPr>
        <w:t xml:space="preserve"> </w:t>
      </w:r>
      <w:r w:rsidR="005915C3" w:rsidRPr="00E237EB">
        <w:rPr>
          <w:rFonts w:ascii="Arial" w:hAnsi="Arial" w:cs="Arial"/>
          <w:sz w:val="22"/>
          <w:lang w:val="en-US"/>
        </w:rPr>
        <w:t>and the full voluntary audit of SMEs should not be discouraged. We are also of the view that, if adopted,</w:t>
      </w:r>
      <w:r w:rsidR="005915C3">
        <w:rPr>
          <w:rFonts w:ascii="Arial" w:hAnsi="Arial" w:cs="Arial"/>
          <w:sz w:val="22"/>
          <w:lang w:val="en-US"/>
        </w:rPr>
        <w:t xml:space="preserve"> </w:t>
      </w:r>
      <w:r w:rsidR="005915C3" w:rsidRPr="00E237EB">
        <w:rPr>
          <w:rFonts w:ascii="Arial" w:hAnsi="Arial" w:cs="Arial"/>
          <w:sz w:val="22"/>
          <w:lang w:val="en-US"/>
        </w:rPr>
        <w:t>the size of companies included in this new category should be significantly lower than those currently</w:t>
      </w:r>
      <w:r w:rsidR="005915C3">
        <w:rPr>
          <w:rFonts w:ascii="Arial" w:hAnsi="Arial" w:cs="Arial"/>
          <w:sz w:val="22"/>
          <w:lang w:val="en-US"/>
        </w:rPr>
        <w:t xml:space="preserve"> defined as medium-sized</w:t>
      </w:r>
      <w:r>
        <w:rPr>
          <w:rFonts w:ascii="Arial" w:hAnsi="Arial" w:cs="Arial"/>
          <w:sz w:val="22"/>
          <w:lang w:val="en-US"/>
        </w:rPr>
        <w:t>.”</w:t>
      </w:r>
      <w:r w:rsidR="005915C3">
        <w:rPr>
          <w:rFonts w:ascii="Arial" w:hAnsi="Arial" w:cs="Arial"/>
          <w:sz w:val="22"/>
          <w:lang w:val="en-US"/>
        </w:rPr>
        <w:t xml:space="preserve"> (</w:t>
      </w:r>
      <w:r>
        <w:rPr>
          <w:rFonts w:ascii="Arial" w:hAnsi="Arial" w:cs="Arial"/>
          <w:sz w:val="22"/>
          <w:lang w:val="en-US"/>
        </w:rPr>
        <w:t>PwC</w:t>
      </w:r>
      <w:r w:rsidR="00362B92">
        <w:rPr>
          <w:rFonts w:ascii="Arial" w:hAnsi="Arial" w:cs="Arial"/>
          <w:sz w:val="22"/>
          <w:lang w:val="en-US"/>
        </w:rPr>
        <w:t>, 2010</w:t>
      </w:r>
      <w:r>
        <w:rPr>
          <w:rFonts w:ascii="Arial" w:hAnsi="Arial" w:cs="Arial"/>
          <w:sz w:val="22"/>
          <w:lang w:val="en-US"/>
        </w:rPr>
        <w:t>)</w:t>
      </w:r>
    </w:p>
    <w:p w:rsidR="00333485" w:rsidRDefault="00333485" w:rsidP="005915C3">
      <w:pPr>
        <w:spacing w:line="360" w:lineRule="auto"/>
        <w:rPr>
          <w:rFonts w:ascii="Arial" w:hAnsi="Arial" w:cs="Arial"/>
          <w:sz w:val="22"/>
          <w:lang w:val="en-US"/>
        </w:rPr>
      </w:pPr>
    </w:p>
    <w:p w:rsidR="005915C3" w:rsidRDefault="00CB788C" w:rsidP="005915C3">
      <w:pPr>
        <w:spacing w:line="360" w:lineRule="auto"/>
        <w:rPr>
          <w:rFonts w:ascii="Arial" w:hAnsi="Arial" w:cs="Arial"/>
          <w:sz w:val="22"/>
          <w:lang w:val="en-US"/>
        </w:rPr>
      </w:pPr>
      <w:r>
        <w:rPr>
          <w:rFonts w:ascii="Arial" w:hAnsi="Arial" w:cs="Arial"/>
          <w:sz w:val="22"/>
          <w:lang w:val="en-US"/>
        </w:rPr>
        <w:t>“</w:t>
      </w:r>
      <w:r w:rsidR="005915C3" w:rsidRPr="008357CE">
        <w:rPr>
          <w:rFonts w:ascii="Arial" w:hAnsi="Arial" w:cs="Arial"/>
          <w:sz w:val="22"/>
          <w:lang w:val="en-US"/>
        </w:rPr>
        <w:t xml:space="preserve">We support the option of a lower form of assurance </w:t>
      </w:r>
      <w:r w:rsidR="005915C3">
        <w:rPr>
          <w:rFonts w:ascii="Arial" w:hAnsi="Arial" w:cs="Arial"/>
          <w:sz w:val="22"/>
          <w:lang w:val="en-US"/>
        </w:rPr>
        <w:t xml:space="preserve">[…] </w:t>
      </w:r>
      <w:r w:rsidR="005915C3" w:rsidRPr="008357CE">
        <w:rPr>
          <w:rFonts w:ascii="Arial" w:hAnsi="Arial" w:cs="Arial"/>
          <w:sz w:val="22"/>
          <w:lang w:val="en-US"/>
        </w:rPr>
        <w:t>to be available for companies falling beneath the statutory audit thresholds in the EU Company Law Directives.</w:t>
      </w:r>
      <w:r>
        <w:rPr>
          <w:rFonts w:ascii="Arial" w:hAnsi="Arial" w:cs="Arial"/>
          <w:sz w:val="22"/>
          <w:lang w:val="en-US"/>
        </w:rPr>
        <w:t>”</w:t>
      </w:r>
      <w:r w:rsidR="005915C3" w:rsidRPr="008357CE">
        <w:rPr>
          <w:rFonts w:ascii="Arial" w:hAnsi="Arial" w:cs="Arial"/>
          <w:sz w:val="22"/>
          <w:lang w:val="en-US"/>
        </w:rPr>
        <w:t xml:space="preserve"> </w:t>
      </w:r>
      <w:r w:rsidR="005915C3">
        <w:rPr>
          <w:rFonts w:ascii="Arial" w:hAnsi="Arial" w:cs="Arial"/>
          <w:sz w:val="22"/>
          <w:lang w:val="en-US"/>
        </w:rPr>
        <w:t>(BDO</w:t>
      </w:r>
      <w:r w:rsidR="00362B92">
        <w:rPr>
          <w:rFonts w:ascii="Arial" w:hAnsi="Arial" w:cs="Arial"/>
          <w:sz w:val="22"/>
          <w:lang w:val="en-US"/>
        </w:rPr>
        <w:t>, 2010</w:t>
      </w:r>
      <w:r w:rsidR="005915C3">
        <w:rPr>
          <w:rFonts w:ascii="Arial" w:hAnsi="Arial" w:cs="Arial"/>
          <w:sz w:val="22"/>
          <w:lang w:val="en-US"/>
        </w:rPr>
        <w:t>)</w:t>
      </w:r>
    </w:p>
    <w:p w:rsidR="00CB788C" w:rsidRDefault="00CB788C" w:rsidP="005915C3">
      <w:pPr>
        <w:spacing w:line="360" w:lineRule="auto"/>
        <w:rPr>
          <w:rFonts w:ascii="Arial" w:hAnsi="Arial" w:cs="Arial"/>
          <w:sz w:val="22"/>
          <w:lang w:val="en-US"/>
        </w:rPr>
      </w:pPr>
    </w:p>
    <w:p w:rsidR="00CB788C" w:rsidRDefault="00AE7F70" w:rsidP="00AE7F70">
      <w:pPr>
        <w:spacing w:line="360" w:lineRule="auto"/>
        <w:rPr>
          <w:rFonts w:ascii="Arial" w:hAnsi="Arial" w:cs="Arial"/>
          <w:sz w:val="22"/>
          <w:lang w:val="en-US"/>
        </w:rPr>
      </w:pPr>
      <w:r>
        <w:rPr>
          <w:rFonts w:ascii="Arial" w:hAnsi="Arial" w:cs="Arial"/>
          <w:sz w:val="22"/>
          <w:lang w:val="en-US"/>
        </w:rPr>
        <w:t>“</w:t>
      </w:r>
      <w:r w:rsidRPr="00AE7F70">
        <w:rPr>
          <w:rFonts w:ascii="Arial" w:hAnsi="Arial" w:cs="Arial"/>
          <w:sz w:val="22"/>
          <w:lang w:val="en-US"/>
        </w:rPr>
        <w:t>One possibility is to replace mandatory audits with voluntary audits for certain SMEs as there is evidence that imposing audits suppresses the signaling value of an audit</w:t>
      </w:r>
      <w:r>
        <w:rPr>
          <w:rFonts w:ascii="Arial" w:hAnsi="Arial" w:cs="Arial"/>
          <w:sz w:val="22"/>
          <w:lang w:val="en-US"/>
        </w:rPr>
        <w:t>” (</w:t>
      </w:r>
      <w:r w:rsidR="00D76315" w:rsidRPr="00D76315">
        <w:rPr>
          <w:rFonts w:ascii="Arial" w:hAnsi="Arial" w:cs="Arial"/>
          <w:sz w:val="22"/>
          <w:lang w:val="en-US"/>
        </w:rPr>
        <w:t>Maastricht University</w:t>
      </w:r>
      <w:r w:rsidR="00D76315">
        <w:rPr>
          <w:rFonts w:ascii="Arial" w:hAnsi="Arial" w:cs="Arial"/>
          <w:sz w:val="22"/>
          <w:lang w:val="en-US"/>
        </w:rPr>
        <w:t>, 2010)</w:t>
      </w:r>
      <w:r w:rsidR="003D2A2A">
        <w:rPr>
          <w:rFonts w:ascii="Arial" w:hAnsi="Arial" w:cs="Arial"/>
          <w:sz w:val="22"/>
          <w:lang w:val="en-US"/>
        </w:rPr>
        <w:t xml:space="preserve"> </w:t>
      </w:r>
    </w:p>
    <w:p w:rsidR="00AE7F70" w:rsidRDefault="00AE7F70" w:rsidP="00AE7F70">
      <w:pPr>
        <w:spacing w:line="360" w:lineRule="auto"/>
        <w:rPr>
          <w:rFonts w:ascii="Arial" w:hAnsi="Arial" w:cs="Arial"/>
          <w:sz w:val="22"/>
          <w:lang w:val="en-US"/>
        </w:rPr>
      </w:pPr>
    </w:p>
    <w:p w:rsidR="00CB788C" w:rsidRDefault="00CB788C" w:rsidP="00CB788C">
      <w:pPr>
        <w:spacing w:line="360" w:lineRule="auto"/>
        <w:rPr>
          <w:rFonts w:ascii="Arial" w:hAnsi="Arial" w:cs="Arial"/>
          <w:sz w:val="22"/>
          <w:lang w:val="en-US"/>
        </w:rPr>
      </w:pPr>
      <w:r>
        <w:rPr>
          <w:rFonts w:ascii="Arial" w:hAnsi="Arial" w:cs="Arial"/>
          <w:sz w:val="22"/>
          <w:lang w:val="en-US"/>
        </w:rPr>
        <w:t>Although there is no complete consensus, the reaction of KPMG gives a summary of all responses to the discussion point on SMEs in the Green Paper:</w:t>
      </w:r>
    </w:p>
    <w:p w:rsidR="00CB788C" w:rsidRPr="00E237EB" w:rsidRDefault="00CB788C" w:rsidP="00CB788C">
      <w:pPr>
        <w:spacing w:line="360" w:lineRule="auto"/>
        <w:rPr>
          <w:rFonts w:ascii="Arial" w:hAnsi="Arial" w:cs="Arial"/>
          <w:sz w:val="22"/>
          <w:lang w:val="en-US"/>
        </w:rPr>
      </w:pPr>
      <w:r>
        <w:rPr>
          <w:rFonts w:ascii="Arial" w:hAnsi="Arial" w:cs="Arial"/>
          <w:sz w:val="22"/>
          <w:lang w:val="en-US"/>
        </w:rPr>
        <w:t>“</w:t>
      </w:r>
      <w:r w:rsidRPr="00E237EB">
        <w:rPr>
          <w:rFonts w:ascii="Arial" w:hAnsi="Arial" w:cs="Arial"/>
          <w:sz w:val="22"/>
          <w:lang w:val="en-US"/>
        </w:rPr>
        <w:t xml:space="preserve">We recognize that the position of Small and Medium Sized Enterprises (SMEs) is different to </w:t>
      </w:r>
    </w:p>
    <w:p w:rsidR="00CB788C" w:rsidRPr="00E237EB" w:rsidRDefault="00CB788C" w:rsidP="00CB788C">
      <w:pPr>
        <w:spacing w:line="360" w:lineRule="auto"/>
        <w:rPr>
          <w:rFonts w:ascii="Arial" w:hAnsi="Arial" w:cs="Arial"/>
          <w:sz w:val="22"/>
          <w:lang w:val="en-US"/>
        </w:rPr>
      </w:pPr>
      <w:r w:rsidRPr="00E237EB">
        <w:rPr>
          <w:rFonts w:ascii="Arial" w:hAnsi="Arial" w:cs="Arial"/>
          <w:sz w:val="22"/>
          <w:lang w:val="en-US"/>
        </w:rPr>
        <w:t xml:space="preserve">that of large public interest entities. The requirements for both should however be based on a </w:t>
      </w:r>
    </w:p>
    <w:p w:rsidR="00CB788C" w:rsidRDefault="00CB788C" w:rsidP="00CB788C">
      <w:pPr>
        <w:spacing w:line="360" w:lineRule="auto"/>
        <w:rPr>
          <w:rFonts w:ascii="Arial" w:hAnsi="Arial" w:cs="Arial"/>
          <w:sz w:val="22"/>
          <w:lang w:val="en-US"/>
        </w:rPr>
      </w:pPr>
      <w:r w:rsidRPr="00E237EB">
        <w:rPr>
          <w:rFonts w:ascii="Arial" w:hAnsi="Arial" w:cs="Arial"/>
          <w:sz w:val="22"/>
          <w:lang w:val="en-US"/>
        </w:rPr>
        <w:t xml:space="preserve">thorough understanding of the relevant stakeholder needs. </w:t>
      </w:r>
      <w:r>
        <w:rPr>
          <w:rFonts w:ascii="Arial" w:hAnsi="Arial" w:cs="Arial"/>
          <w:sz w:val="22"/>
          <w:lang w:val="en-US"/>
        </w:rPr>
        <w:t xml:space="preserve">[…] </w:t>
      </w:r>
      <w:r w:rsidRPr="00E237EB">
        <w:rPr>
          <w:rFonts w:ascii="Arial" w:hAnsi="Arial" w:cs="Arial"/>
          <w:sz w:val="22"/>
          <w:lang w:val="en-US"/>
        </w:rPr>
        <w:t>if stakeholders’ needs do not justify mandating the publication of full financial statements by law, some lower level of assurance m</w:t>
      </w:r>
      <w:r>
        <w:rPr>
          <w:rFonts w:ascii="Arial" w:hAnsi="Arial" w:cs="Arial"/>
          <w:sz w:val="22"/>
          <w:lang w:val="en-US"/>
        </w:rPr>
        <w:t>ay also be acceptable to them.” (KPMG</w:t>
      </w:r>
      <w:r w:rsidR="002948CD">
        <w:rPr>
          <w:rFonts w:ascii="Arial" w:hAnsi="Arial" w:cs="Arial"/>
          <w:sz w:val="22"/>
          <w:lang w:val="en-US"/>
        </w:rPr>
        <w:t>, 2010</w:t>
      </w:r>
      <w:r>
        <w:rPr>
          <w:rFonts w:ascii="Arial" w:hAnsi="Arial" w:cs="Arial"/>
          <w:sz w:val="22"/>
          <w:lang w:val="en-US"/>
        </w:rPr>
        <w:t>)</w:t>
      </w:r>
    </w:p>
    <w:p w:rsidR="00CB788C" w:rsidRDefault="00CB788C" w:rsidP="00CB788C">
      <w:pPr>
        <w:spacing w:line="360" w:lineRule="auto"/>
        <w:rPr>
          <w:rFonts w:ascii="Arial" w:hAnsi="Arial" w:cs="Arial"/>
          <w:sz w:val="22"/>
          <w:lang w:val="en-US"/>
        </w:rPr>
      </w:pPr>
    </w:p>
    <w:p w:rsidR="007C7697" w:rsidRDefault="008C2487" w:rsidP="000D13C7">
      <w:pPr>
        <w:spacing w:line="360" w:lineRule="auto"/>
        <w:rPr>
          <w:rFonts w:ascii="Arial" w:hAnsi="Arial" w:cs="Arial"/>
          <w:sz w:val="22"/>
          <w:lang w:val="en-US"/>
        </w:rPr>
      </w:pPr>
      <w:r>
        <w:rPr>
          <w:rFonts w:ascii="Arial" w:hAnsi="Arial" w:cs="Arial"/>
          <w:sz w:val="22"/>
          <w:lang w:val="en-US"/>
        </w:rPr>
        <w:t>It becomes clear that the European Commission should reform the audit function within the SME segment of the financial market based</w:t>
      </w:r>
      <w:r w:rsidR="002948CD">
        <w:rPr>
          <w:rFonts w:ascii="Arial" w:hAnsi="Arial" w:cs="Arial"/>
          <w:sz w:val="22"/>
          <w:lang w:val="en-US"/>
        </w:rPr>
        <w:t xml:space="preserve"> on the stakeholders’ needs. It i</w:t>
      </w:r>
      <w:r>
        <w:rPr>
          <w:rFonts w:ascii="Arial" w:hAnsi="Arial" w:cs="Arial"/>
          <w:sz w:val="22"/>
          <w:lang w:val="en-US"/>
        </w:rPr>
        <w:t>s also clear that there is not a complete and up-to-date insight in the type of assura</w:t>
      </w:r>
      <w:r w:rsidR="00E334AA">
        <w:rPr>
          <w:rFonts w:ascii="Arial" w:hAnsi="Arial" w:cs="Arial"/>
          <w:sz w:val="22"/>
          <w:lang w:val="en-US"/>
        </w:rPr>
        <w:t>nce that stakeholders need and</w:t>
      </w:r>
      <w:r>
        <w:rPr>
          <w:rFonts w:ascii="Arial" w:hAnsi="Arial" w:cs="Arial"/>
          <w:sz w:val="22"/>
          <w:lang w:val="en-US"/>
        </w:rPr>
        <w:t xml:space="preserve"> how they value the current assurance services.</w:t>
      </w:r>
      <w:r w:rsidR="00597EB1">
        <w:rPr>
          <w:rFonts w:ascii="Arial" w:hAnsi="Arial" w:cs="Arial"/>
          <w:sz w:val="22"/>
          <w:lang w:val="en-US"/>
        </w:rPr>
        <w:t xml:space="preserve"> This thesis will try to answer a part of this question by investigating the added value of statutory audits of financial statements for stakeholders of SMEs.</w:t>
      </w:r>
    </w:p>
    <w:p w:rsidR="00597EB1" w:rsidRDefault="00597EB1" w:rsidP="00597EB1">
      <w:pPr>
        <w:pStyle w:val="Kop2"/>
        <w:ind w:left="578" w:hanging="578"/>
        <w:rPr>
          <w:lang w:val="en-US"/>
        </w:rPr>
      </w:pPr>
      <w:bookmarkStart w:id="4" w:name="_Toc361673859"/>
      <w:r w:rsidRPr="00597EB1">
        <w:rPr>
          <w:lang w:val="en-US"/>
        </w:rPr>
        <w:t>Stakeholders of Dutch SMEs</w:t>
      </w:r>
      <w:bookmarkEnd w:id="4"/>
    </w:p>
    <w:p w:rsidR="00A252C7" w:rsidRDefault="00FE5EB1" w:rsidP="00A252C7">
      <w:pPr>
        <w:spacing w:line="360" w:lineRule="auto"/>
        <w:rPr>
          <w:rFonts w:ascii="Arial" w:hAnsi="Arial" w:cs="Arial"/>
          <w:sz w:val="22"/>
          <w:lang w:val="en-US"/>
        </w:rPr>
      </w:pPr>
      <w:r>
        <w:rPr>
          <w:rFonts w:ascii="Arial" w:hAnsi="Arial" w:cs="Arial"/>
          <w:sz w:val="22"/>
          <w:lang w:val="en-US"/>
        </w:rPr>
        <w:t xml:space="preserve">This research will take place in The Netherlands and focus on Dutch SMEs. These SMEs have a number of different types of stakeholders. </w:t>
      </w:r>
      <w:r w:rsidR="00FE1B8A">
        <w:rPr>
          <w:rFonts w:ascii="Arial" w:hAnsi="Arial" w:cs="Arial"/>
          <w:sz w:val="22"/>
          <w:lang w:val="en-US"/>
        </w:rPr>
        <w:t>In general t</w:t>
      </w:r>
      <w:r>
        <w:rPr>
          <w:rFonts w:ascii="Arial" w:hAnsi="Arial" w:cs="Arial"/>
          <w:sz w:val="22"/>
          <w:lang w:val="en-US"/>
        </w:rPr>
        <w:t xml:space="preserve">he following important groups of </w:t>
      </w:r>
      <w:r w:rsidR="00BE0DEA">
        <w:rPr>
          <w:rFonts w:ascii="Arial" w:hAnsi="Arial" w:cs="Arial"/>
          <w:sz w:val="22"/>
          <w:lang w:val="en-US"/>
        </w:rPr>
        <w:t xml:space="preserve">internal and external </w:t>
      </w:r>
      <w:r>
        <w:rPr>
          <w:rFonts w:ascii="Arial" w:hAnsi="Arial" w:cs="Arial"/>
          <w:sz w:val="22"/>
          <w:lang w:val="en-US"/>
        </w:rPr>
        <w:t xml:space="preserve">stakeholders </w:t>
      </w:r>
      <w:r w:rsidR="00FE1B8A">
        <w:rPr>
          <w:rFonts w:ascii="Arial" w:hAnsi="Arial" w:cs="Arial"/>
          <w:sz w:val="22"/>
          <w:lang w:val="en-US"/>
        </w:rPr>
        <w:t>can</w:t>
      </w:r>
      <w:r w:rsidR="001A231D">
        <w:rPr>
          <w:rFonts w:ascii="Arial" w:hAnsi="Arial" w:cs="Arial"/>
          <w:sz w:val="22"/>
          <w:lang w:val="en-US"/>
        </w:rPr>
        <w:t xml:space="preserve"> </w:t>
      </w:r>
      <w:r w:rsidR="00FE1B8A">
        <w:rPr>
          <w:rFonts w:ascii="Arial" w:hAnsi="Arial" w:cs="Arial"/>
          <w:sz w:val="22"/>
          <w:lang w:val="en-US"/>
        </w:rPr>
        <w:t>be</w:t>
      </w:r>
      <w:r w:rsidR="001A231D">
        <w:rPr>
          <w:rFonts w:ascii="Arial" w:hAnsi="Arial" w:cs="Arial"/>
          <w:sz w:val="22"/>
          <w:lang w:val="en-US"/>
        </w:rPr>
        <w:t xml:space="preserve"> </w:t>
      </w:r>
      <w:r>
        <w:rPr>
          <w:rFonts w:ascii="Arial" w:hAnsi="Arial" w:cs="Arial"/>
          <w:sz w:val="22"/>
          <w:lang w:val="en-US"/>
        </w:rPr>
        <w:t xml:space="preserve">recognized: shareholders, </w:t>
      </w:r>
      <w:r w:rsidR="00FE1B8A">
        <w:rPr>
          <w:rFonts w:ascii="Arial" w:hAnsi="Arial" w:cs="Arial"/>
          <w:sz w:val="22"/>
          <w:lang w:val="en-US"/>
        </w:rPr>
        <w:t>employees</w:t>
      </w:r>
      <w:r>
        <w:rPr>
          <w:rFonts w:ascii="Arial" w:hAnsi="Arial" w:cs="Arial"/>
          <w:sz w:val="22"/>
          <w:lang w:val="en-US"/>
        </w:rPr>
        <w:t>,</w:t>
      </w:r>
      <w:r w:rsidR="001A231D">
        <w:rPr>
          <w:rFonts w:ascii="Arial" w:hAnsi="Arial" w:cs="Arial"/>
          <w:sz w:val="22"/>
          <w:lang w:val="en-US"/>
        </w:rPr>
        <w:t xml:space="preserve"> </w:t>
      </w:r>
      <w:r w:rsidR="00844B39">
        <w:rPr>
          <w:rFonts w:ascii="Arial" w:hAnsi="Arial" w:cs="Arial"/>
          <w:sz w:val="22"/>
          <w:lang w:val="en-US"/>
        </w:rPr>
        <w:t xml:space="preserve">providers of </w:t>
      </w:r>
      <w:r w:rsidR="00844B39">
        <w:rPr>
          <w:rFonts w:ascii="Arial" w:hAnsi="Arial" w:cs="Arial"/>
          <w:sz w:val="22"/>
          <w:lang w:val="en-US"/>
        </w:rPr>
        <w:lastRenderedPageBreak/>
        <w:t>debt capital</w:t>
      </w:r>
      <w:r w:rsidR="001A231D">
        <w:rPr>
          <w:rFonts w:ascii="Arial" w:hAnsi="Arial" w:cs="Arial"/>
          <w:sz w:val="22"/>
          <w:lang w:val="en-US"/>
        </w:rPr>
        <w:t>, suppliers, clients</w:t>
      </w:r>
      <w:r w:rsidR="00FE1B8A">
        <w:rPr>
          <w:rFonts w:ascii="Arial" w:hAnsi="Arial" w:cs="Arial"/>
          <w:sz w:val="22"/>
          <w:lang w:val="en-US"/>
        </w:rPr>
        <w:t xml:space="preserve"> and</w:t>
      </w:r>
      <w:r w:rsidR="001A231D">
        <w:rPr>
          <w:rFonts w:ascii="Arial" w:hAnsi="Arial" w:cs="Arial"/>
          <w:sz w:val="22"/>
          <w:lang w:val="en-US"/>
        </w:rPr>
        <w:t xml:space="preserve"> governments.</w:t>
      </w:r>
      <w:r w:rsidR="00FE1B8A">
        <w:rPr>
          <w:rFonts w:ascii="Arial" w:hAnsi="Arial" w:cs="Arial"/>
          <w:sz w:val="22"/>
          <w:lang w:val="en-US"/>
        </w:rPr>
        <w:t xml:space="preserve"> These different stakeholders all have a different interest in the financial statements of the enterprise and in the accompanying </w:t>
      </w:r>
      <w:r w:rsidR="00844B39">
        <w:rPr>
          <w:rFonts w:ascii="Arial" w:hAnsi="Arial" w:cs="Arial"/>
          <w:sz w:val="22"/>
          <w:lang w:val="en-US"/>
        </w:rPr>
        <w:t>audit</w:t>
      </w:r>
      <w:r w:rsidR="007D4A66">
        <w:rPr>
          <w:rFonts w:ascii="Arial" w:hAnsi="Arial" w:cs="Arial"/>
          <w:sz w:val="22"/>
          <w:lang w:val="en-US"/>
        </w:rPr>
        <w:t xml:space="preserve"> report. </w:t>
      </w:r>
      <w:r w:rsidR="00340B68">
        <w:rPr>
          <w:rFonts w:ascii="Arial" w:hAnsi="Arial" w:cs="Arial"/>
          <w:sz w:val="22"/>
          <w:lang w:val="en-US"/>
        </w:rPr>
        <w:t xml:space="preserve">This thesis will focus on the </w:t>
      </w:r>
      <w:r w:rsidR="00BE0DEA">
        <w:rPr>
          <w:rFonts w:ascii="Arial" w:hAnsi="Arial" w:cs="Arial"/>
          <w:sz w:val="22"/>
          <w:lang w:val="en-US"/>
        </w:rPr>
        <w:t>providers of debt capital</w:t>
      </w:r>
      <w:r w:rsidR="00340B68">
        <w:rPr>
          <w:rFonts w:ascii="Arial" w:hAnsi="Arial" w:cs="Arial"/>
          <w:sz w:val="22"/>
          <w:lang w:val="en-US"/>
        </w:rPr>
        <w:t xml:space="preserve"> of Dutch SMEs.</w:t>
      </w:r>
      <w:r w:rsidR="00A252C7">
        <w:rPr>
          <w:rFonts w:ascii="Arial" w:hAnsi="Arial" w:cs="Arial"/>
          <w:sz w:val="22"/>
          <w:lang w:val="en-US"/>
        </w:rPr>
        <w:t xml:space="preserve"> </w:t>
      </w:r>
      <w:r w:rsidR="00BE0DEA">
        <w:rPr>
          <w:rFonts w:ascii="Arial" w:hAnsi="Arial" w:cs="Arial"/>
          <w:sz w:val="22"/>
          <w:lang w:val="en-US"/>
        </w:rPr>
        <w:t>These external stakeholders</w:t>
      </w:r>
      <w:r w:rsidR="00A252C7">
        <w:rPr>
          <w:rFonts w:ascii="Arial" w:hAnsi="Arial" w:cs="Arial"/>
          <w:sz w:val="22"/>
          <w:lang w:val="en-US"/>
        </w:rPr>
        <w:t xml:space="preserve"> </w:t>
      </w:r>
      <w:r w:rsidR="006443EB">
        <w:rPr>
          <w:rFonts w:ascii="Arial" w:hAnsi="Arial" w:cs="Arial"/>
          <w:sz w:val="22"/>
          <w:lang w:val="en-US"/>
        </w:rPr>
        <w:t>supposedly</w:t>
      </w:r>
      <w:r w:rsidR="00A252C7">
        <w:rPr>
          <w:rFonts w:ascii="Arial" w:hAnsi="Arial" w:cs="Arial"/>
          <w:sz w:val="22"/>
          <w:lang w:val="en-US"/>
        </w:rPr>
        <w:t xml:space="preserve"> have a high need for the independent opinion of the auditor. This is because they have </w:t>
      </w:r>
      <w:r w:rsidR="00BE0DEA">
        <w:rPr>
          <w:rFonts w:ascii="Arial" w:hAnsi="Arial" w:cs="Arial"/>
          <w:sz w:val="22"/>
          <w:lang w:val="en-US"/>
        </w:rPr>
        <w:t>financed the operations or the acquisitions</w:t>
      </w:r>
      <w:r w:rsidR="00A252C7">
        <w:rPr>
          <w:rFonts w:ascii="Arial" w:hAnsi="Arial" w:cs="Arial"/>
          <w:sz w:val="22"/>
          <w:lang w:val="en-US"/>
        </w:rPr>
        <w:t xml:space="preserve"> </w:t>
      </w:r>
      <w:r w:rsidR="00BE0DEA">
        <w:rPr>
          <w:rFonts w:ascii="Arial" w:hAnsi="Arial" w:cs="Arial"/>
          <w:sz w:val="22"/>
          <w:lang w:val="en-US"/>
        </w:rPr>
        <w:t>of</w:t>
      </w:r>
      <w:r w:rsidR="00A252C7">
        <w:rPr>
          <w:rFonts w:ascii="Arial" w:hAnsi="Arial" w:cs="Arial"/>
          <w:sz w:val="22"/>
          <w:lang w:val="en-US"/>
        </w:rPr>
        <w:t xml:space="preserve"> the enterprise but have no control over the business operations and have no direct access to</w:t>
      </w:r>
      <w:r w:rsidR="00DD5F32">
        <w:rPr>
          <w:rFonts w:ascii="Arial" w:hAnsi="Arial" w:cs="Arial"/>
          <w:sz w:val="22"/>
          <w:lang w:val="en-US"/>
        </w:rPr>
        <w:t xml:space="preserve"> </w:t>
      </w:r>
      <w:r w:rsidR="00A252C7">
        <w:rPr>
          <w:rFonts w:ascii="Arial" w:hAnsi="Arial" w:cs="Arial"/>
          <w:sz w:val="22"/>
          <w:lang w:val="en-US"/>
        </w:rPr>
        <w:t>financial information other than the financial statements.</w:t>
      </w:r>
      <w:r w:rsidR="00DD5F32">
        <w:rPr>
          <w:rFonts w:ascii="Arial" w:hAnsi="Arial" w:cs="Arial"/>
          <w:sz w:val="22"/>
          <w:lang w:val="en-US"/>
        </w:rPr>
        <w:t xml:space="preserve"> The </w:t>
      </w:r>
      <w:r w:rsidR="00AB5CB8">
        <w:rPr>
          <w:rFonts w:ascii="Arial" w:hAnsi="Arial" w:cs="Arial"/>
          <w:sz w:val="22"/>
          <w:lang w:val="en-US"/>
        </w:rPr>
        <w:t>main</w:t>
      </w:r>
      <w:r w:rsidR="00BE0DEA">
        <w:rPr>
          <w:rFonts w:ascii="Arial" w:hAnsi="Arial" w:cs="Arial"/>
          <w:sz w:val="22"/>
          <w:lang w:val="en-US"/>
        </w:rPr>
        <w:t xml:space="preserve"> providers of debt capital</w:t>
      </w:r>
      <w:r w:rsidR="00DD5F32">
        <w:rPr>
          <w:rFonts w:ascii="Arial" w:hAnsi="Arial" w:cs="Arial"/>
          <w:sz w:val="22"/>
          <w:lang w:val="en-US"/>
        </w:rPr>
        <w:t xml:space="preserve"> of Dutch SMEs are local banks. </w:t>
      </w:r>
    </w:p>
    <w:p w:rsidR="00BD500F" w:rsidRDefault="00BD500F" w:rsidP="00BD500F">
      <w:pPr>
        <w:pStyle w:val="Kop2"/>
        <w:rPr>
          <w:lang w:val="en-US"/>
        </w:rPr>
      </w:pPr>
      <w:bookmarkStart w:id="5" w:name="_Toc361673860"/>
      <w:r>
        <w:rPr>
          <w:lang w:val="en-US"/>
        </w:rPr>
        <w:t>Relevanc</w:t>
      </w:r>
      <w:r w:rsidR="00D05F7D">
        <w:rPr>
          <w:lang w:val="en-US"/>
        </w:rPr>
        <w:t>e</w:t>
      </w:r>
      <w:bookmarkEnd w:id="5"/>
    </w:p>
    <w:p w:rsidR="001D7FC3" w:rsidRDefault="001D7FC3" w:rsidP="000D13C7">
      <w:pPr>
        <w:spacing w:line="360" w:lineRule="auto"/>
        <w:rPr>
          <w:rFonts w:ascii="Arial" w:hAnsi="Arial" w:cs="Arial"/>
          <w:sz w:val="22"/>
          <w:lang w:val="en-US"/>
        </w:rPr>
      </w:pPr>
      <w:r>
        <w:rPr>
          <w:rFonts w:ascii="Arial" w:hAnsi="Arial" w:cs="Arial"/>
          <w:sz w:val="22"/>
          <w:lang w:val="en-US"/>
        </w:rPr>
        <w:t xml:space="preserve">This thesis will be useful for all participants in the discussion about the future role of the audit function in the Dutch SME segment. </w:t>
      </w:r>
      <w:r w:rsidR="00E66493">
        <w:rPr>
          <w:rFonts w:ascii="Arial" w:hAnsi="Arial" w:cs="Arial"/>
          <w:sz w:val="22"/>
          <w:lang w:val="en-US"/>
        </w:rPr>
        <w:t xml:space="preserve">Since the participants </w:t>
      </w:r>
      <w:r w:rsidR="00AB4AD8">
        <w:rPr>
          <w:rFonts w:ascii="Arial" w:hAnsi="Arial" w:cs="Arial"/>
          <w:sz w:val="22"/>
          <w:lang w:val="en-US"/>
        </w:rPr>
        <w:t xml:space="preserve">in this discussion </w:t>
      </w:r>
      <w:r w:rsidR="00E66493">
        <w:rPr>
          <w:rFonts w:ascii="Arial" w:hAnsi="Arial" w:cs="Arial"/>
          <w:sz w:val="22"/>
          <w:lang w:val="en-US"/>
        </w:rPr>
        <w:t xml:space="preserve">agree that the stakeholders’ need for assurance should form the foundation for the audit function it is very important to know the </w:t>
      </w:r>
      <w:r w:rsidR="00AB5CB8">
        <w:rPr>
          <w:rFonts w:ascii="Arial" w:hAnsi="Arial" w:cs="Arial"/>
          <w:sz w:val="22"/>
          <w:lang w:val="en-US"/>
        </w:rPr>
        <w:t xml:space="preserve">current </w:t>
      </w:r>
      <w:r w:rsidR="00E66493">
        <w:rPr>
          <w:rFonts w:ascii="Arial" w:hAnsi="Arial" w:cs="Arial"/>
          <w:sz w:val="22"/>
          <w:lang w:val="en-US"/>
        </w:rPr>
        <w:t xml:space="preserve">relevance of the </w:t>
      </w:r>
      <w:r w:rsidR="00AB5CB8">
        <w:rPr>
          <w:rFonts w:ascii="Arial" w:hAnsi="Arial" w:cs="Arial"/>
          <w:sz w:val="22"/>
          <w:lang w:val="en-US"/>
        </w:rPr>
        <w:t>audit</w:t>
      </w:r>
      <w:r w:rsidR="00E66493">
        <w:rPr>
          <w:rFonts w:ascii="Arial" w:hAnsi="Arial" w:cs="Arial"/>
          <w:sz w:val="22"/>
          <w:lang w:val="en-US"/>
        </w:rPr>
        <w:t xml:space="preserve"> report for one of the most important stakeholders. This thesis will provide empirical evidence to whether or not the local banks value the </w:t>
      </w:r>
      <w:r w:rsidR="00844B39">
        <w:rPr>
          <w:rFonts w:ascii="Arial" w:hAnsi="Arial" w:cs="Arial"/>
          <w:sz w:val="22"/>
          <w:lang w:val="en-US"/>
        </w:rPr>
        <w:t>audit</w:t>
      </w:r>
      <w:r w:rsidR="00E66493">
        <w:rPr>
          <w:rFonts w:ascii="Arial" w:hAnsi="Arial" w:cs="Arial"/>
          <w:sz w:val="22"/>
          <w:lang w:val="en-US"/>
        </w:rPr>
        <w:t xml:space="preserve"> report</w:t>
      </w:r>
      <w:r w:rsidR="006A7843">
        <w:rPr>
          <w:rFonts w:ascii="Arial" w:hAnsi="Arial" w:cs="Arial"/>
          <w:sz w:val="22"/>
          <w:lang w:val="en-US"/>
        </w:rPr>
        <w:t xml:space="preserve"> </w:t>
      </w:r>
      <w:r w:rsidR="00844B39">
        <w:rPr>
          <w:rFonts w:ascii="Arial" w:hAnsi="Arial" w:cs="Arial"/>
          <w:sz w:val="22"/>
          <w:lang w:val="en-US"/>
        </w:rPr>
        <w:t>accompanying</w:t>
      </w:r>
      <w:r w:rsidR="006A7843">
        <w:rPr>
          <w:rFonts w:ascii="Arial" w:hAnsi="Arial" w:cs="Arial"/>
          <w:sz w:val="22"/>
          <w:lang w:val="en-US"/>
        </w:rPr>
        <w:t xml:space="preserve"> the financial statements of Dutch SMEs. If the outcome will be that banks do not add value to the assurance report then this will be an </w:t>
      </w:r>
      <w:r w:rsidR="000E11D5">
        <w:rPr>
          <w:rFonts w:ascii="Arial" w:hAnsi="Arial" w:cs="Arial"/>
          <w:sz w:val="22"/>
          <w:lang w:val="en-US"/>
        </w:rPr>
        <w:t>additional</w:t>
      </w:r>
      <w:r w:rsidR="006A7843">
        <w:rPr>
          <w:rFonts w:ascii="Arial" w:hAnsi="Arial" w:cs="Arial"/>
          <w:sz w:val="22"/>
          <w:lang w:val="en-US"/>
        </w:rPr>
        <w:t xml:space="preserve"> argument for a complete reform of the audit function in the SME segment. A lot of further research will then be necessary to determine which of the ideas mentioned in the (reactions to t</w:t>
      </w:r>
      <w:r w:rsidR="001F7BD1">
        <w:rPr>
          <w:rFonts w:ascii="Arial" w:hAnsi="Arial" w:cs="Arial"/>
          <w:sz w:val="22"/>
          <w:lang w:val="en-US"/>
        </w:rPr>
        <w:t>he) Green Paper will form the best model for a new audit function. If the outcome of this thesis will be that banks do add value to the current assurance report then this will be an argument for parties who claim a less dramatic reform of the audit function in the SME segment is needed. For example just lowering the thresholds for mandatory statutory audits.</w:t>
      </w:r>
    </w:p>
    <w:p w:rsidR="00E66493" w:rsidRDefault="00E66493" w:rsidP="000D13C7">
      <w:pPr>
        <w:spacing w:line="360" w:lineRule="auto"/>
        <w:rPr>
          <w:rFonts w:ascii="Arial" w:hAnsi="Arial" w:cs="Arial"/>
          <w:sz w:val="22"/>
          <w:lang w:val="en-US"/>
        </w:rPr>
      </w:pPr>
    </w:p>
    <w:p w:rsidR="00776386" w:rsidRDefault="007E2F30" w:rsidP="000D13C7">
      <w:pPr>
        <w:spacing w:line="360" w:lineRule="auto"/>
        <w:rPr>
          <w:rFonts w:ascii="Arial" w:hAnsi="Arial" w:cs="Arial"/>
          <w:sz w:val="22"/>
          <w:lang w:val="en-US"/>
        </w:rPr>
      </w:pPr>
      <w:r>
        <w:rPr>
          <w:rFonts w:ascii="Arial" w:hAnsi="Arial" w:cs="Arial"/>
          <w:sz w:val="22"/>
          <w:lang w:val="en-US"/>
        </w:rPr>
        <w:t>Prior research on the added value of t</w:t>
      </w:r>
      <w:r w:rsidR="00B37CC0">
        <w:rPr>
          <w:rFonts w:ascii="Arial" w:hAnsi="Arial" w:cs="Arial"/>
          <w:sz w:val="22"/>
          <w:lang w:val="en-US"/>
        </w:rPr>
        <w:t xml:space="preserve">he audit report of </w:t>
      </w:r>
      <w:r w:rsidR="00102859">
        <w:rPr>
          <w:rFonts w:ascii="Arial" w:hAnsi="Arial" w:cs="Arial"/>
          <w:sz w:val="22"/>
          <w:lang w:val="en-US"/>
        </w:rPr>
        <w:t xml:space="preserve">private </w:t>
      </w:r>
      <w:r w:rsidR="00B37CC0">
        <w:rPr>
          <w:rFonts w:ascii="Arial" w:hAnsi="Arial" w:cs="Arial"/>
          <w:sz w:val="22"/>
          <w:lang w:val="en-US"/>
        </w:rPr>
        <w:t xml:space="preserve">SMEs is limited. The research that has been conducted primarily focused on private firms in the USA </w:t>
      </w:r>
      <w:r w:rsidR="00B37CC0" w:rsidRPr="00B37CC0">
        <w:rPr>
          <w:rFonts w:ascii="Arial" w:hAnsi="Arial" w:cs="Arial"/>
          <w:sz w:val="22"/>
          <w:lang w:val="en-US"/>
        </w:rPr>
        <w:t>(Pittman &amp; Fortin, 2007)</w:t>
      </w:r>
      <w:r w:rsidR="006433DA">
        <w:rPr>
          <w:rFonts w:ascii="Arial" w:hAnsi="Arial" w:cs="Arial"/>
          <w:sz w:val="22"/>
          <w:lang w:val="en-US"/>
        </w:rPr>
        <w:t>, Spain (Cano-Rodríguez</w:t>
      </w:r>
      <w:r w:rsidR="00C97413">
        <w:rPr>
          <w:rFonts w:ascii="Arial" w:hAnsi="Arial" w:cs="Arial"/>
          <w:sz w:val="22"/>
          <w:lang w:val="en-US"/>
        </w:rPr>
        <w:t xml:space="preserve"> et al.</w:t>
      </w:r>
      <w:r w:rsidR="006433DA">
        <w:rPr>
          <w:rFonts w:ascii="Arial" w:hAnsi="Arial" w:cs="Arial"/>
          <w:sz w:val="22"/>
          <w:lang w:val="en-US"/>
        </w:rPr>
        <w:t>, 2008) and Finland (</w:t>
      </w:r>
      <w:proofErr w:type="spellStart"/>
      <w:r w:rsidR="006433DA" w:rsidRPr="006433DA">
        <w:rPr>
          <w:rFonts w:ascii="Arial" w:hAnsi="Arial" w:cs="Arial"/>
          <w:sz w:val="22"/>
          <w:lang w:val="en-US"/>
        </w:rPr>
        <w:t>Karjalainen</w:t>
      </w:r>
      <w:proofErr w:type="spellEnd"/>
      <w:r w:rsidR="006433DA">
        <w:rPr>
          <w:rFonts w:ascii="Arial" w:hAnsi="Arial" w:cs="Arial"/>
          <w:sz w:val="22"/>
          <w:lang w:val="en-US"/>
        </w:rPr>
        <w:t>, 2011).</w:t>
      </w:r>
      <w:r w:rsidR="00FB03F8">
        <w:rPr>
          <w:rFonts w:ascii="Arial" w:hAnsi="Arial" w:cs="Arial"/>
          <w:sz w:val="22"/>
          <w:lang w:val="en-US"/>
        </w:rPr>
        <w:t xml:space="preserve"> This thesis will focus on the Dutch SMEs. The rules and regulations on statutory audits in The Netherlands differ from those in the USA</w:t>
      </w:r>
      <w:r w:rsidR="00102859">
        <w:rPr>
          <w:rFonts w:ascii="Arial" w:hAnsi="Arial" w:cs="Arial"/>
          <w:sz w:val="22"/>
          <w:lang w:val="en-US"/>
        </w:rPr>
        <w:t xml:space="preserve"> </w:t>
      </w:r>
      <w:r w:rsidR="00102859" w:rsidRPr="00B37CC0">
        <w:rPr>
          <w:rFonts w:ascii="Arial" w:hAnsi="Arial" w:cs="Arial"/>
          <w:sz w:val="22"/>
          <w:lang w:val="en-US"/>
        </w:rPr>
        <w:t>(Pittman &amp; Fortin, 2007)</w:t>
      </w:r>
      <w:r w:rsidR="00102859">
        <w:rPr>
          <w:rFonts w:ascii="Arial" w:hAnsi="Arial" w:cs="Arial"/>
          <w:sz w:val="22"/>
          <w:lang w:val="en-US"/>
        </w:rPr>
        <w:t>,</w:t>
      </w:r>
      <w:r w:rsidR="00FB03F8">
        <w:rPr>
          <w:rFonts w:ascii="Arial" w:hAnsi="Arial" w:cs="Arial"/>
          <w:sz w:val="22"/>
          <w:lang w:val="en-US"/>
        </w:rPr>
        <w:t xml:space="preserve"> Spain</w:t>
      </w:r>
      <w:r w:rsidR="00102859">
        <w:rPr>
          <w:rFonts w:ascii="Arial" w:hAnsi="Arial" w:cs="Arial"/>
          <w:sz w:val="22"/>
          <w:lang w:val="en-US"/>
        </w:rPr>
        <w:t xml:space="preserve"> (Cano-Rodríguez et al., 2008) </w:t>
      </w:r>
      <w:r w:rsidR="00FB03F8">
        <w:rPr>
          <w:rFonts w:ascii="Arial" w:hAnsi="Arial" w:cs="Arial"/>
          <w:sz w:val="22"/>
          <w:lang w:val="en-US"/>
        </w:rPr>
        <w:t xml:space="preserve"> </w:t>
      </w:r>
      <w:r w:rsidR="00D05F7D">
        <w:rPr>
          <w:rFonts w:ascii="Arial" w:hAnsi="Arial" w:cs="Arial"/>
          <w:sz w:val="22"/>
          <w:lang w:val="en-US"/>
        </w:rPr>
        <w:t>a</w:t>
      </w:r>
      <w:r w:rsidR="00FB03F8">
        <w:rPr>
          <w:rFonts w:ascii="Arial" w:hAnsi="Arial" w:cs="Arial"/>
          <w:sz w:val="22"/>
          <w:lang w:val="en-US"/>
        </w:rPr>
        <w:t>n</w:t>
      </w:r>
      <w:r w:rsidR="00D05F7D">
        <w:rPr>
          <w:rFonts w:ascii="Arial" w:hAnsi="Arial" w:cs="Arial"/>
          <w:sz w:val="22"/>
          <w:lang w:val="en-US"/>
        </w:rPr>
        <w:t>d</w:t>
      </w:r>
      <w:r w:rsidR="00FB03F8">
        <w:rPr>
          <w:rFonts w:ascii="Arial" w:hAnsi="Arial" w:cs="Arial"/>
          <w:sz w:val="22"/>
          <w:lang w:val="en-US"/>
        </w:rPr>
        <w:t xml:space="preserve"> Finland</w:t>
      </w:r>
      <w:r w:rsidR="00102859">
        <w:rPr>
          <w:rFonts w:ascii="Arial" w:hAnsi="Arial" w:cs="Arial"/>
          <w:sz w:val="22"/>
          <w:lang w:val="en-US"/>
        </w:rPr>
        <w:t xml:space="preserve"> (</w:t>
      </w:r>
      <w:proofErr w:type="spellStart"/>
      <w:r w:rsidR="00102859">
        <w:rPr>
          <w:rFonts w:ascii="Arial" w:hAnsi="Arial" w:cs="Arial"/>
          <w:sz w:val="22"/>
          <w:lang w:val="en-US"/>
        </w:rPr>
        <w:t>Karjalainen</w:t>
      </w:r>
      <w:proofErr w:type="spellEnd"/>
      <w:r w:rsidR="00102859">
        <w:rPr>
          <w:rFonts w:ascii="Arial" w:hAnsi="Arial" w:cs="Arial"/>
          <w:sz w:val="22"/>
          <w:lang w:val="en-US"/>
        </w:rPr>
        <w:t>, 2011)</w:t>
      </w:r>
      <w:r w:rsidR="00FB03F8">
        <w:rPr>
          <w:rFonts w:ascii="Arial" w:hAnsi="Arial" w:cs="Arial"/>
          <w:sz w:val="22"/>
          <w:lang w:val="en-US"/>
        </w:rPr>
        <w:t>. Therefore the outcome of this thesis may be different</w:t>
      </w:r>
      <w:r w:rsidR="00AC056F">
        <w:rPr>
          <w:rFonts w:ascii="Arial" w:hAnsi="Arial" w:cs="Arial"/>
          <w:sz w:val="22"/>
          <w:lang w:val="en-US"/>
        </w:rPr>
        <w:t>. This study will</w:t>
      </w:r>
      <w:r w:rsidR="00FB03F8">
        <w:rPr>
          <w:rFonts w:ascii="Arial" w:hAnsi="Arial" w:cs="Arial"/>
          <w:sz w:val="22"/>
          <w:lang w:val="en-US"/>
        </w:rPr>
        <w:t xml:space="preserve"> extend the international body of knowledge on the audit function in privately owned</w:t>
      </w:r>
      <w:r w:rsidR="00776386">
        <w:rPr>
          <w:rFonts w:ascii="Arial" w:hAnsi="Arial" w:cs="Arial"/>
          <w:sz w:val="22"/>
          <w:lang w:val="en-US"/>
        </w:rPr>
        <w:t xml:space="preserve"> SMEs.</w:t>
      </w:r>
      <w:r w:rsidR="007F38FC">
        <w:rPr>
          <w:rFonts w:ascii="Arial" w:hAnsi="Arial" w:cs="Arial"/>
          <w:sz w:val="22"/>
          <w:lang w:val="en-US"/>
        </w:rPr>
        <w:t xml:space="preserve"> </w:t>
      </w:r>
    </w:p>
    <w:p w:rsidR="007F38FC" w:rsidRPr="007E2F30" w:rsidRDefault="007F38FC" w:rsidP="000D13C7">
      <w:pPr>
        <w:spacing w:line="360" w:lineRule="auto"/>
        <w:rPr>
          <w:rFonts w:ascii="Arial" w:hAnsi="Arial" w:cs="Arial"/>
          <w:sz w:val="22"/>
          <w:lang w:val="en-US"/>
        </w:rPr>
      </w:pPr>
      <w:r>
        <w:rPr>
          <w:rFonts w:ascii="Arial" w:hAnsi="Arial" w:cs="Arial"/>
          <w:sz w:val="22"/>
          <w:lang w:val="en-US"/>
        </w:rPr>
        <w:t xml:space="preserve">The discussion about the audit function has been fueled by the financial crisis. It is </w:t>
      </w:r>
      <w:r w:rsidR="0047438A">
        <w:rPr>
          <w:rFonts w:ascii="Arial" w:hAnsi="Arial" w:cs="Arial"/>
          <w:sz w:val="22"/>
          <w:lang w:val="en-US"/>
        </w:rPr>
        <w:t xml:space="preserve">therefore </w:t>
      </w:r>
      <w:r>
        <w:rPr>
          <w:rFonts w:ascii="Arial" w:hAnsi="Arial" w:cs="Arial"/>
          <w:sz w:val="22"/>
          <w:lang w:val="en-US"/>
        </w:rPr>
        <w:t>possible that added value of the audit report changed during t</w:t>
      </w:r>
      <w:r w:rsidR="0047438A">
        <w:rPr>
          <w:rFonts w:ascii="Arial" w:hAnsi="Arial" w:cs="Arial"/>
          <w:sz w:val="22"/>
          <w:lang w:val="en-US"/>
        </w:rPr>
        <w:t xml:space="preserve">his crisis. Prior research primarily focused on the period before the financial crisis. This thesis will focus on the period during the financial crisis </w:t>
      </w:r>
      <w:r w:rsidR="00AC056F">
        <w:rPr>
          <w:rFonts w:ascii="Arial" w:hAnsi="Arial" w:cs="Arial"/>
          <w:sz w:val="22"/>
          <w:lang w:val="en-US"/>
        </w:rPr>
        <w:t xml:space="preserve">(2009 – 2011, based on the availability of data) </w:t>
      </w:r>
      <w:r w:rsidR="0047438A">
        <w:rPr>
          <w:rFonts w:ascii="Arial" w:hAnsi="Arial" w:cs="Arial"/>
          <w:sz w:val="22"/>
          <w:lang w:val="en-US"/>
        </w:rPr>
        <w:t xml:space="preserve">and therefore give </w:t>
      </w:r>
      <w:r w:rsidR="0047438A">
        <w:rPr>
          <w:rFonts w:ascii="Arial" w:hAnsi="Arial" w:cs="Arial"/>
          <w:sz w:val="22"/>
          <w:lang w:val="en-US"/>
        </w:rPr>
        <w:lastRenderedPageBreak/>
        <w:t>un updated insight in the role of audit in the SME segment that may differ from prior research.</w:t>
      </w:r>
    </w:p>
    <w:p w:rsidR="0026348D" w:rsidRPr="00B85E89" w:rsidRDefault="009C5465" w:rsidP="00B85E89">
      <w:pPr>
        <w:pStyle w:val="Kop2"/>
        <w:rPr>
          <w:lang w:val="en-US"/>
        </w:rPr>
      </w:pPr>
      <w:bookmarkStart w:id="6" w:name="_Toc361673861"/>
      <w:r w:rsidRPr="00B85E89">
        <w:rPr>
          <w:lang w:val="en-US"/>
        </w:rPr>
        <w:t>Research question</w:t>
      </w:r>
      <w:r w:rsidR="00B85E89" w:rsidRPr="00B85E89">
        <w:rPr>
          <w:lang w:val="en-US"/>
        </w:rPr>
        <w:t>, sub-questions and structure</w:t>
      </w:r>
      <w:bookmarkEnd w:id="6"/>
    </w:p>
    <w:p w:rsidR="00C2668F" w:rsidRPr="00FF4E5A" w:rsidRDefault="00AB5CB8" w:rsidP="00AC056F">
      <w:pPr>
        <w:spacing w:line="360" w:lineRule="auto"/>
        <w:rPr>
          <w:rFonts w:ascii="Arial" w:hAnsi="Arial" w:cs="Arial"/>
          <w:sz w:val="22"/>
          <w:lang w:val="en-US"/>
        </w:rPr>
      </w:pPr>
      <w:r>
        <w:rPr>
          <w:rFonts w:ascii="Arial" w:hAnsi="Arial" w:cs="Arial"/>
          <w:sz w:val="22"/>
          <w:lang w:val="en-US"/>
        </w:rPr>
        <w:t xml:space="preserve">As explained in the previous paragraphs this research will focus on the relationship between two important actors </w:t>
      </w:r>
      <w:r w:rsidR="007E1FDF">
        <w:rPr>
          <w:rFonts w:ascii="Arial" w:hAnsi="Arial" w:cs="Arial"/>
          <w:sz w:val="22"/>
          <w:lang w:val="en-US"/>
        </w:rPr>
        <w:t>in</w:t>
      </w:r>
      <w:r>
        <w:rPr>
          <w:rFonts w:ascii="Arial" w:hAnsi="Arial" w:cs="Arial"/>
          <w:sz w:val="22"/>
          <w:lang w:val="en-US"/>
        </w:rPr>
        <w:t xml:space="preserve"> the financial crisis: banks en auditors. </w:t>
      </w:r>
      <w:r w:rsidR="00A238EF">
        <w:rPr>
          <w:rFonts w:ascii="Arial" w:hAnsi="Arial" w:cs="Arial"/>
          <w:sz w:val="22"/>
          <w:lang w:val="en-US"/>
        </w:rPr>
        <w:t xml:space="preserve">For this thesis the following main research question is </w:t>
      </w:r>
      <w:r w:rsidR="00E615B8">
        <w:rPr>
          <w:rFonts w:ascii="Arial" w:hAnsi="Arial" w:cs="Arial"/>
          <w:sz w:val="22"/>
          <w:lang w:val="en-US"/>
        </w:rPr>
        <w:t>formulated</w:t>
      </w:r>
      <w:r w:rsidR="00A238EF">
        <w:rPr>
          <w:rFonts w:ascii="Arial" w:hAnsi="Arial" w:cs="Arial"/>
          <w:sz w:val="22"/>
          <w:lang w:val="en-US"/>
        </w:rPr>
        <w:t>:</w:t>
      </w:r>
      <w:r w:rsidR="00FF4E5A">
        <w:rPr>
          <w:rFonts w:ascii="Arial" w:hAnsi="Arial" w:cs="Arial"/>
          <w:sz w:val="22"/>
          <w:lang w:val="en-US"/>
        </w:rPr>
        <w:t xml:space="preserve"> </w:t>
      </w:r>
      <w:r w:rsidR="001D2380" w:rsidRPr="001D2380">
        <w:rPr>
          <w:rFonts w:ascii="Arial" w:hAnsi="Arial" w:cs="Arial"/>
          <w:i/>
          <w:sz w:val="22"/>
          <w:lang w:val="en-US"/>
        </w:rPr>
        <w:t xml:space="preserve">What </w:t>
      </w:r>
      <w:r w:rsidR="00E926E5">
        <w:rPr>
          <w:rFonts w:ascii="Arial" w:hAnsi="Arial" w:cs="Arial"/>
          <w:i/>
          <w:sz w:val="22"/>
          <w:lang w:val="en-US"/>
        </w:rPr>
        <w:t>is the relevance</w:t>
      </w:r>
      <w:r w:rsidR="001D2380" w:rsidRPr="001D2380">
        <w:rPr>
          <w:rFonts w:ascii="Arial" w:hAnsi="Arial" w:cs="Arial"/>
          <w:i/>
          <w:sz w:val="22"/>
          <w:lang w:val="en-US"/>
        </w:rPr>
        <w:t xml:space="preserve"> </w:t>
      </w:r>
      <w:r w:rsidR="00E926E5">
        <w:rPr>
          <w:rFonts w:ascii="Arial" w:hAnsi="Arial" w:cs="Arial"/>
          <w:i/>
          <w:sz w:val="22"/>
          <w:lang w:val="en-US"/>
        </w:rPr>
        <w:t xml:space="preserve">of </w:t>
      </w:r>
      <w:r w:rsidR="001D2380" w:rsidRPr="001D2380">
        <w:rPr>
          <w:rFonts w:ascii="Arial" w:hAnsi="Arial" w:cs="Arial"/>
          <w:i/>
          <w:sz w:val="22"/>
          <w:lang w:val="en-US"/>
        </w:rPr>
        <w:t xml:space="preserve">the statutory audit of financial statements </w:t>
      </w:r>
      <w:r w:rsidR="00E926E5">
        <w:rPr>
          <w:rFonts w:ascii="Arial" w:hAnsi="Arial" w:cs="Arial"/>
          <w:i/>
          <w:sz w:val="22"/>
          <w:lang w:val="en-US"/>
        </w:rPr>
        <w:t>for the providers of debt capital</w:t>
      </w:r>
      <w:r w:rsidR="001D2380" w:rsidRPr="001D2380">
        <w:rPr>
          <w:rFonts w:ascii="Arial" w:hAnsi="Arial" w:cs="Arial"/>
          <w:i/>
          <w:sz w:val="22"/>
          <w:lang w:val="en-US"/>
        </w:rPr>
        <w:t xml:space="preserve"> of Dutch medium sized companies?</w:t>
      </w:r>
    </w:p>
    <w:p w:rsidR="00A238EF" w:rsidRPr="00A238EF" w:rsidRDefault="00A238EF" w:rsidP="00C2668F">
      <w:pPr>
        <w:spacing w:line="360" w:lineRule="auto"/>
        <w:rPr>
          <w:rFonts w:ascii="Arial" w:hAnsi="Arial" w:cs="Arial"/>
          <w:sz w:val="22"/>
          <w:lang w:val="en-US"/>
        </w:rPr>
      </w:pPr>
      <w:r>
        <w:rPr>
          <w:rFonts w:ascii="Arial" w:hAnsi="Arial" w:cs="Arial"/>
          <w:sz w:val="22"/>
          <w:lang w:val="en-US"/>
        </w:rPr>
        <w:t xml:space="preserve">To find an answer to the main research question, various sub-questions are formulated. The answers to the sub-questions will provide the necessary background information on the Dutch auditing environment, provide insight in the underlying theory of this research, give an overview of prior research on the subject matter and eventually form the research design and the empirical results. The </w:t>
      </w:r>
      <w:r w:rsidR="00D6415C">
        <w:rPr>
          <w:rFonts w:ascii="Arial" w:hAnsi="Arial" w:cs="Arial"/>
          <w:sz w:val="22"/>
          <w:lang w:val="en-US"/>
        </w:rPr>
        <w:t>sub-questions also give structure to this thesis. The following sub-questions are formulated:</w:t>
      </w:r>
    </w:p>
    <w:p w:rsidR="009C5465" w:rsidRPr="00C2668F" w:rsidRDefault="009C5465" w:rsidP="00442BCC">
      <w:pPr>
        <w:spacing w:line="360" w:lineRule="auto"/>
        <w:rPr>
          <w:rFonts w:ascii="Arial" w:hAnsi="Arial" w:cs="Arial"/>
          <w:sz w:val="22"/>
          <w:lang w:val="en-US"/>
        </w:rPr>
      </w:pPr>
    </w:p>
    <w:p w:rsidR="00C2668F" w:rsidRDefault="008B2B9D" w:rsidP="00442BCC">
      <w:pPr>
        <w:spacing w:line="360" w:lineRule="auto"/>
        <w:rPr>
          <w:rFonts w:ascii="Arial" w:hAnsi="Arial" w:cs="Arial"/>
          <w:sz w:val="22"/>
          <w:lang w:val="en-US"/>
        </w:rPr>
      </w:pPr>
      <w:r>
        <w:rPr>
          <w:rFonts w:ascii="Arial" w:hAnsi="Arial" w:cs="Arial"/>
          <w:sz w:val="22"/>
          <w:lang w:val="en-US"/>
        </w:rPr>
        <w:t>Chapter 2</w:t>
      </w:r>
      <w:r w:rsidR="00E15598">
        <w:rPr>
          <w:rFonts w:ascii="Arial" w:hAnsi="Arial" w:cs="Arial"/>
          <w:sz w:val="22"/>
          <w:lang w:val="en-US"/>
        </w:rPr>
        <w:t xml:space="preserve">: </w:t>
      </w:r>
      <w:r w:rsidR="0025072D">
        <w:rPr>
          <w:rFonts w:ascii="Arial" w:hAnsi="Arial" w:cs="Arial"/>
          <w:sz w:val="22"/>
          <w:lang w:val="en-US"/>
        </w:rPr>
        <w:t>Auditing Environment in The Netherlands</w:t>
      </w:r>
    </w:p>
    <w:p w:rsidR="00314AD0" w:rsidRPr="00633141" w:rsidRDefault="00314AD0" w:rsidP="00633141">
      <w:pPr>
        <w:spacing w:line="360" w:lineRule="auto"/>
        <w:rPr>
          <w:rFonts w:ascii="Arial" w:hAnsi="Arial" w:cs="Arial"/>
          <w:sz w:val="22"/>
          <w:lang w:val="en-US"/>
        </w:rPr>
      </w:pPr>
      <w:r w:rsidRPr="00633141">
        <w:rPr>
          <w:rFonts w:ascii="Arial" w:hAnsi="Arial" w:cs="Arial"/>
          <w:sz w:val="22"/>
          <w:lang w:val="en-US"/>
        </w:rPr>
        <w:t xml:space="preserve">What </w:t>
      </w:r>
      <w:r w:rsidR="00E82144">
        <w:rPr>
          <w:rFonts w:ascii="Arial" w:hAnsi="Arial" w:cs="Arial"/>
          <w:sz w:val="22"/>
          <w:lang w:val="en-US"/>
        </w:rPr>
        <w:t>impact do Dutch laws and r</w:t>
      </w:r>
      <w:r w:rsidRPr="00633141">
        <w:rPr>
          <w:rFonts w:ascii="Arial" w:hAnsi="Arial" w:cs="Arial"/>
          <w:sz w:val="22"/>
          <w:lang w:val="en-US"/>
        </w:rPr>
        <w:t xml:space="preserve">egulations </w:t>
      </w:r>
      <w:r w:rsidR="00E82144">
        <w:rPr>
          <w:rFonts w:ascii="Arial" w:hAnsi="Arial" w:cs="Arial"/>
          <w:sz w:val="22"/>
          <w:lang w:val="en-US"/>
        </w:rPr>
        <w:t xml:space="preserve">have </w:t>
      </w:r>
      <w:r w:rsidRPr="00633141">
        <w:rPr>
          <w:rFonts w:ascii="Arial" w:hAnsi="Arial" w:cs="Arial"/>
          <w:sz w:val="22"/>
          <w:lang w:val="en-US"/>
        </w:rPr>
        <w:t xml:space="preserve">on </w:t>
      </w:r>
      <w:r w:rsidR="00E82144">
        <w:rPr>
          <w:rFonts w:ascii="Arial" w:hAnsi="Arial" w:cs="Arial"/>
          <w:sz w:val="22"/>
          <w:lang w:val="en-US"/>
        </w:rPr>
        <w:t>the audit of financial statements</w:t>
      </w:r>
      <w:r w:rsidR="00771B13">
        <w:rPr>
          <w:rFonts w:ascii="Arial" w:hAnsi="Arial" w:cs="Arial"/>
          <w:sz w:val="22"/>
          <w:lang w:val="en-US"/>
        </w:rPr>
        <w:t xml:space="preserve"> of medium-sized entities</w:t>
      </w:r>
      <w:r w:rsidRPr="00633141">
        <w:rPr>
          <w:rFonts w:ascii="Arial" w:hAnsi="Arial" w:cs="Arial"/>
          <w:sz w:val="22"/>
          <w:lang w:val="en-US"/>
        </w:rPr>
        <w:t>?</w:t>
      </w:r>
    </w:p>
    <w:p w:rsidR="00633141" w:rsidRPr="007C7643" w:rsidRDefault="00633141" w:rsidP="00633141">
      <w:pPr>
        <w:pStyle w:val="Lijstalinea"/>
        <w:spacing w:line="360" w:lineRule="auto"/>
        <w:ind w:left="360"/>
        <w:rPr>
          <w:rFonts w:ascii="Arial" w:hAnsi="Arial" w:cs="Arial"/>
          <w:sz w:val="22"/>
          <w:lang w:val="en-US"/>
        </w:rPr>
      </w:pPr>
    </w:p>
    <w:p w:rsidR="007B46F4" w:rsidRDefault="007B46F4" w:rsidP="00442BCC">
      <w:pPr>
        <w:spacing w:line="360" w:lineRule="auto"/>
        <w:rPr>
          <w:rFonts w:ascii="Arial" w:hAnsi="Arial" w:cs="Arial"/>
          <w:sz w:val="22"/>
          <w:lang w:val="en-US"/>
        </w:rPr>
      </w:pPr>
      <w:r>
        <w:rPr>
          <w:rFonts w:ascii="Arial" w:hAnsi="Arial" w:cs="Arial"/>
          <w:sz w:val="22"/>
          <w:lang w:val="en-US"/>
        </w:rPr>
        <w:t xml:space="preserve">Chapter </w:t>
      </w:r>
      <w:r w:rsidR="005E561C">
        <w:rPr>
          <w:rFonts w:ascii="Arial" w:hAnsi="Arial" w:cs="Arial"/>
          <w:sz w:val="22"/>
          <w:lang w:val="en-US"/>
        </w:rPr>
        <w:t>3</w:t>
      </w:r>
      <w:r w:rsidR="00E15598">
        <w:rPr>
          <w:rFonts w:ascii="Arial" w:hAnsi="Arial" w:cs="Arial"/>
          <w:sz w:val="22"/>
          <w:lang w:val="en-US"/>
        </w:rPr>
        <w:t>: Theory</w:t>
      </w:r>
    </w:p>
    <w:p w:rsidR="007B46F4" w:rsidRPr="00633141" w:rsidRDefault="0067790E" w:rsidP="00633141">
      <w:pPr>
        <w:spacing w:line="360" w:lineRule="auto"/>
        <w:rPr>
          <w:rFonts w:ascii="Arial" w:hAnsi="Arial" w:cs="Arial"/>
          <w:sz w:val="22"/>
          <w:lang w:val="en-US"/>
        </w:rPr>
      </w:pPr>
      <w:r>
        <w:rPr>
          <w:rFonts w:ascii="Arial" w:hAnsi="Arial" w:cs="Arial"/>
          <w:sz w:val="22"/>
          <w:lang w:val="en-US"/>
        </w:rPr>
        <w:t>What is the current role and purpose of the public audit function in the economy?</w:t>
      </w:r>
    </w:p>
    <w:p w:rsidR="00633141" w:rsidRPr="00633141" w:rsidRDefault="00633141" w:rsidP="00633141">
      <w:pPr>
        <w:pStyle w:val="Lijstalinea"/>
        <w:spacing w:line="360" w:lineRule="auto"/>
        <w:ind w:left="360"/>
        <w:rPr>
          <w:rFonts w:ascii="Arial" w:hAnsi="Arial" w:cs="Arial"/>
          <w:sz w:val="22"/>
          <w:lang w:val="en-US"/>
        </w:rPr>
      </w:pPr>
    </w:p>
    <w:p w:rsidR="007B46F4" w:rsidRDefault="007B46F4" w:rsidP="00442BCC">
      <w:pPr>
        <w:spacing w:line="360" w:lineRule="auto"/>
        <w:rPr>
          <w:rFonts w:ascii="Arial" w:hAnsi="Arial" w:cs="Arial"/>
          <w:sz w:val="22"/>
          <w:lang w:val="en-US"/>
        </w:rPr>
      </w:pPr>
      <w:r>
        <w:rPr>
          <w:rFonts w:ascii="Arial" w:hAnsi="Arial" w:cs="Arial"/>
          <w:sz w:val="22"/>
          <w:lang w:val="en-US"/>
        </w:rPr>
        <w:t xml:space="preserve">Chapter </w:t>
      </w:r>
      <w:r w:rsidR="005E561C">
        <w:rPr>
          <w:rFonts w:ascii="Arial" w:hAnsi="Arial" w:cs="Arial"/>
          <w:sz w:val="22"/>
          <w:lang w:val="en-US"/>
        </w:rPr>
        <w:t>4</w:t>
      </w:r>
      <w:r w:rsidR="00E15598">
        <w:rPr>
          <w:rFonts w:ascii="Arial" w:hAnsi="Arial" w:cs="Arial"/>
          <w:sz w:val="22"/>
          <w:lang w:val="en-US"/>
        </w:rPr>
        <w:t>: Prior Research</w:t>
      </w:r>
    </w:p>
    <w:p w:rsidR="00C41796" w:rsidRPr="00633141" w:rsidRDefault="00164499" w:rsidP="00633141">
      <w:pPr>
        <w:spacing w:line="360" w:lineRule="auto"/>
        <w:rPr>
          <w:rFonts w:ascii="Arial" w:hAnsi="Arial" w:cs="Arial"/>
          <w:sz w:val="22"/>
          <w:lang w:val="en-US"/>
        </w:rPr>
      </w:pPr>
      <w:r w:rsidRPr="00633141">
        <w:rPr>
          <w:rFonts w:ascii="Arial" w:hAnsi="Arial" w:cs="Arial"/>
          <w:sz w:val="22"/>
          <w:lang w:val="en-US"/>
        </w:rPr>
        <w:t xml:space="preserve">What </w:t>
      </w:r>
      <w:r w:rsidR="003B7F5D" w:rsidRPr="00633141">
        <w:rPr>
          <w:rFonts w:ascii="Arial" w:hAnsi="Arial" w:cs="Arial"/>
          <w:sz w:val="22"/>
          <w:lang w:val="en-US"/>
        </w:rPr>
        <w:t>can be learned from prior research on</w:t>
      </w:r>
      <w:r w:rsidRPr="00633141">
        <w:rPr>
          <w:rFonts w:ascii="Arial" w:hAnsi="Arial" w:cs="Arial"/>
          <w:sz w:val="22"/>
          <w:lang w:val="en-US"/>
        </w:rPr>
        <w:t xml:space="preserve"> the impact of independent audit </w:t>
      </w:r>
      <w:r w:rsidR="00633141" w:rsidRPr="00633141">
        <w:rPr>
          <w:rFonts w:ascii="Arial" w:hAnsi="Arial" w:cs="Arial"/>
          <w:sz w:val="22"/>
          <w:lang w:val="en-US"/>
        </w:rPr>
        <w:t xml:space="preserve">on </w:t>
      </w:r>
      <w:r w:rsidR="007E1FDF">
        <w:rPr>
          <w:rFonts w:ascii="Arial" w:hAnsi="Arial" w:cs="Arial"/>
          <w:sz w:val="22"/>
          <w:lang w:val="en-US"/>
        </w:rPr>
        <w:t>the providers of (debt) capital</w:t>
      </w:r>
      <w:r w:rsidR="00633141" w:rsidRPr="00633141">
        <w:rPr>
          <w:rFonts w:ascii="Arial" w:hAnsi="Arial" w:cs="Arial"/>
          <w:sz w:val="22"/>
          <w:lang w:val="en-US"/>
        </w:rPr>
        <w:t>?</w:t>
      </w:r>
    </w:p>
    <w:p w:rsidR="007C7643" w:rsidRDefault="007C7643" w:rsidP="007C7643">
      <w:pPr>
        <w:spacing w:line="360" w:lineRule="auto"/>
        <w:rPr>
          <w:rFonts w:ascii="Arial" w:hAnsi="Arial" w:cs="Arial"/>
          <w:sz w:val="22"/>
          <w:lang w:val="en-US"/>
        </w:rPr>
      </w:pPr>
    </w:p>
    <w:p w:rsidR="007C7643" w:rsidRDefault="007C7643" w:rsidP="007C7643">
      <w:pPr>
        <w:spacing w:line="360" w:lineRule="auto"/>
        <w:rPr>
          <w:rFonts w:ascii="Arial" w:hAnsi="Arial" w:cs="Arial"/>
          <w:sz w:val="22"/>
          <w:lang w:val="en-US"/>
        </w:rPr>
      </w:pPr>
      <w:r>
        <w:rPr>
          <w:rFonts w:ascii="Arial" w:hAnsi="Arial" w:cs="Arial"/>
          <w:sz w:val="22"/>
          <w:lang w:val="en-US"/>
        </w:rPr>
        <w:t xml:space="preserve">Chapter </w:t>
      </w:r>
      <w:r w:rsidR="005E561C">
        <w:rPr>
          <w:rFonts w:ascii="Arial" w:hAnsi="Arial" w:cs="Arial"/>
          <w:sz w:val="22"/>
          <w:lang w:val="en-US"/>
        </w:rPr>
        <w:t>5</w:t>
      </w:r>
      <w:r w:rsidR="00E15598">
        <w:rPr>
          <w:rFonts w:ascii="Arial" w:hAnsi="Arial" w:cs="Arial"/>
          <w:sz w:val="22"/>
          <w:lang w:val="en-US"/>
        </w:rPr>
        <w:t>: Research Design</w:t>
      </w:r>
    </w:p>
    <w:p w:rsidR="00633141" w:rsidRDefault="005D572E" w:rsidP="007C7643">
      <w:pPr>
        <w:spacing w:line="360" w:lineRule="auto"/>
        <w:rPr>
          <w:rFonts w:ascii="Arial" w:hAnsi="Arial" w:cs="Arial"/>
          <w:sz w:val="22"/>
          <w:lang w:val="en-US"/>
        </w:rPr>
      </w:pPr>
      <w:r>
        <w:rPr>
          <w:rFonts w:ascii="Arial" w:hAnsi="Arial" w:cs="Arial"/>
          <w:sz w:val="22"/>
          <w:lang w:val="en-US"/>
        </w:rPr>
        <w:t>What research design</w:t>
      </w:r>
      <w:r w:rsidR="001035BE">
        <w:rPr>
          <w:rFonts w:ascii="Arial" w:hAnsi="Arial" w:cs="Arial"/>
          <w:sz w:val="22"/>
          <w:lang w:val="en-US"/>
        </w:rPr>
        <w:t xml:space="preserve"> can be used to answer the main research question?</w:t>
      </w:r>
    </w:p>
    <w:p w:rsidR="00AE3D0D" w:rsidRDefault="00AE3D0D" w:rsidP="00AE3D0D">
      <w:pPr>
        <w:pStyle w:val="Lijstalinea"/>
        <w:spacing w:line="360" w:lineRule="auto"/>
        <w:ind w:left="360"/>
        <w:rPr>
          <w:rFonts w:ascii="Arial" w:hAnsi="Arial" w:cs="Arial"/>
          <w:sz w:val="22"/>
          <w:lang w:val="en-US"/>
        </w:rPr>
      </w:pPr>
    </w:p>
    <w:p w:rsidR="007C7643" w:rsidRDefault="007C7643" w:rsidP="007C7643">
      <w:pPr>
        <w:spacing w:line="360" w:lineRule="auto"/>
        <w:rPr>
          <w:rFonts w:ascii="Arial" w:hAnsi="Arial" w:cs="Arial"/>
          <w:sz w:val="22"/>
          <w:lang w:val="en-US"/>
        </w:rPr>
      </w:pPr>
      <w:r>
        <w:rPr>
          <w:rFonts w:ascii="Arial" w:hAnsi="Arial" w:cs="Arial"/>
          <w:sz w:val="22"/>
          <w:lang w:val="en-US"/>
        </w:rPr>
        <w:t xml:space="preserve">Chapter </w:t>
      </w:r>
      <w:r w:rsidR="005E561C">
        <w:rPr>
          <w:rFonts w:ascii="Arial" w:hAnsi="Arial" w:cs="Arial"/>
          <w:sz w:val="22"/>
          <w:lang w:val="en-US"/>
        </w:rPr>
        <w:t>6</w:t>
      </w:r>
      <w:r w:rsidR="00E15598">
        <w:rPr>
          <w:rFonts w:ascii="Arial" w:hAnsi="Arial" w:cs="Arial"/>
          <w:sz w:val="22"/>
          <w:lang w:val="en-US"/>
        </w:rPr>
        <w:t>: Results and analysis</w:t>
      </w:r>
    </w:p>
    <w:p w:rsidR="007C7643" w:rsidRDefault="007C7643" w:rsidP="00633141">
      <w:pPr>
        <w:spacing w:line="360" w:lineRule="auto"/>
        <w:rPr>
          <w:rFonts w:ascii="Arial" w:hAnsi="Arial" w:cs="Arial"/>
          <w:sz w:val="22"/>
          <w:lang w:val="en-US"/>
        </w:rPr>
      </w:pPr>
      <w:r w:rsidRPr="00633141">
        <w:rPr>
          <w:rFonts w:ascii="Arial" w:hAnsi="Arial" w:cs="Arial"/>
          <w:sz w:val="22"/>
          <w:lang w:val="en-US"/>
        </w:rPr>
        <w:t>What are the results of the empirical research of this thesis?</w:t>
      </w:r>
    </w:p>
    <w:p w:rsidR="00633141" w:rsidRPr="00633141" w:rsidRDefault="00633141" w:rsidP="00633141">
      <w:pPr>
        <w:spacing w:line="360" w:lineRule="auto"/>
        <w:rPr>
          <w:rFonts w:ascii="Arial" w:hAnsi="Arial" w:cs="Arial"/>
          <w:sz w:val="22"/>
          <w:lang w:val="en-US"/>
        </w:rPr>
      </w:pPr>
    </w:p>
    <w:p w:rsidR="001413C7" w:rsidRPr="0044375B" w:rsidRDefault="009C5465" w:rsidP="00B85E89">
      <w:pPr>
        <w:pStyle w:val="Kop2"/>
        <w:rPr>
          <w:lang w:val="en-US"/>
        </w:rPr>
      </w:pPr>
      <w:bookmarkStart w:id="7" w:name="_Toc361673862"/>
      <w:r w:rsidRPr="0044375B">
        <w:rPr>
          <w:lang w:val="en-US"/>
        </w:rPr>
        <w:t>Methodology</w:t>
      </w:r>
      <w:bookmarkEnd w:id="7"/>
    </w:p>
    <w:p w:rsidR="004341A7" w:rsidRPr="00FA225D" w:rsidRDefault="004341A7" w:rsidP="004341A7">
      <w:pPr>
        <w:spacing w:line="360" w:lineRule="auto"/>
        <w:rPr>
          <w:rFonts w:ascii="Arial" w:hAnsi="Arial" w:cs="Arial"/>
          <w:sz w:val="22"/>
          <w:lang w:val="en-US"/>
        </w:rPr>
      </w:pPr>
      <w:r w:rsidRPr="00FA225D">
        <w:rPr>
          <w:rFonts w:ascii="Arial" w:hAnsi="Arial" w:cs="Arial"/>
          <w:sz w:val="22"/>
          <w:lang w:val="en-US"/>
        </w:rPr>
        <w:t xml:space="preserve">This research will follow the flowchart below. After determining the main research question in chapter one it is necessary to form a good understanding of the specific Dutch </w:t>
      </w:r>
      <w:r>
        <w:rPr>
          <w:rFonts w:ascii="Arial" w:hAnsi="Arial" w:cs="Arial"/>
          <w:sz w:val="22"/>
          <w:lang w:val="en-US"/>
        </w:rPr>
        <w:t>audit</w:t>
      </w:r>
      <w:r w:rsidRPr="00FA225D">
        <w:rPr>
          <w:rFonts w:ascii="Arial" w:hAnsi="Arial" w:cs="Arial"/>
          <w:sz w:val="22"/>
          <w:lang w:val="en-US"/>
        </w:rPr>
        <w:t xml:space="preserve"> environment</w:t>
      </w:r>
      <w:r>
        <w:rPr>
          <w:rFonts w:ascii="Arial" w:hAnsi="Arial" w:cs="Arial"/>
          <w:sz w:val="22"/>
          <w:lang w:val="en-US"/>
        </w:rPr>
        <w:t xml:space="preserve"> to comprehend all regulatory factors influencing our research topic. Next to the </w:t>
      </w:r>
      <w:r>
        <w:rPr>
          <w:rFonts w:ascii="Arial" w:hAnsi="Arial" w:cs="Arial"/>
          <w:sz w:val="22"/>
          <w:lang w:val="en-US"/>
        </w:rPr>
        <w:lastRenderedPageBreak/>
        <w:t xml:space="preserve">practical regulatory environment we also need to place our research question in the proper theoretical background. In chapter three the major theories on auditing will be explored to help explain and predict the role of independent audit in modern society. After we gained an understanding of both the practical and theoretical environment we will explore in chapter four what we can learn from prior research on the audit function and the cost of capital. Based on our exploration in chapters two, three and four we will </w:t>
      </w:r>
      <w:r w:rsidR="004E3BD8">
        <w:rPr>
          <w:rFonts w:ascii="Arial" w:hAnsi="Arial" w:cs="Arial"/>
          <w:sz w:val="22"/>
          <w:lang w:val="en-US"/>
        </w:rPr>
        <w:t>develop</w:t>
      </w:r>
      <w:r>
        <w:rPr>
          <w:rFonts w:ascii="Arial" w:hAnsi="Arial" w:cs="Arial"/>
          <w:sz w:val="22"/>
          <w:lang w:val="en-US"/>
        </w:rPr>
        <w:t xml:space="preserve"> in chapter five our hypotheses regarding the research question and form a proper research design to test these hypotheses. After building the research design we will collect our data sample and perform regression analysis. In chapter six we will analyze the results using our understanding of both the practical and theoretical environment and the results of prior research. Finally, an answer to the main research question will be formulated possibly leading to </w:t>
      </w:r>
      <w:r w:rsidR="004E3BD8">
        <w:rPr>
          <w:rFonts w:ascii="Arial" w:hAnsi="Arial" w:cs="Arial"/>
          <w:sz w:val="22"/>
          <w:lang w:val="en-US"/>
        </w:rPr>
        <w:t>recommendations for further research.</w:t>
      </w:r>
    </w:p>
    <w:p w:rsidR="00340B68" w:rsidRPr="00021EF8" w:rsidRDefault="00540C39">
      <w:pPr>
        <w:spacing w:after="200" w:line="276" w:lineRule="auto"/>
        <w:rPr>
          <w:rFonts w:ascii="Arial" w:hAnsi="Arial" w:cs="Arial"/>
          <w:sz w:val="22"/>
          <w:lang w:val="en-US"/>
        </w:rPr>
      </w:pPr>
      <w:r>
        <w:rPr>
          <w:rFonts w:ascii="Arial" w:hAnsi="Arial" w:cs="Arial"/>
          <w:noProof/>
          <w:sz w:val="22"/>
          <w:lang w:eastAsia="nl-NL"/>
        </w:rPr>
        <mc:AlternateContent>
          <mc:Choice Requires="wps">
            <w:drawing>
              <wp:anchor distT="0" distB="0" distL="114300" distR="114300" simplePos="0" relativeHeight="251685888" behindDoc="0" locked="0" layoutInCell="1" allowOverlap="1" wp14:anchorId="62721768" wp14:editId="4DF8DACE">
                <wp:simplePos x="0" y="0"/>
                <wp:positionH relativeFrom="column">
                  <wp:posOffset>2691130</wp:posOffset>
                </wp:positionH>
                <wp:positionV relativeFrom="paragraph">
                  <wp:posOffset>1955166</wp:posOffset>
                </wp:positionV>
                <wp:extent cx="342900" cy="515620"/>
                <wp:effectExtent l="19050" t="19050" r="38100" b="36830"/>
                <wp:wrapNone/>
                <wp:docPr id="34" name="PIJL-OMHOOG en -OMLAAG 34"/>
                <wp:cNvGraphicFramePr/>
                <a:graphic xmlns:a="http://schemas.openxmlformats.org/drawingml/2006/main">
                  <a:graphicData uri="http://schemas.microsoft.com/office/word/2010/wordprocessingShape">
                    <wps:wsp>
                      <wps:cNvSpPr/>
                      <wps:spPr>
                        <a:xfrm>
                          <a:off x="0" y="0"/>
                          <a:ext cx="342900" cy="515620"/>
                        </a:xfrm>
                        <a:prstGeom prst="up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PIJL-OMHOOG en -OMLAAG 34" o:spid="_x0000_s1026" type="#_x0000_t70" style="position:absolute;margin-left:211.9pt;margin-top:153.95pt;width:27pt;height:40.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" adj=",7182" fillcolor="white [3201]" strokecolor="black [3213]" strokeweight="1pt"/>
            </w:pict>
          </mc:Fallback>
        </mc:AlternateContent>
      </w:r>
      <w:r>
        <w:rPr>
          <w:rFonts w:ascii="Arial" w:hAnsi="Arial" w:cs="Arial"/>
          <w:noProof/>
          <w:sz w:val="22"/>
          <w:lang w:eastAsia="nl-NL"/>
        </w:rPr>
        <mc:AlternateContent>
          <mc:Choice Requires="wps">
            <w:drawing>
              <wp:anchor distT="0" distB="0" distL="114300" distR="114300" simplePos="0" relativeHeight="251682816" behindDoc="0" locked="0" layoutInCell="1" allowOverlap="1" wp14:anchorId="77C61480" wp14:editId="050D6B37">
                <wp:simplePos x="0" y="0"/>
                <wp:positionH relativeFrom="column">
                  <wp:posOffset>4625022</wp:posOffset>
                </wp:positionH>
                <wp:positionV relativeFrom="paragraph">
                  <wp:posOffset>1677354</wp:posOffset>
                </wp:positionV>
                <wp:extent cx="954405" cy="514350"/>
                <wp:effectExtent l="0" t="8572" r="46672" b="46673"/>
                <wp:wrapNone/>
                <wp:docPr id="32" name="PIJL-RECHTS 32"/>
                <wp:cNvGraphicFramePr/>
                <a:graphic xmlns:a="http://schemas.openxmlformats.org/drawingml/2006/main">
                  <a:graphicData uri="http://schemas.microsoft.com/office/word/2010/wordprocessingShape">
                    <wps:wsp>
                      <wps:cNvSpPr/>
                      <wps:spPr>
                        <a:xfrm rot="5400000">
                          <a:off x="0" y="0"/>
                          <a:ext cx="954405" cy="514350"/>
                        </a:xfrm>
                        <a:prstGeom prst="right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32" o:spid="_x0000_s1026" type="#_x0000_t13" style="position:absolute;margin-left:364.15pt;margin-top:132.1pt;width:75.15pt;height:40.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" adj="15780" fillcolor="white [3201]" strokecolor="black [3213]" strokeweight="1pt"/>
            </w:pict>
          </mc:Fallback>
        </mc:AlternateContent>
      </w:r>
      <w:r>
        <w:rPr>
          <w:rFonts w:ascii="Arial" w:hAnsi="Arial" w:cs="Arial"/>
          <w:noProof/>
          <w:sz w:val="22"/>
          <w:lang w:eastAsia="nl-NL"/>
        </w:rPr>
        <mc:AlternateContent>
          <mc:Choice Requires="wps">
            <w:drawing>
              <wp:anchor distT="0" distB="0" distL="114300" distR="114300" simplePos="0" relativeHeight="251678720" behindDoc="0" locked="0" layoutInCell="1" allowOverlap="1" wp14:anchorId="6ED6C211" wp14:editId="3FE00302">
                <wp:simplePos x="0" y="0"/>
                <wp:positionH relativeFrom="column">
                  <wp:posOffset>1433830</wp:posOffset>
                </wp:positionH>
                <wp:positionV relativeFrom="paragraph">
                  <wp:posOffset>2535555</wp:posOffset>
                </wp:positionV>
                <wp:extent cx="657225" cy="514350"/>
                <wp:effectExtent l="19050" t="19050" r="28575" b="38100"/>
                <wp:wrapNone/>
                <wp:docPr id="29" name="PIJL-RECHTS 29"/>
                <wp:cNvGraphicFramePr/>
                <a:graphic xmlns:a="http://schemas.openxmlformats.org/drawingml/2006/main">
                  <a:graphicData uri="http://schemas.microsoft.com/office/word/2010/wordprocessingShape">
                    <wps:wsp>
                      <wps:cNvSpPr/>
                      <wps:spPr>
                        <a:xfrm rot="10800000">
                          <a:off x="0" y="0"/>
                          <a:ext cx="657225" cy="514350"/>
                        </a:xfrm>
                        <a:prstGeom prst="right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IJL-RECHTS 29" o:spid="_x0000_s1026" type="#_x0000_t13" style="position:absolute;margin-left:112.9pt;margin-top:199.65pt;width:51.75pt;height:40.5p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" adj="13148" fillcolor="white [3201]" strokecolor="black [3213]" strokeweight="1pt"/>
            </w:pict>
          </mc:Fallback>
        </mc:AlternateContent>
      </w:r>
      <w:r>
        <w:rPr>
          <w:rFonts w:ascii="Arial" w:hAnsi="Arial" w:cs="Arial"/>
          <w:noProof/>
          <w:sz w:val="22"/>
          <w:lang w:eastAsia="nl-NL"/>
        </w:rPr>
        <mc:AlternateContent>
          <mc:Choice Requires="wps">
            <w:drawing>
              <wp:anchor distT="0" distB="0" distL="114300" distR="114300" simplePos="0" relativeHeight="251680768" behindDoc="0" locked="0" layoutInCell="1" allowOverlap="1" wp14:anchorId="0FE02EE2" wp14:editId="26734EB3">
                <wp:simplePos x="0" y="0"/>
                <wp:positionH relativeFrom="column">
                  <wp:posOffset>3605530</wp:posOffset>
                </wp:positionH>
                <wp:positionV relativeFrom="paragraph">
                  <wp:posOffset>2535555</wp:posOffset>
                </wp:positionV>
                <wp:extent cx="657225" cy="514350"/>
                <wp:effectExtent l="19050" t="19050" r="28575" b="38100"/>
                <wp:wrapNone/>
                <wp:docPr id="30" name="PIJL-RECHTS 30"/>
                <wp:cNvGraphicFramePr/>
                <a:graphic xmlns:a="http://schemas.openxmlformats.org/drawingml/2006/main">
                  <a:graphicData uri="http://schemas.microsoft.com/office/word/2010/wordprocessingShape">
                    <wps:wsp>
                      <wps:cNvSpPr/>
                      <wps:spPr>
                        <a:xfrm rot="10800000">
                          <a:off x="0" y="0"/>
                          <a:ext cx="657225" cy="514350"/>
                        </a:xfrm>
                        <a:prstGeom prst="right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IJL-RECHTS 30" o:spid="_x0000_s1026" type="#_x0000_t13" style="position:absolute;margin-left:283.9pt;margin-top:199.65pt;width:51.75pt;height:40.5pt;rotation:18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" adj="13148" fillcolor="white [3201]" strokecolor="black [3213]" strokeweight="1pt"/>
            </w:pict>
          </mc:Fallback>
        </mc:AlternateContent>
      </w:r>
      <w:r>
        <w:rPr>
          <w:rFonts w:ascii="Arial" w:hAnsi="Arial" w:cs="Arial"/>
          <w:noProof/>
          <w:sz w:val="22"/>
          <w:lang w:eastAsia="nl-NL"/>
        </w:rPr>
        <mc:AlternateContent>
          <mc:Choice Requires="wps">
            <w:drawing>
              <wp:anchor distT="0" distB="0" distL="114300" distR="114300" simplePos="0" relativeHeight="251673600" behindDoc="0" locked="0" layoutInCell="1" allowOverlap="1" wp14:anchorId="309EDE27" wp14:editId="59BD4FB0">
                <wp:simplePos x="0" y="0"/>
                <wp:positionH relativeFrom="column">
                  <wp:posOffset>100330</wp:posOffset>
                </wp:positionH>
                <wp:positionV relativeFrom="paragraph">
                  <wp:posOffset>2535555</wp:posOffset>
                </wp:positionV>
                <wp:extent cx="1209675" cy="514350"/>
                <wp:effectExtent l="0" t="0" r="28575" b="19050"/>
                <wp:wrapNone/>
                <wp:docPr id="26" name="Rechthoek 26"/>
                <wp:cNvGraphicFramePr/>
                <a:graphic xmlns:a="http://schemas.openxmlformats.org/drawingml/2006/main">
                  <a:graphicData uri="http://schemas.microsoft.com/office/word/2010/wordprocessingShape">
                    <wps:wsp>
                      <wps:cNvSpPr/>
                      <wps:spPr>
                        <a:xfrm>
                          <a:off x="0" y="0"/>
                          <a:ext cx="120967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75E6" w:rsidRPr="00027674" w:rsidRDefault="004575E6" w:rsidP="005064B8">
                            <w:pPr>
                              <w:jc w:val="center"/>
                              <w:rPr>
                                <w:rFonts w:cs="Aharoni"/>
                                <w:sz w:val="22"/>
                              </w:rPr>
                            </w:pPr>
                            <w:proofErr w:type="spellStart"/>
                            <w:r w:rsidRPr="00027674">
                              <w:rPr>
                                <w:rFonts w:cs="Aharoni"/>
                                <w:sz w:val="22"/>
                              </w:rPr>
                              <w:t>Results</w:t>
                            </w:r>
                            <w:proofErr w:type="spellEnd"/>
                            <w:r>
                              <w:rPr>
                                <w:rFonts w:cs="Aharoni"/>
                                <w:sz w:val="22"/>
                              </w:rPr>
                              <w:t xml:space="preserve">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26" o:spid="_x0000_s1026" style="position:absolute;margin-left:7.9pt;margin-top:199.65pt;width:95.25pt;height:4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" fillcolor="white [3201]" strokecolor="black [3213]" strokeweight="1pt">
                <v:textbox>
                  <w:txbxContent>
                    <w:p w:rsidR="00731F5D" w:rsidRPr="00027674" w:rsidRDefault="00731F5D" w:rsidP="005064B8">
                      <w:pPr>
                        <w:jc w:val="center"/>
                        <w:rPr>
                          <w:rFonts w:cs="Aharoni"/>
                          <w:sz w:val="22"/>
                        </w:rPr>
                      </w:pPr>
                      <w:r w:rsidRPr="00027674">
                        <w:rPr>
                          <w:rFonts w:cs="Aharoni"/>
                          <w:sz w:val="22"/>
                        </w:rPr>
                        <w:t>Results</w:t>
                      </w:r>
                      <w:r>
                        <w:rPr>
                          <w:rFonts w:cs="Aharoni"/>
                          <w:sz w:val="22"/>
                        </w:rPr>
                        <w:t xml:space="preserve"> (6)</w:t>
                      </w:r>
                    </w:p>
                  </w:txbxContent>
                </v:textbox>
              </v:rect>
            </w:pict>
          </mc:Fallback>
        </mc:AlternateContent>
      </w:r>
      <w:r>
        <w:rPr>
          <w:rFonts w:ascii="Arial" w:hAnsi="Arial" w:cs="Arial"/>
          <w:noProof/>
          <w:sz w:val="22"/>
          <w:lang w:eastAsia="nl-NL"/>
        </w:rPr>
        <mc:AlternateContent>
          <mc:Choice Requires="wps">
            <w:drawing>
              <wp:anchor distT="0" distB="0" distL="114300" distR="114300" simplePos="0" relativeHeight="251669504" behindDoc="0" locked="0" layoutInCell="1" allowOverlap="1" wp14:anchorId="4EA704C1" wp14:editId="786E3694">
                <wp:simplePos x="0" y="0"/>
                <wp:positionH relativeFrom="column">
                  <wp:posOffset>2252980</wp:posOffset>
                </wp:positionH>
                <wp:positionV relativeFrom="paragraph">
                  <wp:posOffset>2535555</wp:posOffset>
                </wp:positionV>
                <wp:extent cx="1209675" cy="514350"/>
                <wp:effectExtent l="0" t="0" r="28575" b="19050"/>
                <wp:wrapNone/>
                <wp:docPr id="23" name="Rechthoek 23"/>
                <wp:cNvGraphicFramePr/>
                <a:graphic xmlns:a="http://schemas.openxmlformats.org/drawingml/2006/main">
                  <a:graphicData uri="http://schemas.microsoft.com/office/word/2010/wordprocessingShape">
                    <wps:wsp>
                      <wps:cNvSpPr/>
                      <wps:spPr>
                        <a:xfrm>
                          <a:off x="0" y="0"/>
                          <a:ext cx="120967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75E6" w:rsidRPr="004E3BD8" w:rsidRDefault="004575E6" w:rsidP="005064B8">
                            <w:pPr>
                              <w:jc w:val="center"/>
                              <w:rPr>
                                <w:rFonts w:ascii="Arial" w:hAnsi="Arial" w:cs="Arial"/>
                                <w:sz w:val="22"/>
                              </w:rPr>
                            </w:pPr>
                            <w:r w:rsidRPr="004E3BD8">
                              <w:rPr>
                                <w:rFonts w:ascii="Arial" w:hAnsi="Arial" w:cs="Arial"/>
                                <w:sz w:val="22"/>
                              </w:rPr>
                              <w:t>Data analysis</w:t>
                            </w:r>
                            <w:r>
                              <w:rPr>
                                <w:rFonts w:ascii="Arial" w:hAnsi="Arial" w:cs="Arial"/>
                                <w:sz w:val="22"/>
                              </w:rPr>
                              <w:t xml:space="preserve">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23" o:spid="_x0000_s1027" style="position:absolute;margin-left:177.4pt;margin-top:199.65pt;width:95.25pt;height:4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" fillcolor="white [3201]" strokecolor="black [3213]" strokeweight="1pt">
                <v:textbox>
                  <w:txbxContent>
                    <w:p w:rsidR="00731F5D" w:rsidRPr="004E3BD8" w:rsidRDefault="00731F5D" w:rsidP="005064B8">
                      <w:pPr>
                        <w:jc w:val="center"/>
                        <w:rPr>
                          <w:rFonts w:ascii="Arial" w:hAnsi="Arial" w:cs="Arial"/>
                          <w:sz w:val="22"/>
                        </w:rPr>
                      </w:pPr>
                      <w:r w:rsidRPr="004E3BD8">
                        <w:rPr>
                          <w:rFonts w:ascii="Arial" w:hAnsi="Arial" w:cs="Arial"/>
                          <w:sz w:val="22"/>
                        </w:rPr>
                        <w:t>Data analysis</w:t>
                      </w:r>
                      <w:r>
                        <w:rPr>
                          <w:rFonts w:ascii="Arial" w:hAnsi="Arial" w:cs="Arial"/>
                          <w:sz w:val="22"/>
                        </w:rPr>
                        <w:t xml:space="preserve"> (6)</w:t>
                      </w:r>
                    </w:p>
                  </w:txbxContent>
                </v:textbox>
              </v:rect>
            </w:pict>
          </mc:Fallback>
        </mc:AlternateContent>
      </w:r>
      <w:r w:rsidR="008A4004">
        <w:rPr>
          <w:rFonts w:ascii="Arial" w:hAnsi="Arial" w:cs="Arial"/>
          <w:noProof/>
          <w:sz w:val="22"/>
          <w:lang w:eastAsia="nl-NL"/>
        </w:rPr>
        <mc:AlternateContent>
          <mc:Choice Requires="wps">
            <w:drawing>
              <wp:anchor distT="0" distB="0" distL="114300" distR="114300" simplePos="0" relativeHeight="251671552" behindDoc="0" locked="0" layoutInCell="1" allowOverlap="1" wp14:anchorId="3730BD22" wp14:editId="63D49472">
                <wp:simplePos x="0" y="0"/>
                <wp:positionH relativeFrom="column">
                  <wp:posOffset>4415155</wp:posOffset>
                </wp:positionH>
                <wp:positionV relativeFrom="paragraph">
                  <wp:posOffset>2533650</wp:posOffset>
                </wp:positionV>
                <wp:extent cx="1419225" cy="514350"/>
                <wp:effectExtent l="0" t="0" r="28575" b="19050"/>
                <wp:wrapNone/>
                <wp:docPr id="24" name="Rechthoek 24"/>
                <wp:cNvGraphicFramePr/>
                <a:graphic xmlns:a="http://schemas.openxmlformats.org/drawingml/2006/main">
                  <a:graphicData uri="http://schemas.microsoft.com/office/word/2010/wordprocessingShape">
                    <wps:wsp>
                      <wps:cNvSpPr/>
                      <wps:spPr>
                        <a:xfrm>
                          <a:off x="0" y="0"/>
                          <a:ext cx="141922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75E6" w:rsidRPr="004E3BD8" w:rsidRDefault="004575E6" w:rsidP="005064B8">
                            <w:pPr>
                              <w:jc w:val="center"/>
                              <w:rPr>
                                <w:rFonts w:ascii="Arial" w:hAnsi="Arial" w:cs="Arial"/>
                                <w:sz w:val="22"/>
                              </w:rPr>
                            </w:pPr>
                            <w:r w:rsidRPr="004E3BD8">
                              <w:rPr>
                                <w:rFonts w:ascii="Arial" w:hAnsi="Arial" w:cs="Arial"/>
                                <w:sz w:val="22"/>
                              </w:rPr>
                              <w:t xml:space="preserve">Sample </w:t>
                            </w:r>
                            <w:proofErr w:type="spellStart"/>
                            <w:r w:rsidRPr="004E3BD8">
                              <w:rPr>
                                <w:rFonts w:ascii="Arial" w:hAnsi="Arial" w:cs="Arial"/>
                                <w:sz w:val="22"/>
                              </w:rPr>
                              <w:t>collection</w:t>
                            </w:r>
                            <w:proofErr w:type="spellEnd"/>
                            <w:r>
                              <w:rPr>
                                <w:rFonts w:ascii="Arial" w:hAnsi="Arial" w:cs="Arial"/>
                                <w:sz w:val="22"/>
                              </w:rPr>
                              <w:t xml:space="preserve">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hthoek 24" o:spid="_x0000_s1028" style="position:absolute;margin-left:347.65pt;margin-top:199.5pt;width:111.75pt;height:40.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" fillcolor="white [3201]" strokecolor="black [3213]" strokeweight="1pt">
                <v:textbox>
                  <w:txbxContent>
                    <w:p w:rsidR="00731F5D" w:rsidRPr="004E3BD8" w:rsidRDefault="00731F5D" w:rsidP="005064B8">
                      <w:pPr>
                        <w:jc w:val="center"/>
                        <w:rPr>
                          <w:rFonts w:ascii="Arial" w:hAnsi="Arial" w:cs="Arial"/>
                          <w:sz w:val="22"/>
                        </w:rPr>
                      </w:pPr>
                      <w:r w:rsidRPr="004E3BD8">
                        <w:rPr>
                          <w:rFonts w:ascii="Arial" w:hAnsi="Arial" w:cs="Arial"/>
                          <w:sz w:val="22"/>
                        </w:rPr>
                        <w:t>Sample collection</w:t>
                      </w:r>
                      <w:r>
                        <w:rPr>
                          <w:rFonts w:ascii="Arial" w:hAnsi="Arial" w:cs="Arial"/>
                          <w:sz w:val="22"/>
                        </w:rPr>
                        <w:t xml:space="preserve"> (6)</w:t>
                      </w:r>
                    </w:p>
                  </w:txbxContent>
                </v:textbox>
              </v:rect>
            </w:pict>
          </mc:Fallback>
        </mc:AlternateContent>
      </w:r>
      <w:r w:rsidR="008A4004">
        <w:rPr>
          <w:rFonts w:ascii="Arial" w:hAnsi="Arial" w:cs="Arial"/>
          <w:noProof/>
          <w:sz w:val="22"/>
          <w:lang w:eastAsia="nl-NL"/>
        </w:rPr>
        <mc:AlternateContent>
          <mc:Choice Requires="wps">
            <w:drawing>
              <wp:anchor distT="0" distB="0" distL="114300" distR="114300" simplePos="0" relativeHeight="251667456" behindDoc="0" locked="0" layoutInCell="1" allowOverlap="1" wp14:anchorId="6D4FC41C" wp14:editId="28235930">
                <wp:simplePos x="0" y="0"/>
                <wp:positionH relativeFrom="column">
                  <wp:posOffset>4415155</wp:posOffset>
                </wp:positionH>
                <wp:positionV relativeFrom="paragraph">
                  <wp:posOffset>838200</wp:posOffset>
                </wp:positionV>
                <wp:extent cx="1419225" cy="514350"/>
                <wp:effectExtent l="0" t="0" r="28575" b="19050"/>
                <wp:wrapNone/>
                <wp:docPr id="22" name="Rechthoek 22"/>
                <wp:cNvGraphicFramePr/>
                <a:graphic xmlns:a="http://schemas.openxmlformats.org/drawingml/2006/main">
                  <a:graphicData uri="http://schemas.microsoft.com/office/word/2010/wordprocessingShape">
                    <wps:wsp>
                      <wps:cNvSpPr/>
                      <wps:spPr>
                        <a:xfrm>
                          <a:off x="0" y="0"/>
                          <a:ext cx="141922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75E6" w:rsidRPr="004E3BD8" w:rsidRDefault="004575E6" w:rsidP="005064B8">
                            <w:pPr>
                              <w:jc w:val="center"/>
                              <w:rPr>
                                <w:rFonts w:ascii="Arial" w:hAnsi="Arial" w:cs="Arial"/>
                                <w:sz w:val="22"/>
                              </w:rPr>
                            </w:pPr>
                            <w:r w:rsidRPr="004E3BD8">
                              <w:rPr>
                                <w:rFonts w:ascii="Arial" w:hAnsi="Arial" w:cs="Arial"/>
                                <w:sz w:val="22"/>
                              </w:rPr>
                              <w:t>Research Design &amp; Hypothesis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hthoek 22" o:spid="_x0000_s1029" style="position:absolute;margin-left:347.65pt;margin-top:66pt;width:111.75pt;height:4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" fillcolor="white [3201]" strokecolor="black [3213]" strokeweight="1pt">
                <v:textbox>
                  <w:txbxContent>
                    <w:p w:rsidR="00731F5D" w:rsidRPr="004E3BD8" w:rsidRDefault="00731F5D" w:rsidP="005064B8">
                      <w:pPr>
                        <w:jc w:val="center"/>
                        <w:rPr>
                          <w:rFonts w:ascii="Arial" w:hAnsi="Arial" w:cs="Arial"/>
                          <w:sz w:val="22"/>
                        </w:rPr>
                      </w:pPr>
                      <w:r w:rsidRPr="004E3BD8">
                        <w:rPr>
                          <w:rFonts w:ascii="Arial" w:hAnsi="Arial" w:cs="Arial"/>
                          <w:sz w:val="22"/>
                        </w:rPr>
                        <w:t>Research Design &amp; Hypothesis (5)</w:t>
                      </w:r>
                    </w:p>
                  </w:txbxContent>
                </v:textbox>
              </v:rect>
            </w:pict>
          </mc:Fallback>
        </mc:AlternateContent>
      </w:r>
      <w:r w:rsidR="005064B8">
        <w:rPr>
          <w:rFonts w:ascii="Arial" w:hAnsi="Arial" w:cs="Arial"/>
          <w:noProof/>
          <w:sz w:val="22"/>
          <w:lang w:eastAsia="nl-NL"/>
        </w:rPr>
        <mc:AlternateContent>
          <mc:Choice Requires="wps">
            <w:drawing>
              <wp:anchor distT="0" distB="0" distL="114300" distR="114300" simplePos="0" relativeHeight="251676672" behindDoc="0" locked="0" layoutInCell="1" allowOverlap="1" wp14:anchorId="6F215961" wp14:editId="6D6EE15C">
                <wp:simplePos x="0" y="0"/>
                <wp:positionH relativeFrom="column">
                  <wp:posOffset>3605530</wp:posOffset>
                </wp:positionH>
                <wp:positionV relativeFrom="paragraph">
                  <wp:posOffset>840105</wp:posOffset>
                </wp:positionV>
                <wp:extent cx="657225" cy="514350"/>
                <wp:effectExtent l="0" t="19050" r="47625" b="38100"/>
                <wp:wrapNone/>
                <wp:docPr id="28" name="PIJL-RECHTS 28"/>
                <wp:cNvGraphicFramePr/>
                <a:graphic xmlns:a="http://schemas.openxmlformats.org/drawingml/2006/main">
                  <a:graphicData uri="http://schemas.microsoft.com/office/word/2010/wordprocessingShape">
                    <wps:wsp>
                      <wps:cNvSpPr/>
                      <wps:spPr>
                        <a:xfrm>
                          <a:off x="0" y="0"/>
                          <a:ext cx="657225" cy="514350"/>
                        </a:xfrm>
                        <a:prstGeom prst="right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IJL-RECHTS 28" o:spid="_x0000_s1026" type="#_x0000_t13" style="position:absolute;margin-left:283.9pt;margin-top:66.15pt;width:51.75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" adj="13148" fillcolor="white [3201]" strokecolor="black [3213]" strokeweight="1pt"/>
            </w:pict>
          </mc:Fallback>
        </mc:AlternateContent>
      </w:r>
      <w:r w:rsidR="005064B8">
        <w:rPr>
          <w:rFonts w:ascii="Arial" w:hAnsi="Arial" w:cs="Arial"/>
          <w:noProof/>
          <w:sz w:val="22"/>
          <w:lang w:eastAsia="nl-NL"/>
        </w:rPr>
        <mc:AlternateContent>
          <mc:Choice Requires="wps">
            <w:drawing>
              <wp:anchor distT="0" distB="0" distL="114300" distR="114300" simplePos="0" relativeHeight="251674624" behindDoc="0" locked="0" layoutInCell="1" allowOverlap="1" wp14:anchorId="51C881D4" wp14:editId="14298227">
                <wp:simplePos x="0" y="0"/>
                <wp:positionH relativeFrom="column">
                  <wp:posOffset>1490980</wp:posOffset>
                </wp:positionH>
                <wp:positionV relativeFrom="paragraph">
                  <wp:posOffset>840105</wp:posOffset>
                </wp:positionV>
                <wp:extent cx="657225" cy="514350"/>
                <wp:effectExtent l="0" t="19050" r="47625" b="38100"/>
                <wp:wrapNone/>
                <wp:docPr id="27" name="PIJL-RECHTS 27"/>
                <wp:cNvGraphicFramePr/>
                <a:graphic xmlns:a="http://schemas.openxmlformats.org/drawingml/2006/main">
                  <a:graphicData uri="http://schemas.microsoft.com/office/word/2010/wordprocessingShape">
                    <wps:wsp>
                      <wps:cNvSpPr/>
                      <wps:spPr>
                        <a:xfrm>
                          <a:off x="0" y="0"/>
                          <a:ext cx="657225" cy="514350"/>
                        </a:xfrm>
                        <a:prstGeom prst="right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IJL-RECHTS 27" o:spid="_x0000_s1026" type="#_x0000_t13" style="position:absolute;margin-left:117.4pt;margin-top:66.15pt;width:51.75pt;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" adj="13148" fillcolor="white [3201]" strokecolor="black [3213]" strokeweight="1pt"/>
            </w:pict>
          </mc:Fallback>
        </mc:AlternateContent>
      </w:r>
      <w:r w:rsidR="005064B8">
        <w:rPr>
          <w:rFonts w:ascii="Arial" w:hAnsi="Arial" w:cs="Arial"/>
          <w:noProof/>
          <w:sz w:val="22"/>
          <w:lang w:eastAsia="nl-NL"/>
        </w:rPr>
        <mc:AlternateContent>
          <mc:Choice Requires="wps">
            <w:drawing>
              <wp:anchor distT="0" distB="0" distL="114300" distR="114300" simplePos="0" relativeHeight="251659264" behindDoc="0" locked="0" layoutInCell="1" allowOverlap="1" wp14:anchorId="1772C75F" wp14:editId="295739A4">
                <wp:simplePos x="0" y="0"/>
                <wp:positionH relativeFrom="column">
                  <wp:posOffset>100330</wp:posOffset>
                </wp:positionH>
                <wp:positionV relativeFrom="paragraph">
                  <wp:posOffset>840105</wp:posOffset>
                </wp:positionV>
                <wp:extent cx="1209675" cy="514350"/>
                <wp:effectExtent l="0" t="0" r="28575" b="19050"/>
                <wp:wrapNone/>
                <wp:docPr id="18" name="Rechthoek 18"/>
                <wp:cNvGraphicFramePr/>
                <a:graphic xmlns:a="http://schemas.openxmlformats.org/drawingml/2006/main">
                  <a:graphicData uri="http://schemas.microsoft.com/office/word/2010/wordprocessingShape">
                    <wps:wsp>
                      <wps:cNvSpPr/>
                      <wps:spPr>
                        <a:xfrm>
                          <a:off x="0" y="0"/>
                          <a:ext cx="120967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75E6" w:rsidRPr="004E3BD8" w:rsidRDefault="004575E6" w:rsidP="00E66655">
                            <w:pPr>
                              <w:jc w:val="center"/>
                              <w:rPr>
                                <w:rFonts w:ascii="Arial" w:hAnsi="Arial" w:cs="Arial"/>
                                <w:sz w:val="22"/>
                              </w:rPr>
                            </w:pPr>
                            <w:r w:rsidRPr="004E3BD8">
                              <w:rPr>
                                <w:rFonts w:ascii="Arial" w:hAnsi="Arial" w:cs="Arial"/>
                                <w:sz w:val="22"/>
                              </w:rPr>
                              <w:t>Research Question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18" o:spid="_x0000_s1030" style="position:absolute;margin-left:7.9pt;margin-top:66.15pt;width:95.2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" fillcolor="white [3201]" strokecolor="black [3213]" strokeweight="1pt">
                <v:textbox>
                  <w:txbxContent>
                    <w:p w:rsidR="00731F5D" w:rsidRPr="004E3BD8" w:rsidRDefault="00731F5D" w:rsidP="00E66655">
                      <w:pPr>
                        <w:jc w:val="center"/>
                        <w:rPr>
                          <w:rFonts w:ascii="Arial" w:hAnsi="Arial" w:cs="Arial"/>
                          <w:sz w:val="22"/>
                        </w:rPr>
                      </w:pPr>
                      <w:r w:rsidRPr="004E3BD8">
                        <w:rPr>
                          <w:rFonts w:ascii="Arial" w:hAnsi="Arial" w:cs="Arial"/>
                          <w:sz w:val="22"/>
                        </w:rPr>
                        <w:t>Research Question (1)</w:t>
                      </w:r>
                    </w:p>
                  </w:txbxContent>
                </v:textbox>
              </v:rect>
            </w:pict>
          </mc:Fallback>
        </mc:AlternateContent>
      </w:r>
      <w:r w:rsidR="005064B8">
        <w:rPr>
          <w:rFonts w:ascii="Arial" w:hAnsi="Arial" w:cs="Arial"/>
          <w:noProof/>
          <w:sz w:val="22"/>
          <w:lang w:eastAsia="nl-NL"/>
        </w:rPr>
        <mc:AlternateContent>
          <mc:Choice Requires="wps">
            <w:drawing>
              <wp:anchor distT="0" distB="0" distL="114300" distR="114300" simplePos="0" relativeHeight="251665408" behindDoc="0" locked="0" layoutInCell="1" allowOverlap="1" wp14:anchorId="124B0FEA" wp14:editId="64AE347C">
                <wp:simplePos x="0" y="0"/>
                <wp:positionH relativeFrom="column">
                  <wp:posOffset>2252980</wp:posOffset>
                </wp:positionH>
                <wp:positionV relativeFrom="paragraph">
                  <wp:posOffset>325755</wp:posOffset>
                </wp:positionV>
                <wp:extent cx="1209675" cy="514350"/>
                <wp:effectExtent l="0" t="0" r="28575" b="19050"/>
                <wp:wrapNone/>
                <wp:docPr id="21" name="Rechthoek 21"/>
                <wp:cNvGraphicFramePr/>
                <a:graphic xmlns:a="http://schemas.openxmlformats.org/drawingml/2006/main">
                  <a:graphicData uri="http://schemas.microsoft.com/office/word/2010/wordprocessingShape">
                    <wps:wsp>
                      <wps:cNvSpPr/>
                      <wps:spPr>
                        <a:xfrm>
                          <a:off x="0" y="0"/>
                          <a:ext cx="120967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75E6" w:rsidRPr="004E3BD8" w:rsidRDefault="004575E6" w:rsidP="005064B8">
                            <w:pPr>
                              <w:jc w:val="center"/>
                              <w:rPr>
                                <w:rFonts w:ascii="Arial" w:hAnsi="Arial" w:cs="Arial"/>
                                <w:sz w:val="22"/>
                              </w:rPr>
                            </w:pPr>
                            <w:r w:rsidRPr="004E3BD8">
                              <w:rPr>
                                <w:rFonts w:ascii="Arial" w:hAnsi="Arial" w:cs="Arial"/>
                                <w:sz w:val="22"/>
                              </w:rPr>
                              <w:t>Auditing Environment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21" o:spid="_x0000_s1031" style="position:absolute;margin-left:177.4pt;margin-top:25.65pt;width:95.25pt;height:4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" fillcolor="white [3201]" strokecolor="black [3213]" strokeweight="1pt">
                <v:textbox>
                  <w:txbxContent>
                    <w:p w:rsidR="00731F5D" w:rsidRPr="004E3BD8" w:rsidRDefault="00731F5D" w:rsidP="005064B8">
                      <w:pPr>
                        <w:jc w:val="center"/>
                        <w:rPr>
                          <w:rFonts w:ascii="Arial" w:hAnsi="Arial" w:cs="Arial"/>
                          <w:sz w:val="22"/>
                        </w:rPr>
                      </w:pPr>
                      <w:r w:rsidRPr="004E3BD8">
                        <w:rPr>
                          <w:rFonts w:ascii="Arial" w:hAnsi="Arial" w:cs="Arial"/>
                          <w:sz w:val="22"/>
                        </w:rPr>
                        <w:t>Auditing Environment (2)</w:t>
                      </w:r>
                    </w:p>
                  </w:txbxContent>
                </v:textbox>
              </v:rect>
            </w:pict>
          </mc:Fallback>
        </mc:AlternateContent>
      </w:r>
      <w:r w:rsidR="005064B8">
        <w:rPr>
          <w:rFonts w:ascii="Arial" w:hAnsi="Arial" w:cs="Arial"/>
          <w:noProof/>
          <w:sz w:val="22"/>
          <w:lang w:eastAsia="nl-NL"/>
        </w:rPr>
        <mc:AlternateContent>
          <mc:Choice Requires="wps">
            <w:drawing>
              <wp:anchor distT="0" distB="0" distL="114300" distR="114300" simplePos="0" relativeHeight="251663360" behindDoc="0" locked="0" layoutInCell="1" allowOverlap="1" wp14:anchorId="0A2066E5" wp14:editId="18181D9C">
                <wp:simplePos x="0" y="0"/>
                <wp:positionH relativeFrom="column">
                  <wp:posOffset>2252980</wp:posOffset>
                </wp:positionH>
                <wp:positionV relativeFrom="paragraph">
                  <wp:posOffset>1354455</wp:posOffset>
                </wp:positionV>
                <wp:extent cx="1209675" cy="514350"/>
                <wp:effectExtent l="0" t="0" r="28575" b="19050"/>
                <wp:wrapNone/>
                <wp:docPr id="20" name="Rechthoek 20"/>
                <wp:cNvGraphicFramePr/>
                <a:graphic xmlns:a="http://schemas.openxmlformats.org/drawingml/2006/main">
                  <a:graphicData uri="http://schemas.microsoft.com/office/word/2010/wordprocessingShape">
                    <wps:wsp>
                      <wps:cNvSpPr/>
                      <wps:spPr>
                        <a:xfrm>
                          <a:off x="0" y="0"/>
                          <a:ext cx="120967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75E6" w:rsidRPr="004E3BD8" w:rsidRDefault="004575E6" w:rsidP="005064B8">
                            <w:pPr>
                              <w:jc w:val="center"/>
                              <w:rPr>
                                <w:rFonts w:ascii="Arial" w:hAnsi="Arial" w:cs="Arial"/>
                                <w:sz w:val="22"/>
                              </w:rPr>
                            </w:pPr>
                            <w:r w:rsidRPr="004E3BD8">
                              <w:rPr>
                                <w:rFonts w:ascii="Arial" w:hAnsi="Arial" w:cs="Arial"/>
                                <w:sz w:val="22"/>
                              </w:rPr>
                              <w:t>Prior Research</w:t>
                            </w:r>
                            <w:r>
                              <w:rPr>
                                <w:rFonts w:ascii="Arial" w:hAnsi="Arial" w:cs="Arial"/>
                                <w:sz w:val="22"/>
                              </w:rPr>
                              <w:t xml:space="preserv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20" o:spid="_x0000_s1032" style="position:absolute;margin-left:177.4pt;margin-top:106.65pt;width:95.25pt;height:4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" fillcolor="white [3201]" strokecolor="black [3213]" strokeweight="1pt">
                <v:textbox>
                  <w:txbxContent>
                    <w:p w:rsidR="00731F5D" w:rsidRPr="004E3BD8" w:rsidRDefault="00731F5D" w:rsidP="005064B8">
                      <w:pPr>
                        <w:jc w:val="center"/>
                        <w:rPr>
                          <w:rFonts w:ascii="Arial" w:hAnsi="Arial" w:cs="Arial"/>
                          <w:sz w:val="22"/>
                        </w:rPr>
                      </w:pPr>
                      <w:r w:rsidRPr="004E3BD8">
                        <w:rPr>
                          <w:rFonts w:ascii="Arial" w:hAnsi="Arial" w:cs="Arial"/>
                          <w:sz w:val="22"/>
                        </w:rPr>
                        <w:t>Prior Research</w:t>
                      </w:r>
                      <w:r>
                        <w:rPr>
                          <w:rFonts w:ascii="Arial" w:hAnsi="Arial" w:cs="Arial"/>
                          <w:sz w:val="22"/>
                        </w:rPr>
                        <w:t xml:space="preserve"> (4)</w:t>
                      </w:r>
                    </w:p>
                  </w:txbxContent>
                </v:textbox>
              </v:rect>
            </w:pict>
          </mc:Fallback>
        </mc:AlternateContent>
      </w:r>
      <w:r w:rsidR="005064B8">
        <w:rPr>
          <w:rFonts w:ascii="Arial" w:hAnsi="Arial" w:cs="Arial"/>
          <w:noProof/>
          <w:sz w:val="22"/>
          <w:lang w:eastAsia="nl-NL"/>
        </w:rPr>
        <mc:AlternateContent>
          <mc:Choice Requires="wps">
            <w:drawing>
              <wp:anchor distT="0" distB="0" distL="114300" distR="114300" simplePos="0" relativeHeight="251661312" behindDoc="0" locked="0" layoutInCell="1" allowOverlap="1" wp14:anchorId="7034A8E9" wp14:editId="2F40D82C">
                <wp:simplePos x="0" y="0"/>
                <wp:positionH relativeFrom="column">
                  <wp:posOffset>2252980</wp:posOffset>
                </wp:positionH>
                <wp:positionV relativeFrom="paragraph">
                  <wp:posOffset>840105</wp:posOffset>
                </wp:positionV>
                <wp:extent cx="1209675" cy="514350"/>
                <wp:effectExtent l="0" t="0" r="28575" b="19050"/>
                <wp:wrapNone/>
                <wp:docPr id="19" name="Rechthoek 19"/>
                <wp:cNvGraphicFramePr/>
                <a:graphic xmlns:a="http://schemas.openxmlformats.org/drawingml/2006/main">
                  <a:graphicData uri="http://schemas.microsoft.com/office/word/2010/wordprocessingShape">
                    <wps:wsp>
                      <wps:cNvSpPr/>
                      <wps:spPr>
                        <a:xfrm>
                          <a:off x="0" y="0"/>
                          <a:ext cx="1209675" cy="5143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75E6" w:rsidRPr="004E3BD8" w:rsidRDefault="004575E6" w:rsidP="005064B8">
                            <w:pPr>
                              <w:jc w:val="center"/>
                              <w:rPr>
                                <w:rFonts w:ascii="Arial" w:hAnsi="Arial" w:cs="Arial"/>
                                <w:sz w:val="22"/>
                              </w:rPr>
                            </w:pPr>
                            <w:proofErr w:type="spellStart"/>
                            <w:r w:rsidRPr="004E3BD8">
                              <w:rPr>
                                <w:rFonts w:ascii="Arial" w:hAnsi="Arial" w:cs="Arial"/>
                                <w:sz w:val="22"/>
                              </w:rPr>
                              <w:t>Theory</w:t>
                            </w:r>
                            <w:proofErr w:type="spellEnd"/>
                            <w:r w:rsidRPr="004E3BD8">
                              <w:rPr>
                                <w:rFonts w:ascii="Arial" w:hAnsi="Arial" w:cs="Arial"/>
                                <w:sz w:val="22"/>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19" o:spid="_x0000_s1033" style="position:absolute;margin-left:177.4pt;margin-top:66.15pt;width:95.25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" fillcolor="white [3201]" strokecolor="black [3213]" strokeweight="1pt">
                <v:textbox>
                  <w:txbxContent>
                    <w:p w:rsidR="00731F5D" w:rsidRPr="004E3BD8" w:rsidRDefault="00731F5D" w:rsidP="005064B8">
                      <w:pPr>
                        <w:jc w:val="center"/>
                        <w:rPr>
                          <w:rFonts w:ascii="Arial" w:hAnsi="Arial" w:cs="Arial"/>
                          <w:sz w:val="22"/>
                        </w:rPr>
                      </w:pPr>
                      <w:r w:rsidRPr="004E3BD8">
                        <w:rPr>
                          <w:rFonts w:ascii="Arial" w:hAnsi="Arial" w:cs="Arial"/>
                          <w:sz w:val="22"/>
                        </w:rPr>
                        <w:t>Theory (3)</w:t>
                      </w:r>
                    </w:p>
                  </w:txbxContent>
                </v:textbox>
              </v:rect>
            </w:pict>
          </mc:Fallback>
        </mc:AlternateContent>
      </w:r>
      <w:r w:rsidR="00340B68" w:rsidRPr="00021EF8">
        <w:rPr>
          <w:rFonts w:ascii="Arial" w:hAnsi="Arial" w:cs="Arial"/>
          <w:sz w:val="22"/>
          <w:lang w:val="en-US"/>
        </w:rPr>
        <w:br w:type="page"/>
      </w:r>
    </w:p>
    <w:p w:rsidR="007D2270" w:rsidRDefault="007D2270" w:rsidP="0099295E">
      <w:pPr>
        <w:pStyle w:val="Kop1"/>
        <w:rPr>
          <w:lang w:val="en-US"/>
        </w:rPr>
      </w:pPr>
      <w:bookmarkStart w:id="8" w:name="_Toc361673863"/>
      <w:r>
        <w:rPr>
          <w:lang w:val="en-US"/>
        </w:rPr>
        <w:lastRenderedPageBreak/>
        <w:t>Auditing Environment in The Netherlands</w:t>
      </w:r>
      <w:bookmarkEnd w:id="8"/>
    </w:p>
    <w:p w:rsidR="008D0497" w:rsidRPr="00821647" w:rsidRDefault="006068D6" w:rsidP="00821647">
      <w:pPr>
        <w:spacing w:line="360" w:lineRule="auto"/>
        <w:rPr>
          <w:rFonts w:ascii="Arial" w:hAnsi="Arial" w:cs="Arial"/>
          <w:sz w:val="22"/>
          <w:lang w:val="en-US"/>
        </w:rPr>
      </w:pPr>
      <w:r w:rsidRPr="00821647">
        <w:rPr>
          <w:rFonts w:ascii="Arial" w:hAnsi="Arial" w:cs="Arial"/>
          <w:sz w:val="22"/>
          <w:lang w:val="en-US"/>
        </w:rPr>
        <w:t>In this chapter the auditing environment in The Netherlands will be explored</w:t>
      </w:r>
      <w:r w:rsidR="00110B25">
        <w:rPr>
          <w:rFonts w:ascii="Arial" w:hAnsi="Arial" w:cs="Arial"/>
          <w:sz w:val="22"/>
          <w:lang w:val="en-US"/>
        </w:rPr>
        <w:t>.</w:t>
      </w:r>
      <w:r w:rsidR="00821647">
        <w:rPr>
          <w:rFonts w:ascii="Arial" w:hAnsi="Arial" w:cs="Arial"/>
          <w:sz w:val="22"/>
          <w:lang w:val="en-US"/>
        </w:rPr>
        <w:t xml:space="preserve"> </w:t>
      </w:r>
      <w:r w:rsidR="00481394">
        <w:rPr>
          <w:rFonts w:ascii="Arial" w:hAnsi="Arial" w:cs="Arial"/>
          <w:sz w:val="22"/>
          <w:lang w:val="en-US"/>
        </w:rPr>
        <w:t>Chapter</w:t>
      </w:r>
      <w:r w:rsidR="00821647">
        <w:rPr>
          <w:rFonts w:ascii="Arial" w:hAnsi="Arial" w:cs="Arial"/>
          <w:sz w:val="22"/>
          <w:lang w:val="en-US"/>
        </w:rPr>
        <w:t xml:space="preserve"> 2.1 will present a short history and an overview of the current laws and regulations on the audit profession and will </w:t>
      </w:r>
      <w:r w:rsidR="00821647" w:rsidRPr="00821647">
        <w:rPr>
          <w:rFonts w:ascii="Arial" w:hAnsi="Arial" w:cs="Arial"/>
          <w:sz w:val="22"/>
          <w:lang w:val="en-US"/>
        </w:rPr>
        <w:t xml:space="preserve">present an overview of the current players in the Dutch audit market. </w:t>
      </w:r>
      <w:r w:rsidR="00807C6C">
        <w:rPr>
          <w:rFonts w:ascii="Arial" w:hAnsi="Arial" w:cs="Arial"/>
          <w:sz w:val="22"/>
          <w:lang w:val="en-US"/>
        </w:rPr>
        <w:t>paragraph</w:t>
      </w:r>
      <w:r w:rsidR="00821647" w:rsidRPr="00821647">
        <w:rPr>
          <w:rFonts w:ascii="Arial" w:hAnsi="Arial" w:cs="Arial"/>
          <w:sz w:val="22"/>
          <w:lang w:val="en-US"/>
        </w:rPr>
        <w:t xml:space="preserve"> 2.2 will explore the</w:t>
      </w:r>
      <w:r w:rsidR="00821647">
        <w:rPr>
          <w:rFonts w:ascii="Arial" w:hAnsi="Arial" w:cs="Arial"/>
          <w:sz w:val="22"/>
          <w:lang w:val="en-US"/>
        </w:rPr>
        <w:t xml:space="preserve"> regulations regarding the execution of the statutory audit in The Netherlands. </w:t>
      </w:r>
      <w:r w:rsidR="00807C6C">
        <w:rPr>
          <w:rFonts w:ascii="Arial" w:hAnsi="Arial" w:cs="Arial"/>
          <w:sz w:val="22"/>
          <w:lang w:val="en-US"/>
        </w:rPr>
        <w:t>paragraph</w:t>
      </w:r>
      <w:r w:rsidR="00821647">
        <w:rPr>
          <w:rFonts w:ascii="Arial" w:hAnsi="Arial" w:cs="Arial"/>
          <w:sz w:val="22"/>
          <w:lang w:val="en-US"/>
        </w:rPr>
        <w:t xml:space="preserve"> 2.3</w:t>
      </w:r>
      <w:r w:rsidR="008D0497" w:rsidRPr="00821647">
        <w:rPr>
          <w:rFonts w:ascii="Arial" w:hAnsi="Arial" w:cs="Arial"/>
          <w:sz w:val="22"/>
          <w:lang w:val="en-US"/>
        </w:rPr>
        <w:t xml:space="preserve"> will give a short overview of Dutch laws and regulations on corporate governance</w:t>
      </w:r>
      <w:r w:rsidR="00821647">
        <w:rPr>
          <w:rFonts w:ascii="Arial" w:hAnsi="Arial" w:cs="Arial"/>
          <w:sz w:val="22"/>
          <w:lang w:val="en-US"/>
        </w:rPr>
        <w:t xml:space="preserve"> since these </w:t>
      </w:r>
      <w:r w:rsidR="00481394">
        <w:rPr>
          <w:rFonts w:ascii="Arial" w:hAnsi="Arial" w:cs="Arial"/>
          <w:sz w:val="22"/>
          <w:lang w:val="en-US"/>
        </w:rPr>
        <w:t xml:space="preserve">see on the relationship between </w:t>
      </w:r>
      <w:r w:rsidR="00481394" w:rsidRPr="006E2881">
        <w:rPr>
          <w:rFonts w:ascii="Arial" w:hAnsi="Arial" w:cs="Arial"/>
          <w:sz w:val="22"/>
          <w:lang w:val="en-US"/>
        </w:rPr>
        <w:t xml:space="preserve">management board, supervisory board </w:t>
      </w:r>
      <w:r w:rsidR="00481394">
        <w:rPr>
          <w:rFonts w:ascii="Arial" w:hAnsi="Arial" w:cs="Arial"/>
          <w:sz w:val="22"/>
          <w:lang w:val="en-US"/>
        </w:rPr>
        <w:t xml:space="preserve">and </w:t>
      </w:r>
      <w:r w:rsidR="00481394" w:rsidRPr="006E2881">
        <w:rPr>
          <w:rFonts w:ascii="Arial" w:hAnsi="Arial" w:cs="Arial"/>
          <w:sz w:val="22"/>
          <w:lang w:val="en-US"/>
        </w:rPr>
        <w:t>shareholders</w:t>
      </w:r>
      <w:r w:rsidR="00481394">
        <w:rPr>
          <w:rFonts w:ascii="Arial" w:hAnsi="Arial" w:cs="Arial"/>
          <w:sz w:val="22"/>
          <w:lang w:val="en-US"/>
        </w:rPr>
        <w:t xml:space="preserve"> and therefore are part of the auditors’ playing field. Finally </w:t>
      </w:r>
      <w:r w:rsidR="00807C6C">
        <w:rPr>
          <w:rFonts w:ascii="Arial" w:hAnsi="Arial" w:cs="Arial"/>
          <w:sz w:val="22"/>
          <w:lang w:val="en-US"/>
        </w:rPr>
        <w:t>paragraph</w:t>
      </w:r>
      <w:r w:rsidR="00481394">
        <w:rPr>
          <w:rFonts w:ascii="Arial" w:hAnsi="Arial" w:cs="Arial"/>
          <w:sz w:val="22"/>
          <w:lang w:val="en-US"/>
        </w:rPr>
        <w:t xml:space="preserve"> 2.4 will summarize </w:t>
      </w:r>
      <w:r w:rsidR="00110B25">
        <w:rPr>
          <w:rFonts w:ascii="Arial" w:hAnsi="Arial" w:cs="Arial"/>
          <w:sz w:val="22"/>
          <w:lang w:val="en-US"/>
        </w:rPr>
        <w:t xml:space="preserve">chapter 2 and answer the question: </w:t>
      </w:r>
      <w:r w:rsidR="00110B25" w:rsidRPr="00633141">
        <w:rPr>
          <w:rFonts w:ascii="Arial" w:hAnsi="Arial" w:cs="Arial"/>
          <w:sz w:val="22"/>
          <w:lang w:val="en-US"/>
        </w:rPr>
        <w:t xml:space="preserve">What </w:t>
      </w:r>
      <w:r w:rsidR="00110B25">
        <w:rPr>
          <w:rFonts w:ascii="Arial" w:hAnsi="Arial" w:cs="Arial"/>
          <w:sz w:val="22"/>
          <w:lang w:val="en-US"/>
        </w:rPr>
        <w:t>impact do Dutch laws and r</w:t>
      </w:r>
      <w:r w:rsidR="00110B25" w:rsidRPr="00633141">
        <w:rPr>
          <w:rFonts w:ascii="Arial" w:hAnsi="Arial" w:cs="Arial"/>
          <w:sz w:val="22"/>
          <w:lang w:val="en-US"/>
        </w:rPr>
        <w:t xml:space="preserve">egulations </w:t>
      </w:r>
      <w:r w:rsidR="00110B25">
        <w:rPr>
          <w:rFonts w:ascii="Arial" w:hAnsi="Arial" w:cs="Arial"/>
          <w:sz w:val="22"/>
          <w:lang w:val="en-US"/>
        </w:rPr>
        <w:t xml:space="preserve">have </w:t>
      </w:r>
      <w:r w:rsidR="00110B25" w:rsidRPr="00633141">
        <w:rPr>
          <w:rFonts w:ascii="Arial" w:hAnsi="Arial" w:cs="Arial"/>
          <w:sz w:val="22"/>
          <w:lang w:val="en-US"/>
        </w:rPr>
        <w:t xml:space="preserve">on </w:t>
      </w:r>
      <w:r w:rsidR="00110B25">
        <w:rPr>
          <w:rFonts w:ascii="Arial" w:hAnsi="Arial" w:cs="Arial"/>
          <w:sz w:val="22"/>
          <w:lang w:val="en-US"/>
        </w:rPr>
        <w:t>the audit of financial statements</w:t>
      </w:r>
      <w:r w:rsidR="00771B13">
        <w:rPr>
          <w:rFonts w:ascii="Arial" w:hAnsi="Arial" w:cs="Arial"/>
          <w:sz w:val="22"/>
          <w:lang w:val="en-US"/>
        </w:rPr>
        <w:t xml:space="preserve"> of medium-sized entities</w:t>
      </w:r>
      <w:r w:rsidR="00110B25" w:rsidRPr="00633141">
        <w:rPr>
          <w:rFonts w:ascii="Arial" w:hAnsi="Arial" w:cs="Arial"/>
          <w:sz w:val="22"/>
          <w:lang w:val="en-US"/>
        </w:rPr>
        <w:t>?</w:t>
      </w:r>
    </w:p>
    <w:p w:rsidR="002F22BE" w:rsidRDefault="00317EC5" w:rsidP="00BE7146">
      <w:pPr>
        <w:pStyle w:val="Kop2"/>
        <w:rPr>
          <w:lang w:val="en-US"/>
        </w:rPr>
      </w:pPr>
      <w:bookmarkStart w:id="9" w:name="_Toc361673864"/>
      <w:r>
        <w:rPr>
          <w:lang w:val="en-US"/>
        </w:rPr>
        <w:t>Laws and Regulations on the Audit Profession</w:t>
      </w:r>
      <w:bookmarkEnd w:id="9"/>
    </w:p>
    <w:p w:rsidR="00EE64C5" w:rsidRPr="00EE64C5" w:rsidRDefault="00EE64C5" w:rsidP="00EE64C5">
      <w:pPr>
        <w:rPr>
          <w:lang w:val="en-US"/>
        </w:rPr>
      </w:pPr>
    </w:p>
    <w:p w:rsidR="00EE64C5" w:rsidRPr="00EE64C5" w:rsidRDefault="00EE64C5" w:rsidP="00EE64C5">
      <w:pPr>
        <w:pStyle w:val="Kop3"/>
        <w:rPr>
          <w:lang w:val="en-US"/>
        </w:rPr>
      </w:pPr>
      <w:bookmarkStart w:id="10" w:name="_Toc361673865"/>
      <w:r w:rsidRPr="00EE64C5">
        <w:rPr>
          <w:lang w:val="en-US"/>
        </w:rPr>
        <w:t>Origin</w:t>
      </w:r>
      <w:bookmarkEnd w:id="10"/>
    </w:p>
    <w:p w:rsidR="00D6705D" w:rsidRDefault="00777692" w:rsidP="009E441E">
      <w:pPr>
        <w:spacing w:line="360" w:lineRule="auto"/>
        <w:rPr>
          <w:rFonts w:ascii="Arial" w:hAnsi="Arial" w:cs="Arial"/>
          <w:sz w:val="22"/>
          <w:lang w:val="en-US"/>
        </w:rPr>
      </w:pPr>
      <w:r>
        <w:rPr>
          <w:rFonts w:ascii="Arial" w:hAnsi="Arial" w:cs="Arial"/>
          <w:sz w:val="22"/>
          <w:lang w:val="en-US"/>
        </w:rPr>
        <w:t xml:space="preserve">In 1879 one of the first modern time fraud scandals was discovered. The president of a Dutch trading company had ‘cooked’ the books and fled to New York. Eventually a </w:t>
      </w:r>
      <w:proofErr w:type="spellStart"/>
      <w:r>
        <w:rPr>
          <w:rFonts w:ascii="Arial" w:hAnsi="Arial" w:cs="Arial"/>
          <w:sz w:val="22"/>
          <w:lang w:val="en-US"/>
        </w:rPr>
        <w:t>Fl</w:t>
      </w:r>
      <w:proofErr w:type="spellEnd"/>
      <w:r>
        <w:rPr>
          <w:rFonts w:ascii="Arial" w:hAnsi="Arial" w:cs="Arial"/>
          <w:sz w:val="22"/>
          <w:lang w:val="en-US"/>
        </w:rPr>
        <w:t xml:space="preserve"> 2 million profit turned into a </w:t>
      </w:r>
      <w:proofErr w:type="spellStart"/>
      <w:r>
        <w:rPr>
          <w:rFonts w:ascii="Arial" w:hAnsi="Arial" w:cs="Arial"/>
          <w:sz w:val="22"/>
          <w:lang w:val="en-US"/>
        </w:rPr>
        <w:t>Fl</w:t>
      </w:r>
      <w:proofErr w:type="spellEnd"/>
      <w:r>
        <w:rPr>
          <w:rFonts w:ascii="Arial" w:hAnsi="Arial" w:cs="Arial"/>
          <w:sz w:val="22"/>
          <w:lang w:val="en-US"/>
        </w:rPr>
        <w:t xml:space="preserve"> 6 million loss</w:t>
      </w:r>
      <w:r w:rsidR="00BE7146">
        <w:rPr>
          <w:rFonts w:ascii="Arial" w:hAnsi="Arial" w:cs="Arial"/>
          <w:sz w:val="22"/>
          <w:lang w:val="en-US"/>
        </w:rPr>
        <w:t xml:space="preserve"> (de Vries, 1985).</w:t>
      </w:r>
      <w:r>
        <w:rPr>
          <w:rFonts w:ascii="Arial" w:hAnsi="Arial" w:cs="Arial"/>
          <w:sz w:val="22"/>
          <w:lang w:val="en-US"/>
        </w:rPr>
        <w:t xml:space="preserve"> This</w:t>
      </w:r>
      <w:r w:rsidR="00B52631">
        <w:rPr>
          <w:rFonts w:ascii="Arial" w:hAnsi="Arial" w:cs="Arial"/>
          <w:sz w:val="22"/>
          <w:lang w:val="en-US"/>
        </w:rPr>
        <w:t xml:space="preserve"> scandal led to a general suspicion against boards of directors and it fueled the need for external, independent assurance regarding the</w:t>
      </w:r>
      <w:r w:rsidR="00F26B43">
        <w:rPr>
          <w:rFonts w:ascii="Arial" w:hAnsi="Arial" w:cs="Arial"/>
          <w:sz w:val="22"/>
          <w:lang w:val="en-US"/>
        </w:rPr>
        <w:t>ir</w:t>
      </w:r>
      <w:r w:rsidR="00B52631">
        <w:rPr>
          <w:rFonts w:ascii="Arial" w:hAnsi="Arial" w:cs="Arial"/>
          <w:sz w:val="22"/>
          <w:lang w:val="en-US"/>
        </w:rPr>
        <w:t xml:space="preserve"> financial statements. </w:t>
      </w:r>
      <w:r w:rsidR="009E441E">
        <w:rPr>
          <w:rFonts w:ascii="Arial" w:hAnsi="Arial" w:cs="Arial"/>
          <w:sz w:val="22"/>
          <w:lang w:val="en-US"/>
        </w:rPr>
        <w:t>Not long after the</w:t>
      </w:r>
      <w:r w:rsidR="00B52631">
        <w:rPr>
          <w:rFonts w:ascii="Arial" w:hAnsi="Arial" w:cs="Arial"/>
          <w:sz w:val="22"/>
          <w:lang w:val="en-US"/>
        </w:rPr>
        <w:t xml:space="preserve"> </w:t>
      </w:r>
      <w:r w:rsidR="009E441E">
        <w:rPr>
          <w:rFonts w:ascii="Arial" w:hAnsi="Arial" w:cs="Arial"/>
          <w:sz w:val="22"/>
          <w:lang w:val="en-US"/>
        </w:rPr>
        <w:t xml:space="preserve">fraud a couple of financial </w:t>
      </w:r>
      <w:r w:rsidR="00F26B43">
        <w:rPr>
          <w:rFonts w:ascii="Arial" w:hAnsi="Arial" w:cs="Arial"/>
          <w:sz w:val="22"/>
          <w:lang w:val="en-US"/>
        </w:rPr>
        <w:t>professionals</w:t>
      </w:r>
      <w:r w:rsidR="009E441E">
        <w:rPr>
          <w:rFonts w:ascii="Arial" w:hAnsi="Arial" w:cs="Arial"/>
          <w:sz w:val="22"/>
          <w:lang w:val="en-US"/>
        </w:rPr>
        <w:t xml:space="preserve"> began offering this assurance as a service and started the first Dutch audit firm.</w:t>
      </w:r>
      <w:r w:rsidR="00F26B43">
        <w:rPr>
          <w:rFonts w:ascii="Arial" w:hAnsi="Arial" w:cs="Arial"/>
          <w:sz w:val="22"/>
          <w:lang w:val="en-US"/>
        </w:rPr>
        <w:t xml:space="preserve"> The need for assurance became the foundation of a new profession.</w:t>
      </w:r>
    </w:p>
    <w:p w:rsidR="000B4C88" w:rsidRDefault="000B4C88" w:rsidP="009E441E">
      <w:pPr>
        <w:spacing w:line="360" w:lineRule="auto"/>
        <w:rPr>
          <w:rFonts w:ascii="Arial" w:hAnsi="Arial" w:cs="Arial"/>
          <w:sz w:val="22"/>
          <w:lang w:val="en-US"/>
        </w:rPr>
      </w:pPr>
    </w:p>
    <w:p w:rsidR="00600F2D" w:rsidRDefault="00600F2D" w:rsidP="00600F2D">
      <w:pPr>
        <w:pStyle w:val="Kop3"/>
        <w:rPr>
          <w:lang w:val="en-US"/>
        </w:rPr>
      </w:pPr>
      <w:bookmarkStart w:id="11" w:name="_Toc361673866"/>
      <w:r>
        <w:rPr>
          <w:lang w:val="en-US"/>
        </w:rPr>
        <w:t>Current rules and regulations</w:t>
      </w:r>
      <w:bookmarkEnd w:id="11"/>
    </w:p>
    <w:p w:rsidR="00CB7C4B" w:rsidRDefault="00D90512" w:rsidP="00CB7C4B">
      <w:pPr>
        <w:spacing w:line="360" w:lineRule="auto"/>
        <w:rPr>
          <w:rFonts w:ascii="Arial" w:hAnsi="Arial" w:cs="Arial"/>
          <w:sz w:val="22"/>
          <w:lang w:val="en-US"/>
        </w:rPr>
      </w:pPr>
      <w:r>
        <w:rPr>
          <w:rFonts w:ascii="Arial" w:hAnsi="Arial" w:cs="Arial"/>
          <w:sz w:val="22"/>
          <w:lang w:val="en-US"/>
        </w:rPr>
        <w:t>Since 1879, the auditing of financial statements</w:t>
      </w:r>
      <w:r w:rsidR="005C58A8" w:rsidRPr="00D90512">
        <w:rPr>
          <w:rFonts w:ascii="Arial" w:hAnsi="Arial" w:cs="Arial"/>
          <w:sz w:val="22"/>
          <w:lang w:val="en-US"/>
        </w:rPr>
        <w:t xml:space="preserve"> </w:t>
      </w:r>
      <w:r w:rsidRPr="00D90512">
        <w:rPr>
          <w:rFonts w:ascii="Arial" w:hAnsi="Arial" w:cs="Arial"/>
          <w:sz w:val="22"/>
          <w:lang w:val="en-US"/>
        </w:rPr>
        <w:t xml:space="preserve">in The Netherlands </w:t>
      </w:r>
      <w:r>
        <w:rPr>
          <w:rFonts w:ascii="Arial" w:hAnsi="Arial" w:cs="Arial"/>
          <w:sz w:val="22"/>
          <w:lang w:val="en-US"/>
        </w:rPr>
        <w:t xml:space="preserve">has progressed into a firmly regulated profession. </w:t>
      </w:r>
      <w:r w:rsidR="00CB7C4B">
        <w:rPr>
          <w:rFonts w:ascii="Arial" w:hAnsi="Arial" w:cs="Arial"/>
          <w:sz w:val="22"/>
          <w:lang w:val="en-US"/>
        </w:rPr>
        <w:t xml:space="preserve">According to </w:t>
      </w:r>
      <w:proofErr w:type="spellStart"/>
      <w:r w:rsidR="00CB7C4B">
        <w:rPr>
          <w:rFonts w:ascii="Arial" w:hAnsi="Arial" w:cs="Arial"/>
          <w:sz w:val="22"/>
          <w:lang w:val="en-US"/>
        </w:rPr>
        <w:t>Bindenga</w:t>
      </w:r>
      <w:proofErr w:type="spellEnd"/>
      <w:r w:rsidR="00CB7C4B">
        <w:rPr>
          <w:rFonts w:ascii="Arial" w:hAnsi="Arial" w:cs="Arial"/>
          <w:sz w:val="22"/>
          <w:lang w:val="en-US"/>
        </w:rPr>
        <w:t xml:space="preserve"> (2000) the most important stages in this progression were:</w:t>
      </w:r>
    </w:p>
    <w:p w:rsidR="00CB7C4B" w:rsidRPr="00935697" w:rsidRDefault="00935697" w:rsidP="00B36F14">
      <w:pPr>
        <w:pStyle w:val="Lijstalinea"/>
        <w:numPr>
          <w:ilvl w:val="0"/>
          <w:numId w:val="18"/>
        </w:numPr>
        <w:spacing w:line="360" w:lineRule="auto"/>
        <w:rPr>
          <w:rFonts w:ascii="Arial" w:hAnsi="Arial" w:cs="Arial"/>
          <w:sz w:val="22"/>
          <w:lang w:val="en-US"/>
        </w:rPr>
      </w:pPr>
      <w:r>
        <w:rPr>
          <w:rFonts w:ascii="Arial" w:hAnsi="Arial" w:cs="Arial"/>
          <w:sz w:val="22"/>
          <w:lang w:val="en-US"/>
        </w:rPr>
        <w:t>The f</w:t>
      </w:r>
      <w:r w:rsidR="00CB7C4B" w:rsidRPr="00935697">
        <w:rPr>
          <w:rFonts w:ascii="Arial" w:hAnsi="Arial" w:cs="Arial"/>
          <w:sz w:val="22"/>
          <w:lang w:val="en-US"/>
        </w:rPr>
        <w:t>ounding of the first Du</w:t>
      </w:r>
      <w:r w:rsidRPr="00935697">
        <w:rPr>
          <w:rFonts w:ascii="Arial" w:hAnsi="Arial" w:cs="Arial"/>
          <w:sz w:val="22"/>
          <w:lang w:val="en-US"/>
        </w:rPr>
        <w:t>tch Institute of Auditors: NIVA (1894)</w:t>
      </w:r>
    </w:p>
    <w:p w:rsidR="00CB7C4B" w:rsidRPr="00935697" w:rsidRDefault="00935697" w:rsidP="00B36F14">
      <w:pPr>
        <w:pStyle w:val="Lijstalinea"/>
        <w:numPr>
          <w:ilvl w:val="0"/>
          <w:numId w:val="18"/>
        </w:numPr>
        <w:spacing w:line="360" w:lineRule="auto"/>
        <w:rPr>
          <w:rFonts w:ascii="Arial" w:hAnsi="Arial" w:cs="Arial"/>
          <w:sz w:val="22"/>
          <w:lang w:val="en-US"/>
        </w:rPr>
      </w:pPr>
      <w:r>
        <w:rPr>
          <w:rFonts w:ascii="Arial" w:hAnsi="Arial" w:cs="Arial"/>
          <w:sz w:val="22"/>
          <w:lang w:val="en-US"/>
        </w:rPr>
        <w:t>The i</w:t>
      </w:r>
      <w:r w:rsidR="00CB7C4B" w:rsidRPr="00935697">
        <w:rPr>
          <w:rFonts w:ascii="Arial" w:hAnsi="Arial" w:cs="Arial"/>
          <w:sz w:val="22"/>
          <w:lang w:val="en-US"/>
        </w:rPr>
        <w:t>mplementation of ethical guidelines</w:t>
      </w:r>
      <w:r w:rsidRPr="00935697">
        <w:rPr>
          <w:rFonts w:ascii="Arial" w:hAnsi="Arial" w:cs="Arial"/>
          <w:sz w:val="22"/>
          <w:lang w:val="en-US"/>
        </w:rPr>
        <w:t xml:space="preserve"> (1907)</w:t>
      </w:r>
    </w:p>
    <w:p w:rsidR="00935697" w:rsidRPr="00935697" w:rsidRDefault="00935697" w:rsidP="00B36F14">
      <w:pPr>
        <w:pStyle w:val="Lijstalinea"/>
        <w:numPr>
          <w:ilvl w:val="0"/>
          <w:numId w:val="18"/>
        </w:numPr>
        <w:spacing w:line="360" w:lineRule="auto"/>
        <w:rPr>
          <w:rFonts w:ascii="Arial" w:hAnsi="Arial" w:cs="Arial"/>
          <w:sz w:val="22"/>
          <w:lang w:val="en-US"/>
        </w:rPr>
      </w:pPr>
      <w:r>
        <w:rPr>
          <w:rFonts w:ascii="Arial" w:hAnsi="Arial" w:cs="Arial"/>
          <w:sz w:val="22"/>
          <w:lang w:val="en-US"/>
        </w:rPr>
        <w:t>The regulation of e</w:t>
      </w:r>
      <w:r w:rsidRPr="00935697">
        <w:rPr>
          <w:rFonts w:ascii="Arial" w:hAnsi="Arial" w:cs="Arial"/>
          <w:sz w:val="22"/>
          <w:lang w:val="en-US"/>
        </w:rPr>
        <w:t xml:space="preserve">ducation and examination </w:t>
      </w:r>
    </w:p>
    <w:p w:rsidR="00935697" w:rsidRPr="00935697" w:rsidRDefault="00935697" w:rsidP="00B36F14">
      <w:pPr>
        <w:pStyle w:val="Lijstalinea"/>
        <w:numPr>
          <w:ilvl w:val="0"/>
          <w:numId w:val="18"/>
        </w:numPr>
        <w:spacing w:line="360" w:lineRule="auto"/>
        <w:rPr>
          <w:rFonts w:ascii="Arial" w:hAnsi="Arial" w:cs="Arial"/>
          <w:sz w:val="22"/>
          <w:lang w:val="en-US"/>
        </w:rPr>
      </w:pPr>
      <w:r w:rsidRPr="00935697">
        <w:rPr>
          <w:rFonts w:ascii="Arial" w:hAnsi="Arial" w:cs="Arial"/>
          <w:sz w:val="22"/>
          <w:lang w:val="en-US"/>
        </w:rPr>
        <w:t>Protection of the profession by Dutch law (1962, 1974)</w:t>
      </w:r>
    </w:p>
    <w:p w:rsidR="00CB7C4B" w:rsidRPr="00CB7C4B" w:rsidRDefault="00935697" w:rsidP="00CB7C4B">
      <w:pPr>
        <w:spacing w:line="360" w:lineRule="auto"/>
        <w:rPr>
          <w:rFonts w:ascii="Arial" w:hAnsi="Arial" w:cs="Arial"/>
          <w:sz w:val="22"/>
          <w:u w:val="single"/>
          <w:lang w:val="en-US"/>
        </w:rPr>
      </w:pPr>
      <w:r>
        <w:rPr>
          <w:rFonts w:ascii="Arial" w:hAnsi="Arial" w:cs="Arial"/>
          <w:sz w:val="22"/>
          <w:lang w:val="en-US"/>
        </w:rPr>
        <w:t>In this paragraph a short overview of these stages will be given resulting in the current rules and regulations</w:t>
      </w:r>
      <w:r w:rsidR="00EC2AF4">
        <w:rPr>
          <w:rFonts w:ascii="Arial" w:hAnsi="Arial" w:cs="Arial"/>
          <w:sz w:val="22"/>
          <w:lang w:val="en-US"/>
        </w:rPr>
        <w:t>.</w:t>
      </w:r>
    </w:p>
    <w:p w:rsidR="00C2477C" w:rsidRDefault="00C2477C" w:rsidP="007A560B">
      <w:pPr>
        <w:spacing w:line="360" w:lineRule="auto"/>
        <w:rPr>
          <w:rFonts w:ascii="Arial" w:hAnsi="Arial" w:cs="Arial"/>
          <w:sz w:val="22"/>
          <w:u w:val="single"/>
          <w:lang w:val="en-US"/>
        </w:rPr>
      </w:pPr>
    </w:p>
    <w:p w:rsidR="007A560B" w:rsidRPr="007A560B" w:rsidRDefault="00E7039F" w:rsidP="007A560B">
      <w:pPr>
        <w:spacing w:line="360" w:lineRule="auto"/>
        <w:rPr>
          <w:rFonts w:ascii="Arial" w:hAnsi="Arial" w:cs="Arial"/>
          <w:sz w:val="22"/>
          <w:u w:val="single"/>
          <w:lang w:val="en-US"/>
        </w:rPr>
      </w:pPr>
      <w:r>
        <w:rPr>
          <w:rFonts w:ascii="Arial" w:hAnsi="Arial" w:cs="Arial"/>
          <w:sz w:val="22"/>
          <w:u w:val="single"/>
          <w:lang w:val="en-US"/>
        </w:rPr>
        <w:t>Laws on individual auditors</w:t>
      </w:r>
    </w:p>
    <w:p w:rsidR="00A82CFA" w:rsidRDefault="00A82CFA" w:rsidP="007A560B">
      <w:pPr>
        <w:spacing w:line="360" w:lineRule="auto"/>
        <w:rPr>
          <w:rFonts w:ascii="Arial" w:hAnsi="Arial" w:cs="Arial"/>
          <w:sz w:val="22"/>
          <w:lang w:val="en-US"/>
        </w:rPr>
      </w:pPr>
      <w:r>
        <w:rPr>
          <w:rFonts w:ascii="Arial" w:hAnsi="Arial" w:cs="Arial"/>
          <w:sz w:val="22"/>
          <w:lang w:val="en-US"/>
        </w:rPr>
        <w:t>In the Netherlands t</w:t>
      </w:r>
      <w:r w:rsidR="00054866">
        <w:rPr>
          <w:rFonts w:ascii="Arial" w:hAnsi="Arial" w:cs="Arial"/>
          <w:sz w:val="22"/>
          <w:lang w:val="en-US"/>
        </w:rPr>
        <w:t xml:space="preserve">here are two types of auditors. </w:t>
      </w:r>
      <w:r>
        <w:rPr>
          <w:rFonts w:ascii="Arial" w:hAnsi="Arial" w:cs="Arial"/>
          <w:sz w:val="22"/>
          <w:lang w:val="en-US"/>
        </w:rPr>
        <w:t>In the first place there is the ‘</w:t>
      </w:r>
      <w:proofErr w:type="spellStart"/>
      <w:r>
        <w:rPr>
          <w:rFonts w:ascii="Arial" w:hAnsi="Arial" w:cs="Arial"/>
          <w:sz w:val="22"/>
          <w:lang w:val="en-US"/>
        </w:rPr>
        <w:t>registeraccountant</w:t>
      </w:r>
      <w:proofErr w:type="spellEnd"/>
      <w:r>
        <w:rPr>
          <w:rFonts w:ascii="Arial" w:hAnsi="Arial" w:cs="Arial"/>
          <w:sz w:val="22"/>
          <w:lang w:val="en-US"/>
        </w:rPr>
        <w:t xml:space="preserve">’ (RA). </w:t>
      </w:r>
      <w:r w:rsidR="00054866">
        <w:rPr>
          <w:rFonts w:ascii="Arial" w:hAnsi="Arial" w:cs="Arial"/>
          <w:sz w:val="22"/>
          <w:lang w:val="en-US"/>
        </w:rPr>
        <w:t xml:space="preserve">The title of </w:t>
      </w:r>
      <w:r>
        <w:rPr>
          <w:rFonts w:ascii="Arial" w:hAnsi="Arial" w:cs="Arial"/>
          <w:sz w:val="22"/>
          <w:lang w:val="en-US"/>
        </w:rPr>
        <w:t>RA</w:t>
      </w:r>
      <w:r w:rsidR="00054866">
        <w:rPr>
          <w:rFonts w:ascii="Arial" w:hAnsi="Arial" w:cs="Arial"/>
          <w:sz w:val="22"/>
          <w:lang w:val="en-US"/>
        </w:rPr>
        <w:t xml:space="preserve"> </w:t>
      </w:r>
      <w:r>
        <w:rPr>
          <w:rFonts w:ascii="Arial" w:hAnsi="Arial" w:cs="Arial"/>
          <w:sz w:val="22"/>
          <w:lang w:val="en-US"/>
        </w:rPr>
        <w:t>became</w:t>
      </w:r>
      <w:r w:rsidR="00054866">
        <w:rPr>
          <w:rFonts w:ascii="Arial" w:hAnsi="Arial" w:cs="Arial"/>
          <w:sz w:val="22"/>
          <w:lang w:val="en-US"/>
        </w:rPr>
        <w:t xml:space="preserve"> protected by </w:t>
      </w:r>
      <w:r>
        <w:rPr>
          <w:rFonts w:ascii="Arial" w:hAnsi="Arial" w:cs="Arial"/>
          <w:sz w:val="22"/>
          <w:lang w:val="en-US"/>
        </w:rPr>
        <w:t xml:space="preserve">law in 1962 with </w:t>
      </w:r>
      <w:r w:rsidR="00054866">
        <w:rPr>
          <w:rFonts w:ascii="Arial" w:hAnsi="Arial" w:cs="Arial"/>
          <w:sz w:val="22"/>
          <w:lang w:val="en-US"/>
        </w:rPr>
        <w:t>the</w:t>
      </w:r>
      <w:r>
        <w:rPr>
          <w:rFonts w:ascii="Arial" w:hAnsi="Arial" w:cs="Arial"/>
          <w:sz w:val="22"/>
          <w:lang w:val="en-US"/>
        </w:rPr>
        <w:t xml:space="preserve"> </w:t>
      </w:r>
      <w:r>
        <w:rPr>
          <w:rFonts w:ascii="Arial" w:hAnsi="Arial" w:cs="Arial"/>
          <w:sz w:val="22"/>
          <w:lang w:val="en-US"/>
        </w:rPr>
        <w:lastRenderedPageBreak/>
        <w:t xml:space="preserve">implementation of </w:t>
      </w:r>
      <w:r w:rsidR="009F57DC">
        <w:rPr>
          <w:rFonts w:ascii="Arial" w:hAnsi="Arial" w:cs="Arial"/>
          <w:sz w:val="22"/>
          <w:lang w:val="en-US"/>
        </w:rPr>
        <w:t xml:space="preserve">article 58b of </w:t>
      </w:r>
      <w:r>
        <w:rPr>
          <w:rFonts w:ascii="Arial" w:hAnsi="Arial" w:cs="Arial"/>
          <w:sz w:val="22"/>
          <w:lang w:val="en-US"/>
        </w:rPr>
        <w:t>the</w:t>
      </w:r>
      <w:r w:rsidR="00054866">
        <w:rPr>
          <w:rFonts w:ascii="Arial" w:hAnsi="Arial" w:cs="Arial"/>
          <w:sz w:val="22"/>
          <w:lang w:val="en-US"/>
        </w:rPr>
        <w:t xml:space="preserve"> ‘Wet op de </w:t>
      </w:r>
      <w:proofErr w:type="spellStart"/>
      <w:r w:rsidR="00054866">
        <w:rPr>
          <w:rFonts w:ascii="Arial" w:hAnsi="Arial" w:cs="Arial"/>
          <w:sz w:val="22"/>
          <w:lang w:val="en-US"/>
        </w:rPr>
        <w:t>Registeraccountants</w:t>
      </w:r>
      <w:proofErr w:type="spellEnd"/>
      <w:r w:rsidR="00054866">
        <w:rPr>
          <w:rFonts w:ascii="Arial" w:hAnsi="Arial" w:cs="Arial"/>
          <w:sz w:val="22"/>
          <w:lang w:val="en-US"/>
        </w:rPr>
        <w:t>’ (</w:t>
      </w:r>
      <w:r w:rsidR="00052FDF">
        <w:rPr>
          <w:rFonts w:ascii="Arial" w:hAnsi="Arial" w:cs="Arial"/>
          <w:sz w:val="22"/>
          <w:lang w:val="en-US"/>
        </w:rPr>
        <w:t>WRA</w:t>
      </w:r>
      <w:r w:rsidR="00054866">
        <w:rPr>
          <w:rFonts w:ascii="Arial" w:hAnsi="Arial" w:cs="Arial"/>
          <w:sz w:val="22"/>
          <w:lang w:val="en-US"/>
        </w:rPr>
        <w:t xml:space="preserve">). </w:t>
      </w:r>
      <w:r w:rsidR="00262551">
        <w:rPr>
          <w:rFonts w:ascii="Arial" w:hAnsi="Arial" w:cs="Arial"/>
          <w:sz w:val="22"/>
          <w:lang w:val="en-US"/>
        </w:rPr>
        <w:t>With this law also the ‘</w:t>
      </w:r>
      <w:proofErr w:type="spellStart"/>
      <w:r w:rsidR="001A60FB" w:rsidRPr="001A60FB">
        <w:rPr>
          <w:rFonts w:ascii="Arial" w:hAnsi="Arial" w:cs="Arial"/>
          <w:sz w:val="22"/>
          <w:lang w:val="en-US"/>
        </w:rPr>
        <w:t>Nederlands</w:t>
      </w:r>
      <w:proofErr w:type="spellEnd"/>
      <w:r w:rsidR="001A60FB" w:rsidRPr="001A60FB">
        <w:rPr>
          <w:rFonts w:ascii="Arial" w:hAnsi="Arial" w:cs="Arial"/>
          <w:sz w:val="22"/>
          <w:lang w:val="en-US"/>
        </w:rPr>
        <w:t xml:space="preserve"> </w:t>
      </w:r>
      <w:proofErr w:type="spellStart"/>
      <w:r w:rsidR="001A60FB" w:rsidRPr="001A60FB">
        <w:rPr>
          <w:rFonts w:ascii="Arial" w:hAnsi="Arial" w:cs="Arial"/>
          <w:sz w:val="22"/>
          <w:lang w:val="en-US"/>
        </w:rPr>
        <w:t>Instituut</w:t>
      </w:r>
      <w:proofErr w:type="spellEnd"/>
      <w:r w:rsidR="001A60FB" w:rsidRPr="001A60FB">
        <w:rPr>
          <w:rFonts w:ascii="Arial" w:hAnsi="Arial" w:cs="Arial"/>
          <w:sz w:val="22"/>
          <w:lang w:val="en-US"/>
        </w:rPr>
        <w:t xml:space="preserve"> van </w:t>
      </w:r>
      <w:proofErr w:type="spellStart"/>
      <w:r w:rsidR="001A60FB" w:rsidRPr="001A60FB">
        <w:rPr>
          <w:rFonts w:ascii="Arial" w:hAnsi="Arial" w:cs="Arial"/>
          <w:sz w:val="22"/>
          <w:lang w:val="en-US"/>
        </w:rPr>
        <w:t>Registeraccountants</w:t>
      </w:r>
      <w:proofErr w:type="spellEnd"/>
      <w:r w:rsidR="001A60FB" w:rsidRPr="001A60FB">
        <w:rPr>
          <w:rFonts w:ascii="Arial" w:hAnsi="Arial" w:cs="Arial"/>
          <w:sz w:val="22"/>
          <w:lang w:val="en-US"/>
        </w:rPr>
        <w:t xml:space="preserve"> </w:t>
      </w:r>
      <w:r w:rsidR="00262551">
        <w:rPr>
          <w:rFonts w:ascii="Arial" w:hAnsi="Arial" w:cs="Arial"/>
          <w:sz w:val="22"/>
          <w:lang w:val="en-US"/>
        </w:rPr>
        <w:t>(NIVRA) was formed</w:t>
      </w:r>
      <w:r w:rsidR="009F57DC">
        <w:rPr>
          <w:rFonts w:ascii="Arial" w:hAnsi="Arial" w:cs="Arial"/>
          <w:sz w:val="22"/>
          <w:lang w:val="en-US"/>
        </w:rPr>
        <w:t xml:space="preserve"> (article 1)</w:t>
      </w:r>
      <w:r w:rsidR="00262551">
        <w:rPr>
          <w:rFonts w:ascii="Arial" w:hAnsi="Arial" w:cs="Arial"/>
          <w:sz w:val="22"/>
          <w:lang w:val="en-US"/>
        </w:rPr>
        <w:t xml:space="preserve">. </w:t>
      </w:r>
      <w:r w:rsidR="00B6177C">
        <w:rPr>
          <w:rFonts w:ascii="Arial" w:hAnsi="Arial" w:cs="Arial"/>
          <w:sz w:val="22"/>
          <w:lang w:val="en-US"/>
        </w:rPr>
        <w:t>In the second place there is the ‘accountant-</w:t>
      </w:r>
      <w:proofErr w:type="spellStart"/>
      <w:r w:rsidR="00B6177C">
        <w:rPr>
          <w:rFonts w:ascii="Arial" w:hAnsi="Arial" w:cs="Arial"/>
          <w:sz w:val="22"/>
          <w:lang w:val="en-US"/>
        </w:rPr>
        <w:t>administratieconsulent</w:t>
      </w:r>
      <w:proofErr w:type="spellEnd"/>
      <w:r w:rsidR="00B6177C">
        <w:rPr>
          <w:rFonts w:ascii="Arial" w:hAnsi="Arial" w:cs="Arial"/>
          <w:sz w:val="22"/>
          <w:lang w:val="en-US"/>
        </w:rPr>
        <w:t>’ (AA).</w:t>
      </w:r>
      <w:r w:rsidR="00B6177C" w:rsidRPr="00B6177C">
        <w:rPr>
          <w:rFonts w:ascii="Arial" w:hAnsi="Arial" w:cs="Arial"/>
          <w:sz w:val="22"/>
          <w:lang w:val="en-US"/>
        </w:rPr>
        <w:t xml:space="preserve"> </w:t>
      </w:r>
      <w:r w:rsidR="00B6177C">
        <w:rPr>
          <w:rFonts w:ascii="Arial" w:hAnsi="Arial" w:cs="Arial"/>
          <w:sz w:val="22"/>
          <w:lang w:val="en-US"/>
        </w:rPr>
        <w:t xml:space="preserve">The title of ‘AA’ became protected </w:t>
      </w:r>
      <w:r w:rsidR="00052FDF">
        <w:rPr>
          <w:rFonts w:ascii="Arial" w:hAnsi="Arial" w:cs="Arial"/>
          <w:sz w:val="22"/>
          <w:lang w:val="en-US"/>
        </w:rPr>
        <w:t xml:space="preserve">in 1972 </w:t>
      </w:r>
      <w:r w:rsidR="00B6177C">
        <w:rPr>
          <w:rFonts w:ascii="Arial" w:hAnsi="Arial" w:cs="Arial"/>
          <w:sz w:val="22"/>
          <w:lang w:val="en-US"/>
        </w:rPr>
        <w:t>with the implementation of</w:t>
      </w:r>
      <w:r w:rsidR="009F57DC">
        <w:rPr>
          <w:rFonts w:ascii="Arial" w:hAnsi="Arial" w:cs="Arial"/>
          <w:sz w:val="22"/>
          <w:lang w:val="en-US"/>
        </w:rPr>
        <w:t xml:space="preserve"> article 40 of</w:t>
      </w:r>
      <w:r w:rsidR="003D2A2A">
        <w:rPr>
          <w:rFonts w:ascii="Arial" w:hAnsi="Arial" w:cs="Arial"/>
          <w:sz w:val="22"/>
          <w:lang w:val="en-US"/>
        </w:rPr>
        <w:t xml:space="preserve"> </w:t>
      </w:r>
      <w:r w:rsidR="00B6177C">
        <w:rPr>
          <w:rFonts w:ascii="Arial" w:hAnsi="Arial" w:cs="Arial"/>
          <w:sz w:val="22"/>
          <w:lang w:val="en-US"/>
        </w:rPr>
        <w:t>the ‘Wet op de Accountants-</w:t>
      </w:r>
      <w:proofErr w:type="spellStart"/>
      <w:r w:rsidR="00B6177C">
        <w:rPr>
          <w:rFonts w:ascii="Arial" w:hAnsi="Arial" w:cs="Arial"/>
          <w:sz w:val="22"/>
          <w:lang w:val="en-US"/>
        </w:rPr>
        <w:t>Administratieconsulenten</w:t>
      </w:r>
      <w:proofErr w:type="spellEnd"/>
      <w:r w:rsidR="00B6177C">
        <w:rPr>
          <w:rFonts w:ascii="Arial" w:hAnsi="Arial" w:cs="Arial"/>
          <w:sz w:val="22"/>
          <w:lang w:val="en-US"/>
        </w:rPr>
        <w:t>’ (</w:t>
      </w:r>
      <w:r w:rsidR="00052FDF">
        <w:rPr>
          <w:rFonts w:ascii="Arial" w:hAnsi="Arial" w:cs="Arial"/>
          <w:sz w:val="22"/>
          <w:lang w:val="en-US"/>
        </w:rPr>
        <w:t>WAA</w:t>
      </w:r>
      <w:r w:rsidR="00B6177C">
        <w:rPr>
          <w:rFonts w:ascii="Arial" w:hAnsi="Arial" w:cs="Arial"/>
          <w:sz w:val="22"/>
          <w:lang w:val="en-US"/>
        </w:rPr>
        <w:t>).</w:t>
      </w:r>
      <w:r w:rsidR="00015EE1" w:rsidRPr="00015EE1">
        <w:rPr>
          <w:rFonts w:ascii="Arial" w:hAnsi="Arial" w:cs="Arial"/>
          <w:sz w:val="22"/>
          <w:lang w:val="en-US"/>
        </w:rPr>
        <w:t xml:space="preserve"> </w:t>
      </w:r>
      <w:r w:rsidR="00015EE1">
        <w:rPr>
          <w:rFonts w:ascii="Arial" w:hAnsi="Arial" w:cs="Arial"/>
          <w:sz w:val="22"/>
          <w:lang w:val="en-US"/>
        </w:rPr>
        <w:t>With this law also the ‘</w:t>
      </w:r>
      <w:proofErr w:type="spellStart"/>
      <w:r w:rsidR="001A60FB" w:rsidRPr="001A60FB">
        <w:rPr>
          <w:rFonts w:ascii="Arial" w:hAnsi="Arial" w:cs="Arial"/>
          <w:sz w:val="22"/>
          <w:lang w:val="en-US"/>
        </w:rPr>
        <w:t>Nederlandse</w:t>
      </w:r>
      <w:proofErr w:type="spellEnd"/>
      <w:r w:rsidR="001A60FB" w:rsidRPr="001A60FB">
        <w:rPr>
          <w:rFonts w:ascii="Arial" w:hAnsi="Arial" w:cs="Arial"/>
          <w:sz w:val="22"/>
          <w:lang w:val="en-US"/>
        </w:rPr>
        <w:t xml:space="preserve"> </w:t>
      </w:r>
      <w:proofErr w:type="spellStart"/>
      <w:r w:rsidR="001A60FB" w:rsidRPr="001A60FB">
        <w:rPr>
          <w:rFonts w:ascii="Arial" w:hAnsi="Arial" w:cs="Arial"/>
          <w:sz w:val="22"/>
          <w:lang w:val="en-US"/>
        </w:rPr>
        <w:t>Orde</w:t>
      </w:r>
      <w:proofErr w:type="spellEnd"/>
      <w:r w:rsidR="001A60FB" w:rsidRPr="001A60FB">
        <w:rPr>
          <w:rFonts w:ascii="Arial" w:hAnsi="Arial" w:cs="Arial"/>
          <w:sz w:val="22"/>
          <w:lang w:val="en-US"/>
        </w:rPr>
        <w:t xml:space="preserve"> van Accountants-</w:t>
      </w:r>
      <w:proofErr w:type="spellStart"/>
      <w:r w:rsidR="001A60FB" w:rsidRPr="001A60FB">
        <w:rPr>
          <w:rFonts w:ascii="Arial" w:hAnsi="Arial" w:cs="Arial"/>
          <w:sz w:val="22"/>
          <w:lang w:val="en-US"/>
        </w:rPr>
        <w:t>Administratieconsulenten</w:t>
      </w:r>
      <w:proofErr w:type="spellEnd"/>
      <w:r w:rsidR="00015EE1">
        <w:rPr>
          <w:rFonts w:ascii="Arial" w:hAnsi="Arial" w:cs="Arial"/>
          <w:sz w:val="22"/>
          <w:lang w:val="en-US"/>
        </w:rPr>
        <w:t>’ (</w:t>
      </w:r>
      <w:proofErr w:type="spellStart"/>
      <w:r w:rsidR="00015EE1">
        <w:rPr>
          <w:rFonts w:ascii="Arial" w:hAnsi="Arial" w:cs="Arial"/>
          <w:sz w:val="22"/>
          <w:lang w:val="en-US"/>
        </w:rPr>
        <w:t>NOvAA</w:t>
      </w:r>
      <w:proofErr w:type="spellEnd"/>
      <w:r w:rsidR="00015EE1">
        <w:rPr>
          <w:rFonts w:ascii="Arial" w:hAnsi="Arial" w:cs="Arial"/>
          <w:sz w:val="22"/>
          <w:lang w:val="en-US"/>
        </w:rPr>
        <w:t>) was formed</w:t>
      </w:r>
      <w:r w:rsidR="009F57DC">
        <w:rPr>
          <w:rFonts w:ascii="Arial" w:hAnsi="Arial" w:cs="Arial"/>
          <w:sz w:val="22"/>
          <w:lang w:val="en-US"/>
        </w:rPr>
        <w:t xml:space="preserve"> (article 2)</w:t>
      </w:r>
      <w:r w:rsidR="00015EE1">
        <w:rPr>
          <w:rFonts w:ascii="Arial" w:hAnsi="Arial" w:cs="Arial"/>
          <w:sz w:val="22"/>
          <w:lang w:val="en-US"/>
        </w:rPr>
        <w:t>.</w:t>
      </w:r>
      <w:r w:rsidR="00866DA4">
        <w:rPr>
          <w:rFonts w:ascii="Arial" w:hAnsi="Arial" w:cs="Arial"/>
          <w:sz w:val="22"/>
          <w:lang w:val="en-US"/>
        </w:rPr>
        <w:t xml:space="preserve"> </w:t>
      </w:r>
      <w:r w:rsidR="00262551">
        <w:rPr>
          <w:rFonts w:ascii="Arial" w:hAnsi="Arial" w:cs="Arial"/>
          <w:sz w:val="22"/>
          <w:lang w:val="en-US"/>
        </w:rPr>
        <w:t xml:space="preserve">The </w:t>
      </w:r>
      <w:r w:rsidR="00052FDF">
        <w:rPr>
          <w:rFonts w:ascii="Arial" w:hAnsi="Arial" w:cs="Arial"/>
          <w:sz w:val="22"/>
          <w:lang w:val="en-US"/>
        </w:rPr>
        <w:t>WRA</w:t>
      </w:r>
      <w:r w:rsidR="001A60FB">
        <w:rPr>
          <w:rFonts w:ascii="Arial" w:hAnsi="Arial" w:cs="Arial"/>
          <w:sz w:val="22"/>
          <w:lang w:val="en-US"/>
        </w:rPr>
        <w:t xml:space="preserve"> </w:t>
      </w:r>
      <w:r w:rsidR="00015EE1">
        <w:rPr>
          <w:rFonts w:ascii="Arial" w:hAnsi="Arial" w:cs="Arial"/>
          <w:sz w:val="22"/>
          <w:lang w:val="en-US"/>
        </w:rPr>
        <w:t xml:space="preserve">and the </w:t>
      </w:r>
      <w:r w:rsidR="00052FDF">
        <w:rPr>
          <w:rFonts w:ascii="Arial" w:hAnsi="Arial" w:cs="Arial"/>
          <w:sz w:val="22"/>
          <w:lang w:val="en-US"/>
        </w:rPr>
        <w:t>WAA</w:t>
      </w:r>
      <w:r w:rsidR="00262551">
        <w:rPr>
          <w:rFonts w:ascii="Arial" w:hAnsi="Arial" w:cs="Arial"/>
          <w:sz w:val="22"/>
          <w:lang w:val="en-US"/>
        </w:rPr>
        <w:t xml:space="preserve"> </w:t>
      </w:r>
      <w:r w:rsidR="001A60FB">
        <w:rPr>
          <w:rFonts w:ascii="Arial" w:hAnsi="Arial" w:cs="Arial"/>
          <w:sz w:val="22"/>
          <w:lang w:val="en-US"/>
        </w:rPr>
        <w:t>assign</w:t>
      </w:r>
      <w:r w:rsidR="00262551">
        <w:rPr>
          <w:rFonts w:ascii="Arial" w:hAnsi="Arial" w:cs="Arial"/>
          <w:sz w:val="22"/>
          <w:lang w:val="en-US"/>
        </w:rPr>
        <w:t xml:space="preserve"> </w:t>
      </w:r>
      <w:r w:rsidR="00015EE1">
        <w:rPr>
          <w:rFonts w:ascii="Arial" w:hAnsi="Arial" w:cs="Arial"/>
          <w:sz w:val="22"/>
          <w:lang w:val="en-US"/>
        </w:rPr>
        <w:t xml:space="preserve">the </w:t>
      </w:r>
      <w:r w:rsidR="00262551">
        <w:rPr>
          <w:rFonts w:ascii="Arial" w:hAnsi="Arial" w:cs="Arial"/>
          <w:sz w:val="22"/>
          <w:lang w:val="en-US"/>
        </w:rPr>
        <w:t xml:space="preserve">NIVRA </w:t>
      </w:r>
      <w:r w:rsidR="00015EE1">
        <w:rPr>
          <w:rFonts w:ascii="Arial" w:hAnsi="Arial" w:cs="Arial"/>
          <w:sz w:val="22"/>
          <w:lang w:val="en-US"/>
        </w:rPr>
        <w:t xml:space="preserve">respectively the </w:t>
      </w:r>
      <w:proofErr w:type="spellStart"/>
      <w:r w:rsidR="00015EE1">
        <w:rPr>
          <w:rFonts w:ascii="Arial" w:hAnsi="Arial" w:cs="Arial"/>
          <w:sz w:val="22"/>
          <w:lang w:val="en-US"/>
        </w:rPr>
        <w:t>NOvAA</w:t>
      </w:r>
      <w:proofErr w:type="spellEnd"/>
      <w:r w:rsidR="00015EE1">
        <w:rPr>
          <w:rFonts w:ascii="Arial" w:hAnsi="Arial" w:cs="Arial"/>
          <w:sz w:val="22"/>
          <w:lang w:val="en-US"/>
        </w:rPr>
        <w:t xml:space="preserve"> </w:t>
      </w:r>
      <w:r w:rsidR="00262551">
        <w:rPr>
          <w:rFonts w:ascii="Arial" w:hAnsi="Arial" w:cs="Arial"/>
          <w:sz w:val="22"/>
          <w:lang w:val="en-US"/>
        </w:rPr>
        <w:t xml:space="preserve">with the following </w:t>
      </w:r>
      <w:r w:rsidR="00015EE1">
        <w:rPr>
          <w:rFonts w:ascii="Arial" w:hAnsi="Arial" w:cs="Arial"/>
          <w:sz w:val="22"/>
          <w:lang w:val="en-US"/>
        </w:rPr>
        <w:t>tasks regarding the audit profession:</w:t>
      </w:r>
    </w:p>
    <w:p w:rsidR="00B6177C" w:rsidRDefault="00015EE1" w:rsidP="00B36F14">
      <w:pPr>
        <w:pStyle w:val="Lijstalinea"/>
        <w:numPr>
          <w:ilvl w:val="0"/>
          <w:numId w:val="13"/>
        </w:numPr>
        <w:spacing w:line="360" w:lineRule="auto"/>
        <w:rPr>
          <w:rFonts w:ascii="Arial" w:hAnsi="Arial" w:cs="Arial"/>
          <w:sz w:val="22"/>
          <w:lang w:val="en-US"/>
        </w:rPr>
      </w:pPr>
      <w:r>
        <w:rPr>
          <w:rFonts w:ascii="Arial" w:hAnsi="Arial" w:cs="Arial"/>
          <w:sz w:val="22"/>
          <w:lang w:val="en-US"/>
        </w:rPr>
        <w:t>Advance the proper practice of the profession;</w:t>
      </w:r>
    </w:p>
    <w:p w:rsidR="00015EE1" w:rsidRDefault="00015EE1" w:rsidP="00B36F14">
      <w:pPr>
        <w:pStyle w:val="Lijstalinea"/>
        <w:numPr>
          <w:ilvl w:val="0"/>
          <w:numId w:val="13"/>
        </w:numPr>
        <w:spacing w:line="360" w:lineRule="auto"/>
        <w:rPr>
          <w:rFonts w:ascii="Arial" w:hAnsi="Arial" w:cs="Arial"/>
          <w:sz w:val="22"/>
          <w:lang w:val="en-US"/>
        </w:rPr>
      </w:pPr>
      <w:r>
        <w:rPr>
          <w:rFonts w:ascii="Arial" w:hAnsi="Arial" w:cs="Arial"/>
          <w:sz w:val="22"/>
          <w:lang w:val="en-US"/>
        </w:rPr>
        <w:t>Foster the joint interest of the profession;</w:t>
      </w:r>
    </w:p>
    <w:p w:rsidR="00015EE1" w:rsidRDefault="00015EE1" w:rsidP="00B36F14">
      <w:pPr>
        <w:pStyle w:val="Lijstalinea"/>
        <w:numPr>
          <w:ilvl w:val="0"/>
          <w:numId w:val="13"/>
        </w:numPr>
        <w:spacing w:line="360" w:lineRule="auto"/>
        <w:rPr>
          <w:rFonts w:ascii="Arial" w:hAnsi="Arial" w:cs="Arial"/>
          <w:sz w:val="22"/>
          <w:lang w:val="en-US"/>
        </w:rPr>
      </w:pPr>
      <w:r>
        <w:rPr>
          <w:rFonts w:ascii="Arial" w:hAnsi="Arial" w:cs="Arial"/>
          <w:sz w:val="22"/>
          <w:lang w:val="en-US"/>
        </w:rPr>
        <w:t>Protect the reputation of the profession;</w:t>
      </w:r>
    </w:p>
    <w:p w:rsidR="00764601" w:rsidRDefault="00866DA4" w:rsidP="007A560B">
      <w:pPr>
        <w:spacing w:line="360" w:lineRule="auto"/>
        <w:rPr>
          <w:rFonts w:ascii="Arial" w:hAnsi="Arial" w:cs="Arial"/>
          <w:sz w:val="22"/>
          <w:lang w:val="en-US"/>
        </w:rPr>
      </w:pPr>
      <w:r>
        <w:rPr>
          <w:rFonts w:ascii="Arial" w:hAnsi="Arial" w:cs="Arial"/>
          <w:sz w:val="22"/>
          <w:lang w:val="en-US"/>
        </w:rPr>
        <w:t xml:space="preserve">In 1993 </w:t>
      </w:r>
      <w:r w:rsidR="00521CA1">
        <w:rPr>
          <w:rFonts w:ascii="Arial" w:hAnsi="Arial" w:cs="Arial"/>
          <w:sz w:val="22"/>
          <w:lang w:val="en-US"/>
        </w:rPr>
        <w:t xml:space="preserve">the </w:t>
      </w:r>
      <w:r w:rsidR="00052FDF">
        <w:rPr>
          <w:rFonts w:ascii="Arial" w:hAnsi="Arial" w:cs="Arial"/>
          <w:sz w:val="22"/>
          <w:lang w:val="en-US"/>
        </w:rPr>
        <w:t>WRA</w:t>
      </w:r>
      <w:r w:rsidR="00521CA1">
        <w:rPr>
          <w:rFonts w:ascii="Arial" w:hAnsi="Arial" w:cs="Arial"/>
          <w:sz w:val="22"/>
          <w:lang w:val="en-US"/>
        </w:rPr>
        <w:t xml:space="preserve"> and the </w:t>
      </w:r>
      <w:r w:rsidR="00052FDF">
        <w:rPr>
          <w:rFonts w:ascii="Arial" w:hAnsi="Arial" w:cs="Arial"/>
          <w:sz w:val="22"/>
          <w:lang w:val="en-US"/>
        </w:rPr>
        <w:t>WAA</w:t>
      </w:r>
      <w:r>
        <w:rPr>
          <w:rFonts w:ascii="Arial" w:hAnsi="Arial" w:cs="Arial"/>
          <w:sz w:val="22"/>
          <w:lang w:val="en-US"/>
        </w:rPr>
        <w:t xml:space="preserve"> </w:t>
      </w:r>
      <w:r w:rsidR="001939BE">
        <w:rPr>
          <w:rFonts w:ascii="Arial" w:hAnsi="Arial" w:cs="Arial"/>
          <w:sz w:val="22"/>
          <w:lang w:val="en-US"/>
        </w:rPr>
        <w:t>we</w:t>
      </w:r>
      <w:r>
        <w:rPr>
          <w:rFonts w:ascii="Arial" w:hAnsi="Arial" w:cs="Arial"/>
          <w:sz w:val="22"/>
          <w:lang w:val="en-US"/>
        </w:rPr>
        <w:t xml:space="preserve">re amended due to harmonization with European laws. </w:t>
      </w:r>
      <w:r w:rsidR="004A30B5">
        <w:rPr>
          <w:rFonts w:ascii="Arial" w:hAnsi="Arial" w:cs="Arial"/>
          <w:sz w:val="22"/>
          <w:lang w:val="en-US"/>
        </w:rPr>
        <w:t>In addition to the</w:t>
      </w:r>
      <w:r w:rsidR="00521CA1">
        <w:rPr>
          <w:rFonts w:ascii="Arial" w:hAnsi="Arial" w:cs="Arial"/>
          <w:sz w:val="22"/>
          <w:lang w:val="en-US"/>
        </w:rPr>
        <w:t>ir</w:t>
      </w:r>
      <w:r w:rsidR="004A30B5">
        <w:rPr>
          <w:rFonts w:ascii="Arial" w:hAnsi="Arial" w:cs="Arial"/>
          <w:sz w:val="22"/>
          <w:lang w:val="en-US"/>
        </w:rPr>
        <w:t xml:space="preserve"> general tasks the NIVRA and </w:t>
      </w:r>
      <w:proofErr w:type="spellStart"/>
      <w:r w:rsidR="004A30B5">
        <w:rPr>
          <w:rFonts w:ascii="Arial" w:hAnsi="Arial" w:cs="Arial"/>
          <w:sz w:val="22"/>
          <w:lang w:val="en-US"/>
        </w:rPr>
        <w:t>NOvAA</w:t>
      </w:r>
      <w:proofErr w:type="spellEnd"/>
      <w:r w:rsidR="004A30B5">
        <w:rPr>
          <w:rFonts w:ascii="Arial" w:hAnsi="Arial" w:cs="Arial"/>
          <w:sz w:val="22"/>
          <w:lang w:val="en-US"/>
        </w:rPr>
        <w:t xml:space="preserve"> became by law responsible for setting the end terms for the theoretical education to become RA </w:t>
      </w:r>
      <w:r w:rsidR="00521CA1">
        <w:rPr>
          <w:rFonts w:ascii="Arial" w:hAnsi="Arial" w:cs="Arial"/>
          <w:sz w:val="22"/>
          <w:lang w:val="en-US"/>
        </w:rPr>
        <w:t xml:space="preserve">(article 69, </w:t>
      </w:r>
      <w:r w:rsidR="00052FDF">
        <w:rPr>
          <w:rFonts w:ascii="Arial" w:hAnsi="Arial" w:cs="Arial"/>
          <w:sz w:val="22"/>
          <w:lang w:val="en-US"/>
        </w:rPr>
        <w:t>W</w:t>
      </w:r>
      <w:r w:rsidR="00521CA1">
        <w:rPr>
          <w:rFonts w:ascii="Arial" w:hAnsi="Arial" w:cs="Arial"/>
          <w:sz w:val="22"/>
          <w:lang w:val="en-US"/>
        </w:rPr>
        <w:t xml:space="preserve">RA) </w:t>
      </w:r>
      <w:r w:rsidR="004A30B5">
        <w:rPr>
          <w:rFonts w:ascii="Arial" w:hAnsi="Arial" w:cs="Arial"/>
          <w:sz w:val="22"/>
          <w:lang w:val="en-US"/>
        </w:rPr>
        <w:t xml:space="preserve">or AA </w:t>
      </w:r>
      <w:r w:rsidR="00521CA1">
        <w:rPr>
          <w:rFonts w:ascii="Arial" w:hAnsi="Arial" w:cs="Arial"/>
          <w:sz w:val="22"/>
          <w:lang w:val="en-US"/>
        </w:rPr>
        <w:t xml:space="preserve">(article 56, </w:t>
      </w:r>
      <w:r w:rsidR="00052FDF">
        <w:rPr>
          <w:rFonts w:ascii="Arial" w:hAnsi="Arial" w:cs="Arial"/>
          <w:sz w:val="22"/>
          <w:lang w:val="en-US"/>
        </w:rPr>
        <w:t>W</w:t>
      </w:r>
      <w:r w:rsidR="00521CA1">
        <w:rPr>
          <w:rFonts w:ascii="Arial" w:hAnsi="Arial" w:cs="Arial"/>
          <w:sz w:val="22"/>
          <w:lang w:val="en-US"/>
        </w:rPr>
        <w:t xml:space="preserve">AA) </w:t>
      </w:r>
      <w:r w:rsidR="004A30B5">
        <w:rPr>
          <w:rFonts w:ascii="Arial" w:hAnsi="Arial" w:cs="Arial"/>
          <w:sz w:val="22"/>
          <w:lang w:val="en-US"/>
        </w:rPr>
        <w:t>and for the organization and examination of the practical part of the audit education.</w:t>
      </w:r>
      <w:r w:rsidR="006D0096">
        <w:rPr>
          <w:rFonts w:ascii="Arial" w:hAnsi="Arial" w:cs="Arial"/>
          <w:sz w:val="22"/>
          <w:lang w:val="en-US"/>
        </w:rPr>
        <w:t xml:space="preserve"> </w:t>
      </w:r>
      <w:r w:rsidR="007A560B">
        <w:rPr>
          <w:rFonts w:ascii="Arial" w:hAnsi="Arial" w:cs="Arial"/>
          <w:sz w:val="22"/>
          <w:lang w:val="en-US"/>
        </w:rPr>
        <w:t xml:space="preserve">Only people who </w:t>
      </w:r>
      <w:r w:rsidR="006D0096">
        <w:rPr>
          <w:rFonts w:ascii="Arial" w:hAnsi="Arial" w:cs="Arial"/>
          <w:sz w:val="22"/>
          <w:lang w:val="en-US"/>
        </w:rPr>
        <w:t xml:space="preserve">successfully finished their education and were registered by the NIVRA or </w:t>
      </w:r>
      <w:proofErr w:type="spellStart"/>
      <w:r w:rsidR="006D0096">
        <w:rPr>
          <w:rFonts w:ascii="Arial" w:hAnsi="Arial" w:cs="Arial"/>
          <w:sz w:val="22"/>
          <w:lang w:val="en-US"/>
        </w:rPr>
        <w:t>NOvAA</w:t>
      </w:r>
      <w:proofErr w:type="spellEnd"/>
      <w:r w:rsidR="006D0096">
        <w:rPr>
          <w:rFonts w:ascii="Arial" w:hAnsi="Arial" w:cs="Arial"/>
          <w:sz w:val="22"/>
          <w:lang w:val="en-US"/>
        </w:rPr>
        <w:t xml:space="preserve"> were legally allowed to carry the title of RA respectively AA.</w:t>
      </w:r>
    </w:p>
    <w:p w:rsidR="006D0096" w:rsidRDefault="006D0096" w:rsidP="007A560B">
      <w:pPr>
        <w:spacing w:line="360" w:lineRule="auto"/>
        <w:rPr>
          <w:rFonts w:ascii="Arial" w:hAnsi="Arial" w:cs="Arial"/>
          <w:sz w:val="22"/>
          <w:lang w:val="en-US"/>
        </w:rPr>
      </w:pPr>
    </w:p>
    <w:p w:rsidR="00A82CFA" w:rsidRDefault="00A675AF" w:rsidP="007A560B">
      <w:pPr>
        <w:spacing w:line="360" w:lineRule="auto"/>
        <w:rPr>
          <w:rFonts w:ascii="Arial" w:hAnsi="Arial" w:cs="Arial"/>
          <w:sz w:val="22"/>
          <w:lang w:val="en-US"/>
        </w:rPr>
      </w:pPr>
      <w:r>
        <w:rPr>
          <w:rFonts w:ascii="Arial" w:hAnsi="Arial" w:cs="Arial"/>
          <w:sz w:val="22"/>
          <w:lang w:val="en-US"/>
        </w:rPr>
        <w:t xml:space="preserve">On December 13, 2012 the Dutch government published the ‘Wet op het </w:t>
      </w:r>
      <w:proofErr w:type="spellStart"/>
      <w:r>
        <w:rPr>
          <w:rFonts w:ascii="Arial" w:hAnsi="Arial" w:cs="Arial"/>
          <w:sz w:val="22"/>
          <w:lang w:val="en-US"/>
        </w:rPr>
        <w:t>Accountantsberoep</w:t>
      </w:r>
      <w:proofErr w:type="spellEnd"/>
      <w:r>
        <w:rPr>
          <w:rFonts w:ascii="Arial" w:hAnsi="Arial" w:cs="Arial"/>
          <w:sz w:val="22"/>
          <w:lang w:val="en-US"/>
        </w:rPr>
        <w:t>’</w:t>
      </w:r>
      <w:r w:rsidR="00052FDF">
        <w:rPr>
          <w:rFonts w:ascii="Arial" w:hAnsi="Arial" w:cs="Arial"/>
          <w:sz w:val="22"/>
          <w:lang w:val="en-US"/>
        </w:rPr>
        <w:t xml:space="preserve"> (WAB)</w:t>
      </w:r>
      <w:r>
        <w:rPr>
          <w:rFonts w:ascii="Arial" w:hAnsi="Arial" w:cs="Arial"/>
          <w:sz w:val="22"/>
          <w:lang w:val="en-US"/>
        </w:rPr>
        <w:t>.</w:t>
      </w:r>
      <w:r w:rsidR="00A36625">
        <w:rPr>
          <w:rFonts w:ascii="Arial" w:hAnsi="Arial" w:cs="Arial"/>
          <w:sz w:val="22"/>
          <w:lang w:val="en-US"/>
        </w:rPr>
        <w:t xml:space="preserve"> This law replaces both the WRA and the WAA.</w:t>
      </w:r>
      <w:r>
        <w:rPr>
          <w:rFonts w:ascii="Arial" w:hAnsi="Arial" w:cs="Arial"/>
          <w:sz w:val="22"/>
          <w:lang w:val="en-US"/>
        </w:rPr>
        <w:t xml:space="preserve"> Th</w:t>
      </w:r>
      <w:r w:rsidR="00A36625">
        <w:rPr>
          <w:rFonts w:ascii="Arial" w:hAnsi="Arial" w:cs="Arial"/>
          <w:sz w:val="22"/>
          <w:lang w:val="en-US"/>
        </w:rPr>
        <w:t>e</w:t>
      </w:r>
      <w:r>
        <w:rPr>
          <w:rFonts w:ascii="Arial" w:hAnsi="Arial" w:cs="Arial"/>
          <w:sz w:val="22"/>
          <w:lang w:val="en-US"/>
        </w:rPr>
        <w:t xml:space="preserve"> </w:t>
      </w:r>
      <w:r w:rsidR="00A36625">
        <w:rPr>
          <w:rFonts w:ascii="Arial" w:hAnsi="Arial" w:cs="Arial"/>
          <w:sz w:val="22"/>
          <w:lang w:val="en-US"/>
        </w:rPr>
        <w:t>WAB</w:t>
      </w:r>
      <w:r>
        <w:rPr>
          <w:rFonts w:ascii="Arial" w:hAnsi="Arial" w:cs="Arial"/>
          <w:sz w:val="22"/>
          <w:lang w:val="en-US"/>
        </w:rPr>
        <w:t xml:space="preserve"> formalize</w:t>
      </w:r>
      <w:r w:rsidR="00B25376">
        <w:rPr>
          <w:rFonts w:ascii="Arial" w:hAnsi="Arial" w:cs="Arial"/>
          <w:sz w:val="22"/>
          <w:lang w:val="en-US"/>
        </w:rPr>
        <w:t>s</w:t>
      </w:r>
      <w:r>
        <w:rPr>
          <w:rFonts w:ascii="Arial" w:hAnsi="Arial" w:cs="Arial"/>
          <w:sz w:val="22"/>
          <w:lang w:val="en-US"/>
        </w:rPr>
        <w:t xml:space="preserve"> the merger between NIVRA and </w:t>
      </w:r>
      <w:proofErr w:type="spellStart"/>
      <w:r>
        <w:rPr>
          <w:rFonts w:ascii="Arial" w:hAnsi="Arial" w:cs="Arial"/>
          <w:sz w:val="22"/>
          <w:lang w:val="en-US"/>
        </w:rPr>
        <w:t>NovAA</w:t>
      </w:r>
      <w:proofErr w:type="spellEnd"/>
      <w:r>
        <w:rPr>
          <w:rFonts w:ascii="Arial" w:hAnsi="Arial" w:cs="Arial"/>
          <w:sz w:val="22"/>
          <w:lang w:val="en-US"/>
        </w:rPr>
        <w:t xml:space="preserve"> into </w:t>
      </w:r>
      <w:r w:rsidR="00B25376">
        <w:rPr>
          <w:rFonts w:ascii="Arial" w:hAnsi="Arial" w:cs="Arial"/>
          <w:sz w:val="22"/>
          <w:lang w:val="en-US"/>
        </w:rPr>
        <w:t>the ‘</w:t>
      </w:r>
      <w:proofErr w:type="spellStart"/>
      <w:r w:rsidR="00B25376">
        <w:rPr>
          <w:rFonts w:ascii="Arial" w:hAnsi="Arial" w:cs="Arial"/>
          <w:sz w:val="22"/>
          <w:lang w:val="en-US"/>
        </w:rPr>
        <w:t>Nederlandse</w:t>
      </w:r>
      <w:proofErr w:type="spellEnd"/>
      <w:r w:rsidR="00B25376">
        <w:rPr>
          <w:rFonts w:ascii="Arial" w:hAnsi="Arial" w:cs="Arial"/>
          <w:sz w:val="22"/>
          <w:lang w:val="en-US"/>
        </w:rPr>
        <w:t xml:space="preserve"> </w:t>
      </w:r>
      <w:proofErr w:type="spellStart"/>
      <w:r w:rsidR="00B25376">
        <w:rPr>
          <w:rFonts w:ascii="Arial" w:hAnsi="Arial" w:cs="Arial"/>
          <w:sz w:val="22"/>
          <w:lang w:val="en-US"/>
        </w:rPr>
        <w:t>Beroepsorganisatie</w:t>
      </w:r>
      <w:proofErr w:type="spellEnd"/>
      <w:r w:rsidR="00B25376">
        <w:rPr>
          <w:rFonts w:ascii="Arial" w:hAnsi="Arial" w:cs="Arial"/>
          <w:sz w:val="22"/>
          <w:lang w:val="en-US"/>
        </w:rPr>
        <w:t xml:space="preserve"> van Accountants’ (NBA). The </w:t>
      </w:r>
      <w:r w:rsidR="00E7039F">
        <w:rPr>
          <w:rFonts w:ascii="Arial" w:hAnsi="Arial" w:cs="Arial"/>
          <w:sz w:val="22"/>
          <w:lang w:val="en-US"/>
        </w:rPr>
        <w:t xml:space="preserve">two different types of auditors remain </w:t>
      </w:r>
      <w:r w:rsidR="009F57DC">
        <w:rPr>
          <w:rFonts w:ascii="Arial" w:hAnsi="Arial" w:cs="Arial"/>
          <w:sz w:val="22"/>
          <w:lang w:val="en-US"/>
        </w:rPr>
        <w:t xml:space="preserve">(article 1) </w:t>
      </w:r>
      <w:r w:rsidR="00E7039F">
        <w:rPr>
          <w:rFonts w:ascii="Arial" w:hAnsi="Arial" w:cs="Arial"/>
          <w:sz w:val="22"/>
          <w:lang w:val="en-US"/>
        </w:rPr>
        <w:t>and the NBA will be responsible for the aforementioned tasks regarding both titles</w:t>
      </w:r>
      <w:r w:rsidR="009F57DC">
        <w:rPr>
          <w:rFonts w:ascii="Arial" w:hAnsi="Arial" w:cs="Arial"/>
          <w:sz w:val="22"/>
          <w:lang w:val="en-US"/>
        </w:rPr>
        <w:t xml:space="preserve"> (article 3)</w:t>
      </w:r>
      <w:r w:rsidR="00E7039F">
        <w:rPr>
          <w:rFonts w:ascii="Arial" w:hAnsi="Arial" w:cs="Arial"/>
          <w:sz w:val="22"/>
          <w:lang w:val="en-US"/>
        </w:rPr>
        <w:t>.</w:t>
      </w:r>
    </w:p>
    <w:p w:rsidR="00A82CFA" w:rsidRDefault="00A82CFA" w:rsidP="007A560B">
      <w:pPr>
        <w:spacing w:line="360" w:lineRule="auto"/>
        <w:rPr>
          <w:rFonts w:ascii="Arial" w:hAnsi="Arial" w:cs="Arial"/>
          <w:sz w:val="22"/>
          <w:lang w:val="en-US"/>
        </w:rPr>
      </w:pPr>
    </w:p>
    <w:p w:rsidR="00E7039F" w:rsidRDefault="00E7039F" w:rsidP="007A560B">
      <w:pPr>
        <w:spacing w:line="360" w:lineRule="auto"/>
        <w:rPr>
          <w:rFonts w:ascii="Arial" w:hAnsi="Arial" w:cs="Arial"/>
          <w:sz w:val="22"/>
          <w:u w:val="single"/>
          <w:lang w:val="en-US"/>
        </w:rPr>
      </w:pPr>
      <w:r w:rsidRPr="00E7039F">
        <w:rPr>
          <w:rFonts w:ascii="Arial" w:hAnsi="Arial" w:cs="Arial"/>
          <w:sz w:val="22"/>
          <w:u w:val="single"/>
          <w:lang w:val="en-US"/>
        </w:rPr>
        <w:t>Regulations on individual auditors by the audit profession</w:t>
      </w:r>
    </w:p>
    <w:p w:rsidR="00E7039F" w:rsidRDefault="00E91B3E" w:rsidP="007A560B">
      <w:pPr>
        <w:spacing w:line="360" w:lineRule="auto"/>
        <w:rPr>
          <w:rFonts w:ascii="Arial" w:hAnsi="Arial" w:cs="Arial"/>
          <w:sz w:val="22"/>
          <w:lang w:val="en-US"/>
        </w:rPr>
      </w:pPr>
      <w:r>
        <w:rPr>
          <w:rFonts w:ascii="Arial" w:hAnsi="Arial" w:cs="Arial"/>
          <w:sz w:val="22"/>
          <w:lang w:val="en-US"/>
        </w:rPr>
        <w:t xml:space="preserve">In accordance with the legal tasks given to </w:t>
      </w:r>
      <w:r w:rsidR="00866DA4">
        <w:rPr>
          <w:rFonts w:ascii="Arial" w:hAnsi="Arial" w:cs="Arial"/>
          <w:sz w:val="22"/>
          <w:lang w:val="en-US"/>
        </w:rPr>
        <w:t xml:space="preserve">both NIVRA and </w:t>
      </w:r>
      <w:proofErr w:type="spellStart"/>
      <w:r w:rsidR="00866DA4">
        <w:rPr>
          <w:rFonts w:ascii="Arial" w:hAnsi="Arial" w:cs="Arial"/>
          <w:sz w:val="22"/>
          <w:lang w:val="en-US"/>
        </w:rPr>
        <w:t>NOvAA</w:t>
      </w:r>
      <w:proofErr w:type="spellEnd"/>
      <w:r w:rsidR="00997D91">
        <w:rPr>
          <w:rFonts w:ascii="Arial" w:hAnsi="Arial" w:cs="Arial"/>
          <w:sz w:val="22"/>
          <w:lang w:val="en-US"/>
        </w:rPr>
        <w:t>,</w:t>
      </w:r>
      <w:r w:rsidR="00866DA4">
        <w:rPr>
          <w:rFonts w:ascii="Arial" w:hAnsi="Arial" w:cs="Arial"/>
          <w:sz w:val="22"/>
          <w:lang w:val="en-US"/>
        </w:rPr>
        <w:t xml:space="preserve"> these </w:t>
      </w:r>
      <w:r w:rsidR="00F4314C">
        <w:rPr>
          <w:rFonts w:ascii="Arial" w:hAnsi="Arial" w:cs="Arial"/>
          <w:sz w:val="22"/>
          <w:lang w:val="en-US"/>
        </w:rPr>
        <w:t>organizations</w:t>
      </w:r>
      <w:r w:rsidR="00866DA4">
        <w:rPr>
          <w:rFonts w:ascii="Arial" w:hAnsi="Arial" w:cs="Arial"/>
          <w:sz w:val="22"/>
          <w:lang w:val="en-US"/>
        </w:rPr>
        <w:t xml:space="preserve"> have issued several </w:t>
      </w:r>
      <w:r w:rsidR="00997D91">
        <w:rPr>
          <w:rFonts w:ascii="Arial" w:hAnsi="Arial" w:cs="Arial"/>
          <w:sz w:val="22"/>
          <w:lang w:val="en-US"/>
        </w:rPr>
        <w:t xml:space="preserve">binding </w:t>
      </w:r>
      <w:r w:rsidR="00866DA4">
        <w:rPr>
          <w:rFonts w:ascii="Arial" w:hAnsi="Arial" w:cs="Arial"/>
          <w:sz w:val="22"/>
          <w:lang w:val="en-US"/>
        </w:rPr>
        <w:t>regulations</w:t>
      </w:r>
      <w:r w:rsidR="00997D91">
        <w:rPr>
          <w:rFonts w:ascii="Arial" w:hAnsi="Arial" w:cs="Arial"/>
          <w:sz w:val="22"/>
          <w:lang w:val="en-US"/>
        </w:rPr>
        <w:t xml:space="preserve"> for auditors</w:t>
      </w:r>
      <w:r w:rsidR="00F4314C">
        <w:rPr>
          <w:rFonts w:ascii="Arial" w:hAnsi="Arial" w:cs="Arial"/>
          <w:sz w:val="22"/>
          <w:lang w:val="en-US"/>
        </w:rPr>
        <w:t xml:space="preserve">. </w:t>
      </w:r>
      <w:r w:rsidR="00997D91">
        <w:rPr>
          <w:rFonts w:ascii="Arial" w:hAnsi="Arial" w:cs="Arial"/>
          <w:sz w:val="22"/>
          <w:lang w:val="en-US"/>
        </w:rPr>
        <w:t xml:space="preserve">The most essential </w:t>
      </w:r>
      <w:r w:rsidR="002422C0">
        <w:rPr>
          <w:rFonts w:ascii="Arial" w:hAnsi="Arial" w:cs="Arial"/>
          <w:sz w:val="22"/>
          <w:lang w:val="en-US"/>
        </w:rPr>
        <w:t>regulations</w:t>
      </w:r>
      <w:r w:rsidR="00997D91">
        <w:rPr>
          <w:rFonts w:ascii="Arial" w:hAnsi="Arial" w:cs="Arial"/>
          <w:sz w:val="22"/>
          <w:lang w:val="en-US"/>
        </w:rPr>
        <w:t xml:space="preserve"> are those</w:t>
      </w:r>
      <w:r w:rsidR="002422C0">
        <w:rPr>
          <w:rFonts w:ascii="Arial" w:hAnsi="Arial" w:cs="Arial"/>
          <w:sz w:val="22"/>
          <w:lang w:val="en-US"/>
        </w:rPr>
        <w:t xml:space="preserve"> that give guidance to both ethical and practical execution of the audit profession. In 1994 both NIVRA and </w:t>
      </w:r>
      <w:proofErr w:type="spellStart"/>
      <w:r w:rsidR="002422C0">
        <w:rPr>
          <w:rFonts w:ascii="Arial" w:hAnsi="Arial" w:cs="Arial"/>
          <w:sz w:val="22"/>
          <w:lang w:val="en-US"/>
        </w:rPr>
        <w:t>NOvAA</w:t>
      </w:r>
      <w:proofErr w:type="spellEnd"/>
      <w:r w:rsidR="002422C0">
        <w:rPr>
          <w:rFonts w:ascii="Arial" w:hAnsi="Arial" w:cs="Arial"/>
          <w:sz w:val="22"/>
          <w:lang w:val="en-US"/>
        </w:rPr>
        <w:t xml:space="preserve"> implemented a separate set of regulations called ‘</w:t>
      </w:r>
      <w:proofErr w:type="spellStart"/>
      <w:r w:rsidR="002422C0">
        <w:rPr>
          <w:rFonts w:ascii="Arial" w:hAnsi="Arial" w:cs="Arial"/>
          <w:sz w:val="22"/>
          <w:lang w:val="en-US"/>
        </w:rPr>
        <w:t>Gedrags</w:t>
      </w:r>
      <w:proofErr w:type="spellEnd"/>
      <w:r w:rsidR="002422C0">
        <w:rPr>
          <w:rFonts w:ascii="Arial" w:hAnsi="Arial" w:cs="Arial"/>
          <w:sz w:val="22"/>
          <w:lang w:val="en-US"/>
        </w:rPr>
        <w:t xml:space="preserve">- en </w:t>
      </w:r>
      <w:proofErr w:type="spellStart"/>
      <w:r w:rsidR="002422C0">
        <w:rPr>
          <w:rFonts w:ascii="Arial" w:hAnsi="Arial" w:cs="Arial"/>
          <w:sz w:val="22"/>
          <w:lang w:val="en-US"/>
        </w:rPr>
        <w:t>beroepsregels</w:t>
      </w:r>
      <w:proofErr w:type="spellEnd"/>
      <w:r w:rsidR="002422C0">
        <w:rPr>
          <w:rFonts w:ascii="Arial" w:hAnsi="Arial" w:cs="Arial"/>
          <w:sz w:val="22"/>
          <w:lang w:val="en-US"/>
        </w:rPr>
        <w:t>’</w:t>
      </w:r>
      <w:r w:rsidR="00052FDF">
        <w:rPr>
          <w:rFonts w:ascii="Arial" w:hAnsi="Arial" w:cs="Arial"/>
          <w:sz w:val="22"/>
          <w:lang w:val="en-US"/>
        </w:rPr>
        <w:t xml:space="preserve"> (GBR)</w:t>
      </w:r>
      <w:r w:rsidR="002422C0">
        <w:rPr>
          <w:rFonts w:ascii="Arial" w:hAnsi="Arial" w:cs="Arial"/>
          <w:sz w:val="22"/>
          <w:lang w:val="en-US"/>
        </w:rPr>
        <w:t>. The</w:t>
      </w:r>
      <w:r w:rsidR="00187406">
        <w:rPr>
          <w:rFonts w:ascii="Arial" w:hAnsi="Arial" w:cs="Arial"/>
          <w:sz w:val="22"/>
          <w:lang w:val="en-US"/>
        </w:rPr>
        <w:t>se</w:t>
      </w:r>
      <w:r w:rsidR="002422C0">
        <w:rPr>
          <w:rFonts w:ascii="Arial" w:hAnsi="Arial" w:cs="Arial"/>
          <w:sz w:val="22"/>
          <w:lang w:val="en-US"/>
        </w:rPr>
        <w:t xml:space="preserve"> regulations contained various rules on independence, client acceptance,</w:t>
      </w:r>
      <w:r w:rsidR="00187406">
        <w:rPr>
          <w:rFonts w:ascii="Arial" w:hAnsi="Arial" w:cs="Arial"/>
          <w:sz w:val="22"/>
          <w:lang w:val="en-US"/>
        </w:rPr>
        <w:t xml:space="preserve"> confidentiality etc. </w:t>
      </w:r>
    </w:p>
    <w:p w:rsidR="00B86331" w:rsidRDefault="00187406" w:rsidP="00B86331">
      <w:pPr>
        <w:spacing w:line="360" w:lineRule="auto"/>
        <w:rPr>
          <w:rFonts w:ascii="Arial" w:hAnsi="Arial" w:cs="Arial"/>
          <w:sz w:val="22"/>
          <w:lang w:val="en-US"/>
        </w:rPr>
      </w:pPr>
      <w:r>
        <w:rPr>
          <w:rFonts w:ascii="Arial" w:hAnsi="Arial" w:cs="Arial"/>
          <w:sz w:val="22"/>
          <w:lang w:val="en-US"/>
        </w:rPr>
        <w:t xml:space="preserve">In 2006 both NIVRA and </w:t>
      </w:r>
      <w:proofErr w:type="spellStart"/>
      <w:r>
        <w:rPr>
          <w:rFonts w:ascii="Arial" w:hAnsi="Arial" w:cs="Arial"/>
          <w:sz w:val="22"/>
          <w:lang w:val="en-US"/>
        </w:rPr>
        <w:t>NOvAA</w:t>
      </w:r>
      <w:proofErr w:type="spellEnd"/>
      <w:r>
        <w:rPr>
          <w:rFonts w:ascii="Arial" w:hAnsi="Arial" w:cs="Arial"/>
          <w:sz w:val="22"/>
          <w:lang w:val="en-US"/>
        </w:rPr>
        <w:t xml:space="preserve"> harmonized their </w:t>
      </w:r>
      <w:r w:rsidR="00052FDF">
        <w:rPr>
          <w:rFonts w:ascii="Arial" w:hAnsi="Arial" w:cs="Arial"/>
          <w:sz w:val="22"/>
          <w:lang w:val="en-US"/>
        </w:rPr>
        <w:t>respective GBR</w:t>
      </w:r>
      <w:r>
        <w:rPr>
          <w:rFonts w:ascii="Arial" w:hAnsi="Arial" w:cs="Arial"/>
          <w:sz w:val="22"/>
          <w:lang w:val="en-US"/>
        </w:rPr>
        <w:t xml:space="preserve"> with international regulations. NIVRA was a</w:t>
      </w:r>
      <w:r w:rsidR="00B8714A">
        <w:rPr>
          <w:rFonts w:ascii="Arial" w:hAnsi="Arial" w:cs="Arial"/>
          <w:sz w:val="22"/>
          <w:lang w:val="en-US"/>
        </w:rPr>
        <w:t xml:space="preserve"> member of the </w:t>
      </w:r>
      <w:r w:rsidR="00B8714A" w:rsidRPr="00B8714A">
        <w:rPr>
          <w:rFonts w:ascii="Arial" w:hAnsi="Arial" w:cs="Arial"/>
          <w:sz w:val="22"/>
          <w:lang w:val="en-US"/>
        </w:rPr>
        <w:t>International Federation of Accountants (IFAC)</w:t>
      </w:r>
      <w:r w:rsidR="00B8714A">
        <w:rPr>
          <w:rFonts w:ascii="Arial" w:hAnsi="Arial" w:cs="Arial"/>
          <w:sz w:val="22"/>
          <w:lang w:val="en-US"/>
        </w:rPr>
        <w:t xml:space="preserve">. </w:t>
      </w:r>
      <w:r w:rsidR="00B86331" w:rsidRPr="00B86331">
        <w:rPr>
          <w:rFonts w:ascii="Arial" w:hAnsi="Arial" w:cs="Arial"/>
          <w:sz w:val="22"/>
          <w:lang w:val="en-US"/>
        </w:rPr>
        <w:t xml:space="preserve">IFAC was established </w:t>
      </w:r>
      <w:r w:rsidR="00B86331">
        <w:rPr>
          <w:rFonts w:ascii="Arial" w:hAnsi="Arial" w:cs="Arial"/>
          <w:sz w:val="22"/>
          <w:lang w:val="en-US"/>
        </w:rPr>
        <w:t xml:space="preserve">in 1977 </w:t>
      </w:r>
      <w:r w:rsidR="00B86331" w:rsidRPr="00B86331">
        <w:rPr>
          <w:rFonts w:ascii="Arial" w:hAnsi="Arial" w:cs="Arial"/>
          <w:sz w:val="22"/>
          <w:lang w:val="en-US"/>
        </w:rPr>
        <w:t>to strengthen the worldwide accountancy profession in the public interest by:</w:t>
      </w:r>
    </w:p>
    <w:p w:rsidR="00B86331" w:rsidRPr="00B86331" w:rsidRDefault="00B86331" w:rsidP="00B36F14">
      <w:pPr>
        <w:pStyle w:val="Lijstalinea"/>
        <w:numPr>
          <w:ilvl w:val="0"/>
          <w:numId w:val="14"/>
        </w:numPr>
        <w:spacing w:line="360" w:lineRule="auto"/>
        <w:rPr>
          <w:rFonts w:ascii="Arial" w:hAnsi="Arial" w:cs="Arial"/>
          <w:sz w:val="22"/>
          <w:lang w:val="en-US"/>
        </w:rPr>
      </w:pPr>
      <w:r w:rsidRPr="00B86331">
        <w:rPr>
          <w:rFonts w:ascii="Arial" w:hAnsi="Arial" w:cs="Arial"/>
          <w:sz w:val="22"/>
          <w:lang w:val="en-US"/>
        </w:rPr>
        <w:lastRenderedPageBreak/>
        <w:t>Developing high-quality international standards in auditing and assurance, public sector accounting, ethics, and education for professional accountants and supporting their adoption and use;</w:t>
      </w:r>
    </w:p>
    <w:p w:rsidR="00B86331" w:rsidRPr="00B86331" w:rsidRDefault="00B86331" w:rsidP="00B36F14">
      <w:pPr>
        <w:pStyle w:val="Lijstalinea"/>
        <w:numPr>
          <w:ilvl w:val="0"/>
          <w:numId w:val="14"/>
        </w:numPr>
        <w:spacing w:line="360" w:lineRule="auto"/>
        <w:rPr>
          <w:rFonts w:ascii="Arial" w:hAnsi="Arial" w:cs="Arial"/>
          <w:sz w:val="22"/>
          <w:lang w:val="en-US"/>
        </w:rPr>
      </w:pPr>
      <w:r w:rsidRPr="00B86331">
        <w:rPr>
          <w:rFonts w:ascii="Arial" w:hAnsi="Arial" w:cs="Arial"/>
          <w:sz w:val="22"/>
          <w:lang w:val="en-US"/>
        </w:rPr>
        <w:t>Facilitating collaboration and cooperation among its member bodies;</w:t>
      </w:r>
    </w:p>
    <w:p w:rsidR="00B86331" w:rsidRPr="00B86331" w:rsidRDefault="00B86331" w:rsidP="00B36F14">
      <w:pPr>
        <w:pStyle w:val="Lijstalinea"/>
        <w:numPr>
          <w:ilvl w:val="0"/>
          <w:numId w:val="14"/>
        </w:numPr>
        <w:spacing w:line="360" w:lineRule="auto"/>
        <w:rPr>
          <w:rFonts w:ascii="Arial" w:hAnsi="Arial" w:cs="Arial"/>
          <w:sz w:val="22"/>
          <w:lang w:val="en-US"/>
        </w:rPr>
      </w:pPr>
      <w:r w:rsidRPr="00B86331">
        <w:rPr>
          <w:rFonts w:ascii="Arial" w:hAnsi="Arial" w:cs="Arial"/>
          <w:sz w:val="22"/>
          <w:lang w:val="en-US"/>
        </w:rPr>
        <w:t>Collaborating and cooperating with other international organizations; and</w:t>
      </w:r>
    </w:p>
    <w:p w:rsidR="00187406" w:rsidRPr="00B86331" w:rsidRDefault="00B86331" w:rsidP="00B36F14">
      <w:pPr>
        <w:pStyle w:val="Lijstalinea"/>
        <w:numPr>
          <w:ilvl w:val="0"/>
          <w:numId w:val="14"/>
        </w:numPr>
        <w:spacing w:line="360" w:lineRule="auto"/>
        <w:rPr>
          <w:rFonts w:ascii="Arial" w:hAnsi="Arial" w:cs="Arial"/>
          <w:sz w:val="22"/>
          <w:lang w:val="en"/>
        </w:rPr>
      </w:pPr>
      <w:r w:rsidRPr="00B86331">
        <w:rPr>
          <w:rFonts w:ascii="Arial" w:hAnsi="Arial" w:cs="Arial"/>
          <w:sz w:val="22"/>
          <w:lang w:val="en-US"/>
        </w:rPr>
        <w:t>Serving as the international spokesperson for the accountancy profession.</w:t>
      </w:r>
    </w:p>
    <w:p w:rsidR="00B8714A" w:rsidRDefault="00B86331" w:rsidP="007A560B">
      <w:pPr>
        <w:spacing w:line="360" w:lineRule="auto"/>
        <w:rPr>
          <w:rFonts w:ascii="Arial" w:hAnsi="Arial" w:cs="Arial"/>
          <w:sz w:val="22"/>
          <w:lang w:val="en-US"/>
        </w:rPr>
      </w:pPr>
      <w:r>
        <w:rPr>
          <w:rFonts w:ascii="Arial" w:hAnsi="Arial" w:cs="Arial"/>
          <w:sz w:val="22"/>
          <w:lang w:val="en-US"/>
        </w:rPr>
        <w:t xml:space="preserve">As a member of IFAC, NIVRA was obligated to implement their regulations. </w:t>
      </w:r>
      <w:proofErr w:type="spellStart"/>
      <w:r>
        <w:rPr>
          <w:rFonts w:ascii="Arial" w:hAnsi="Arial" w:cs="Arial"/>
          <w:sz w:val="22"/>
          <w:lang w:val="en-US"/>
        </w:rPr>
        <w:t>NOvAA</w:t>
      </w:r>
      <w:proofErr w:type="spellEnd"/>
      <w:r>
        <w:rPr>
          <w:rFonts w:ascii="Arial" w:hAnsi="Arial" w:cs="Arial"/>
          <w:sz w:val="22"/>
          <w:lang w:val="en-US"/>
        </w:rPr>
        <w:t xml:space="preserve"> decided to follow this step. </w:t>
      </w:r>
      <w:r w:rsidR="00B8714A">
        <w:rPr>
          <w:rFonts w:ascii="Arial" w:hAnsi="Arial" w:cs="Arial"/>
          <w:sz w:val="22"/>
          <w:lang w:val="en-US"/>
        </w:rPr>
        <w:t>In accordance with IFAC regulations</w:t>
      </w:r>
      <w:r>
        <w:rPr>
          <w:rFonts w:ascii="Arial" w:hAnsi="Arial" w:cs="Arial"/>
          <w:sz w:val="22"/>
          <w:lang w:val="en-US"/>
        </w:rPr>
        <w:t xml:space="preserve"> both</w:t>
      </w:r>
      <w:r w:rsidR="00B8714A">
        <w:rPr>
          <w:rFonts w:ascii="Arial" w:hAnsi="Arial" w:cs="Arial"/>
          <w:sz w:val="22"/>
          <w:lang w:val="en-US"/>
        </w:rPr>
        <w:t xml:space="preserve"> </w:t>
      </w:r>
      <w:r>
        <w:rPr>
          <w:rFonts w:ascii="Arial" w:hAnsi="Arial" w:cs="Arial"/>
          <w:sz w:val="22"/>
          <w:lang w:val="en-US"/>
        </w:rPr>
        <w:t>NIVRA</w:t>
      </w:r>
      <w:r w:rsidR="00B8714A">
        <w:rPr>
          <w:rFonts w:ascii="Arial" w:hAnsi="Arial" w:cs="Arial"/>
          <w:sz w:val="22"/>
          <w:lang w:val="en-US"/>
        </w:rPr>
        <w:t xml:space="preserve"> </w:t>
      </w:r>
      <w:r>
        <w:rPr>
          <w:rFonts w:ascii="Arial" w:hAnsi="Arial" w:cs="Arial"/>
          <w:sz w:val="22"/>
          <w:lang w:val="en-US"/>
        </w:rPr>
        <w:t xml:space="preserve">and </w:t>
      </w:r>
      <w:proofErr w:type="spellStart"/>
      <w:r>
        <w:rPr>
          <w:rFonts w:ascii="Arial" w:hAnsi="Arial" w:cs="Arial"/>
          <w:sz w:val="22"/>
          <w:lang w:val="en-US"/>
        </w:rPr>
        <w:t>NOvAA</w:t>
      </w:r>
      <w:proofErr w:type="spellEnd"/>
      <w:r>
        <w:rPr>
          <w:rFonts w:ascii="Arial" w:hAnsi="Arial" w:cs="Arial"/>
          <w:sz w:val="22"/>
          <w:lang w:val="en-US"/>
        </w:rPr>
        <w:t xml:space="preserve"> implemented the</w:t>
      </w:r>
      <w:r w:rsidR="00B8714A">
        <w:rPr>
          <w:rFonts w:ascii="Arial" w:hAnsi="Arial" w:cs="Arial"/>
          <w:sz w:val="22"/>
          <w:lang w:val="en-US"/>
        </w:rPr>
        <w:t xml:space="preserve"> ‘</w:t>
      </w:r>
      <w:proofErr w:type="spellStart"/>
      <w:r w:rsidR="00B8714A">
        <w:rPr>
          <w:rFonts w:ascii="Arial" w:hAnsi="Arial" w:cs="Arial"/>
          <w:sz w:val="22"/>
          <w:lang w:val="en-US"/>
        </w:rPr>
        <w:t>Verordening</w:t>
      </w:r>
      <w:proofErr w:type="spellEnd"/>
      <w:r w:rsidR="00B8714A">
        <w:rPr>
          <w:rFonts w:ascii="Arial" w:hAnsi="Arial" w:cs="Arial"/>
          <w:sz w:val="22"/>
          <w:lang w:val="en-US"/>
        </w:rPr>
        <w:t xml:space="preserve"> </w:t>
      </w:r>
      <w:proofErr w:type="spellStart"/>
      <w:r w:rsidR="00B8714A">
        <w:rPr>
          <w:rFonts w:ascii="Arial" w:hAnsi="Arial" w:cs="Arial"/>
          <w:sz w:val="22"/>
          <w:lang w:val="en-US"/>
        </w:rPr>
        <w:t>Gedragscode</w:t>
      </w:r>
      <w:proofErr w:type="spellEnd"/>
      <w:r w:rsidR="00B8714A">
        <w:rPr>
          <w:rFonts w:ascii="Arial" w:hAnsi="Arial" w:cs="Arial"/>
          <w:sz w:val="22"/>
          <w:lang w:val="en-US"/>
        </w:rPr>
        <w:t xml:space="preserve"> (VGC). This set of rules and regulations is based on IFAC’s </w:t>
      </w:r>
      <w:r w:rsidR="00D72F88">
        <w:rPr>
          <w:rFonts w:ascii="Arial" w:hAnsi="Arial" w:cs="Arial"/>
          <w:sz w:val="22"/>
          <w:lang w:val="en-US"/>
        </w:rPr>
        <w:t>200</w:t>
      </w:r>
      <w:r w:rsidR="00D22A25">
        <w:rPr>
          <w:rFonts w:ascii="Arial" w:hAnsi="Arial" w:cs="Arial"/>
          <w:sz w:val="22"/>
          <w:lang w:val="en-US"/>
        </w:rPr>
        <w:t>3</w:t>
      </w:r>
      <w:r w:rsidR="00D72F88">
        <w:rPr>
          <w:rFonts w:ascii="Arial" w:hAnsi="Arial" w:cs="Arial"/>
          <w:sz w:val="22"/>
          <w:lang w:val="en-US"/>
        </w:rPr>
        <w:t xml:space="preserve"> </w:t>
      </w:r>
      <w:r w:rsidR="00B8714A">
        <w:rPr>
          <w:rFonts w:ascii="Arial" w:hAnsi="Arial" w:cs="Arial"/>
          <w:sz w:val="22"/>
          <w:lang w:val="en-US"/>
        </w:rPr>
        <w:t>‘Code of Ethics’. It contains</w:t>
      </w:r>
      <w:r w:rsidR="00D3322D">
        <w:rPr>
          <w:rFonts w:ascii="Arial" w:hAnsi="Arial" w:cs="Arial"/>
          <w:sz w:val="22"/>
          <w:lang w:val="en-US"/>
        </w:rPr>
        <w:t xml:space="preserve"> a set of </w:t>
      </w:r>
      <w:r w:rsidR="00D72F88">
        <w:rPr>
          <w:rFonts w:ascii="Arial" w:hAnsi="Arial" w:cs="Arial"/>
          <w:sz w:val="22"/>
          <w:lang w:val="en-US"/>
        </w:rPr>
        <w:t>regulations</w:t>
      </w:r>
      <w:r w:rsidR="00D3322D">
        <w:rPr>
          <w:rFonts w:ascii="Arial" w:hAnsi="Arial" w:cs="Arial"/>
          <w:sz w:val="22"/>
          <w:lang w:val="en-US"/>
        </w:rPr>
        <w:t xml:space="preserve"> that apply to all </w:t>
      </w:r>
      <w:r w:rsidR="00D72F88">
        <w:rPr>
          <w:rFonts w:ascii="Arial" w:hAnsi="Arial" w:cs="Arial"/>
          <w:sz w:val="22"/>
          <w:lang w:val="en-US"/>
        </w:rPr>
        <w:t>RAs and AAs</w:t>
      </w:r>
      <w:r w:rsidR="00D3322D">
        <w:rPr>
          <w:rFonts w:ascii="Arial" w:hAnsi="Arial" w:cs="Arial"/>
          <w:sz w:val="22"/>
          <w:lang w:val="en-US"/>
        </w:rPr>
        <w:t xml:space="preserve"> and is based on five </w:t>
      </w:r>
      <w:r w:rsidR="00412C74">
        <w:rPr>
          <w:rFonts w:ascii="Arial" w:hAnsi="Arial" w:cs="Arial"/>
          <w:sz w:val="22"/>
          <w:lang w:val="en-US"/>
        </w:rPr>
        <w:t>fundamental principles</w:t>
      </w:r>
      <w:r w:rsidR="00D3322D">
        <w:rPr>
          <w:rFonts w:ascii="Arial" w:hAnsi="Arial" w:cs="Arial"/>
          <w:sz w:val="22"/>
          <w:lang w:val="en-US"/>
        </w:rPr>
        <w:t>: i</w:t>
      </w:r>
      <w:r w:rsidR="00B8714A">
        <w:rPr>
          <w:rFonts w:ascii="Arial" w:hAnsi="Arial" w:cs="Arial"/>
          <w:sz w:val="22"/>
          <w:lang w:val="en-US"/>
        </w:rPr>
        <w:t>ntegrity</w:t>
      </w:r>
      <w:r w:rsidR="00D3322D">
        <w:rPr>
          <w:rFonts w:ascii="Arial" w:hAnsi="Arial" w:cs="Arial"/>
          <w:sz w:val="22"/>
          <w:lang w:val="en-US"/>
        </w:rPr>
        <w:t>, o</w:t>
      </w:r>
      <w:r w:rsidR="00B8714A">
        <w:rPr>
          <w:rFonts w:ascii="Arial" w:hAnsi="Arial" w:cs="Arial"/>
          <w:sz w:val="22"/>
          <w:lang w:val="en-US"/>
        </w:rPr>
        <w:t>bjectivity</w:t>
      </w:r>
      <w:r w:rsidR="00D3322D">
        <w:rPr>
          <w:rFonts w:ascii="Arial" w:hAnsi="Arial" w:cs="Arial"/>
          <w:sz w:val="22"/>
          <w:lang w:val="en-US"/>
        </w:rPr>
        <w:t>, p</w:t>
      </w:r>
      <w:r w:rsidR="00B8714A">
        <w:rPr>
          <w:rFonts w:ascii="Arial" w:hAnsi="Arial" w:cs="Arial"/>
          <w:sz w:val="22"/>
          <w:lang w:val="en-US"/>
        </w:rPr>
        <w:t xml:space="preserve">rofessional </w:t>
      </w:r>
      <w:r w:rsidR="00D3322D">
        <w:rPr>
          <w:rFonts w:ascii="Arial" w:hAnsi="Arial" w:cs="Arial"/>
          <w:sz w:val="22"/>
          <w:lang w:val="en-US"/>
        </w:rPr>
        <w:t>c</w:t>
      </w:r>
      <w:r w:rsidR="00B8714A">
        <w:rPr>
          <w:rFonts w:ascii="Arial" w:hAnsi="Arial" w:cs="Arial"/>
          <w:sz w:val="22"/>
          <w:lang w:val="en-US"/>
        </w:rPr>
        <w:t>ompetence</w:t>
      </w:r>
      <w:r w:rsidR="00D3322D">
        <w:rPr>
          <w:rFonts w:ascii="Arial" w:hAnsi="Arial" w:cs="Arial"/>
          <w:sz w:val="22"/>
          <w:lang w:val="en-US"/>
        </w:rPr>
        <w:t>, c</w:t>
      </w:r>
      <w:r w:rsidR="00B8714A">
        <w:rPr>
          <w:rFonts w:ascii="Arial" w:hAnsi="Arial" w:cs="Arial"/>
          <w:sz w:val="22"/>
          <w:lang w:val="en-US"/>
        </w:rPr>
        <w:t>onfidentiality</w:t>
      </w:r>
      <w:r w:rsidR="00D3322D">
        <w:rPr>
          <w:rFonts w:ascii="Arial" w:hAnsi="Arial" w:cs="Arial"/>
          <w:sz w:val="22"/>
          <w:lang w:val="en-US"/>
        </w:rPr>
        <w:t xml:space="preserve"> and professional behavior</w:t>
      </w:r>
      <w:r w:rsidR="00CF08B9">
        <w:rPr>
          <w:rFonts w:ascii="Arial" w:hAnsi="Arial" w:cs="Arial"/>
          <w:sz w:val="22"/>
          <w:lang w:val="en-US"/>
        </w:rPr>
        <w:t xml:space="preserve">. </w:t>
      </w:r>
      <w:r w:rsidR="006D59AB">
        <w:rPr>
          <w:rFonts w:ascii="Arial" w:hAnsi="Arial" w:cs="Arial"/>
          <w:sz w:val="22"/>
          <w:lang w:val="en-US"/>
        </w:rPr>
        <w:t xml:space="preserve">This principle-based structure is de most essential difference compared to the more rules-based </w:t>
      </w:r>
      <w:proofErr w:type="spellStart"/>
      <w:r w:rsidR="006D59AB">
        <w:rPr>
          <w:rFonts w:ascii="Arial" w:hAnsi="Arial" w:cs="Arial"/>
          <w:sz w:val="22"/>
          <w:lang w:val="en-US"/>
        </w:rPr>
        <w:t>gedrags</w:t>
      </w:r>
      <w:proofErr w:type="spellEnd"/>
      <w:r w:rsidR="006D59AB">
        <w:rPr>
          <w:rFonts w:ascii="Arial" w:hAnsi="Arial" w:cs="Arial"/>
          <w:sz w:val="22"/>
          <w:lang w:val="en-US"/>
        </w:rPr>
        <w:t xml:space="preserve">- en </w:t>
      </w:r>
      <w:proofErr w:type="spellStart"/>
      <w:r w:rsidR="006D59AB">
        <w:rPr>
          <w:rFonts w:ascii="Arial" w:hAnsi="Arial" w:cs="Arial"/>
          <w:sz w:val="22"/>
          <w:lang w:val="en-US"/>
        </w:rPr>
        <w:t>beroepsregels</w:t>
      </w:r>
      <w:proofErr w:type="spellEnd"/>
      <w:r w:rsidR="006D59AB">
        <w:rPr>
          <w:rFonts w:ascii="Arial" w:hAnsi="Arial" w:cs="Arial"/>
          <w:sz w:val="22"/>
          <w:lang w:val="en-US"/>
        </w:rPr>
        <w:t xml:space="preserve">. </w:t>
      </w:r>
      <w:r w:rsidR="00CF08B9">
        <w:rPr>
          <w:rFonts w:ascii="Arial" w:hAnsi="Arial" w:cs="Arial"/>
          <w:sz w:val="22"/>
          <w:lang w:val="en-US"/>
        </w:rPr>
        <w:t>To specify some i</w:t>
      </w:r>
      <w:r w:rsidR="006D59AB">
        <w:rPr>
          <w:rFonts w:ascii="Arial" w:hAnsi="Arial" w:cs="Arial"/>
          <w:sz w:val="22"/>
          <w:lang w:val="en-US"/>
        </w:rPr>
        <w:t xml:space="preserve">mportant aspects of the VGC, NIVRA </w:t>
      </w:r>
      <w:r w:rsidR="00CF08B9">
        <w:rPr>
          <w:rFonts w:ascii="Arial" w:hAnsi="Arial" w:cs="Arial"/>
          <w:sz w:val="22"/>
          <w:lang w:val="en-US"/>
        </w:rPr>
        <w:t>has</w:t>
      </w:r>
      <w:r w:rsidR="0042414E">
        <w:rPr>
          <w:rFonts w:ascii="Arial" w:hAnsi="Arial" w:cs="Arial"/>
          <w:sz w:val="22"/>
          <w:lang w:val="en-US"/>
        </w:rPr>
        <w:t xml:space="preserve"> implemented </w:t>
      </w:r>
      <w:r w:rsidR="0082253C">
        <w:rPr>
          <w:rFonts w:ascii="Arial" w:hAnsi="Arial" w:cs="Arial"/>
          <w:sz w:val="22"/>
          <w:lang w:val="en-US"/>
        </w:rPr>
        <w:t>com</w:t>
      </w:r>
      <w:r w:rsidR="006D59AB">
        <w:rPr>
          <w:rFonts w:ascii="Arial" w:hAnsi="Arial" w:cs="Arial"/>
          <w:sz w:val="22"/>
          <w:lang w:val="en-US"/>
        </w:rPr>
        <w:t>plementary guidelines</w:t>
      </w:r>
      <w:r w:rsidR="0042414E">
        <w:rPr>
          <w:rFonts w:ascii="Arial" w:hAnsi="Arial" w:cs="Arial"/>
          <w:sz w:val="22"/>
          <w:lang w:val="en-US"/>
        </w:rPr>
        <w:t>. Important supplements for the individual auditor contain the detailed rules and regulations regarding the independence of auditors and the mandatory permanent education.</w:t>
      </w:r>
    </w:p>
    <w:p w:rsidR="00D22A25" w:rsidRDefault="00D22A25" w:rsidP="007A560B">
      <w:pPr>
        <w:spacing w:line="360" w:lineRule="auto"/>
        <w:rPr>
          <w:rFonts w:ascii="Arial" w:hAnsi="Arial" w:cs="Arial"/>
          <w:sz w:val="22"/>
          <w:lang w:val="en-US"/>
        </w:rPr>
      </w:pPr>
    </w:p>
    <w:p w:rsidR="00D22A25" w:rsidRDefault="00D22A25" w:rsidP="007A560B">
      <w:pPr>
        <w:spacing w:line="360" w:lineRule="auto"/>
        <w:rPr>
          <w:rFonts w:ascii="Arial" w:hAnsi="Arial" w:cs="Arial"/>
          <w:sz w:val="22"/>
          <w:lang w:val="en-US"/>
        </w:rPr>
      </w:pPr>
      <w:r>
        <w:rPr>
          <w:rFonts w:ascii="Arial" w:hAnsi="Arial" w:cs="Arial"/>
          <w:sz w:val="22"/>
          <w:lang w:val="en-US"/>
        </w:rPr>
        <w:t>In January 2013 the NBA presented a consultation document called ‘</w:t>
      </w:r>
      <w:proofErr w:type="spellStart"/>
      <w:r>
        <w:rPr>
          <w:rFonts w:ascii="Arial" w:hAnsi="Arial" w:cs="Arial"/>
          <w:sz w:val="22"/>
          <w:lang w:val="en-US"/>
        </w:rPr>
        <w:t>Verordening</w:t>
      </w:r>
      <w:proofErr w:type="spellEnd"/>
      <w:r>
        <w:rPr>
          <w:rFonts w:ascii="Arial" w:hAnsi="Arial" w:cs="Arial"/>
          <w:sz w:val="22"/>
          <w:lang w:val="en-US"/>
        </w:rPr>
        <w:t xml:space="preserve"> </w:t>
      </w:r>
      <w:proofErr w:type="spellStart"/>
      <w:r>
        <w:rPr>
          <w:rFonts w:ascii="Arial" w:hAnsi="Arial" w:cs="Arial"/>
          <w:sz w:val="22"/>
          <w:lang w:val="en-US"/>
        </w:rPr>
        <w:t>gedrags</w:t>
      </w:r>
      <w:proofErr w:type="spellEnd"/>
      <w:r>
        <w:rPr>
          <w:rFonts w:ascii="Arial" w:hAnsi="Arial" w:cs="Arial"/>
          <w:sz w:val="22"/>
          <w:lang w:val="en-US"/>
        </w:rPr>
        <w:t xml:space="preserve">- en </w:t>
      </w:r>
      <w:proofErr w:type="spellStart"/>
      <w:r>
        <w:rPr>
          <w:rFonts w:ascii="Arial" w:hAnsi="Arial" w:cs="Arial"/>
          <w:sz w:val="22"/>
          <w:lang w:val="en-US"/>
        </w:rPr>
        <w:t>beroepscode</w:t>
      </w:r>
      <w:proofErr w:type="spellEnd"/>
      <w:r>
        <w:rPr>
          <w:rFonts w:ascii="Arial" w:hAnsi="Arial" w:cs="Arial"/>
          <w:sz w:val="22"/>
          <w:lang w:val="en-US"/>
        </w:rPr>
        <w:t xml:space="preserve"> accountants’</w:t>
      </w:r>
      <w:r w:rsidR="00AE251D">
        <w:rPr>
          <w:rFonts w:ascii="Arial" w:hAnsi="Arial" w:cs="Arial"/>
          <w:sz w:val="22"/>
          <w:lang w:val="en-US"/>
        </w:rPr>
        <w:t xml:space="preserve"> (VGBA)</w:t>
      </w:r>
      <w:r>
        <w:rPr>
          <w:rFonts w:ascii="Arial" w:hAnsi="Arial" w:cs="Arial"/>
          <w:sz w:val="22"/>
          <w:lang w:val="en-US"/>
        </w:rPr>
        <w:t xml:space="preserve">. </w:t>
      </w:r>
      <w:r w:rsidR="00103C94">
        <w:rPr>
          <w:rFonts w:ascii="Arial" w:hAnsi="Arial" w:cs="Arial"/>
          <w:sz w:val="22"/>
          <w:lang w:val="en-US"/>
        </w:rPr>
        <w:t xml:space="preserve">This new VGBA </w:t>
      </w:r>
      <w:r w:rsidR="00885518">
        <w:rPr>
          <w:rFonts w:ascii="Arial" w:hAnsi="Arial" w:cs="Arial"/>
          <w:sz w:val="22"/>
          <w:lang w:val="en-US"/>
        </w:rPr>
        <w:t>plans to</w:t>
      </w:r>
      <w:r w:rsidR="00103C94">
        <w:rPr>
          <w:rFonts w:ascii="Arial" w:hAnsi="Arial" w:cs="Arial"/>
          <w:sz w:val="22"/>
          <w:lang w:val="en-US"/>
        </w:rPr>
        <w:t xml:space="preserve"> implement changes by IFAC made in the ‘Code of Ethics’ and in time replace the existing VGC with a more up-to-date set of ethical and practical guidelines. </w:t>
      </w:r>
    </w:p>
    <w:p w:rsidR="00D22A25" w:rsidRDefault="00D22A25" w:rsidP="007A560B">
      <w:pPr>
        <w:spacing w:line="360" w:lineRule="auto"/>
        <w:rPr>
          <w:rFonts w:ascii="Arial" w:hAnsi="Arial" w:cs="Arial"/>
          <w:sz w:val="22"/>
          <w:lang w:val="en-US"/>
        </w:rPr>
      </w:pPr>
    </w:p>
    <w:p w:rsidR="00B8714A" w:rsidRDefault="006057F5" w:rsidP="007A560B">
      <w:pPr>
        <w:spacing w:line="360" w:lineRule="auto"/>
        <w:rPr>
          <w:rFonts w:ascii="Arial" w:hAnsi="Arial" w:cs="Arial"/>
          <w:sz w:val="22"/>
          <w:u w:val="single"/>
          <w:lang w:val="en-US"/>
        </w:rPr>
      </w:pPr>
      <w:r>
        <w:rPr>
          <w:rFonts w:ascii="Arial" w:hAnsi="Arial" w:cs="Arial"/>
          <w:sz w:val="22"/>
          <w:u w:val="single"/>
          <w:lang w:val="en-US"/>
        </w:rPr>
        <w:t>Laws</w:t>
      </w:r>
      <w:r w:rsidR="00AB177C" w:rsidRPr="00AB177C">
        <w:rPr>
          <w:rFonts w:ascii="Arial" w:hAnsi="Arial" w:cs="Arial"/>
          <w:sz w:val="22"/>
          <w:u w:val="single"/>
          <w:lang w:val="en-US"/>
        </w:rPr>
        <w:t xml:space="preserve"> on audit organizations</w:t>
      </w:r>
    </w:p>
    <w:p w:rsidR="00AB177C" w:rsidRDefault="00600F2D" w:rsidP="007A560B">
      <w:pPr>
        <w:spacing w:line="360" w:lineRule="auto"/>
        <w:rPr>
          <w:rFonts w:ascii="Arial" w:hAnsi="Arial" w:cs="Arial"/>
          <w:sz w:val="22"/>
          <w:lang w:val="en-US"/>
        </w:rPr>
      </w:pPr>
      <w:r>
        <w:rPr>
          <w:rFonts w:ascii="Arial" w:hAnsi="Arial" w:cs="Arial"/>
          <w:sz w:val="22"/>
          <w:lang w:val="en-US"/>
        </w:rPr>
        <w:t xml:space="preserve">In 2006 the </w:t>
      </w:r>
      <w:r w:rsidR="00103442">
        <w:rPr>
          <w:rFonts w:ascii="Arial" w:hAnsi="Arial" w:cs="Arial"/>
          <w:sz w:val="22"/>
          <w:lang w:val="en-US"/>
        </w:rPr>
        <w:t xml:space="preserve">Dutch </w:t>
      </w:r>
      <w:r>
        <w:rPr>
          <w:rFonts w:ascii="Arial" w:hAnsi="Arial" w:cs="Arial"/>
          <w:sz w:val="22"/>
          <w:lang w:val="en-US"/>
        </w:rPr>
        <w:t xml:space="preserve">government introduced the </w:t>
      </w:r>
      <w:r w:rsidR="006057F5">
        <w:rPr>
          <w:rFonts w:ascii="Arial" w:hAnsi="Arial" w:cs="Arial"/>
          <w:sz w:val="22"/>
          <w:lang w:val="en-US"/>
        </w:rPr>
        <w:t>‘</w:t>
      </w:r>
      <w:r>
        <w:rPr>
          <w:rFonts w:ascii="Arial" w:hAnsi="Arial" w:cs="Arial"/>
          <w:sz w:val="22"/>
          <w:lang w:val="en-US"/>
        </w:rPr>
        <w:t xml:space="preserve">Wet </w:t>
      </w:r>
      <w:proofErr w:type="spellStart"/>
      <w:r>
        <w:rPr>
          <w:rFonts w:ascii="Arial" w:hAnsi="Arial" w:cs="Arial"/>
          <w:sz w:val="22"/>
          <w:lang w:val="en-US"/>
        </w:rPr>
        <w:t>Toezicht</w:t>
      </w:r>
      <w:proofErr w:type="spellEnd"/>
      <w:r>
        <w:rPr>
          <w:rFonts w:ascii="Arial" w:hAnsi="Arial" w:cs="Arial"/>
          <w:sz w:val="22"/>
          <w:lang w:val="en-US"/>
        </w:rPr>
        <w:t xml:space="preserve"> </w:t>
      </w:r>
      <w:proofErr w:type="spellStart"/>
      <w:r>
        <w:rPr>
          <w:rFonts w:ascii="Arial" w:hAnsi="Arial" w:cs="Arial"/>
          <w:sz w:val="22"/>
          <w:lang w:val="en-US"/>
        </w:rPr>
        <w:t>Accountantsorganisaties</w:t>
      </w:r>
      <w:proofErr w:type="spellEnd"/>
      <w:r w:rsidR="006057F5">
        <w:rPr>
          <w:rFonts w:ascii="Arial" w:hAnsi="Arial" w:cs="Arial"/>
          <w:sz w:val="22"/>
          <w:lang w:val="en-US"/>
        </w:rPr>
        <w:t>’ (WTA</w:t>
      </w:r>
      <w:r>
        <w:rPr>
          <w:rFonts w:ascii="Arial" w:hAnsi="Arial" w:cs="Arial"/>
          <w:sz w:val="22"/>
          <w:lang w:val="en-US"/>
        </w:rPr>
        <w:t>). This law regulates internal quality</w:t>
      </w:r>
      <w:r w:rsidR="0082253C">
        <w:rPr>
          <w:rFonts w:ascii="Arial" w:hAnsi="Arial" w:cs="Arial"/>
          <w:sz w:val="22"/>
          <w:lang w:val="en-US"/>
        </w:rPr>
        <w:t xml:space="preserve"> and external oversight</w:t>
      </w:r>
      <w:r>
        <w:rPr>
          <w:rFonts w:ascii="Arial" w:hAnsi="Arial" w:cs="Arial"/>
          <w:sz w:val="22"/>
          <w:lang w:val="en-US"/>
        </w:rPr>
        <w:t xml:space="preserve"> of the Dutch audit profession.</w:t>
      </w:r>
      <w:r w:rsidR="00936D1F">
        <w:rPr>
          <w:rFonts w:ascii="Arial" w:hAnsi="Arial" w:cs="Arial"/>
          <w:sz w:val="22"/>
          <w:lang w:val="en-US"/>
        </w:rPr>
        <w:t xml:space="preserve"> </w:t>
      </w:r>
      <w:r w:rsidR="002F162D">
        <w:rPr>
          <w:rFonts w:ascii="Arial" w:hAnsi="Arial" w:cs="Arial"/>
          <w:sz w:val="22"/>
          <w:lang w:val="en-US"/>
        </w:rPr>
        <w:t>The law is based on EU-directive 2006/43/EC and on</w:t>
      </w:r>
      <w:r w:rsidR="002F162D" w:rsidRPr="002F162D">
        <w:rPr>
          <w:rFonts w:ascii="Arial" w:hAnsi="Arial" w:cs="Arial"/>
          <w:sz w:val="22"/>
          <w:lang w:val="en-US"/>
        </w:rPr>
        <w:t xml:space="preserve"> </w:t>
      </w:r>
      <w:r w:rsidR="002F162D">
        <w:rPr>
          <w:rFonts w:ascii="Arial" w:hAnsi="Arial" w:cs="Arial"/>
          <w:sz w:val="22"/>
          <w:lang w:val="en-US"/>
        </w:rPr>
        <w:t xml:space="preserve">the International Standard on Quality Control 1 issued by IFAC. </w:t>
      </w:r>
      <w:r w:rsidR="00936D1F">
        <w:rPr>
          <w:rFonts w:ascii="Arial" w:hAnsi="Arial" w:cs="Arial"/>
          <w:sz w:val="22"/>
          <w:lang w:val="en-US"/>
        </w:rPr>
        <w:t>The WTA states that a statutory audit of financial statements can only be performed by the external auditor who is representing an audit firm with a specific license for this type of assurance services. The conditions for this lice</w:t>
      </w:r>
      <w:r w:rsidR="0082253C">
        <w:rPr>
          <w:rFonts w:ascii="Arial" w:hAnsi="Arial" w:cs="Arial"/>
          <w:sz w:val="22"/>
          <w:lang w:val="en-US"/>
        </w:rPr>
        <w:t xml:space="preserve">nse are also stated in the WTA. These conditions are mainly focused on a strong internal quality control system for the audit organizations. A </w:t>
      </w:r>
      <w:r w:rsidR="00936D1F">
        <w:rPr>
          <w:rFonts w:ascii="Arial" w:hAnsi="Arial" w:cs="Arial"/>
          <w:sz w:val="22"/>
          <w:lang w:val="en-US"/>
        </w:rPr>
        <w:t xml:space="preserve">license can only be issued by the </w:t>
      </w:r>
      <w:proofErr w:type="spellStart"/>
      <w:r w:rsidR="00936D1F">
        <w:rPr>
          <w:rFonts w:ascii="Arial" w:hAnsi="Arial" w:cs="Arial"/>
          <w:sz w:val="22"/>
          <w:lang w:val="en-US"/>
        </w:rPr>
        <w:t>Autoriteit</w:t>
      </w:r>
      <w:proofErr w:type="spellEnd"/>
      <w:r w:rsidR="00936D1F">
        <w:rPr>
          <w:rFonts w:ascii="Arial" w:hAnsi="Arial" w:cs="Arial"/>
          <w:sz w:val="22"/>
          <w:lang w:val="en-US"/>
        </w:rPr>
        <w:t xml:space="preserve"> </w:t>
      </w:r>
      <w:proofErr w:type="spellStart"/>
      <w:r w:rsidR="00936D1F">
        <w:rPr>
          <w:rFonts w:ascii="Arial" w:hAnsi="Arial" w:cs="Arial"/>
          <w:sz w:val="22"/>
          <w:lang w:val="en-US"/>
        </w:rPr>
        <w:t>Financiële</w:t>
      </w:r>
      <w:proofErr w:type="spellEnd"/>
      <w:r w:rsidR="00936D1F">
        <w:rPr>
          <w:rFonts w:ascii="Arial" w:hAnsi="Arial" w:cs="Arial"/>
          <w:sz w:val="22"/>
          <w:lang w:val="en-US"/>
        </w:rPr>
        <w:t xml:space="preserve"> </w:t>
      </w:r>
      <w:proofErr w:type="spellStart"/>
      <w:r w:rsidR="00936D1F">
        <w:rPr>
          <w:rFonts w:ascii="Arial" w:hAnsi="Arial" w:cs="Arial"/>
          <w:sz w:val="22"/>
          <w:lang w:val="en-US"/>
        </w:rPr>
        <w:t>Markten</w:t>
      </w:r>
      <w:proofErr w:type="spellEnd"/>
      <w:r w:rsidR="006057F5">
        <w:rPr>
          <w:rFonts w:ascii="Arial" w:hAnsi="Arial" w:cs="Arial"/>
          <w:sz w:val="22"/>
          <w:lang w:val="en-US"/>
        </w:rPr>
        <w:t xml:space="preserve"> (AFM</w:t>
      </w:r>
      <w:r w:rsidR="00936D1F">
        <w:rPr>
          <w:rFonts w:ascii="Arial" w:hAnsi="Arial" w:cs="Arial"/>
          <w:sz w:val="22"/>
          <w:lang w:val="en-US"/>
        </w:rPr>
        <w:t xml:space="preserve">). </w:t>
      </w:r>
      <w:r w:rsidR="0082253C">
        <w:rPr>
          <w:rFonts w:ascii="Arial" w:hAnsi="Arial" w:cs="Arial"/>
          <w:sz w:val="22"/>
          <w:lang w:val="en-US"/>
        </w:rPr>
        <w:t>This Dutch authority on financial markets is appointed as the organization to perform the oversight on audit organizations in The Netherlands. They frequently perform quality audits on audit organizations in order to check if they still meet the license conditions stated in the WTA.</w:t>
      </w:r>
    </w:p>
    <w:p w:rsidR="002E2D69" w:rsidRDefault="002E2D69" w:rsidP="007A560B">
      <w:pPr>
        <w:spacing w:line="360" w:lineRule="auto"/>
        <w:rPr>
          <w:rFonts w:ascii="Arial" w:hAnsi="Arial" w:cs="Arial"/>
          <w:sz w:val="22"/>
          <w:lang w:val="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84"/>
        <w:gridCol w:w="3686"/>
        <w:gridCol w:w="4140"/>
      </w:tblGrid>
      <w:tr w:rsidR="002E2D69" w:rsidTr="00C009C0">
        <w:trPr>
          <w:trHeight w:val="472"/>
        </w:trPr>
        <w:tc>
          <w:tcPr>
            <w:tcW w:w="1384" w:type="dxa"/>
            <w:tcBorders>
              <w:top w:val="single" w:sz="4" w:space="0" w:color="auto"/>
              <w:left w:val="single" w:sz="4" w:space="0" w:color="auto"/>
              <w:bottom w:val="nil"/>
              <w:right w:val="single" w:sz="4" w:space="0" w:color="auto"/>
            </w:tcBorders>
          </w:tcPr>
          <w:p w:rsidR="002E2D69" w:rsidRPr="00F672A0" w:rsidRDefault="002E2D69" w:rsidP="00B72969">
            <w:pPr>
              <w:rPr>
                <w:rFonts w:ascii="Arial" w:hAnsi="Arial" w:cs="Arial"/>
                <w:lang w:val="en-US"/>
              </w:rPr>
            </w:pPr>
          </w:p>
        </w:tc>
        <w:tc>
          <w:tcPr>
            <w:tcW w:w="3686" w:type="dxa"/>
            <w:tcBorders>
              <w:top w:val="single" w:sz="4" w:space="0" w:color="auto"/>
              <w:left w:val="single" w:sz="4" w:space="0" w:color="auto"/>
              <w:bottom w:val="single" w:sz="4" w:space="0" w:color="auto"/>
              <w:right w:val="single" w:sz="4" w:space="0" w:color="auto"/>
            </w:tcBorders>
            <w:vAlign w:val="center"/>
          </w:tcPr>
          <w:p w:rsidR="002E2D69" w:rsidRPr="00F672A0" w:rsidRDefault="002E2D69" w:rsidP="00B72969">
            <w:pPr>
              <w:jc w:val="center"/>
              <w:rPr>
                <w:rFonts w:ascii="Arial" w:hAnsi="Arial" w:cs="Arial"/>
                <w:i/>
                <w:lang w:val="en-US"/>
              </w:rPr>
            </w:pPr>
            <w:r w:rsidRPr="00F672A0">
              <w:rPr>
                <w:rFonts w:ascii="Arial" w:hAnsi="Arial" w:cs="Arial"/>
                <w:i/>
                <w:lang w:val="en-US"/>
              </w:rPr>
              <w:t>Individual Auditors</w:t>
            </w:r>
          </w:p>
        </w:tc>
        <w:tc>
          <w:tcPr>
            <w:tcW w:w="4140" w:type="dxa"/>
            <w:tcBorders>
              <w:top w:val="single" w:sz="4" w:space="0" w:color="auto"/>
              <w:left w:val="single" w:sz="4" w:space="0" w:color="auto"/>
              <w:bottom w:val="single" w:sz="4" w:space="0" w:color="auto"/>
            </w:tcBorders>
            <w:vAlign w:val="center"/>
          </w:tcPr>
          <w:p w:rsidR="002E2D69" w:rsidRPr="00F672A0" w:rsidRDefault="002E2D69" w:rsidP="00B72969">
            <w:pPr>
              <w:jc w:val="center"/>
              <w:rPr>
                <w:rFonts w:ascii="Arial" w:hAnsi="Arial" w:cs="Arial"/>
                <w:i/>
                <w:lang w:val="en-US"/>
              </w:rPr>
            </w:pPr>
            <w:r w:rsidRPr="00F672A0">
              <w:rPr>
                <w:rFonts w:ascii="Arial" w:hAnsi="Arial" w:cs="Arial"/>
                <w:i/>
                <w:lang w:val="en-US"/>
              </w:rPr>
              <w:t>Audit Organizations</w:t>
            </w:r>
          </w:p>
        </w:tc>
      </w:tr>
      <w:tr w:rsidR="002E2D69" w:rsidTr="00C009C0">
        <w:trPr>
          <w:trHeight w:val="578"/>
        </w:trPr>
        <w:tc>
          <w:tcPr>
            <w:tcW w:w="1384" w:type="dxa"/>
            <w:vMerge w:val="restart"/>
            <w:tcBorders>
              <w:top w:val="nil"/>
              <w:left w:val="single" w:sz="4" w:space="0" w:color="auto"/>
              <w:bottom w:val="single" w:sz="4" w:space="0" w:color="auto"/>
              <w:right w:val="single" w:sz="4" w:space="0" w:color="auto"/>
            </w:tcBorders>
            <w:vAlign w:val="center"/>
          </w:tcPr>
          <w:p w:rsidR="002E2D69" w:rsidRPr="00F672A0" w:rsidRDefault="002E2D69" w:rsidP="00B72969">
            <w:pPr>
              <w:jc w:val="center"/>
              <w:rPr>
                <w:rFonts w:ascii="Arial" w:hAnsi="Arial" w:cs="Arial"/>
                <w:lang w:val="en-US"/>
              </w:rPr>
            </w:pPr>
            <w:r w:rsidRPr="00F672A0">
              <w:rPr>
                <w:rFonts w:ascii="Arial" w:hAnsi="Arial" w:cs="Arial"/>
                <w:lang w:val="en-US"/>
              </w:rPr>
              <w:t>Laws</w:t>
            </w:r>
          </w:p>
        </w:tc>
        <w:tc>
          <w:tcPr>
            <w:tcW w:w="3686" w:type="dxa"/>
            <w:tcBorders>
              <w:top w:val="single" w:sz="4" w:space="0" w:color="auto"/>
              <w:left w:val="single" w:sz="4" w:space="0" w:color="auto"/>
              <w:bottom w:val="nil"/>
              <w:right w:val="single" w:sz="4" w:space="0" w:color="auto"/>
            </w:tcBorders>
            <w:vAlign w:val="center"/>
          </w:tcPr>
          <w:p w:rsidR="002E2D69" w:rsidRPr="00F672A0" w:rsidRDefault="002E2D69" w:rsidP="00B72969">
            <w:pPr>
              <w:jc w:val="center"/>
              <w:rPr>
                <w:rFonts w:ascii="Arial" w:hAnsi="Arial" w:cs="Arial"/>
              </w:rPr>
            </w:pPr>
            <w:r w:rsidRPr="00F672A0">
              <w:rPr>
                <w:rFonts w:ascii="Arial" w:hAnsi="Arial" w:cs="Arial"/>
              </w:rPr>
              <w:t>Wet op het Accountantsberoep</w:t>
            </w:r>
          </w:p>
        </w:tc>
        <w:tc>
          <w:tcPr>
            <w:tcW w:w="4140" w:type="dxa"/>
            <w:tcBorders>
              <w:top w:val="single" w:sz="4" w:space="0" w:color="auto"/>
              <w:left w:val="single" w:sz="4" w:space="0" w:color="auto"/>
              <w:bottom w:val="nil"/>
            </w:tcBorders>
            <w:vAlign w:val="center"/>
          </w:tcPr>
          <w:p w:rsidR="002E2D69" w:rsidRPr="00F672A0" w:rsidRDefault="002E2D69" w:rsidP="00B72969">
            <w:pPr>
              <w:jc w:val="center"/>
              <w:rPr>
                <w:rFonts w:ascii="Arial" w:hAnsi="Arial" w:cs="Arial"/>
              </w:rPr>
            </w:pPr>
            <w:r w:rsidRPr="00F672A0">
              <w:rPr>
                <w:rFonts w:ascii="Arial" w:hAnsi="Arial" w:cs="Arial"/>
              </w:rPr>
              <w:t>Wet Toezicht Accountantsorganisaties</w:t>
            </w:r>
          </w:p>
        </w:tc>
      </w:tr>
      <w:tr w:rsidR="002E2D69" w:rsidTr="00C009C0">
        <w:trPr>
          <w:trHeight w:val="558"/>
        </w:trPr>
        <w:tc>
          <w:tcPr>
            <w:tcW w:w="1384" w:type="dxa"/>
            <w:vMerge/>
            <w:tcBorders>
              <w:top w:val="nil"/>
              <w:left w:val="single" w:sz="4" w:space="0" w:color="auto"/>
              <w:bottom w:val="single" w:sz="4" w:space="0" w:color="auto"/>
              <w:right w:val="single" w:sz="4" w:space="0" w:color="auto"/>
            </w:tcBorders>
            <w:vAlign w:val="center"/>
          </w:tcPr>
          <w:p w:rsidR="002E2D69" w:rsidRPr="00F672A0" w:rsidRDefault="002E2D69" w:rsidP="00B72969">
            <w:pPr>
              <w:jc w:val="center"/>
              <w:rPr>
                <w:rFonts w:ascii="Arial" w:hAnsi="Arial" w:cs="Arial"/>
                <w:lang w:val="en-US"/>
              </w:rPr>
            </w:pPr>
          </w:p>
        </w:tc>
        <w:tc>
          <w:tcPr>
            <w:tcW w:w="3686" w:type="dxa"/>
            <w:tcBorders>
              <w:top w:val="nil"/>
              <w:left w:val="single" w:sz="4" w:space="0" w:color="auto"/>
              <w:bottom w:val="single" w:sz="4" w:space="0" w:color="auto"/>
              <w:right w:val="single" w:sz="4" w:space="0" w:color="auto"/>
            </w:tcBorders>
            <w:vAlign w:val="center"/>
          </w:tcPr>
          <w:p w:rsidR="002E2D69" w:rsidRPr="00F672A0" w:rsidRDefault="002E2D69" w:rsidP="00B72969">
            <w:pPr>
              <w:jc w:val="center"/>
              <w:rPr>
                <w:rFonts w:ascii="Arial" w:hAnsi="Arial" w:cs="Arial"/>
              </w:rPr>
            </w:pPr>
            <w:r w:rsidRPr="00F672A0">
              <w:rPr>
                <w:rFonts w:ascii="Arial" w:hAnsi="Arial" w:cs="Arial"/>
              </w:rPr>
              <w:t>Wet Tuchtrechtspraak Accountants</w:t>
            </w:r>
          </w:p>
        </w:tc>
        <w:tc>
          <w:tcPr>
            <w:tcW w:w="4140" w:type="dxa"/>
            <w:tcBorders>
              <w:top w:val="nil"/>
              <w:left w:val="single" w:sz="4" w:space="0" w:color="auto"/>
              <w:bottom w:val="single" w:sz="4" w:space="0" w:color="auto"/>
            </w:tcBorders>
            <w:vAlign w:val="center"/>
          </w:tcPr>
          <w:p w:rsidR="002E2D69" w:rsidRPr="00F672A0" w:rsidRDefault="002E2D69" w:rsidP="00B72969">
            <w:pPr>
              <w:jc w:val="center"/>
              <w:rPr>
                <w:rFonts w:ascii="Arial" w:hAnsi="Arial" w:cs="Arial"/>
              </w:rPr>
            </w:pPr>
            <w:r w:rsidRPr="00F672A0">
              <w:rPr>
                <w:rFonts w:ascii="Arial" w:hAnsi="Arial" w:cs="Arial"/>
              </w:rPr>
              <w:t>Besluit Toezicht Accountantsorganisaties</w:t>
            </w:r>
          </w:p>
        </w:tc>
      </w:tr>
      <w:tr w:rsidR="002E2D69" w:rsidTr="00C009C0">
        <w:trPr>
          <w:trHeight w:val="566"/>
        </w:trPr>
        <w:tc>
          <w:tcPr>
            <w:tcW w:w="1384" w:type="dxa"/>
            <w:vMerge w:val="restart"/>
            <w:tcBorders>
              <w:top w:val="nil"/>
              <w:left w:val="single" w:sz="4" w:space="0" w:color="auto"/>
              <w:bottom w:val="single" w:sz="4" w:space="0" w:color="auto"/>
              <w:right w:val="single" w:sz="4" w:space="0" w:color="auto"/>
            </w:tcBorders>
            <w:vAlign w:val="center"/>
          </w:tcPr>
          <w:p w:rsidR="002E2D69" w:rsidRPr="00F672A0" w:rsidRDefault="002E2D69" w:rsidP="00B72969">
            <w:pPr>
              <w:jc w:val="center"/>
              <w:rPr>
                <w:rFonts w:ascii="Arial" w:hAnsi="Arial" w:cs="Arial"/>
                <w:lang w:val="en-US"/>
              </w:rPr>
            </w:pPr>
            <w:r w:rsidRPr="00F672A0">
              <w:rPr>
                <w:rFonts w:ascii="Arial" w:hAnsi="Arial" w:cs="Arial"/>
                <w:lang w:val="en-US"/>
              </w:rPr>
              <w:t>Regulations</w:t>
            </w:r>
          </w:p>
        </w:tc>
        <w:tc>
          <w:tcPr>
            <w:tcW w:w="3686" w:type="dxa"/>
            <w:tcBorders>
              <w:top w:val="single" w:sz="4" w:space="0" w:color="auto"/>
              <w:left w:val="single" w:sz="4" w:space="0" w:color="auto"/>
              <w:right w:val="single" w:sz="4" w:space="0" w:color="auto"/>
            </w:tcBorders>
            <w:vAlign w:val="center"/>
          </w:tcPr>
          <w:p w:rsidR="002E2D69" w:rsidRPr="00F672A0" w:rsidRDefault="002E2D69" w:rsidP="00B72969">
            <w:pPr>
              <w:jc w:val="center"/>
              <w:rPr>
                <w:rFonts w:ascii="Arial" w:hAnsi="Arial" w:cs="Arial"/>
              </w:rPr>
            </w:pPr>
            <w:r w:rsidRPr="00F672A0">
              <w:rPr>
                <w:rFonts w:ascii="Arial" w:hAnsi="Arial" w:cs="Arial"/>
              </w:rPr>
              <w:t>Verordening Gedragscode</w:t>
            </w:r>
          </w:p>
        </w:tc>
        <w:tc>
          <w:tcPr>
            <w:tcW w:w="4140" w:type="dxa"/>
            <w:vMerge w:val="restart"/>
            <w:tcBorders>
              <w:top w:val="single" w:sz="4" w:space="0" w:color="auto"/>
              <w:left w:val="single" w:sz="4" w:space="0" w:color="auto"/>
            </w:tcBorders>
            <w:vAlign w:val="center"/>
          </w:tcPr>
          <w:p w:rsidR="002E2D69" w:rsidRPr="00F672A0" w:rsidRDefault="002E2D69" w:rsidP="00B72969">
            <w:pPr>
              <w:jc w:val="center"/>
              <w:rPr>
                <w:rFonts w:ascii="Arial" w:hAnsi="Arial" w:cs="Arial"/>
              </w:rPr>
            </w:pPr>
            <w:r w:rsidRPr="00F672A0">
              <w:rPr>
                <w:rFonts w:ascii="Arial" w:hAnsi="Arial" w:cs="Arial"/>
              </w:rPr>
              <w:t>Verordening Accountantsorganisaties</w:t>
            </w:r>
          </w:p>
        </w:tc>
      </w:tr>
      <w:tr w:rsidR="002E2D69" w:rsidTr="00C009C0">
        <w:trPr>
          <w:trHeight w:val="560"/>
        </w:trPr>
        <w:tc>
          <w:tcPr>
            <w:tcW w:w="1384" w:type="dxa"/>
            <w:vMerge/>
            <w:tcBorders>
              <w:top w:val="nil"/>
              <w:left w:val="single" w:sz="4" w:space="0" w:color="auto"/>
              <w:bottom w:val="single" w:sz="4" w:space="0" w:color="auto"/>
              <w:right w:val="single" w:sz="4" w:space="0" w:color="auto"/>
            </w:tcBorders>
          </w:tcPr>
          <w:p w:rsidR="002E2D69" w:rsidRDefault="002E2D69" w:rsidP="00B72969">
            <w:pPr>
              <w:rPr>
                <w:rFonts w:ascii="Arial" w:hAnsi="Arial" w:cs="Arial"/>
                <w:sz w:val="22"/>
                <w:lang w:val="en-US"/>
              </w:rPr>
            </w:pPr>
          </w:p>
        </w:tc>
        <w:tc>
          <w:tcPr>
            <w:tcW w:w="3686" w:type="dxa"/>
            <w:tcBorders>
              <w:left w:val="single" w:sz="4" w:space="0" w:color="auto"/>
              <w:right w:val="single" w:sz="4" w:space="0" w:color="auto"/>
            </w:tcBorders>
            <w:vAlign w:val="center"/>
          </w:tcPr>
          <w:p w:rsidR="002E2D69" w:rsidRPr="00F672A0" w:rsidRDefault="002E2D69" w:rsidP="00B72969">
            <w:pPr>
              <w:jc w:val="center"/>
              <w:rPr>
                <w:rFonts w:ascii="Arial" w:hAnsi="Arial" w:cs="Arial"/>
                <w:sz w:val="18"/>
                <w:szCs w:val="18"/>
              </w:rPr>
            </w:pPr>
            <w:r w:rsidRPr="00F672A0">
              <w:rPr>
                <w:rFonts w:ascii="Arial" w:hAnsi="Arial" w:cs="Arial"/>
                <w:sz w:val="18"/>
                <w:szCs w:val="18"/>
              </w:rPr>
              <w:t>Nadere Voorschriften Onafhankelijkheid</w:t>
            </w:r>
          </w:p>
        </w:tc>
        <w:tc>
          <w:tcPr>
            <w:tcW w:w="4140" w:type="dxa"/>
            <w:vMerge/>
            <w:tcBorders>
              <w:left w:val="single" w:sz="4" w:space="0" w:color="auto"/>
            </w:tcBorders>
          </w:tcPr>
          <w:p w:rsidR="002E2D69" w:rsidRPr="00F672A0" w:rsidRDefault="002E2D69" w:rsidP="00B72969">
            <w:pPr>
              <w:spacing w:line="360" w:lineRule="auto"/>
              <w:rPr>
                <w:rFonts w:ascii="Arial" w:hAnsi="Arial" w:cs="Arial"/>
                <w:sz w:val="18"/>
                <w:szCs w:val="18"/>
              </w:rPr>
            </w:pPr>
          </w:p>
        </w:tc>
      </w:tr>
      <w:tr w:rsidR="002E2D69" w:rsidTr="00C009C0">
        <w:trPr>
          <w:trHeight w:val="554"/>
        </w:trPr>
        <w:tc>
          <w:tcPr>
            <w:tcW w:w="1384" w:type="dxa"/>
            <w:vMerge/>
            <w:tcBorders>
              <w:top w:val="nil"/>
              <w:left w:val="single" w:sz="4" w:space="0" w:color="auto"/>
              <w:bottom w:val="single" w:sz="4" w:space="0" w:color="auto"/>
              <w:right w:val="single" w:sz="4" w:space="0" w:color="auto"/>
            </w:tcBorders>
          </w:tcPr>
          <w:p w:rsidR="002E2D69" w:rsidRDefault="002E2D69" w:rsidP="00B72969">
            <w:pPr>
              <w:rPr>
                <w:rFonts w:ascii="Arial" w:hAnsi="Arial" w:cs="Arial"/>
                <w:sz w:val="22"/>
                <w:lang w:val="en-US"/>
              </w:rPr>
            </w:pPr>
          </w:p>
        </w:tc>
        <w:tc>
          <w:tcPr>
            <w:tcW w:w="3686" w:type="dxa"/>
            <w:tcBorders>
              <w:left w:val="single" w:sz="4" w:space="0" w:color="auto"/>
              <w:bottom w:val="single" w:sz="4" w:space="0" w:color="auto"/>
              <w:right w:val="single" w:sz="4" w:space="0" w:color="auto"/>
            </w:tcBorders>
            <w:vAlign w:val="center"/>
          </w:tcPr>
          <w:p w:rsidR="002E2D69" w:rsidRPr="00AE7DE3" w:rsidRDefault="002E2D69" w:rsidP="00B72969">
            <w:pPr>
              <w:jc w:val="center"/>
              <w:rPr>
                <w:rFonts w:ascii="Arial" w:hAnsi="Arial" w:cs="Arial"/>
                <w:szCs w:val="20"/>
              </w:rPr>
            </w:pPr>
            <w:r w:rsidRPr="00AE7DE3">
              <w:rPr>
                <w:rFonts w:ascii="Arial" w:hAnsi="Arial" w:cs="Arial"/>
                <w:szCs w:val="20"/>
              </w:rPr>
              <w:t>Nadere Voorschriften Permanente Educatie</w:t>
            </w:r>
          </w:p>
        </w:tc>
        <w:tc>
          <w:tcPr>
            <w:tcW w:w="4140" w:type="dxa"/>
            <w:vMerge/>
            <w:tcBorders>
              <w:left w:val="single" w:sz="4" w:space="0" w:color="auto"/>
            </w:tcBorders>
          </w:tcPr>
          <w:p w:rsidR="002E2D69" w:rsidRPr="00F672A0" w:rsidRDefault="002E2D69" w:rsidP="00B72969">
            <w:pPr>
              <w:spacing w:line="360" w:lineRule="auto"/>
              <w:rPr>
                <w:rFonts w:ascii="Arial" w:hAnsi="Arial" w:cs="Arial"/>
                <w:sz w:val="18"/>
                <w:szCs w:val="18"/>
              </w:rPr>
            </w:pPr>
          </w:p>
        </w:tc>
      </w:tr>
    </w:tbl>
    <w:p w:rsidR="002E2D69" w:rsidRDefault="002E2D69" w:rsidP="007A560B">
      <w:pPr>
        <w:spacing w:line="360" w:lineRule="auto"/>
        <w:rPr>
          <w:rFonts w:ascii="Arial" w:hAnsi="Arial" w:cs="Arial"/>
          <w:sz w:val="22"/>
          <w:lang w:val="en-US"/>
        </w:rPr>
      </w:pPr>
    </w:p>
    <w:p w:rsidR="00A67B69" w:rsidRPr="00EE64C5" w:rsidRDefault="00541EC2" w:rsidP="00EE64C5">
      <w:pPr>
        <w:pStyle w:val="Kop3"/>
        <w:rPr>
          <w:lang w:val="en-US"/>
        </w:rPr>
      </w:pPr>
      <w:bookmarkStart w:id="12" w:name="_Toc361673867"/>
      <w:r>
        <w:rPr>
          <w:lang w:val="en-US"/>
        </w:rPr>
        <w:t>T</w:t>
      </w:r>
      <w:r w:rsidR="00EE64C5" w:rsidRPr="00EE64C5">
        <w:rPr>
          <w:lang w:val="en-US"/>
        </w:rPr>
        <w:t xml:space="preserve">he current </w:t>
      </w:r>
      <w:r w:rsidR="002638A7">
        <w:rPr>
          <w:lang w:val="en-US"/>
        </w:rPr>
        <w:t xml:space="preserve">Dutch </w:t>
      </w:r>
      <w:r w:rsidR="00EE64C5" w:rsidRPr="00EE64C5">
        <w:rPr>
          <w:lang w:val="en-US"/>
        </w:rPr>
        <w:t>audit market</w:t>
      </w:r>
      <w:r>
        <w:rPr>
          <w:lang w:val="en-US"/>
        </w:rPr>
        <w:t xml:space="preserve"> in numbers</w:t>
      </w:r>
      <w:bookmarkEnd w:id="12"/>
    </w:p>
    <w:p w:rsidR="005C58A8" w:rsidRPr="007257DE" w:rsidRDefault="000E619D" w:rsidP="000E619D">
      <w:pPr>
        <w:spacing w:line="360" w:lineRule="auto"/>
        <w:rPr>
          <w:rFonts w:ascii="Arial" w:hAnsi="Arial" w:cs="Arial"/>
          <w:sz w:val="22"/>
          <w:lang w:val="en-US"/>
        </w:rPr>
      </w:pPr>
      <w:r w:rsidRPr="007257DE">
        <w:rPr>
          <w:rFonts w:ascii="Arial" w:hAnsi="Arial" w:cs="Arial"/>
          <w:sz w:val="22"/>
          <w:lang w:val="en-US"/>
        </w:rPr>
        <w:t>According to the online register</w:t>
      </w:r>
      <w:r w:rsidR="007779A4" w:rsidRPr="007257DE">
        <w:rPr>
          <w:rStyle w:val="Voetnootmarkering"/>
          <w:rFonts w:ascii="Arial" w:hAnsi="Arial" w:cs="Arial"/>
          <w:sz w:val="22"/>
          <w:lang w:val="en-US"/>
        </w:rPr>
        <w:footnoteReference w:id="1"/>
      </w:r>
      <w:r w:rsidRPr="007257DE">
        <w:rPr>
          <w:rFonts w:ascii="Arial" w:hAnsi="Arial" w:cs="Arial"/>
          <w:sz w:val="22"/>
          <w:lang w:val="en-US"/>
        </w:rPr>
        <w:t xml:space="preserve"> of the AFM there are 46</w:t>
      </w:r>
      <w:r w:rsidR="00BD00EF">
        <w:rPr>
          <w:rFonts w:ascii="Arial" w:hAnsi="Arial" w:cs="Arial"/>
          <w:sz w:val="22"/>
          <w:lang w:val="en-US"/>
        </w:rPr>
        <w:t>2</w:t>
      </w:r>
      <w:r w:rsidRPr="007257DE">
        <w:rPr>
          <w:rFonts w:ascii="Arial" w:hAnsi="Arial" w:cs="Arial"/>
          <w:sz w:val="22"/>
          <w:lang w:val="en-US"/>
        </w:rPr>
        <w:t xml:space="preserve"> audit organizations with a license to perform statutory audits on Dutch enterprises. </w:t>
      </w:r>
      <w:r w:rsidR="007257DE" w:rsidRPr="007257DE">
        <w:rPr>
          <w:rFonts w:ascii="Arial" w:hAnsi="Arial" w:cs="Arial"/>
          <w:sz w:val="22"/>
          <w:lang w:val="en-US"/>
        </w:rPr>
        <w:t xml:space="preserve">These audit firms employ the majority of registered Dutch auditors. According to NBA’s year report 2011 there are 4.539 RA auditors and 4.529 AA auditors </w:t>
      </w:r>
      <w:r w:rsidR="007257DE">
        <w:rPr>
          <w:rFonts w:ascii="Arial" w:hAnsi="Arial" w:cs="Arial"/>
          <w:sz w:val="22"/>
          <w:lang w:val="en-US"/>
        </w:rPr>
        <w:t>registered per the end of 2011 who are working as a public auditor at an audit organization.</w:t>
      </w:r>
    </w:p>
    <w:p w:rsidR="00D6705D" w:rsidRPr="00F56DAB" w:rsidRDefault="00454043" w:rsidP="00454043">
      <w:pPr>
        <w:spacing w:line="360" w:lineRule="auto"/>
        <w:rPr>
          <w:rFonts w:ascii="Arial" w:hAnsi="Arial" w:cs="Arial"/>
          <w:b/>
          <w:sz w:val="22"/>
          <w:lang w:val="en-US"/>
        </w:rPr>
      </w:pPr>
      <w:r>
        <w:rPr>
          <w:rFonts w:ascii="Arial" w:hAnsi="Arial" w:cs="Arial"/>
          <w:sz w:val="22"/>
          <w:lang w:val="en-US"/>
        </w:rPr>
        <w:t xml:space="preserve">The Dutch audit market is dominated by the international member firms. </w:t>
      </w:r>
      <w:r w:rsidR="00F56DAB">
        <w:rPr>
          <w:rFonts w:ascii="Arial" w:hAnsi="Arial" w:cs="Arial"/>
          <w:sz w:val="22"/>
          <w:lang w:val="en-US"/>
        </w:rPr>
        <w:t xml:space="preserve">The ‘Big Four’ top the list based on revenue. Other international firms such as BDO, Baker Tilly </w:t>
      </w:r>
      <w:proofErr w:type="spellStart"/>
      <w:r w:rsidR="00F56DAB">
        <w:rPr>
          <w:rFonts w:ascii="Arial" w:hAnsi="Arial" w:cs="Arial"/>
          <w:sz w:val="22"/>
          <w:lang w:val="en-US"/>
        </w:rPr>
        <w:t>Berk</w:t>
      </w:r>
      <w:proofErr w:type="spellEnd"/>
      <w:r w:rsidR="00F56DAB">
        <w:rPr>
          <w:rFonts w:ascii="Arial" w:hAnsi="Arial" w:cs="Arial"/>
          <w:sz w:val="22"/>
          <w:lang w:val="en-US"/>
        </w:rPr>
        <w:t xml:space="preserve">, </w:t>
      </w:r>
      <w:proofErr w:type="spellStart"/>
      <w:r w:rsidR="00F56DAB">
        <w:rPr>
          <w:rFonts w:ascii="Arial" w:hAnsi="Arial" w:cs="Arial"/>
          <w:sz w:val="22"/>
          <w:lang w:val="en-US"/>
        </w:rPr>
        <w:t>Mazars</w:t>
      </w:r>
      <w:proofErr w:type="spellEnd"/>
      <w:r w:rsidR="00F56DAB">
        <w:rPr>
          <w:rFonts w:ascii="Arial" w:hAnsi="Arial" w:cs="Arial"/>
          <w:sz w:val="22"/>
          <w:lang w:val="en-US"/>
        </w:rPr>
        <w:t xml:space="preserve"> and Grant Thornton are also in the top 20.</w:t>
      </w:r>
    </w:p>
    <w:p w:rsidR="005D75B5" w:rsidRPr="00454043" w:rsidRDefault="002E2D69" w:rsidP="00F56DAB">
      <w:pPr>
        <w:spacing w:line="360" w:lineRule="auto"/>
        <w:jc w:val="center"/>
        <w:rPr>
          <w:rFonts w:ascii="Arial" w:hAnsi="Arial" w:cs="Arial"/>
          <w:sz w:val="22"/>
          <w:lang w:val="en-US"/>
        </w:rPr>
      </w:pPr>
      <w:r w:rsidRPr="002E2D69">
        <w:rPr>
          <w:noProof/>
          <w:lang w:eastAsia="nl-NL"/>
        </w:rPr>
        <w:drawing>
          <wp:inline distT="0" distB="0" distL="0" distR="0" wp14:anchorId="65B1EE9E" wp14:editId="761C0D0B">
            <wp:extent cx="5759450" cy="2918121"/>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918121"/>
                    </a:xfrm>
                    <a:prstGeom prst="rect">
                      <a:avLst/>
                    </a:prstGeom>
                    <a:noFill/>
                    <a:ln>
                      <a:noFill/>
                    </a:ln>
                  </pic:spPr>
                </pic:pic>
              </a:graphicData>
            </a:graphic>
          </wp:inline>
        </w:drawing>
      </w:r>
    </w:p>
    <w:p w:rsidR="00EE64C5" w:rsidRDefault="00EE64C5" w:rsidP="00454043">
      <w:pPr>
        <w:spacing w:line="360" w:lineRule="auto"/>
        <w:rPr>
          <w:rFonts w:ascii="Arial" w:hAnsi="Arial" w:cs="Arial"/>
          <w:sz w:val="22"/>
          <w:lang w:val="en-US"/>
        </w:rPr>
      </w:pPr>
    </w:p>
    <w:p w:rsidR="00866288" w:rsidRPr="00866288" w:rsidRDefault="00866288" w:rsidP="00866288">
      <w:pPr>
        <w:pStyle w:val="Kop3"/>
        <w:rPr>
          <w:lang w:val="en-US"/>
        </w:rPr>
      </w:pPr>
      <w:bookmarkStart w:id="13" w:name="_Toc361673868"/>
      <w:r w:rsidRPr="00866288">
        <w:rPr>
          <w:lang w:val="en-US"/>
        </w:rPr>
        <w:lastRenderedPageBreak/>
        <w:t>Recent developments</w:t>
      </w:r>
      <w:bookmarkEnd w:id="13"/>
    </w:p>
    <w:p w:rsidR="00866288" w:rsidRDefault="00866288" w:rsidP="00454043">
      <w:pPr>
        <w:spacing w:line="360" w:lineRule="auto"/>
        <w:rPr>
          <w:rFonts w:ascii="Arial" w:hAnsi="Arial" w:cs="Arial"/>
          <w:sz w:val="22"/>
          <w:lang w:val="en-US"/>
        </w:rPr>
      </w:pPr>
      <w:r>
        <w:rPr>
          <w:rFonts w:ascii="Arial" w:hAnsi="Arial" w:cs="Arial"/>
          <w:sz w:val="22"/>
          <w:lang w:val="en-US"/>
        </w:rPr>
        <w:t xml:space="preserve">As described in paragraph 1.1 the European Commission is evaluating the public audit function. </w:t>
      </w:r>
      <w:r w:rsidR="008B4B64">
        <w:rPr>
          <w:rFonts w:ascii="Arial" w:hAnsi="Arial" w:cs="Arial"/>
          <w:sz w:val="22"/>
          <w:lang w:val="en-US"/>
        </w:rPr>
        <w:t xml:space="preserve">After assessing al the reactions to his Green Paper, commissioner </w:t>
      </w:r>
      <w:proofErr w:type="spellStart"/>
      <w:r w:rsidR="008B4B64">
        <w:rPr>
          <w:rFonts w:ascii="Arial" w:hAnsi="Arial" w:cs="Arial"/>
          <w:sz w:val="22"/>
          <w:lang w:val="en-US"/>
        </w:rPr>
        <w:t>Barnier</w:t>
      </w:r>
      <w:proofErr w:type="spellEnd"/>
      <w:r w:rsidR="008B4B64">
        <w:rPr>
          <w:rFonts w:ascii="Arial" w:hAnsi="Arial" w:cs="Arial"/>
          <w:sz w:val="22"/>
          <w:lang w:val="en-US"/>
        </w:rPr>
        <w:t xml:space="preserve"> presented two proposals on the reform of the audit market:</w:t>
      </w:r>
    </w:p>
    <w:p w:rsidR="008B4B64" w:rsidRDefault="008B4B64" w:rsidP="00B36F14">
      <w:pPr>
        <w:pStyle w:val="Lijstalinea"/>
        <w:numPr>
          <w:ilvl w:val="0"/>
          <w:numId w:val="15"/>
        </w:numPr>
        <w:spacing w:line="360" w:lineRule="auto"/>
        <w:rPr>
          <w:rFonts w:ascii="Arial" w:hAnsi="Arial" w:cs="Arial"/>
          <w:sz w:val="22"/>
          <w:lang w:val="en-US"/>
        </w:rPr>
      </w:pPr>
      <w:r>
        <w:rPr>
          <w:rFonts w:ascii="Arial" w:hAnsi="Arial" w:cs="Arial"/>
          <w:sz w:val="22"/>
          <w:lang w:val="en-US"/>
        </w:rPr>
        <w:t xml:space="preserve">Proposal for </w:t>
      </w:r>
      <w:r w:rsidRPr="008B4B64">
        <w:rPr>
          <w:rFonts w:ascii="Arial" w:hAnsi="Arial" w:cs="Arial"/>
          <w:sz w:val="22"/>
          <w:lang w:val="en-US"/>
        </w:rPr>
        <w:t>specific requirements regarding statutory audit of public-interest entities</w:t>
      </w:r>
      <w:r>
        <w:rPr>
          <w:rFonts w:ascii="Arial" w:hAnsi="Arial" w:cs="Arial"/>
          <w:sz w:val="22"/>
          <w:lang w:val="en-US"/>
        </w:rPr>
        <w:t>;</w:t>
      </w:r>
    </w:p>
    <w:p w:rsidR="008B4B64" w:rsidRPr="008B4B64" w:rsidRDefault="008B4B64" w:rsidP="00B36F14">
      <w:pPr>
        <w:pStyle w:val="Lijstalinea"/>
        <w:numPr>
          <w:ilvl w:val="0"/>
          <w:numId w:val="15"/>
        </w:numPr>
        <w:spacing w:line="360" w:lineRule="auto"/>
        <w:rPr>
          <w:rFonts w:ascii="Arial" w:hAnsi="Arial" w:cs="Arial"/>
          <w:sz w:val="22"/>
          <w:lang w:val="en-US"/>
        </w:rPr>
      </w:pPr>
      <w:r w:rsidRPr="008B4B64">
        <w:rPr>
          <w:rFonts w:ascii="Arial" w:hAnsi="Arial" w:cs="Arial"/>
          <w:sz w:val="22"/>
          <w:lang w:val="en-US"/>
        </w:rPr>
        <w:t xml:space="preserve">Proposal </w:t>
      </w:r>
      <w:r>
        <w:rPr>
          <w:rFonts w:ascii="Arial" w:hAnsi="Arial" w:cs="Arial"/>
          <w:sz w:val="22"/>
          <w:lang w:val="en-US"/>
        </w:rPr>
        <w:t xml:space="preserve">for amending </w:t>
      </w:r>
      <w:r w:rsidRPr="008B4B64">
        <w:rPr>
          <w:rFonts w:ascii="Arial" w:hAnsi="Arial" w:cs="Arial"/>
          <w:sz w:val="22"/>
          <w:lang w:val="en-US"/>
        </w:rPr>
        <w:t>Directive 2006/43/EC on statutory audits of annual accounts and consolidated accounts</w:t>
      </w:r>
    </w:p>
    <w:p w:rsidR="00866288" w:rsidRDefault="003612C3" w:rsidP="00454043">
      <w:pPr>
        <w:spacing w:line="360" w:lineRule="auto"/>
        <w:rPr>
          <w:rFonts w:ascii="Arial" w:hAnsi="Arial" w:cs="Arial"/>
          <w:sz w:val="22"/>
          <w:lang w:val="en-US"/>
        </w:rPr>
      </w:pPr>
      <w:r>
        <w:rPr>
          <w:rFonts w:ascii="Arial" w:hAnsi="Arial" w:cs="Arial"/>
          <w:sz w:val="22"/>
          <w:lang w:val="en-US"/>
        </w:rPr>
        <w:t>These proposals contain the following essential regulatory changes:</w:t>
      </w:r>
    </w:p>
    <w:p w:rsidR="00BE0F75" w:rsidRPr="008F5F16" w:rsidRDefault="008F5F16" w:rsidP="00B36F14">
      <w:pPr>
        <w:pStyle w:val="Lijstalinea"/>
        <w:numPr>
          <w:ilvl w:val="0"/>
          <w:numId w:val="16"/>
        </w:numPr>
        <w:spacing w:line="360" w:lineRule="auto"/>
        <w:rPr>
          <w:rFonts w:ascii="Arial" w:hAnsi="Arial" w:cs="Arial"/>
          <w:sz w:val="22"/>
          <w:lang w:val="en-US"/>
        </w:rPr>
      </w:pPr>
      <w:r w:rsidRPr="008F5F16">
        <w:rPr>
          <w:rFonts w:ascii="Arial" w:hAnsi="Arial" w:cs="Arial"/>
          <w:sz w:val="22"/>
          <w:lang w:val="en-US"/>
        </w:rPr>
        <w:t>M</w:t>
      </w:r>
      <w:r w:rsidR="00BE0F75" w:rsidRPr="008F5F16">
        <w:rPr>
          <w:rFonts w:ascii="Arial" w:hAnsi="Arial" w:cs="Arial"/>
          <w:sz w:val="22"/>
          <w:lang w:val="en-US"/>
        </w:rPr>
        <w:t>andatory rotation of audit firms</w:t>
      </w:r>
      <w:r>
        <w:rPr>
          <w:rFonts w:ascii="Arial" w:hAnsi="Arial" w:cs="Arial"/>
          <w:sz w:val="22"/>
          <w:lang w:val="en-US"/>
        </w:rPr>
        <w:t xml:space="preserve"> regarding the audit of</w:t>
      </w:r>
      <w:r w:rsidR="00BE0F75" w:rsidRPr="008F5F16">
        <w:rPr>
          <w:rFonts w:ascii="Arial" w:hAnsi="Arial" w:cs="Arial"/>
          <w:sz w:val="22"/>
          <w:lang w:val="en-US"/>
        </w:rPr>
        <w:t xml:space="preserve"> </w:t>
      </w:r>
      <w:r w:rsidRPr="008B4B64">
        <w:rPr>
          <w:rFonts w:ascii="Arial" w:hAnsi="Arial" w:cs="Arial"/>
          <w:sz w:val="22"/>
          <w:lang w:val="en-US"/>
        </w:rPr>
        <w:t>public-interest entities</w:t>
      </w:r>
      <w:r w:rsidRPr="008F5F16">
        <w:rPr>
          <w:rFonts w:ascii="Arial" w:hAnsi="Arial" w:cs="Arial"/>
          <w:sz w:val="22"/>
          <w:lang w:val="en-US"/>
        </w:rPr>
        <w:t xml:space="preserve"> </w:t>
      </w:r>
      <w:r w:rsidR="00BE0F75" w:rsidRPr="008F5F16">
        <w:rPr>
          <w:rFonts w:ascii="Arial" w:hAnsi="Arial" w:cs="Arial"/>
          <w:sz w:val="22"/>
          <w:lang w:val="en-US"/>
        </w:rPr>
        <w:t>after a maximum period of 6 years</w:t>
      </w:r>
      <w:r>
        <w:rPr>
          <w:rFonts w:ascii="Arial" w:hAnsi="Arial" w:cs="Arial"/>
          <w:sz w:val="22"/>
          <w:lang w:val="en-US"/>
        </w:rPr>
        <w:t>.</w:t>
      </w:r>
    </w:p>
    <w:p w:rsidR="00BE0F75" w:rsidRPr="008F5F16" w:rsidRDefault="00BE0F75" w:rsidP="00B36F14">
      <w:pPr>
        <w:pStyle w:val="Lijstalinea"/>
        <w:numPr>
          <w:ilvl w:val="0"/>
          <w:numId w:val="16"/>
        </w:numPr>
        <w:spacing w:line="360" w:lineRule="auto"/>
        <w:rPr>
          <w:rFonts w:ascii="Arial" w:hAnsi="Arial" w:cs="Arial"/>
          <w:sz w:val="22"/>
          <w:lang w:val="en-US"/>
        </w:rPr>
      </w:pPr>
      <w:r w:rsidRPr="008F5F16">
        <w:rPr>
          <w:rFonts w:ascii="Arial" w:hAnsi="Arial" w:cs="Arial"/>
          <w:sz w:val="22"/>
          <w:lang w:val="en-US"/>
        </w:rPr>
        <w:t>The statutory auditor, audit firm or member of the audit firm's network will be prevented from providing</w:t>
      </w:r>
      <w:r w:rsidR="008F5F16" w:rsidRPr="008F5F16">
        <w:rPr>
          <w:rFonts w:ascii="Arial" w:hAnsi="Arial" w:cs="Arial"/>
          <w:sz w:val="22"/>
          <w:lang w:val="en-US"/>
        </w:rPr>
        <w:t xml:space="preserve"> </w:t>
      </w:r>
      <w:r w:rsidRPr="008F5F16">
        <w:rPr>
          <w:rFonts w:ascii="Arial" w:hAnsi="Arial" w:cs="Arial"/>
          <w:sz w:val="22"/>
          <w:lang w:val="en-US"/>
        </w:rPr>
        <w:t>certain</w:t>
      </w:r>
      <w:r w:rsidR="008F5F16" w:rsidRPr="008F5F16">
        <w:rPr>
          <w:rFonts w:ascii="Arial" w:hAnsi="Arial" w:cs="Arial"/>
          <w:sz w:val="22"/>
          <w:lang w:val="en-US"/>
        </w:rPr>
        <w:t xml:space="preserve"> </w:t>
      </w:r>
      <w:r w:rsidRPr="008F5F16">
        <w:rPr>
          <w:rFonts w:ascii="Arial" w:hAnsi="Arial" w:cs="Arial"/>
          <w:sz w:val="22"/>
          <w:lang w:val="en-US"/>
        </w:rPr>
        <w:t>non-audit</w:t>
      </w:r>
      <w:r w:rsidR="008F5F16" w:rsidRPr="008F5F16">
        <w:rPr>
          <w:rFonts w:ascii="Arial" w:hAnsi="Arial" w:cs="Arial"/>
          <w:sz w:val="22"/>
          <w:lang w:val="en-US"/>
        </w:rPr>
        <w:t xml:space="preserve"> </w:t>
      </w:r>
      <w:r w:rsidRPr="008F5F16">
        <w:rPr>
          <w:rFonts w:ascii="Arial" w:hAnsi="Arial" w:cs="Arial"/>
          <w:sz w:val="22"/>
          <w:lang w:val="en-US"/>
        </w:rPr>
        <w:t>services</w:t>
      </w:r>
      <w:r w:rsidR="008F5F16" w:rsidRPr="008F5F16">
        <w:rPr>
          <w:rFonts w:ascii="Arial" w:hAnsi="Arial" w:cs="Arial"/>
          <w:sz w:val="22"/>
          <w:lang w:val="en-US"/>
        </w:rPr>
        <w:t xml:space="preserve"> </w:t>
      </w:r>
      <w:r w:rsidRPr="008F5F16">
        <w:rPr>
          <w:rFonts w:ascii="Arial" w:hAnsi="Arial" w:cs="Arial"/>
          <w:sz w:val="22"/>
          <w:lang w:val="en-US"/>
        </w:rPr>
        <w:t>which</w:t>
      </w:r>
      <w:r w:rsidR="008F5F16" w:rsidRPr="008F5F16">
        <w:rPr>
          <w:rFonts w:ascii="Arial" w:hAnsi="Arial" w:cs="Arial"/>
          <w:sz w:val="22"/>
          <w:lang w:val="en-US"/>
        </w:rPr>
        <w:t xml:space="preserve"> </w:t>
      </w:r>
      <w:r w:rsidRPr="008F5F16">
        <w:rPr>
          <w:rFonts w:ascii="Arial" w:hAnsi="Arial" w:cs="Arial"/>
          <w:sz w:val="22"/>
          <w:lang w:val="en-US"/>
        </w:rPr>
        <w:t>are</w:t>
      </w:r>
      <w:r w:rsidR="008F5F16" w:rsidRPr="008F5F16">
        <w:rPr>
          <w:rFonts w:ascii="Arial" w:hAnsi="Arial" w:cs="Arial"/>
          <w:sz w:val="22"/>
          <w:lang w:val="en-US"/>
        </w:rPr>
        <w:t xml:space="preserve"> </w:t>
      </w:r>
      <w:r w:rsidRPr="008F5F16">
        <w:rPr>
          <w:rFonts w:ascii="Arial" w:hAnsi="Arial" w:cs="Arial"/>
          <w:sz w:val="22"/>
          <w:lang w:val="en-US"/>
        </w:rPr>
        <w:t>fundamentally</w:t>
      </w:r>
      <w:r w:rsidR="008F5F16" w:rsidRPr="008F5F16">
        <w:rPr>
          <w:rFonts w:ascii="Arial" w:hAnsi="Arial" w:cs="Arial"/>
          <w:sz w:val="22"/>
          <w:lang w:val="en-US"/>
        </w:rPr>
        <w:t xml:space="preserve"> </w:t>
      </w:r>
      <w:r w:rsidRPr="008F5F16">
        <w:rPr>
          <w:rFonts w:ascii="Arial" w:hAnsi="Arial" w:cs="Arial"/>
          <w:sz w:val="22"/>
          <w:lang w:val="en-US"/>
        </w:rPr>
        <w:t>incompatible</w:t>
      </w:r>
      <w:r w:rsidR="008F5F16" w:rsidRPr="008F5F16">
        <w:rPr>
          <w:rFonts w:ascii="Arial" w:hAnsi="Arial" w:cs="Arial"/>
          <w:sz w:val="22"/>
          <w:lang w:val="en-US"/>
        </w:rPr>
        <w:t xml:space="preserve"> </w:t>
      </w:r>
      <w:r w:rsidRPr="008F5F16">
        <w:rPr>
          <w:rFonts w:ascii="Arial" w:hAnsi="Arial" w:cs="Arial"/>
          <w:sz w:val="22"/>
          <w:lang w:val="en-US"/>
        </w:rPr>
        <w:t>with</w:t>
      </w:r>
      <w:r w:rsidR="008F5F16" w:rsidRPr="008F5F16">
        <w:rPr>
          <w:rFonts w:ascii="Arial" w:hAnsi="Arial" w:cs="Arial"/>
          <w:sz w:val="22"/>
          <w:lang w:val="en-US"/>
        </w:rPr>
        <w:t xml:space="preserve"> </w:t>
      </w:r>
      <w:r w:rsidRPr="008F5F16">
        <w:rPr>
          <w:rFonts w:ascii="Arial" w:hAnsi="Arial" w:cs="Arial"/>
          <w:sz w:val="22"/>
          <w:lang w:val="en-US"/>
        </w:rPr>
        <w:t>the independent public-interest function of audit to their audited entities</w:t>
      </w:r>
      <w:r w:rsidR="008F5F16" w:rsidRPr="008F5F16">
        <w:rPr>
          <w:rFonts w:ascii="Arial" w:hAnsi="Arial" w:cs="Arial"/>
          <w:sz w:val="22"/>
          <w:lang w:val="en-US"/>
        </w:rPr>
        <w:t>.</w:t>
      </w:r>
    </w:p>
    <w:p w:rsidR="003612C3" w:rsidRPr="008F5F16" w:rsidRDefault="003612C3" w:rsidP="00B36F14">
      <w:pPr>
        <w:pStyle w:val="Lijstalinea"/>
        <w:numPr>
          <w:ilvl w:val="0"/>
          <w:numId w:val="16"/>
        </w:numPr>
        <w:spacing w:line="360" w:lineRule="auto"/>
        <w:rPr>
          <w:rFonts w:ascii="Arial" w:hAnsi="Arial" w:cs="Arial"/>
          <w:sz w:val="22"/>
          <w:lang w:val="en-US"/>
        </w:rPr>
      </w:pPr>
      <w:r w:rsidRPr="008F5F16">
        <w:rPr>
          <w:rFonts w:ascii="Arial" w:hAnsi="Arial" w:cs="Arial"/>
          <w:sz w:val="22"/>
          <w:lang w:val="en-US"/>
        </w:rPr>
        <w:t>When medium-sized undertakings are audited pursuant to EU law, the amended Directive requires Member States to ensure that the way in which the auditing standards are applied are adapted to the dimension and scale of those undertakings. This</w:t>
      </w:r>
      <w:r w:rsidR="008F5F16">
        <w:rPr>
          <w:rFonts w:ascii="Arial" w:hAnsi="Arial" w:cs="Arial"/>
          <w:sz w:val="22"/>
          <w:lang w:val="en-US"/>
        </w:rPr>
        <w:t xml:space="preserve"> </w:t>
      </w:r>
      <w:r w:rsidRPr="008F5F16">
        <w:rPr>
          <w:rFonts w:ascii="Arial" w:hAnsi="Arial" w:cs="Arial"/>
          <w:sz w:val="22"/>
          <w:lang w:val="en-US"/>
        </w:rPr>
        <w:t>calibration of the audit to the size of the audited entity should result in better audit services to the small and medium</w:t>
      </w:r>
      <w:r w:rsidR="008F5F16">
        <w:rPr>
          <w:rFonts w:ascii="Arial" w:hAnsi="Arial" w:cs="Arial"/>
          <w:sz w:val="22"/>
          <w:lang w:val="en-US"/>
        </w:rPr>
        <w:t>-</w:t>
      </w:r>
      <w:r w:rsidRPr="008F5F16">
        <w:rPr>
          <w:rFonts w:ascii="Arial" w:hAnsi="Arial" w:cs="Arial"/>
          <w:sz w:val="22"/>
          <w:lang w:val="en-US"/>
        </w:rPr>
        <w:t>sized undertakings concerned and possibly lower cost. The proposed measure does not define in detail how proportionate application of the standards must be done</w:t>
      </w:r>
      <w:r w:rsidR="008F5F16">
        <w:rPr>
          <w:rFonts w:ascii="Arial" w:hAnsi="Arial" w:cs="Arial"/>
          <w:sz w:val="22"/>
          <w:lang w:val="en-US"/>
        </w:rPr>
        <w:t>.</w:t>
      </w:r>
    </w:p>
    <w:p w:rsidR="00866288" w:rsidRDefault="00866288" w:rsidP="00454043">
      <w:pPr>
        <w:spacing w:line="360" w:lineRule="auto"/>
        <w:rPr>
          <w:rFonts w:ascii="Arial" w:hAnsi="Arial" w:cs="Arial"/>
          <w:sz w:val="22"/>
          <w:lang w:val="en-US"/>
        </w:rPr>
      </w:pPr>
    </w:p>
    <w:p w:rsidR="00EF548D" w:rsidRDefault="008F5F16" w:rsidP="00454043">
      <w:pPr>
        <w:spacing w:line="360" w:lineRule="auto"/>
        <w:rPr>
          <w:rFonts w:ascii="Arial" w:hAnsi="Arial" w:cs="Arial"/>
          <w:sz w:val="22"/>
          <w:lang w:val="en-US"/>
        </w:rPr>
      </w:pPr>
      <w:r>
        <w:rPr>
          <w:rFonts w:ascii="Arial" w:hAnsi="Arial" w:cs="Arial"/>
          <w:sz w:val="22"/>
          <w:lang w:val="en-US"/>
        </w:rPr>
        <w:t xml:space="preserve">The Dutch </w:t>
      </w:r>
      <w:r w:rsidR="000D2478">
        <w:rPr>
          <w:rFonts w:ascii="Arial" w:hAnsi="Arial" w:cs="Arial"/>
          <w:sz w:val="22"/>
          <w:lang w:val="en-US"/>
        </w:rPr>
        <w:t>legislator</w:t>
      </w:r>
      <w:r w:rsidR="00EF548D">
        <w:rPr>
          <w:rFonts w:ascii="Arial" w:hAnsi="Arial" w:cs="Arial"/>
          <w:sz w:val="22"/>
          <w:lang w:val="en-US"/>
        </w:rPr>
        <w:t xml:space="preserve"> did</w:t>
      </w:r>
      <w:r w:rsidR="009F57DC">
        <w:rPr>
          <w:rFonts w:ascii="Arial" w:hAnsi="Arial" w:cs="Arial"/>
          <w:sz w:val="22"/>
          <w:lang w:val="en-US"/>
        </w:rPr>
        <w:t xml:space="preserve"> </w:t>
      </w:r>
      <w:r w:rsidR="00EF548D">
        <w:rPr>
          <w:rFonts w:ascii="Arial" w:hAnsi="Arial" w:cs="Arial"/>
          <w:sz w:val="22"/>
          <w:lang w:val="en-US"/>
        </w:rPr>
        <w:t>n</w:t>
      </w:r>
      <w:r w:rsidR="009F57DC">
        <w:rPr>
          <w:rFonts w:ascii="Arial" w:hAnsi="Arial" w:cs="Arial"/>
          <w:sz w:val="22"/>
          <w:lang w:val="en-US"/>
        </w:rPr>
        <w:t>o</w:t>
      </w:r>
      <w:r w:rsidR="00EF548D">
        <w:rPr>
          <w:rFonts w:ascii="Arial" w:hAnsi="Arial" w:cs="Arial"/>
          <w:sz w:val="22"/>
          <w:lang w:val="en-US"/>
        </w:rPr>
        <w:t xml:space="preserve">t wait for this European proposal to be finalized. With the implementation of the ‘Wet op het </w:t>
      </w:r>
      <w:proofErr w:type="spellStart"/>
      <w:r w:rsidR="00EF548D" w:rsidRPr="00360B55">
        <w:rPr>
          <w:rFonts w:ascii="Arial" w:hAnsi="Arial" w:cs="Arial"/>
          <w:sz w:val="22"/>
          <w:lang w:val="en-US"/>
        </w:rPr>
        <w:t>Accountantsberoep</w:t>
      </w:r>
      <w:proofErr w:type="spellEnd"/>
      <w:r w:rsidR="00EF548D" w:rsidRPr="00360B55">
        <w:rPr>
          <w:rFonts w:ascii="Arial" w:hAnsi="Arial" w:cs="Arial"/>
          <w:sz w:val="22"/>
          <w:lang w:val="en-US"/>
        </w:rPr>
        <w:t>’</w:t>
      </w:r>
      <w:r w:rsidR="00EF548D">
        <w:rPr>
          <w:rFonts w:ascii="Arial" w:hAnsi="Arial" w:cs="Arial"/>
          <w:sz w:val="22"/>
          <w:lang w:val="en-US"/>
        </w:rPr>
        <w:t xml:space="preserve"> (see paragraph 2.1.2) several amendments were made which had nothing to do with the merger between NIVRA and </w:t>
      </w:r>
      <w:proofErr w:type="spellStart"/>
      <w:r w:rsidR="00EF548D">
        <w:rPr>
          <w:rFonts w:ascii="Arial" w:hAnsi="Arial" w:cs="Arial"/>
          <w:sz w:val="22"/>
          <w:lang w:val="en-US"/>
        </w:rPr>
        <w:t>NOvAA</w:t>
      </w:r>
      <w:proofErr w:type="spellEnd"/>
      <w:r w:rsidR="00EF548D">
        <w:rPr>
          <w:rFonts w:ascii="Arial" w:hAnsi="Arial" w:cs="Arial"/>
          <w:sz w:val="22"/>
          <w:lang w:val="en-US"/>
        </w:rPr>
        <w:t xml:space="preserve"> where this law was initially intended for. The following essential amendments</w:t>
      </w:r>
      <w:r w:rsidR="000D2478">
        <w:rPr>
          <w:rFonts w:ascii="Arial" w:hAnsi="Arial" w:cs="Arial"/>
          <w:sz w:val="22"/>
          <w:lang w:val="en-US"/>
        </w:rPr>
        <w:t xml:space="preserve"> were implemented:</w:t>
      </w:r>
    </w:p>
    <w:p w:rsidR="00EF548D" w:rsidRDefault="00EF548D" w:rsidP="00B36F14">
      <w:pPr>
        <w:pStyle w:val="Lijstalinea"/>
        <w:numPr>
          <w:ilvl w:val="0"/>
          <w:numId w:val="16"/>
        </w:numPr>
        <w:spacing w:line="360" w:lineRule="auto"/>
        <w:rPr>
          <w:rFonts w:ascii="Arial" w:hAnsi="Arial" w:cs="Arial"/>
          <w:sz w:val="22"/>
          <w:lang w:val="en-US"/>
        </w:rPr>
      </w:pPr>
      <w:r w:rsidRPr="008F5F16">
        <w:rPr>
          <w:rFonts w:ascii="Arial" w:hAnsi="Arial" w:cs="Arial"/>
          <w:sz w:val="22"/>
          <w:lang w:val="en-US"/>
        </w:rPr>
        <w:t>Mandatory rotation of audit firms</w:t>
      </w:r>
      <w:r>
        <w:rPr>
          <w:rFonts w:ascii="Arial" w:hAnsi="Arial" w:cs="Arial"/>
          <w:sz w:val="22"/>
          <w:lang w:val="en-US"/>
        </w:rPr>
        <w:t xml:space="preserve"> regarding the audit of</w:t>
      </w:r>
      <w:r w:rsidRPr="008F5F16">
        <w:rPr>
          <w:rFonts w:ascii="Arial" w:hAnsi="Arial" w:cs="Arial"/>
          <w:sz w:val="22"/>
          <w:lang w:val="en-US"/>
        </w:rPr>
        <w:t xml:space="preserve"> </w:t>
      </w:r>
      <w:r w:rsidRPr="008B4B64">
        <w:rPr>
          <w:rFonts w:ascii="Arial" w:hAnsi="Arial" w:cs="Arial"/>
          <w:sz w:val="22"/>
          <w:lang w:val="en-US"/>
        </w:rPr>
        <w:t>public-interest entities</w:t>
      </w:r>
      <w:r w:rsidRPr="008F5F16">
        <w:rPr>
          <w:rFonts w:ascii="Arial" w:hAnsi="Arial" w:cs="Arial"/>
          <w:sz w:val="22"/>
          <w:lang w:val="en-US"/>
        </w:rPr>
        <w:t xml:space="preserve"> after a maximum period of </w:t>
      </w:r>
      <w:r>
        <w:rPr>
          <w:rFonts w:ascii="Arial" w:hAnsi="Arial" w:cs="Arial"/>
          <w:sz w:val="22"/>
          <w:lang w:val="en-US"/>
        </w:rPr>
        <w:t>8</w:t>
      </w:r>
      <w:r w:rsidRPr="008F5F16">
        <w:rPr>
          <w:rFonts w:ascii="Arial" w:hAnsi="Arial" w:cs="Arial"/>
          <w:sz w:val="22"/>
          <w:lang w:val="en-US"/>
        </w:rPr>
        <w:t xml:space="preserve"> years</w:t>
      </w:r>
      <w:r w:rsidR="00AE3A56">
        <w:rPr>
          <w:rFonts w:ascii="Arial" w:hAnsi="Arial" w:cs="Arial"/>
          <w:sz w:val="22"/>
          <w:lang w:val="en-US"/>
        </w:rPr>
        <w:t xml:space="preserve"> (Van Vliet).</w:t>
      </w:r>
    </w:p>
    <w:p w:rsidR="00D22A25" w:rsidRPr="00D22A25" w:rsidRDefault="00EF548D" w:rsidP="00B36F14">
      <w:pPr>
        <w:pStyle w:val="Lijstalinea"/>
        <w:numPr>
          <w:ilvl w:val="0"/>
          <w:numId w:val="16"/>
        </w:numPr>
        <w:spacing w:line="360" w:lineRule="auto"/>
        <w:rPr>
          <w:rFonts w:ascii="Arial" w:hAnsi="Arial" w:cs="Arial"/>
          <w:sz w:val="22"/>
          <w:lang w:val="en-US"/>
        </w:rPr>
      </w:pPr>
      <w:r w:rsidRPr="00D43C7B">
        <w:rPr>
          <w:rFonts w:ascii="Arial" w:hAnsi="Arial" w:cs="Arial"/>
          <w:sz w:val="22"/>
          <w:lang w:val="en-US"/>
        </w:rPr>
        <w:t xml:space="preserve">The statutory auditor, audit firm or member of the audit firm's network will be prevented from providing non-audit services to their audited public-interest entities. </w:t>
      </w:r>
      <w:r w:rsidR="00D43C7B">
        <w:rPr>
          <w:rFonts w:ascii="Arial" w:hAnsi="Arial" w:cs="Arial"/>
          <w:sz w:val="22"/>
          <w:lang w:val="en-US"/>
        </w:rPr>
        <w:t>A limited number</w:t>
      </w:r>
      <w:r w:rsidR="00AE3A56">
        <w:rPr>
          <w:rFonts w:ascii="Arial" w:hAnsi="Arial" w:cs="Arial"/>
          <w:sz w:val="22"/>
          <w:lang w:val="en-US"/>
        </w:rPr>
        <w:t xml:space="preserve"> of specific exceptions is made (</w:t>
      </w:r>
      <w:proofErr w:type="spellStart"/>
      <w:r w:rsidR="00AE3A56">
        <w:rPr>
          <w:rFonts w:ascii="Arial" w:hAnsi="Arial" w:cs="Arial"/>
          <w:sz w:val="22"/>
          <w:lang w:val="en-US"/>
        </w:rPr>
        <w:t>Plasterk</w:t>
      </w:r>
      <w:proofErr w:type="spellEnd"/>
      <w:r w:rsidR="00AE3A56">
        <w:rPr>
          <w:rFonts w:ascii="Arial" w:hAnsi="Arial" w:cs="Arial"/>
          <w:sz w:val="22"/>
          <w:lang w:val="en-US"/>
        </w:rPr>
        <w:t xml:space="preserve">, </w:t>
      </w:r>
      <w:proofErr w:type="spellStart"/>
      <w:r w:rsidR="00AE3A56">
        <w:rPr>
          <w:rFonts w:ascii="Arial" w:hAnsi="Arial" w:cs="Arial"/>
          <w:sz w:val="22"/>
          <w:lang w:val="en-US"/>
        </w:rPr>
        <w:t>Irrgang</w:t>
      </w:r>
      <w:proofErr w:type="spellEnd"/>
      <w:r w:rsidR="00AE3A56">
        <w:rPr>
          <w:rFonts w:ascii="Arial" w:hAnsi="Arial" w:cs="Arial"/>
          <w:sz w:val="22"/>
          <w:lang w:val="en-US"/>
        </w:rPr>
        <w:t xml:space="preserve">, </w:t>
      </w:r>
      <w:proofErr w:type="spellStart"/>
      <w:r w:rsidR="00AE3A56">
        <w:rPr>
          <w:rFonts w:ascii="Arial" w:hAnsi="Arial" w:cs="Arial"/>
          <w:sz w:val="22"/>
          <w:lang w:val="en-US"/>
        </w:rPr>
        <w:t>Braakhuis</w:t>
      </w:r>
      <w:proofErr w:type="spellEnd"/>
      <w:r w:rsidR="00AE3A56">
        <w:rPr>
          <w:rFonts w:ascii="Arial" w:hAnsi="Arial" w:cs="Arial"/>
          <w:sz w:val="22"/>
          <w:lang w:val="en-US"/>
        </w:rPr>
        <w:t>).</w:t>
      </w:r>
    </w:p>
    <w:p w:rsidR="00C86B2A" w:rsidRPr="00317EC5" w:rsidRDefault="00317EC5" w:rsidP="00317EC5">
      <w:pPr>
        <w:pStyle w:val="Kop2"/>
        <w:rPr>
          <w:lang w:val="en-US"/>
        </w:rPr>
      </w:pPr>
      <w:bookmarkStart w:id="14" w:name="_Toc361673869"/>
      <w:r>
        <w:rPr>
          <w:lang w:val="en-US"/>
        </w:rPr>
        <w:t xml:space="preserve">Laws and Regulations on the </w:t>
      </w:r>
      <w:r w:rsidR="005C58A8" w:rsidRPr="00317EC5">
        <w:rPr>
          <w:lang w:val="en-US"/>
        </w:rPr>
        <w:t>Statutory Audit</w:t>
      </w:r>
      <w:bookmarkEnd w:id="14"/>
    </w:p>
    <w:p w:rsidR="00EE64C5" w:rsidRPr="008E77F9" w:rsidRDefault="008E77F9" w:rsidP="00AF28AC">
      <w:pPr>
        <w:spacing w:line="360" w:lineRule="auto"/>
        <w:rPr>
          <w:rFonts w:ascii="Arial" w:hAnsi="Arial" w:cs="Arial"/>
          <w:sz w:val="22"/>
          <w:lang w:val="en-US"/>
        </w:rPr>
      </w:pPr>
      <w:r>
        <w:rPr>
          <w:rFonts w:ascii="Arial" w:hAnsi="Arial" w:cs="Arial"/>
          <w:sz w:val="22"/>
          <w:lang w:val="en-US"/>
        </w:rPr>
        <w:t>The rules and regulations on (the audit of) financ</w:t>
      </w:r>
      <w:r w:rsidR="006B2987">
        <w:rPr>
          <w:rFonts w:ascii="Arial" w:hAnsi="Arial" w:cs="Arial"/>
          <w:sz w:val="22"/>
          <w:lang w:val="en-US"/>
        </w:rPr>
        <w:t xml:space="preserve">ial statements are determined by The European Union through a set of directives. </w:t>
      </w:r>
      <w:r w:rsidR="006B2987" w:rsidRPr="006B2987">
        <w:rPr>
          <w:rFonts w:ascii="Arial" w:hAnsi="Arial" w:cs="Arial"/>
          <w:sz w:val="22"/>
          <w:lang w:val="en-US"/>
        </w:rPr>
        <w:t>Each Member State is responsible for the implementation</w:t>
      </w:r>
      <w:r w:rsidR="006B2987">
        <w:rPr>
          <w:rFonts w:ascii="Arial" w:hAnsi="Arial" w:cs="Arial"/>
          <w:sz w:val="22"/>
          <w:lang w:val="en-US"/>
        </w:rPr>
        <w:t xml:space="preserve"> of these directives in their legislation.</w:t>
      </w:r>
    </w:p>
    <w:p w:rsidR="00AC27C7" w:rsidRPr="008E77F9" w:rsidRDefault="00AC27C7" w:rsidP="00AF28AC">
      <w:pPr>
        <w:spacing w:line="360" w:lineRule="auto"/>
        <w:rPr>
          <w:lang w:val="en-US"/>
        </w:rPr>
      </w:pPr>
    </w:p>
    <w:p w:rsidR="00511EDF" w:rsidRPr="006B2987" w:rsidRDefault="007363CB" w:rsidP="00AF28AC">
      <w:pPr>
        <w:pStyle w:val="Kop3"/>
        <w:rPr>
          <w:lang w:val="en-US"/>
        </w:rPr>
      </w:pPr>
      <w:bookmarkStart w:id="15" w:name="_Toc361673870"/>
      <w:r>
        <w:rPr>
          <w:lang w:val="en-US"/>
        </w:rPr>
        <w:lastRenderedPageBreak/>
        <w:t xml:space="preserve">Origin of Statutory Audit in </w:t>
      </w:r>
      <w:r w:rsidR="00F957F7">
        <w:rPr>
          <w:lang w:val="en-US"/>
        </w:rPr>
        <w:t xml:space="preserve">the </w:t>
      </w:r>
      <w:r>
        <w:rPr>
          <w:lang w:val="en-US"/>
        </w:rPr>
        <w:t>EU</w:t>
      </w:r>
      <w:bookmarkEnd w:id="15"/>
    </w:p>
    <w:p w:rsidR="00FF5433" w:rsidRDefault="006F5624" w:rsidP="00AF28AC">
      <w:pPr>
        <w:spacing w:line="360" w:lineRule="auto"/>
        <w:rPr>
          <w:rFonts w:ascii="Arial" w:hAnsi="Arial" w:cs="Arial"/>
          <w:sz w:val="22"/>
          <w:lang w:val="en-US"/>
        </w:rPr>
      </w:pPr>
      <w:r>
        <w:rPr>
          <w:rFonts w:ascii="Arial" w:hAnsi="Arial" w:cs="Arial"/>
          <w:sz w:val="22"/>
          <w:lang w:val="en-US"/>
        </w:rPr>
        <w:t xml:space="preserve">The statutory audit of financial statements in European Member States is based on the </w:t>
      </w:r>
      <w:r w:rsidRPr="006F5624">
        <w:rPr>
          <w:rFonts w:ascii="Arial" w:hAnsi="Arial" w:cs="Arial"/>
          <w:sz w:val="22"/>
          <w:lang w:val="en-US"/>
        </w:rPr>
        <w:t>Fourth Council Directive 78/660/EEC of 25 July 1978</w:t>
      </w:r>
      <w:r>
        <w:rPr>
          <w:rFonts w:ascii="Arial" w:hAnsi="Arial" w:cs="Arial"/>
          <w:sz w:val="22"/>
          <w:lang w:val="en-US"/>
        </w:rPr>
        <w:t xml:space="preserve">. This directive applies to all </w:t>
      </w:r>
      <w:r w:rsidR="006A30B9">
        <w:rPr>
          <w:rFonts w:ascii="Arial" w:hAnsi="Arial" w:cs="Arial"/>
          <w:sz w:val="22"/>
          <w:lang w:val="en-US"/>
        </w:rPr>
        <w:t xml:space="preserve">limited </w:t>
      </w:r>
      <w:r w:rsidRPr="006F5624">
        <w:rPr>
          <w:rFonts w:ascii="Arial" w:hAnsi="Arial" w:cs="Arial"/>
          <w:sz w:val="22"/>
          <w:lang w:val="en-US"/>
        </w:rPr>
        <w:t xml:space="preserve">public </w:t>
      </w:r>
      <w:r>
        <w:rPr>
          <w:rFonts w:ascii="Arial" w:hAnsi="Arial" w:cs="Arial"/>
          <w:sz w:val="22"/>
          <w:lang w:val="en-US"/>
        </w:rPr>
        <w:t xml:space="preserve">and </w:t>
      </w:r>
      <w:r w:rsidRPr="006F5624">
        <w:rPr>
          <w:rFonts w:ascii="Arial" w:hAnsi="Arial" w:cs="Arial"/>
          <w:sz w:val="22"/>
          <w:lang w:val="en-US"/>
        </w:rPr>
        <w:t>private companies.</w:t>
      </w:r>
      <w:r>
        <w:rPr>
          <w:rFonts w:ascii="Arial" w:hAnsi="Arial" w:cs="Arial"/>
          <w:sz w:val="22"/>
          <w:lang w:val="en-US"/>
        </w:rPr>
        <w:t xml:space="preserve"> </w:t>
      </w:r>
      <w:r w:rsidR="006A30B9">
        <w:rPr>
          <w:rFonts w:ascii="Arial" w:hAnsi="Arial" w:cs="Arial"/>
          <w:sz w:val="22"/>
          <w:lang w:val="en-US"/>
        </w:rPr>
        <w:t xml:space="preserve">It gives an extensive set of </w:t>
      </w:r>
      <w:r w:rsidR="00FF5433">
        <w:rPr>
          <w:rFonts w:ascii="Arial" w:hAnsi="Arial" w:cs="Arial"/>
          <w:sz w:val="22"/>
          <w:lang w:val="en-US"/>
        </w:rPr>
        <w:t>conditions regarding:</w:t>
      </w:r>
    </w:p>
    <w:p w:rsidR="006A30B9" w:rsidRDefault="00FF5433" w:rsidP="00EC16E9">
      <w:pPr>
        <w:pStyle w:val="Lijstalinea"/>
        <w:numPr>
          <w:ilvl w:val="0"/>
          <w:numId w:val="5"/>
        </w:numPr>
        <w:spacing w:line="360" w:lineRule="auto"/>
        <w:rPr>
          <w:rFonts w:ascii="Arial" w:hAnsi="Arial" w:cs="Arial"/>
          <w:sz w:val="22"/>
          <w:lang w:val="en-US"/>
        </w:rPr>
      </w:pPr>
      <w:r w:rsidRPr="00FF5433">
        <w:rPr>
          <w:rFonts w:ascii="Arial" w:hAnsi="Arial" w:cs="Arial"/>
          <w:sz w:val="22"/>
          <w:lang w:val="en-US"/>
        </w:rPr>
        <w:t>the mandatory components</w:t>
      </w:r>
      <w:r w:rsidR="006A30B9" w:rsidRPr="00FF5433">
        <w:rPr>
          <w:rFonts w:ascii="Arial" w:hAnsi="Arial" w:cs="Arial"/>
          <w:sz w:val="22"/>
          <w:lang w:val="en-US"/>
        </w:rPr>
        <w:t xml:space="preserve"> </w:t>
      </w:r>
      <w:r>
        <w:rPr>
          <w:rFonts w:ascii="Arial" w:hAnsi="Arial" w:cs="Arial"/>
          <w:sz w:val="22"/>
          <w:lang w:val="en-US"/>
        </w:rPr>
        <w:t>of the financial statements;</w:t>
      </w:r>
    </w:p>
    <w:p w:rsidR="00FF5433" w:rsidRDefault="00FF5433" w:rsidP="00EC16E9">
      <w:pPr>
        <w:pStyle w:val="Lijstalinea"/>
        <w:numPr>
          <w:ilvl w:val="0"/>
          <w:numId w:val="5"/>
        </w:numPr>
        <w:spacing w:line="360" w:lineRule="auto"/>
        <w:rPr>
          <w:rFonts w:ascii="Arial" w:hAnsi="Arial" w:cs="Arial"/>
          <w:sz w:val="22"/>
          <w:lang w:val="en-US"/>
        </w:rPr>
      </w:pPr>
      <w:r>
        <w:rPr>
          <w:rFonts w:ascii="Arial" w:hAnsi="Arial" w:cs="Arial"/>
          <w:sz w:val="22"/>
          <w:lang w:val="en-US"/>
        </w:rPr>
        <w:t>the general principles of valuation of specific items in the annual accounts;</w:t>
      </w:r>
    </w:p>
    <w:p w:rsidR="00FF5433" w:rsidRDefault="00FF5433" w:rsidP="00EC16E9">
      <w:pPr>
        <w:pStyle w:val="Lijstalinea"/>
        <w:numPr>
          <w:ilvl w:val="0"/>
          <w:numId w:val="5"/>
        </w:numPr>
        <w:spacing w:line="360" w:lineRule="auto"/>
        <w:rPr>
          <w:rFonts w:ascii="Arial" w:hAnsi="Arial" w:cs="Arial"/>
          <w:sz w:val="22"/>
          <w:lang w:val="en-US"/>
        </w:rPr>
      </w:pPr>
      <w:r>
        <w:rPr>
          <w:rFonts w:ascii="Arial" w:hAnsi="Arial" w:cs="Arial"/>
          <w:sz w:val="22"/>
          <w:lang w:val="en-US"/>
        </w:rPr>
        <w:t>the publication of financial statements</w:t>
      </w:r>
      <w:r w:rsidR="00223CEB">
        <w:rPr>
          <w:rFonts w:ascii="Arial" w:hAnsi="Arial" w:cs="Arial"/>
          <w:sz w:val="22"/>
          <w:lang w:val="en-US"/>
        </w:rPr>
        <w:t>;</w:t>
      </w:r>
    </w:p>
    <w:p w:rsidR="00223CEB" w:rsidRDefault="00223CEB" w:rsidP="00EC16E9">
      <w:pPr>
        <w:pStyle w:val="Lijstalinea"/>
        <w:numPr>
          <w:ilvl w:val="0"/>
          <w:numId w:val="5"/>
        </w:numPr>
        <w:spacing w:line="360" w:lineRule="auto"/>
        <w:rPr>
          <w:rFonts w:ascii="Arial" w:hAnsi="Arial" w:cs="Arial"/>
          <w:sz w:val="22"/>
          <w:lang w:val="en-US"/>
        </w:rPr>
      </w:pPr>
      <w:r w:rsidRPr="00223CEB">
        <w:rPr>
          <w:rFonts w:ascii="Arial" w:hAnsi="Arial" w:cs="Arial"/>
          <w:sz w:val="22"/>
          <w:lang w:val="en-US"/>
        </w:rPr>
        <w:t>the audit of financial statements.</w:t>
      </w:r>
    </w:p>
    <w:p w:rsidR="007363CB" w:rsidRDefault="00223CEB" w:rsidP="006A30B9">
      <w:pPr>
        <w:spacing w:line="360" w:lineRule="auto"/>
        <w:rPr>
          <w:rFonts w:ascii="Arial" w:hAnsi="Arial" w:cs="Arial"/>
          <w:sz w:val="22"/>
          <w:lang w:val="en-US"/>
        </w:rPr>
      </w:pPr>
      <w:r>
        <w:rPr>
          <w:rFonts w:ascii="Arial" w:hAnsi="Arial" w:cs="Arial"/>
          <w:sz w:val="22"/>
          <w:lang w:val="en-US"/>
        </w:rPr>
        <w:t>On the audit of financial statements t</w:t>
      </w:r>
      <w:r w:rsidR="00FF5433">
        <w:rPr>
          <w:rFonts w:ascii="Arial" w:hAnsi="Arial" w:cs="Arial"/>
          <w:sz w:val="22"/>
          <w:lang w:val="en-US"/>
        </w:rPr>
        <w:t>he directive states: “</w:t>
      </w:r>
      <w:r w:rsidR="006B2987" w:rsidRPr="006B2987">
        <w:rPr>
          <w:rFonts w:ascii="Arial" w:hAnsi="Arial" w:cs="Arial"/>
          <w:sz w:val="22"/>
          <w:lang w:val="en-US"/>
        </w:rPr>
        <w:t>Companies must have their annual accounts audited by one or more persons authorized by national law to audit accounts.</w:t>
      </w:r>
      <w:r w:rsidR="00FF5433">
        <w:rPr>
          <w:rFonts w:ascii="Arial" w:hAnsi="Arial" w:cs="Arial"/>
          <w:sz w:val="22"/>
          <w:lang w:val="en-US"/>
        </w:rPr>
        <w:t>”</w:t>
      </w:r>
      <w:r w:rsidR="00AF28AC">
        <w:rPr>
          <w:rFonts w:ascii="Arial" w:hAnsi="Arial" w:cs="Arial"/>
          <w:sz w:val="22"/>
          <w:lang w:val="en-US"/>
        </w:rPr>
        <w:t xml:space="preserve"> </w:t>
      </w:r>
      <w:r w:rsidR="007363CB">
        <w:rPr>
          <w:rFonts w:ascii="Arial" w:hAnsi="Arial" w:cs="Arial"/>
          <w:sz w:val="22"/>
          <w:lang w:val="en-US"/>
        </w:rPr>
        <w:t xml:space="preserve">The Member States are allowed to exclude smaller companies from curtain conditions in this directive including the </w:t>
      </w:r>
      <w:r w:rsidR="00FB5B18">
        <w:rPr>
          <w:rFonts w:ascii="Arial" w:hAnsi="Arial" w:cs="Arial"/>
          <w:sz w:val="22"/>
          <w:lang w:val="en-US"/>
        </w:rPr>
        <w:t>statutory</w:t>
      </w:r>
      <w:r w:rsidR="007363CB">
        <w:rPr>
          <w:rFonts w:ascii="Arial" w:hAnsi="Arial" w:cs="Arial"/>
          <w:sz w:val="22"/>
          <w:lang w:val="en-US"/>
        </w:rPr>
        <w:t xml:space="preserve"> audit. The legislator creates</w:t>
      </w:r>
      <w:r w:rsidR="00FB5B18">
        <w:rPr>
          <w:rFonts w:ascii="Arial" w:hAnsi="Arial" w:cs="Arial"/>
          <w:sz w:val="22"/>
          <w:lang w:val="en-US"/>
        </w:rPr>
        <w:t xml:space="preserve"> the following set of criteria that determines the boundaries between </w:t>
      </w:r>
      <w:r w:rsidR="00F317DA">
        <w:rPr>
          <w:rFonts w:ascii="Arial" w:hAnsi="Arial" w:cs="Arial"/>
          <w:sz w:val="22"/>
          <w:lang w:val="en-US"/>
        </w:rPr>
        <w:t>small</w:t>
      </w:r>
      <w:r w:rsidR="00FB5B18">
        <w:rPr>
          <w:rFonts w:ascii="Arial" w:hAnsi="Arial" w:cs="Arial"/>
          <w:sz w:val="22"/>
          <w:lang w:val="en-US"/>
        </w:rPr>
        <w:t xml:space="preserve"> and large companies:</w:t>
      </w:r>
    </w:p>
    <w:p w:rsidR="006F5624" w:rsidRPr="00FB5B18" w:rsidRDefault="006F5624" w:rsidP="00EC16E9">
      <w:pPr>
        <w:pStyle w:val="Lijstalinea"/>
        <w:numPr>
          <w:ilvl w:val="0"/>
          <w:numId w:val="6"/>
        </w:numPr>
        <w:spacing w:line="360" w:lineRule="auto"/>
        <w:rPr>
          <w:rFonts w:ascii="Arial" w:hAnsi="Arial" w:cs="Arial"/>
          <w:sz w:val="22"/>
          <w:lang w:val="en"/>
        </w:rPr>
      </w:pPr>
      <w:r w:rsidRPr="00FB5B18">
        <w:rPr>
          <w:rFonts w:ascii="Arial" w:hAnsi="Arial" w:cs="Arial"/>
          <w:sz w:val="22"/>
          <w:lang w:val="en"/>
        </w:rPr>
        <w:t>balance sheet total : 1 000 000 EUA,</w:t>
      </w:r>
    </w:p>
    <w:p w:rsidR="006A30B9" w:rsidRPr="00FB5B18" w:rsidRDefault="006F5624" w:rsidP="00EC16E9">
      <w:pPr>
        <w:pStyle w:val="Lijstalinea"/>
        <w:numPr>
          <w:ilvl w:val="0"/>
          <w:numId w:val="6"/>
        </w:numPr>
        <w:spacing w:line="360" w:lineRule="auto"/>
        <w:rPr>
          <w:rFonts w:ascii="Arial" w:hAnsi="Arial" w:cs="Arial"/>
          <w:sz w:val="22"/>
          <w:lang w:val="en"/>
        </w:rPr>
      </w:pPr>
      <w:r w:rsidRPr="00FB5B18">
        <w:rPr>
          <w:rFonts w:ascii="Arial" w:hAnsi="Arial" w:cs="Arial"/>
          <w:sz w:val="22"/>
          <w:lang w:val="en"/>
        </w:rPr>
        <w:t xml:space="preserve">net turnover : 2 000 000 EUA, </w:t>
      </w:r>
    </w:p>
    <w:p w:rsidR="00BF62C9" w:rsidRDefault="006F5624" w:rsidP="00EC16E9">
      <w:pPr>
        <w:pStyle w:val="Lijstalinea"/>
        <w:numPr>
          <w:ilvl w:val="0"/>
          <w:numId w:val="6"/>
        </w:numPr>
        <w:spacing w:line="360" w:lineRule="auto"/>
        <w:rPr>
          <w:rFonts w:ascii="Arial" w:hAnsi="Arial" w:cs="Arial"/>
          <w:sz w:val="22"/>
          <w:lang w:val="en"/>
        </w:rPr>
      </w:pPr>
      <w:r w:rsidRPr="00FB5B18">
        <w:rPr>
          <w:rFonts w:ascii="Arial" w:hAnsi="Arial" w:cs="Arial"/>
          <w:sz w:val="22"/>
          <w:lang w:val="en"/>
        </w:rPr>
        <w:t>average number of employees during the financial year : 50</w:t>
      </w:r>
    </w:p>
    <w:p w:rsidR="006F5624" w:rsidRDefault="00BF62C9" w:rsidP="00BF62C9">
      <w:pPr>
        <w:spacing w:line="360" w:lineRule="auto"/>
        <w:rPr>
          <w:rFonts w:ascii="Arial" w:hAnsi="Arial" w:cs="Arial"/>
          <w:sz w:val="22"/>
          <w:lang w:val="en"/>
        </w:rPr>
      </w:pPr>
      <w:r w:rsidRPr="00BF62C9">
        <w:rPr>
          <w:rFonts w:ascii="Arial" w:hAnsi="Arial" w:cs="Arial"/>
          <w:sz w:val="22"/>
          <w:lang w:val="en"/>
        </w:rPr>
        <w:t>Where on its balance sheet date a company exceeds or ceases to exceed the limits of two of the three criteria</w:t>
      </w:r>
      <w:r>
        <w:rPr>
          <w:rFonts w:ascii="Arial" w:hAnsi="Arial" w:cs="Arial"/>
          <w:sz w:val="22"/>
          <w:lang w:val="en"/>
        </w:rPr>
        <w:t xml:space="preserve"> for</w:t>
      </w:r>
      <w:r w:rsidRPr="00BF62C9">
        <w:rPr>
          <w:rFonts w:ascii="Arial" w:hAnsi="Arial" w:cs="Arial"/>
          <w:sz w:val="22"/>
          <w:lang w:val="en"/>
        </w:rPr>
        <w:t xml:space="preserve"> </w:t>
      </w:r>
      <w:r>
        <w:rPr>
          <w:rFonts w:ascii="Arial" w:hAnsi="Arial" w:cs="Arial"/>
          <w:sz w:val="22"/>
          <w:lang w:val="en"/>
        </w:rPr>
        <w:t>two consecutive financial years the</w:t>
      </w:r>
      <w:r w:rsidR="00770596">
        <w:rPr>
          <w:rFonts w:ascii="Arial" w:hAnsi="Arial" w:cs="Arial"/>
          <w:sz w:val="22"/>
          <w:lang w:val="en"/>
        </w:rPr>
        <w:t xml:space="preserve"> company will switch from the </w:t>
      </w:r>
      <w:r w:rsidR="00F317DA">
        <w:rPr>
          <w:rFonts w:ascii="Arial" w:hAnsi="Arial" w:cs="Arial"/>
          <w:sz w:val="22"/>
          <w:lang w:val="en"/>
        </w:rPr>
        <w:t>light</w:t>
      </w:r>
      <w:r w:rsidR="00770596">
        <w:rPr>
          <w:rFonts w:ascii="Arial" w:hAnsi="Arial" w:cs="Arial"/>
          <w:sz w:val="22"/>
          <w:lang w:val="en"/>
        </w:rPr>
        <w:t xml:space="preserve"> regime to the full regime for large companies or vice versa.</w:t>
      </w:r>
    </w:p>
    <w:p w:rsidR="00A7180B" w:rsidRDefault="00A7180B" w:rsidP="00BF62C9">
      <w:pPr>
        <w:spacing w:line="360" w:lineRule="auto"/>
        <w:rPr>
          <w:rFonts w:ascii="Arial" w:hAnsi="Arial" w:cs="Arial"/>
          <w:sz w:val="22"/>
          <w:lang w:val="en"/>
        </w:rPr>
      </w:pPr>
    </w:p>
    <w:p w:rsidR="00A7180B" w:rsidRDefault="00283DDF" w:rsidP="00BF62C9">
      <w:pPr>
        <w:spacing w:line="360" w:lineRule="auto"/>
        <w:rPr>
          <w:rFonts w:ascii="Arial" w:hAnsi="Arial" w:cs="Arial"/>
          <w:sz w:val="22"/>
          <w:lang w:val="en"/>
        </w:rPr>
      </w:pPr>
      <w:r>
        <w:rPr>
          <w:rFonts w:ascii="Arial" w:hAnsi="Arial" w:cs="Arial"/>
          <w:sz w:val="22"/>
          <w:lang w:val="en"/>
        </w:rPr>
        <w:t>A</w:t>
      </w:r>
      <w:r w:rsidR="00A7180B">
        <w:rPr>
          <w:rFonts w:ascii="Arial" w:hAnsi="Arial" w:cs="Arial"/>
          <w:sz w:val="22"/>
          <w:lang w:val="en"/>
        </w:rPr>
        <w:t>n important amendment to directive 78/660/EEC was issued in 1983. EU directive 83/349/EEC</w:t>
      </w:r>
      <w:r>
        <w:rPr>
          <w:rFonts w:ascii="Arial" w:hAnsi="Arial" w:cs="Arial"/>
          <w:sz w:val="22"/>
          <w:lang w:val="en"/>
        </w:rPr>
        <w:t xml:space="preserve"> states the conditions when a company is obliged to additionally prepare consolidated financial statements. To determine whether a company meets the criteria of the SME regime the</w:t>
      </w:r>
      <w:r w:rsidR="003817E9">
        <w:rPr>
          <w:rFonts w:ascii="Arial" w:hAnsi="Arial" w:cs="Arial"/>
          <w:sz w:val="22"/>
          <w:lang w:val="en"/>
        </w:rPr>
        <w:t>se</w:t>
      </w:r>
      <w:r>
        <w:rPr>
          <w:rFonts w:ascii="Arial" w:hAnsi="Arial" w:cs="Arial"/>
          <w:sz w:val="22"/>
          <w:lang w:val="en"/>
        </w:rPr>
        <w:t xml:space="preserve"> consolidated financial statements have to be taken into account.</w:t>
      </w:r>
      <w:r w:rsidR="003817E9">
        <w:rPr>
          <w:rFonts w:ascii="Arial" w:hAnsi="Arial" w:cs="Arial"/>
          <w:sz w:val="22"/>
          <w:lang w:val="en"/>
        </w:rPr>
        <w:t xml:space="preserve"> </w:t>
      </w:r>
    </w:p>
    <w:p w:rsidR="00770596" w:rsidRDefault="00770596" w:rsidP="00BF62C9">
      <w:pPr>
        <w:spacing w:line="360" w:lineRule="auto"/>
        <w:rPr>
          <w:rFonts w:ascii="Arial" w:hAnsi="Arial" w:cs="Arial"/>
          <w:sz w:val="22"/>
          <w:lang w:val="en"/>
        </w:rPr>
      </w:pPr>
    </w:p>
    <w:p w:rsidR="00770596" w:rsidRPr="00BF62C9" w:rsidRDefault="00C43763" w:rsidP="00A7180B">
      <w:pPr>
        <w:pStyle w:val="Kop3"/>
        <w:rPr>
          <w:lang w:val="en"/>
        </w:rPr>
      </w:pPr>
      <w:bookmarkStart w:id="16" w:name="_Toc361673871"/>
      <w:r>
        <w:rPr>
          <w:lang w:val="en"/>
        </w:rPr>
        <w:t>Assurance Framework</w:t>
      </w:r>
      <w:bookmarkEnd w:id="16"/>
    </w:p>
    <w:p w:rsidR="00C43763" w:rsidRDefault="000C2466" w:rsidP="00566777">
      <w:pPr>
        <w:spacing w:line="360" w:lineRule="auto"/>
        <w:rPr>
          <w:rFonts w:ascii="Arial" w:hAnsi="Arial" w:cs="Arial"/>
          <w:sz w:val="22"/>
          <w:lang w:val="en-US"/>
        </w:rPr>
      </w:pPr>
      <w:r>
        <w:rPr>
          <w:rFonts w:ascii="Arial" w:hAnsi="Arial" w:cs="Arial"/>
          <w:sz w:val="22"/>
          <w:lang w:val="en-US"/>
        </w:rPr>
        <w:t>In 1983 the statutory audit was completely implemented in European legislation. The legislation however didn’t include requirements on how a</w:t>
      </w:r>
      <w:r w:rsidR="00C43763">
        <w:rPr>
          <w:rFonts w:ascii="Arial" w:hAnsi="Arial" w:cs="Arial"/>
          <w:sz w:val="22"/>
          <w:lang w:val="en-US"/>
        </w:rPr>
        <w:t>n</w:t>
      </w:r>
      <w:r>
        <w:rPr>
          <w:rFonts w:ascii="Arial" w:hAnsi="Arial" w:cs="Arial"/>
          <w:sz w:val="22"/>
          <w:lang w:val="en-US"/>
        </w:rPr>
        <w:t xml:space="preserve"> audit should be conducted</w:t>
      </w:r>
      <w:r w:rsidR="00FD3484">
        <w:rPr>
          <w:rFonts w:ascii="Arial" w:hAnsi="Arial" w:cs="Arial"/>
          <w:sz w:val="22"/>
          <w:lang w:val="en-US"/>
        </w:rPr>
        <w:t xml:space="preserve">. This responsibility was given to the audit profession. </w:t>
      </w:r>
      <w:r w:rsidR="009275F0">
        <w:rPr>
          <w:rFonts w:ascii="Arial" w:hAnsi="Arial" w:cs="Arial"/>
          <w:sz w:val="22"/>
          <w:lang w:val="en-US"/>
        </w:rPr>
        <w:t>In 1978 IFAC established The International</w:t>
      </w:r>
      <w:r w:rsidR="009275F0" w:rsidRPr="009275F0">
        <w:rPr>
          <w:lang w:val="en-US"/>
        </w:rPr>
        <w:t xml:space="preserve"> </w:t>
      </w:r>
      <w:r w:rsidR="009275F0" w:rsidRPr="009275F0">
        <w:rPr>
          <w:rFonts w:ascii="Arial" w:hAnsi="Arial" w:cs="Arial"/>
          <w:sz w:val="22"/>
          <w:lang w:val="en-US"/>
        </w:rPr>
        <w:t>Auditing and As</w:t>
      </w:r>
      <w:r w:rsidR="009275F0">
        <w:rPr>
          <w:rFonts w:ascii="Arial" w:hAnsi="Arial" w:cs="Arial"/>
          <w:sz w:val="22"/>
          <w:lang w:val="en-US"/>
        </w:rPr>
        <w:t>surance Standards Board (IAASB).</w:t>
      </w:r>
      <w:r w:rsidR="008E5BD0">
        <w:rPr>
          <w:rFonts w:ascii="Arial" w:hAnsi="Arial" w:cs="Arial"/>
          <w:sz w:val="22"/>
          <w:lang w:val="en-US"/>
        </w:rPr>
        <w:t xml:space="preserve"> This organization has been working as an </w:t>
      </w:r>
      <w:r w:rsidR="008E5BD0" w:rsidRPr="008E5BD0">
        <w:rPr>
          <w:rFonts w:ascii="Arial" w:hAnsi="Arial" w:cs="Arial"/>
          <w:sz w:val="22"/>
          <w:lang w:val="en-US"/>
        </w:rPr>
        <w:t>independent standard-setting body</w:t>
      </w:r>
      <w:r w:rsidR="008E5BD0">
        <w:rPr>
          <w:rFonts w:ascii="Arial" w:hAnsi="Arial" w:cs="Arial"/>
          <w:sz w:val="22"/>
          <w:lang w:val="en-US"/>
        </w:rPr>
        <w:t xml:space="preserve"> ever since. </w:t>
      </w:r>
      <w:r w:rsidR="00566777">
        <w:rPr>
          <w:rFonts w:ascii="Arial" w:hAnsi="Arial" w:cs="Arial"/>
          <w:sz w:val="22"/>
          <w:lang w:val="en-US"/>
        </w:rPr>
        <w:t xml:space="preserve">IAASB </w:t>
      </w:r>
      <w:r w:rsidR="008E5BD0">
        <w:rPr>
          <w:rFonts w:ascii="Arial" w:hAnsi="Arial" w:cs="Arial"/>
          <w:sz w:val="22"/>
          <w:lang w:val="en-US"/>
        </w:rPr>
        <w:t>has developed a set of standards on the auditing of financial statements that has been implemented by IFAC and all its members.</w:t>
      </w:r>
      <w:r w:rsidR="00C43763">
        <w:rPr>
          <w:rFonts w:ascii="Arial" w:hAnsi="Arial" w:cs="Arial"/>
          <w:sz w:val="22"/>
          <w:lang w:val="en-US"/>
        </w:rPr>
        <w:t xml:space="preserve"> </w:t>
      </w:r>
      <w:r w:rsidR="00566777">
        <w:rPr>
          <w:rFonts w:ascii="Arial" w:hAnsi="Arial" w:cs="Arial"/>
          <w:sz w:val="22"/>
          <w:lang w:val="en-US"/>
        </w:rPr>
        <w:t xml:space="preserve">In order to place these standards in context and apply these standards in the proper way IAASB has developed the ‘International Framework for Assurance Engagements’. </w:t>
      </w:r>
      <w:r w:rsidR="00566777" w:rsidRPr="00566777">
        <w:rPr>
          <w:rFonts w:ascii="Arial" w:hAnsi="Arial" w:cs="Arial"/>
          <w:sz w:val="22"/>
          <w:lang w:val="en-US"/>
        </w:rPr>
        <w:t>This</w:t>
      </w:r>
      <w:r w:rsidR="00566777">
        <w:rPr>
          <w:rFonts w:ascii="Arial" w:hAnsi="Arial" w:cs="Arial"/>
          <w:sz w:val="22"/>
          <w:lang w:val="en-US"/>
        </w:rPr>
        <w:t xml:space="preserve"> f</w:t>
      </w:r>
      <w:r w:rsidR="00566777" w:rsidRPr="00566777">
        <w:rPr>
          <w:rFonts w:ascii="Arial" w:hAnsi="Arial" w:cs="Arial"/>
          <w:sz w:val="22"/>
          <w:lang w:val="en-US"/>
        </w:rPr>
        <w:t>ramework</w:t>
      </w:r>
      <w:r w:rsidR="00566777">
        <w:rPr>
          <w:rFonts w:ascii="Arial" w:hAnsi="Arial" w:cs="Arial"/>
          <w:sz w:val="22"/>
          <w:lang w:val="en-US"/>
        </w:rPr>
        <w:t xml:space="preserve"> </w:t>
      </w:r>
      <w:r w:rsidR="00566777" w:rsidRPr="00566777">
        <w:rPr>
          <w:rFonts w:ascii="Arial" w:hAnsi="Arial" w:cs="Arial"/>
          <w:sz w:val="22"/>
          <w:lang w:val="en-US"/>
        </w:rPr>
        <w:t>defines</w:t>
      </w:r>
      <w:r w:rsidR="00566777">
        <w:rPr>
          <w:rFonts w:ascii="Arial" w:hAnsi="Arial" w:cs="Arial"/>
          <w:sz w:val="22"/>
          <w:lang w:val="en-US"/>
        </w:rPr>
        <w:t xml:space="preserve"> </w:t>
      </w:r>
      <w:r w:rsidR="00566777" w:rsidRPr="00566777">
        <w:rPr>
          <w:rFonts w:ascii="Arial" w:hAnsi="Arial" w:cs="Arial"/>
          <w:sz w:val="22"/>
          <w:lang w:val="en-US"/>
        </w:rPr>
        <w:t>and</w:t>
      </w:r>
      <w:r w:rsidR="00566777">
        <w:rPr>
          <w:rFonts w:ascii="Arial" w:hAnsi="Arial" w:cs="Arial"/>
          <w:sz w:val="22"/>
          <w:lang w:val="en-US"/>
        </w:rPr>
        <w:t xml:space="preserve"> </w:t>
      </w:r>
      <w:r w:rsidR="00566777" w:rsidRPr="00566777">
        <w:rPr>
          <w:rFonts w:ascii="Arial" w:hAnsi="Arial" w:cs="Arial"/>
          <w:sz w:val="22"/>
          <w:lang w:val="en-US"/>
        </w:rPr>
        <w:t>describes</w:t>
      </w:r>
      <w:r w:rsidR="00566777">
        <w:rPr>
          <w:rFonts w:ascii="Arial" w:hAnsi="Arial" w:cs="Arial"/>
          <w:sz w:val="22"/>
          <w:lang w:val="en-US"/>
        </w:rPr>
        <w:t xml:space="preserve"> </w:t>
      </w:r>
      <w:r w:rsidR="00566777" w:rsidRPr="00566777">
        <w:rPr>
          <w:rFonts w:ascii="Arial" w:hAnsi="Arial" w:cs="Arial"/>
          <w:sz w:val="22"/>
          <w:lang w:val="en-US"/>
        </w:rPr>
        <w:t>the</w:t>
      </w:r>
      <w:r w:rsidR="00566777">
        <w:rPr>
          <w:rFonts w:ascii="Arial" w:hAnsi="Arial" w:cs="Arial"/>
          <w:sz w:val="22"/>
          <w:lang w:val="en-US"/>
        </w:rPr>
        <w:t xml:space="preserve"> </w:t>
      </w:r>
      <w:r w:rsidR="00566777" w:rsidRPr="00566777">
        <w:rPr>
          <w:rFonts w:ascii="Arial" w:hAnsi="Arial" w:cs="Arial"/>
          <w:sz w:val="22"/>
          <w:lang w:val="en-US"/>
        </w:rPr>
        <w:t>elements</w:t>
      </w:r>
      <w:r w:rsidR="00566777">
        <w:rPr>
          <w:rFonts w:ascii="Arial" w:hAnsi="Arial" w:cs="Arial"/>
          <w:sz w:val="22"/>
          <w:lang w:val="en-US"/>
        </w:rPr>
        <w:t xml:space="preserve"> </w:t>
      </w:r>
      <w:r w:rsidR="00566777" w:rsidRPr="00566777">
        <w:rPr>
          <w:rFonts w:ascii="Arial" w:hAnsi="Arial" w:cs="Arial"/>
          <w:sz w:val="22"/>
          <w:lang w:val="en-US"/>
        </w:rPr>
        <w:t>and</w:t>
      </w:r>
      <w:r w:rsidR="00566777">
        <w:rPr>
          <w:rFonts w:ascii="Arial" w:hAnsi="Arial" w:cs="Arial"/>
          <w:sz w:val="22"/>
          <w:lang w:val="en-US"/>
        </w:rPr>
        <w:t xml:space="preserve"> </w:t>
      </w:r>
      <w:r w:rsidR="00566777" w:rsidRPr="00566777">
        <w:rPr>
          <w:rFonts w:ascii="Arial" w:hAnsi="Arial" w:cs="Arial"/>
          <w:sz w:val="22"/>
          <w:lang w:val="en-US"/>
        </w:rPr>
        <w:t>objectives</w:t>
      </w:r>
      <w:r w:rsidR="00566777">
        <w:rPr>
          <w:rFonts w:ascii="Arial" w:hAnsi="Arial" w:cs="Arial"/>
          <w:sz w:val="22"/>
          <w:lang w:val="en-US"/>
        </w:rPr>
        <w:t xml:space="preserve"> </w:t>
      </w:r>
      <w:r w:rsidR="00566777" w:rsidRPr="00566777">
        <w:rPr>
          <w:rFonts w:ascii="Arial" w:hAnsi="Arial" w:cs="Arial"/>
          <w:sz w:val="22"/>
          <w:lang w:val="en-US"/>
        </w:rPr>
        <w:t>of</w:t>
      </w:r>
      <w:r w:rsidR="00566777">
        <w:rPr>
          <w:rFonts w:ascii="Arial" w:hAnsi="Arial" w:cs="Arial"/>
          <w:sz w:val="22"/>
          <w:lang w:val="en-US"/>
        </w:rPr>
        <w:t xml:space="preserve"> </w:t>
      </w:r>
      <w:r w:rsidR="00566777" w:rsidRPr="00566777">
        <w:rPr>
          <w:rFonts w:ascii="Arial" w:hAnsi="Arial" w:cs="Arial"/>
          <w:sz w:val="22"/>
          <w:lang w:val="en-US"/>
        </w:rPr>
        <w:t>an assurance</w:t>
      </w:r>
      <w:r w:rsidR="00566777">
        <w:rPr>
          <w:rFonts w:ascii="Arial" w:hAnsi="Arial" w:cs="Arial"/>
          <w:sz w:val="22"/>
          <w:lang w:val="en-US"/>
        </w:rPr>
        <w:t xml:space="preserve"> </w:t>
      </w:r>
      <w:r w:rsidR="00470255">
        <w:rPr>
          <w:rFonts w:ascii="Arial" w:hAnsi="Arial" w:cs="Arial"/>
          <w:sz w:val="22"/>
          <w:lang w:val="en-US"/>
        </w:rPr>
        <w:t>engagement</w:t>
      </w:r>
      <w:r w:rsidR="00566777">
        <w:rPr>
          <w:rFonts w:ascii="Arial" w:hAnsi="Arial" w:cs="Arial"/>
          <w:sz w:val="22"/>
          <w:lang w:val="en-US"/>
        </w:rPr>
        <w:t xml:space="preserve"> </w:t>
      </w:r>
      <w:r w:rsidR="00566777" w:rsidRPr="00566777">
        <w:rPr>
          <w:rFonts w:ascii="Arial" w:hAnsi="Arial" w:cs="Arial"/>
          <w:sz w:val="22"/>
          <w:lang w:val="en-US"/>
        </w:rPr>
        <w:t>and</w:t>
      </w:r>
      <w:r w:rsidR="00566777">
        <w:rPr>
          <w:rFonts w:ascii="Arial" w:hAnsi="Arial" w:cs="Arial"/>
          <w:sz w:val="22"/>
          <w:lang w:val="en-US"/>
        </w:rPr>
        <w:t xml:space="preserve"> </w:t>
      </w:r>
      <w:r w:rsidR="00566777" w:rsidRPr="00566777">
        <w:rPr>
          <w:rFonts w:ascii="Arial" w:hAnsi="Arial" w:cs="Arial"/>
          <w:sz w:val="22"/>
          <w:lang w:val="en-US"/>
        </w:rPr>
        <w:t>identifies</w:t>
      </w:r>
      <w:r w:rsidR="00566777">
        <w:rPr>
          <w:rFonts w:ascii="Arial" w:hAnsi="Arial" w:cs="Arial"/>
          <w:sz w:val="22"/>
          <w:lang w:val="en-US"/>
        </w:rPr>
        <w:t xml:space="preserve"> </w:t>
      </w:r>
      <w:r w:rsidR="00566777" w:rsidRPr="00566777">
        <w:rPr>
          <w:rFonts w:ascii="Arial" w:hAnsi="Arial" w:cs="Arial"/>
          <w:sz w:val="22"/>
          <w:lang w:val="en-US"/>
        </w:rPr>
        <w:t>engagements</w:t>
      </w:r>
      <w:r w:rsidR="00566777">
        <w:rPr>
          <w:rFonts w:ascii="Arial" w:hAnsi="Arial" w:cs="Arial"/>
          <w:sz w:val="22"/>
          <w:lang w:val="en-US"/>
        </w:rPr>
        <w:t xml:space="preserve"> </w:t>
      </w:r>
      <w:r w:rsidR="00566777" w:rsidRPr="00566777">
        <w:rPr>
          <w:rFonts w:ascii="Arial" w:hAnsi="Arial" w:cs="Arial"/>
          <w:sz w:val="22"/>
          <w:lang w:val="en-US"/>
        </w:rPr>
        <w:t>to</w:t>
      </w:r>
      <w:r w:rsidR="00566777">
        <w:rPr>
          <w:rFonts w:ascii="Arial" w:hAnsi="Arial" w:cs="Arial"/>
          <w:sz w:val="22"/>
          <w:lang w:val="en-US"/>
        </w:rPr>
        <w:t xml:space="preserve"> </w:t>
      </w:r>
      <w:r w:rsidR="00566777" w:rsidRPr="00566777">
        <w:rPr>
          <w:rFonts w:ascii="Arial" w:hAnsi="Arial" w:cs="Arial"/>
          <w:sz w:val="22"/>
          <w:lang w:val="en-US"/>
        </w:rPr>
        <w:t>which</w:t>
      </w:r>
      <w:r w:rsidR="00566777">
        <w:rPr>
          <w:rFonts w:ascii="Arial" w:hAnsi="Arial" w:cs="Arial"/>
          <w:sz w:val="22"/>
          <w:lang w:val="en-US"/>
        </w:rPr>
        <w:t xml:space="preserve"> </w:t>
      </w:r>
      <w:r w:rsidR="00566777" w:rsidRPr="00566777">
        <w:rPr>
          <w:rFonts w:ascii="Arial" w:hAnsi="Arial" w:cs="Arial"/>
          <w:sz w:val="22"/>
          <w:lang w:val="en-US"/>
        </w:rPr>
        <w:t>International Standards</w:t>
      </w:r>
      <w:r w:rsidR="00566777">
        <w:rPr>
          <w:rFonts w:ascii="Arial" w:hAnsi="Arial" w:cs="Arial"/>
          <w:sz w:val="22"/>
          <w:lang w:val="en-US"/>
        </w:rPr>
        <w:t xml:space="preserve"> </w:t>
      </w:r>
      <w:r w:rsidR="00566777" w:rsidRPr="00566777">
        <w:rPr>
          <w:rFonts w:ascii="Arial" w:hAnsi="Arial" w:cs="Arial"/>
          <w:sz w:val="22"/>
          <w:lang w:val="en-US"/>
        </w:rPr>
        <w:t>on</w:t>
      </w:r>
      <w:r w:rsidR="00566777">
        <w:rPr>
          <w:rFonts w:ascii="Arial" w:hAnsi="Arial" w:cs="Arial"/>
          <w:sz w:val="22"/>
          <w:lang w:val="en-US"/>
        </w:rPr>
        <w:t xml:space="preserve"> </w:t>
      </w:r>
      <w:r w:rsidR="00566777" w:rsidRPr="00566777">
        <w:rPr>
          <w:rFonts w:ascii="Arial" w:hAnsi="Arial" w:cs="Arial"/>
          <w:sz w:val="22"/>
          <w:lang w:val="en-US"/>
        </w:rPr>
        <w:t>Auditing</w:t>
      </w:r>
      <w:r w:rsidR="00566777">
        <w:rPr>
          <w:rFonts w:ascii="Arial" w:hAnsi="Arial" w:cs="Arial"/>
          <w:sz w:val="22"/>
          <w:lang w:val="en-US"/>
        </w:rPr>
        <w:t xml:space="preserve"> </w:t>
      </w:r>
      <w:r w:rsidR="00470255">
        <w:rPr>
          <w:rFonts w:ascii="Arial" w:hAnsi="Arial" w:cs="Arial"/>
          <w:sz w:val="22"/>
          <w:lang w:val="en-US"/>
        </w:rPr>
        <w:t xml:space="preserve">(ISAs) </w:t>
      </w:r>
      <w:r w:rsidR="00566777" w:rsidRPr="00566777">
        <w:rPr>
          <w:rFonts w:ascii="Arial" w:hAnsi="Arial" w:cs="Arial"/>
          <w:sz w:val="22"/>
          <w:lang w:val="en-US"/>
        </w:rPr>
        <w:t>apply</w:t>
      </w:r>
      <w:r w:rsidR="0032762D">
        <w:rPr>
          <w:rFonts w:ascii="Arial" w:hAnsi="Arial" w:cs="Arial"/>
          <w:sz w:val="22"/>
          <w:lang w:val="en-US"/>
        </w:rPr>
        <w:t>:</w:t>
      </w:r>
    </w:p>
    <w:p w:rsidR="009D4C70" w:rsidRDefault="009D4C70" w:rsidP="00470255">
      <w:pPr>
        <w:spacing w:line="360" w:lineRule="auto"/>
        <w:rPr>
          <w:rFonts w:ascii="Arial" w:hAnsi="Arial" w:cs="Arial"/>
          <w:sz w:val="22"/>
          <w:lang w:val="en-US"/>
        </w:rPr>
      </w:pPr>
      <w:r>
        <w:rPr>
          <w:rFonts w:ascii="Arial" w:hAnsi="Arial" w:cs="Arial"/>
          <w:sz w:val="22"/>
          <w:lang w:val="en-US"/>
        </w:rPr>
        <w:lastRenderedPageBreak/>
        <w:t xml:space="preserve">An </w:t>
      </w:r>
      <w:r w:rsidR="00470255" w:rsidRPr="00470255">
        <w:rPr>
          <w:rFonts w:ascii="Arial" w:hAnsi="Arial" w:cs="Arial"/>
          <w:sz w:val="22"/>
          <w:lang w:val="en-US"/>
        </w:rPr>
        <w:t>“</w:t>
      </w:r>
      <w:r>
        <w:rPr>
          <w:rFonts w:ascii="Arial" w:hAnsi="Arial" w:cs="Arial"/>
          <w:sz w:val="22"/>
          <w:lang w:val="en-US"/>
        </w:rPr>
        <w:t>a</w:t>
      </w:r>
      <w:r w:rsidR="00470255" w:rsidRPr="00470255">
        <w:rPr>
          <w:rFonts w:ascii="Arial" w:hAnsi="Arial" w:cs="Arial"/>
          <w:sz w:val="22"/>
          <w:lang w:val="en-US"/>
        </w:rPr>
        <w:t>ssurance</w:t>
      </w:r>
      <w:r>
        <w:rPr>
          <w:rFonts w:ascii="Arial" w:hAnsi="Arial" w:cs="Arial"/>
          <w:sz w:val="22"/>
          <w:lang w:val="en-US"/>
        </w:rPr>
        <w:t xml:space="preserve"> </w:t>
      </w:r>
      <w:r w:rsidR="00470255" w:rsidRPr="00470255">
        <w:rPr>
          <w:rFonts w:ascii="Arial" w:hAnsi="Arial" w:cs="Arial"/>
          <w:sz w:val="22"/>
          <w:lang w:val="en-US"/>
        </w:rPr>
        <w:t>engagement”</w:t>
      </w:r>
      <w:r>
        <w:rPr>
          <w:rFonts w:ascii="Arial" w:hAnsi="Arial" w:cs="Arial"/>
          <w:sz w:val="22"/>
          <w:lang w:val="en-US"/>
        </w:rPr>
        <w:t xml:space="preserve"> </w:t>
      </w:r>
      <w:r w:rsidR="00470255" w:rsidRPr="00470255">
        <w:rPr>
          <w:rFonts w:ascii="Arial" w:hAnsi="Arial" w:cs="Arial"/>
          <w:sz w:val="22"/>
          <w:lang w:val="en-US"/>
        </w:rPr>
        <w:t>means</w:t>
      </w:r>
      <w:r>
        <w:rPr>
          <w:rFonts w:ascii="Arial" w:hAnsi="Arial" w:cs="Arial"/>
          <w:sz w:val="22"/>
          <w:lang w:val="en-US"/>
        </w:rPr>
        <w:t xml:space="preserve"> </w:t>
      </w:r>
      <w:r w:rsidR="00470255" w:rsidRPr="00470255">
        <w:rPr>
          <w:rFonts w:ascii="Arial" w:hAnsi="Arial" w:cs="Arial"/>
          <w:sz w:val="22"/>
          <w:lang w:val="en-US"/>
        </w:rPr>
        <w:t>an</w:t>
      </w:r>
      <w:r>
        <w:rPr>
          <w:rFonts w:ascii="Arial" w:hAnsi="Arial" w:cs="Arial"/>
          <w:sz w:val="22"/>
          <w:lang w:val="en-US"/>
        </w:rPr>
        <w:t xml:space="preserve"> </w:t>
      </w:r>
      <w:r w:rsidR="00470255" w:rsidRPr="00470255">
        <w:rPr>
          <w:rFonts w:ascii="Arial" w:hAnsi="Arial" w:cs="Arial"/>
          <w:sz w:val="22"/>
          <w:lang w:val="en-US"/>
        </w:rPr>
        <w:t>engagement</w:t>
      </w:r>
      <w:r>
        <w:rPr>
          <w:rFonts w:ascii="Arial" w:hAnsi="Arial" w:cs="Arial"/>
          <w:sz w:val="22"/>
          <w:lang w:val="en-US"/>
        </w:rPr>
        <w:t xml:space="preserve"> </w:t>
      </w:r>
      <w:r w:rsidR="00470255" w:rsidRPr="00470255">
        <w:rPr>
          <w:rFonts w:ascii="Arial" w:hAnsi="Arial" w:cs="Arial"/>
          <w:sz w:val="22"/>
          <w:lang w:val="en-US"/>
        </w:rPr>
        <w:t>in</w:t>
      </w:r>
      <w:r>
        <w:rPr>
          <w:rFonts w:ascii="Arial" w:hAnsi="Arial" w:cs="Arial"/>
          <w:sz w:val="22"/>
          <w:lang w:val="en-US"/>
        </w:rPr>
        <w:t xml:space="preserve"> </w:t>
      </w:r>
      <w:r w:rsidR="00470255" w:rsidRPr="00470255">
        <w:rPr>
          <w:rFonts w:ascii="Arial" w:hAnsi="Arial" w:cs="Arial"/>
          <w:sz w:val="22"/>
          <w:lang w:val="en-US"/>
        </w:rPr>
        <w:t>which</w:t>
      </w:r>
      <w:r>
        <w:rPr>
          <w:rFonts w:ascii="Arial" w:hAnsi="Arial" w:cs="Arial"/>
          <w:sz w:val="22"/>
          <w:lang w:val="en-US"/>
        </w:rPr>
        <w:t xml:space="preserve"> </w:t>
      </w:r>
      <w:r w:rsidR="00470255" w:rsidRPr="00470255">
        <w:rPr>
          <w:rFonts w:ascii="Arial" w:hAnsi="Arial" w:cs="Arial"/>
          <w:sz w:val="22"/>
          <w:lang w:val="en-US"/>
        </w:rPr>
        <w:t>a</w:t>
      </w:r>
      <w:r>
        <w:rPr>
          <w:rFonts w:ascii="Arial" w:hAnsi="Arial" w:cs="Arial"/>
          <w:sz w:val="22"/>
          <w:lang w:val="en-US"/>
        </w:rPr>
        <w:t xml:space="preserve"> </w:t>
      </w:r>
      <w:r w:rsidR="00470255" w:rsidRPr="00470255">
        <w:rPr>
          <w:rFonts w:ascii="Arial" w:hAnsi="Arial" w:cs="Arial"/>
          <w:sz w:val="22"/>
          <w:lang w:val="en-US"/>
        </w:rPr>
        <w:t>practitioner expresses a conclusion designed to enhance the degree of confidence of the intended</w:t>
      </w:r>
      <w:r>
        <w:rPr>
          <w:rFonts w:ascii="Arial" w:hAnsi="Arial" w:cs="Arial"/>
          <w:sz w:val="22"/>
          <w:lang w:val="en-US"/>
        </w:rPr>
        <w:t xml:space="preserve"> </w:t>
      </w:r>
      <w:r w:rsidR="00470255" w:rsidRPr="00470255">
        <w:rPr>
          <w:rFonts w:ascii="Arial" w:hAnsi="Arial" w:cs="Arial"/>
          <w:sz w:val="22"/>
          <w:lang w:val="en-US"/>
        </w:rPr>
        <w:t>users</w:t>
      </w:r>
      <w:r>
        <w:rPr>
          <w:rFonts w:ascii="Arial" w:hAnsi="Arial" w:cs="Arial"/>
          <w:sz w:val="22"/>
          <w:lang w:val="en-US"/>
        </w:rPr>
        <w:t xml:space="preserve"> </w:t>
      </w:r>
      <w:r w:rsidR="00470255" w:rsidRPr="00470255">
        <w:rPr>
          <w:rFonts w:ascii="Arial" w:hAnsi="Arial" w:cs="Arial"/>
          <w:sz w:val="22"/>
          <w:lang w:val="en-US"/>
        </w:rPr>
        <w:t>other</w:t>
      </w:r>
      <w:r>
        <w:rPr>
          <w:rFonts w:ascii="Arial" w:hAnsi="Arial" w:cs="Arial"/>
          <w:sz w:val="22"/>
          <w:lang w:val="en-US"/>
        </w:rPr>
        <w:t xml:space="preserve"> </w:t>
      </w:r>
      <w:r w:rsidR="00470255" w:rsidRPr="00470255">
        <w:rPr>
          <w:rFonts w:ascii="Arial" w:hAnsi="Arial" w:cs="Arial"/>
          <w:sz w:val="22"/>
          <w:lang w:val="en-US"/>
        </w:rPr>
        <w:t>than</w:t>
      </w:r>
      <w:r>
        <w:rPr>
          <w:rFonts w:ascii="Arial" w:hAnsi="Arial" w:cs="Arial"/>
          <w:sz w:val="22"/>
          <w:lang w:val="en-US"/>
        </w:rPr>
        <w:t xml:space="preserve"> </w:t>
      </w:r>
      <w:r w:rsidR="00470255" w:rsidRPr="00470255">
        <w:rPr>
          <w:rFonts w:ascii="Arial" w:hAnsi="Arial" w:cs="Arial"/>
          <w:sz w:val="22"/>
          <w:lang w:val="en-US"/>
        </w:rPr>
        <w:t>the</w:t>
      </w:r>
      <w:r>
        <w:rPr>
          <w:rFonts w:ascii="Arial" w:hAnsi="Arial" w:cs="Arial"/>
          <w:sz w:val="22"/>
          <w:lang w:val="en-US"/>
        </w:rPr>
        <w:t xml:space="preserve"> </w:t>
      </w:r>
      <w:r w:rsidR="00470255" w:rsidRPr="00470255">
        <w:rPr>
          <w:rFonts w:ascii="Arial" w:hAnsi="Arial" w:cs="Arial"/>
          <w:sz w:val="22"/>
          <w:lang w:val="en-US"/>
        </w:rPr>
        <w:t>responsible</w:t>
      </w:r>
      <w:r>
        <w:rPr>
          <w:rFonts w:ascii="Arial" w:hAnsi="Arial" w:cs="Arial"/>
          <w:sz w:val="22"/>
          <w:lang w:val="en-US"/>
        </w:rPr>
        <w:t xml:space="preserve"> </w:t>
      </w:r>
      <w:r w:rsidR="00470255" w:rsidRPr="00470255">
        <w:rPr>
          <w:rFonts w:ascii="Arial" w:hAnsi="Arial" w:cs="Arial"/>
          <w:sz w:val="22"/>
          <w:lang w:val="en-US"/>
        </w:rPr>
        <w:t>party</w:t>
      </w:r>
      <w:r>
        <w:rPr>
          <w:rFonts w:ascii="Arial" w:hAnsi="Arial" w:cs="Arial"/>
          <w:sz w:val="22"/>
          <w:lang w:val="en-US"/>
        </w:rPr>
        <w:t xml:space="preserve"> </w:t>
      </w:r>
      <w:r w:rsidR="00470255" w:rsidRPr="00470255">
        <w:rPr>
          <w:rFonts w:ascii="Arial" w:hAnsi="Arial" w:cs="Arial"/>
          <w:sz w:val="22"/>
          <w:lang w:val="en-US"/>
        </w:rPr>
        <w:t>about</w:t>
      </w:r>
      <w:r>
        <w:rPr>
          <w:rFonts w:ascii="Arial" w:hAnsi="Arial" w:cs="Arial"/>
          <w:sz w:val="22"/>
          <w:lang w:val="en-US"/>
        </w:rPr>
        <w:t xml:space="preserve"> </w:t>
      </w:r>
      <w:r w:rsidR="00470255" w:rsidRPr="00470255">
        <w:rPr>
          <w:rFonts w:ascii="Arial" w:hAnsi="Arial" w:cs="Arial"/>
          <w:sz w:val="22"/>
          <w:lang w:val="en-US"/>
        </w:rPr>
        <w:t>the</w:t>
      </w:r>
      <w:r>
        <w:rPr>
          <w:rFonts w:ascii="Arial" w:hAnsi="Arial" w:cs="Arial"/>
          <w:sz w:val="22"/>
          <w:lang w:val="en-US"/>
        </w:rPr>
        <w:t xml:space="preserve"> </w:t>
      </w:r>
      <w:r w:rsidR="00470255" w:rsidRPr="00470255">
        <w:rPr>
          <w:rFonts w:ascii="Arial" w:hAnsi="Arial" w:cs="Arial"/>
          <w:sz w:val="22"/>
          <w:lang w:val="en-US"/>
        </w:rPr>
        <w:t>outcome</w:t>
      </w:r>
      <w:r>
        <w:rPr>
          <w:rFonts w:ascii="Arial" w:hAnsi="Arial" w:cs="Arial"/>
          <w:sz w:val="22"/>
          <w:lang w:val="en-US"/>
        </w:rPr>
        <w:t xml:space="preserve"> </w:t>
      </w:r>
      <w:r w:rsidR="00470255" w:rsidRPr="00470255">
        <w:rPr>
          <w:rFonts w:ascii="Arial" w:hAnsi="Arial" w:cs="Arial"/>
          <w:sz w:val="22"/>
          <w:lang w:val="en-US"/>
        </w:rPr>
        <w:t>of</w:t>
      </w:r>
      <w:r>
        <w:rPr>
          <w:rFonts w:ascii="Arial" w:hAnsi="Arial" w:cs="Arial"/>
          <w:sz w:val="22"/>
          <w:lang w:val="en-US"/>
        </w:rPr>
        <w:t xml:space="preserve"> </w:t>
      </w:r>
      <w:r w:rsidR="00470255" w:rsidRPr="00470255">
        <w:rPr>
          <w:rFonts w:ascii="Arial" w:hAnsi="Arial" w:cs="Arial"/>
          <w:sz w:val="22"/>
          <w:lang w:val="en-US"/>
        </w:rPr>
        <w:t>the evaluation or measurement of a subject matter against criteria.</w:t>
      </w:r>
      <w:r>
        <w:rPr>
          <w:rFonts w:ascii="Arial" w:hAnsi="Arial" w:cs="Arial"/>
          <w:sz w:val="22"/>
          <w:lang w:val="en-US"/>
        </w:rPr>
        <w:t xml:space="preserve"> </w:t>
      </w:r>
      <w:r w:rsidR="00470255" w:rsidRPr="00470255">
        <w:rPr>
          <w:rFonts w:ascii="Arial" w:hAnsi="Arial" w:cs="Arial"/>
          <w:sz w:val="22"/>
          <w:lang w:val="en-US"/>
        </w:rPr>
        <w:t>Assurance</w:t>
      </w:r>
      <w:r>
        <w:rPr>
          <w:rFonts w:ascii="Arial" w:hAnsi="Arial" w:cs="Arial"/>
          <w:sz w:val="22"/>
          <w:lang w:val="en-US"/>
        </w:rPr>
        <w:t xml:space="preserve"> </w:t>
      </w:r>
      <w:r w:rsidR="00470255" w:rsidRPr="00470255">
        <w:rPr>
          <w:rFonts w:ascii="Arial" w:hAnsi="Arial" w:cs="Arial"/>
          <w:sz w:val="22"/>
          <w:lang w:val="en-US"/>
        </w:rPr>
        <w:t>engagements</w:t>
      </w:r>
      <w:r>
        <w:rPr>
          <w:rFonts w:ascii="Arial" w:hAnsi="Arial" w:cs="Arial"/>
          <w:sz w:val="22"/>
          <w:lang w:val="en-US"/>
        </w:rPr>
        <w:t xml:space="preserve"> </w:t>
      </w:r>
      <w:r w:rsidR="00470255" w:rsidRPr="00470255">
        <w:rPr>
          <w:rFonts w:ascii="Arial" w:hAnsi="Arial" w:cs="Arial"/>
          <w:sz w:val="22"/>
          <w:lang w:val="en-US"/>
        </w:rPr>
        <w:t>involve</w:t>
      </w:r>
      <w:r>
        <w:rPr>
          <w:rFonts w:ascii="Arial" w:hAnsi="Arial" w:cs="Arial"/>
          <w:sz w:val="22"/>
          <w:lang w:val="en-US"/>
        </w:rPr>
        <w:t xml:space="preserve"> </w:t>
      </w:r>
      <w:r w:rsidR="00470255" w:rsidRPr="00470255">
        <w:rPr>
          <w:rFonts w:ascii="Arial" w:hAnsi="Arial" w:cs="Arial"/>
          <w:sz w:val="22"/>
          <w:lang w:val="en-US"/>
        </w:rPr>
        <w:t>three</w:t>
      </w:r>
      <w:r>
        <w:rPr>
          <w:rFonts w:ascii="Arial" w:hAnsi="Arial" w:cs="Arial"/>
          <w:sz w:val="22"/>
          <w:lang w:val="en-US"/>
        </w:rPr>
        <w:t xml:space="preserve"> </w:t>
      </w:r>
      <w:r w:rsidR="00470255" w:rsidRPr="00470255">
        <w:rPr>
          <w:rFonts w:ascii="Arial" w:hAnsi="Arial" w:cs="Arial"/>
          <w:sz w:val="22"/>
          <w:lang w:val="en-US"/>
        </w:rPr>
        <w:t>separate</w:t>
      </w:r>
      <w:r>
        <w:rPr>
          <w:rFonts w:ascii="Arial" w:hAnsi="Arial" w:cs="Arial"/>
          <w:sz w:val="22"/>
          <w:lang w:val="en-US"/>
        </w:rPr>
        <w:t xml:space="preserve"> </w:t>
      </w:r>
      <w:r w:rsidR="00470255" w:rsidRPr="00470255">
        <w:rPr>
          <w:rFonts w:ascii="Arial" w:hAnsi="Arial" w:cs="Arial"/>
          <w:sz w:val="22"/>
          <w:lang w:val="en-US"/>
        </w:rPr>
        <w:t>parties:</w:t>
      </w:r>
      <w:r>
        <w:rPr>
          <w:rFonts w:ascii="Arial" w:hAnsi="Arial" w:cs="Arial"/>
          <w:sz w:val="22"/>
          <w:lang w:val="en-US"/>
        </w:rPr>
        <w:t xml:space="preserve"> </w:t>
      </w:r>
      <w:r w:rsidR="00470255" w:rsidRPr="00470255">
        <w:rPr>
          <w:rFonts w:ascii="Arial" w:hAnsi="Arial" w:cs="Arial"/>
          <w:sz w:val="22"/>
          <w:lang w:val="en-US"/>
        </w:rPr>
        <w:t>a</w:t>
      </w:r>
      <w:r w:rsidR="0032762D">
        <w:rPr>
          <w:rFonts w:ascii="Arial" w:hAnsi="Arial" w:cs="Arial"/>
          <w:sz w:val="22"/>
          <w:lang w:val="en-US"/>
        </w:rPr>
        <w:t xml:space="preserve"> </w:t>
      </w:r>
      <w:r w:rsidR="00470255" w:rsidRPr="00470255">
        <w:rPr>
          <w:rFonts w:ascii="Arial" w:hAnsi="Arial" w:cs="Arial"/>
          <w:sz w:val="22"/>
          <w:lang w:val="en-US"/>
        </w:rPr>
        <w:t>practitioner,</w:t>
      </w:r>
      <w:r>
        <w:rPr>
          <w:rFonts w:ascii="Arial" w:hAnsi="Arial" w:cs="Arial"/>
          <w:sz w:val="22"/>
          <w:lang w:val="en-US"/>
        </w:rPr>
        <w:t xml:space="preserve"> </w:t>
      </w:r>
      <w:r w:rsidR="00470255" w:rsidRPr="00470255">
        <w:rPr>
          <w:rFonts w:ascii="Arial" w:hAnsi="Arial" w:cs="Arial"/>
          <w:sz w:val="22"/>
          <w:lang w:val="en-US"/>
        </w:rPr>
        <w:t>a responsible party and intended users</w:t>
      </w:r>
      <w:r>
        <w:rPr>
          <w:rFonts w:ascii="Arial" w:hAnsi="Arial" w:cs="Arial"/>
          <w:sz w:val="22"/>
          <w:lang w:val="en-US"/>
        </w:rPr>
        <w:t>. Furthermore an assurance engagement requires the following elements:</w:t>
      </w:r>
    </w:p>
    <w:p w:rsidR="009D4C70" w:rsidRPr="009D4C70" w:rsidRDefault="009D4C70" w:rsidP="00B36F14">
      <w:pPr>
        <w:pStyle w:val="Lijstalinea"/>
        <w:numPr>
          <w:ilvl w:val="0"/>
          <w:numId w:val="12"/>
        </w:numPr>
        <w:spacing w:line="360" w:lineRule="auto"/>
        <w:rPr>
          <w:rFonts w:ascii="Arial" w:hAnsi="Arial" w:cs="Arial"/>
          <w:sz w:val="22"/>
          <w:lang w:val="en-US"/>
        </w:rPr>
      </w:pPr>
      <w:r w:rsidRPr="009D4C70">
        <w:rPr>
          <w:rFonts w:ascii="Arial" w:hAnsi="Arial" w:cs="Arial"/>
          <w:sz w:val="22"/>
          <w:lang w:val="en-US"/>
        </w:rPr>
        <w:t xml:space="preserve">An appropriate subject matter; </w:t>
      </w:r>
    </w:p>
    <w:p w:rsidR="009D4C70" w:rsidRPr="009D4C70" w:rsidRDefault="009D4C70" w:rsidP="00B36F14">
      <w:pPr>
        <w:pStyle w:val="Lijstalinea"/>
        <w:numPr>
          <w:ilvl w:val="0"/>
          <w:numId w:val="12"/>
        </w:numPr>
        <w:spacing w:line="360" w:lineRule="auto"/>
        <w:rPr>
          <w:rFonts w:ascii="Arial" w:hAnsi="Arial" w:cs="Arial"/>
          <w:sz w:val="22"/>
          <w:lang w:val="en-US"/>
        </w:rPr>
      </w:pPr>
      <w:r w:rsidRPr="009D4C70">
        <w:rPr>
          <w:rFonts w:ascii="Arial" w:hAnsi="Arial" w:cs="Arial"/>
          <w:sz w:val="22"/>
          <w:lang w:val="en-US"/>
        </w:rPr>
        <w:t xml:space="preserve">Suitable criteria; </w:t>
      </w:r>
    </w:p>
    <w:p w:rsidR="009D4C70" w:rsidRPr="009D4C70" w:rsidRDefault="009D4C70" w:rsidP="00B36F14">
      <w:pPr>
        <w:pStyle w:val="Lijstalinea"/>
        <w:numPr>
          <w:ilvl w:val="0"/>
          <w:numId w:val="12"/>
        </w:numPr>
        <w:spacing w:line="360" w:lineRule="auto"/>
        <w:rPr>
          <w:rFonts w:ascii="Arial" w:hAnsi="Arial" w:cs="Arial"/>
          <w:sz w:val="22"/>
          <w:lang w:val="en-US"/>
        </w:rPr>
      </w:pPr>
      <w:r w:rsidRPr="009D4C70">
        <w:rPr>
          <w:rFonts w:ascii="Arial" w:hAnsi="Arial" w:cs="Arial"/>
          <w:sz w:val="22"/>
          <w:lang w:val="en-US"/>
        </w:rPr>
        <w:t xml:space="preserve">Sufficient appropriate evidence; </w:t>
      </w:r>
    </w:p>
    <w:p w:rsidR="00470255" w:rsidRDefault="009D4C70" w:rsidP="00B36F14">
      <w:pPr>
        <w:pStyle w:val="Lijstalinea"/>
        <w:numPr>
          <w:ilvl w:val="0"/>
          <w:numId w:val="12"/>
        </w:numPr>
        <w:spacing w:line="360" w:lineRule="auto"/>
        <w:rPr>
          <w:rFonts w:ascii="Arial" w:hAnsi="Arial" w:cs="Arial"/>
          <w:sz w:val="22"/>
          <w:lang w:val="en-US"/>
        </w:rPr>
      </w:pPr>
      <w:r w:rsidRPr="009D4C70">
        <w:rPr>
          <w:rFonts w:ascii="Arial" w:hAnsi="Arial" w:cs="Arial"/>
          <w:sz w:val="22"/>
          <w:lang w:val="en-US"/>
        </w:rPr>
        <w:t>A</w:t>
      </w:r>
      <w:r>
        <w:rPr>
          <w:rFonts w:ascii="Arial" w:hAnsi="Arial" w:cs="Arial"/>
          <w:sz w:val="22"/>
          <w:lang w:val="en-US"/>
        </w:rPr>
        <w:t xml:space="preserve"> </w:t>
      </w:r>
      <w:r w:rsidRPr="009D4C70">
        <w:rPr>
          <w:rFonts w:ascii="Arial" w:hAnsi="Arial" w:cs="Arial"/>
          <w:sz w:val="22"/>
          <w:lang w:val="en-US"/>
        </w:rPr>
        <w:t>written</w:t>
      </w:r>
      <w:r>
        <w:rPr>
          <w:rFonts w:ascii="Arial" w:hAnsi="Arial" w:cs="Arial"/>
          <w:sz w:val="22"/>
          <w:lang w:val="en-US"/>
        </w:rPr>
        <w:t xml:space="preserve"> </w:t>
      </w:r>
      <w:r w:rsidRPr="009D4C70">
        <w:rPr>
          <w:rFonts w:ascii="Arial" w:hAnsi="Arial" w:cs="Arial"/>
          <w:sz w:val="22"/>
          <w:lang w:val="en-US"/>
        </w:rPr>
        <w:t>assurance</w:t>
      </w:r>
      <w:r>
        <w:rPr>
          <w:rFonts w:ascii="Arial" w:hAnsi="Arial" w:cs="Arial"/>
          <w:sz w:val="22"/>
          <w:lang w:val="en-US"/>
        </w:rPr>
        <w:t xml:space="preserve"> </w:t>
      </w:r>
      <w:r w:rsidRPr="009D4C70">
        <w:rPr>
          <w:rFonts w:ascii="Arial" w:hAnsi="Arial" w:cs="Arial"/>
          <w:sz w:val="22"/>
          <w:lang w:val="en-US"/>
        </w:rPr>
        <w:t>report</w:t>
      </w:r>
      <w:r w:rsidR="0032762D">
        <w:rPr>
          <w:rFonts w:ascii="Arial" w:hAnsi="Arial" w:cs="Arial"/>
          <w:sz w:val="22"/>
          <w:lang w:val="en-US"/>
        </w:rPr>
        <w:t>;</w:t>
      </w:r>
    </w:p>
    <w:p w:rsidR="004557D4" w:rsidRPr="004557D4" w:rsidRDefault="004557D4" w:rsidP="004557D4">
      <w:pPr>
        <w:spacing w:line="360" w:lineRule="auto"/>
        <w:ind w:left="360"/>
        <w:rPr>
          <w:rFonts w:ascii="Arial" w:hAnsi="Arial" w:cs="Arial"/>
          <w:sz w:val="22"/>
          <w:lang w:val="en-US"/>
        </w:rPr>
      </w:pPr>
    </w:p>
    <w:p w:rsidR="00C43763" w:rsidRDefault="0032762D" w:rsidP="0005575E">
      <w:pPr>
        <w:spacing w:line="360" w:lineRule="auto"/>
        <w:rPr>
          <w:rFonts w:ascii="Arial" w:hAnsi="Arial" w:cs="Arial"/>
          <w:sz w:val="22"/>
          <w:lang w:val="en-US"/>
        </w:rPr>
      </w:pPr>
      <w:r>
        <w:rPr>
          <w:rFonts w:ascii="Arial" w:hAnsi="Arial" w:cs="Arial"/>
          <w:sz w:val="22"/>
          <w:lang w:val="en-US"/>
        </w:rPr>
        <w:t>This thesis focuses on the statutory audit of financial statements. This type of engagement meets all the requirements of an assurance engagement according to the International Framework for Assurance Engagements. The statutory audit is therefore subject to the ISAs.</w:t>
      </w:r>
    </w:p>
    <w:p w:rsidR="004557D4" w:rsidRDefault="004557D4" w:rsidP="0005575E">
      <w:pPr>
        <w:spacing w:line="360" w:lineRule="auto"/>
        <w:rPr>
          <w:rFonts w:ascii="Arial" w:hAnsi="Arial" w:cs="Arial"/>
          <w:sz w:val="22"/>
          <w:lang w:val="en-US"/>
        </w:rPr>
      </w:pPr>
    </w:p>
    <w:p w:rsidR="00C43763" w:rsidRDefault="00C43763" w:rsidP="00C43763">
      <w:pPr>
        <w:pStyle w:val="Kop3"/>
        <w:rPr>
          <w:lang w:val="en"/>
        </w:rPr>
      </w:pPr>
      <w:bookmarkStart w:id="17" w:name="_Toc361673872"/>
      <w:r>
        <w:rPr>
          <w:lang w:val="en"/>
        </w:rPr>
        <w:t>International Standards on Auditing</w:t>
      </w:r>
      <w:bookmarkEnd w:id="17"/>
    </w:p>
    <w:p w:rsidR="008534D7" w:rsidRDefault="00C43763" w:rsidP="00EA17C8">
      <w:pPr>
        <w:spacing w:line="360" w:lineRule="auto"/>
        <w:rPr>
          <w:rFonts w:ascii="Arial" w:hAnsi="Arial" w:cs="Arial"/>
          <w:sz w:val="22"/>
          <w:lang w:val="en-US"/>
        </w:rPr>
      </w:pPr>
      <w:r>
        <w:rPr>
          <w:rFonts w:ascii="Arial" w:hAnsi="Arial" w:cs="Arial"/>
          <w:sz w:val="22"/>
          <w:lang w:val="en-US"/>
        </w:rPr>
        <w:t>It wasn’t until 2006 that the European Commission embedded the</w:t>
      </w:r>
      <w:r w:rsidR="00470255">
        <w:rPr>
          <w:rFonts w:ascii="Arial" w:hAnsi="Arial" w:cs="Arial"/>
          <w:sz w:val="22"/>
          <w:lang w:val="en-US"/>
        </w:rPr>
        <w:t xml:space="preserve"> ISAs</w:t>
      </w:r>
      <w:r>
        <w:rPr>
          <w:rFonts w:ascii="Arial" w:hAnsi="Arial" w:cs="Arial"/>
          <w:sz w:val="22"/>
          <w:lang w:val="en-US"/>
        </w:rPr>
        <w:t xml:space="preserve"> in their legislation by implementing Directive 2006/43/EC: “</w:t>
      </w:r>
      <w:r w:rsidRPr="00DB55B8">
        <w:rPr>
          <w:rFonts w:ascii="Arial" w:hAnsi="Arial" w:cs="Arial"/>
          <w:sz w:val="22"/>
          <w:lang w:val="en-US"/>
        </w:rPr>
        <w:t xml:space="preserve">Member </w:t>
      </w:r>
      <w:r w:rsidRPr="00E01F35">
        <w:rPr>
          <w:rFonts w:ascii="Arial" w:hAnsi="Arial" w:cs="Arial"/>
          <w:sz w:val="22"/>
          <w:lang w:val="en-US"/>
        </w:rPr>
        <w:t>States shall require statutory auditors and audit firms to carry out statutory audits in compliance with international auditing standards.”</w:t>
      </w:r>
      <w:r>
        <w:rPr>
          <w:rFonts w:ascii="Arial" w:hAnsi="Arial" w:cs="Arial"/>
          <w:sz w:val="22"/>
          <w:lang w:val="en-US"/>
        </w:rPr>
        <w:t xml:space="preserve"> </w:t>
      </w:r>
      <w:r w:rsidR="008534D7" w:rsidRPr="008534D7">
        <w:rPr>
          <w:rFonts w:ascii="Arial" w:hAnsi="Arial" w:cs="Arial"/>
          <w:sz w:val="22"/>
          <w:lang w:val="en-US"/>
        </w:rPr>
        <w:t>The International Standards on Auditing</w:t>
      </w:r>
      <w:r w:rsidR="007752D2">
        <w:rPr>
          <w:rFonts w:ascii="Arial" w:hAnsi="Arial" w:cs="Arial"/>
          <w:sz w:val="22"/>
          <w:lang w:val="en-US"/>
        </w:rPr>
        <w:t xml:space="preserve"> </w:t>
      </w:r>
      <w:r w:rsidR="008534D7" w:rsidRPr="008534D7">
        <w:rPr>
          <w:rFonts w:ascii="Arial" w:hAnsi="Arial" w:cs="Arial"/>
          <w:sz w:val="22"/>
          <w:lang w:val="en-US"/>
        </w:rPr>
        <w:t>start with</w:t>
      </w:r>
      <w:r w:rsidR="00B80908" w:rsidRPr="008534D7">
        <w:rPr>
          <w:rFonts w:ascii="Arial" w:hAnsi="Arial" w:cs="Arial"/>
          <w:sz w:val="22"/>
          <w:lang w:val="en-US"/>
        </w:rPr>
        <w:t xml:space="preserve"> </w:t>
      </w:r>
      <w:r w:rsidR="008534D7">
        <w:rPr>
          <w:rFonts w:ascii="Arial" w:hAnsi="Arial" w:cs="Arial"/>
          <w:sz w:val="22"/>
          <w:lang w:val="en-US"/>
        </w:rPr>
        <w:t>overall objectives of the independent audito</w:t>
      </w:r>
      <w:r w:rsidR="00470255">
        <w:rPr>
          <w:rFonts w:ascii="Arial" w:hAnsi="Arial" w:cs="Arial"/>
          <w:sz w:val="22"/>
          <w:lang w:val="en-US"/>
        </w:rPr>
        <w:t>r and the conduct of an audit</w:t>
      </w:r>
      <w:r w:rsidR="008534D7">
        <w:rPr>
          <w:rFonts w:ascii="Arial" w:hAnsi="Arial" w:cs="Arial"/>
          <w:sz w:val="22"/>
          <w:lang w:val="en-US"/>
        </w:rPr>
        <w:t>.</w:t>
      </w:r>
      <w:r w:rsidR="008534D7" w:rsidRPr="008534D7">
        <w:rPr>
          <w:rFonts w:ascii="Arial" w:hAnsi="Arial" w:cs="Arial"/>
          <w:sz w:val="22"/>
          <w:lang w:val="en-US"/>
        </w:rPr>
        <w:t xml:space="preserve"> </w:t>
      </w:r>
      <w:r w:rsidR="008534D7">
        <w:rPr>
          <w:rFonts w:ascii="Arial" w:hAnsi="Arial" w:cs="Arial"/>
          <w:sz w:val="22"/>
          <w:lang w:val="en-US"/>
        </w:rPr>
        <w:t xml:space="preserve">ISA 200 </w:t>
      </w:r>
      <w:r w:rsidR="0005575E">
        <w:rPr>
          <w:rFonts w:ascii="Arial" w:hAnsi="Arial" w:cs="Arial"/>
          <w:sz w:val="22"/>
          <w:lang w:val="en-US"/>
        </w:rPr>
        <w:t>states:</w:t>
      </w:r>
      <w:r w:rsidR="0005575E" w:rsidRPr="0005575E">
        <w:rPr>
          <w:rFonts w:ascii="Arial" w:hAnsi="Arial" w:cs="Arial"/>
          <w:sz w:val="22"/>
          <w:lang w:val="en-US"/>
        </w:rPr>
        <w:t xml:space="preserve"> </w:t>
      </w:r>
      <w:r w:rsidR="0005575E">
        <w:rPr>
          <w:rFonts w:ascii="Arial" w:hAnsi="Arial" w:cs="Arial"/>
          <w:sz w:val="22"/>
          <w:lang w:val="en-US"/>
        </w:rPr>
        <w:t>“</w:t>
      </w:r>
      <w:r w:rsidR="0005575E" w:rsidRPr="0005575E">
        <w:rPr>
          <w:rFonts w:ascii="Arial" w:hAnsi="Arial" w:cs="Arial"/>
          <w:sz w:val="22"/>
          <w:lang w:val="en-US"/>
        </w:rPr>
        <w:t>The purpose of an audit is to enhance the degree of confidence of intended users in the financial statements. This is achieved by the expression of an opinion by the auditor on whether the financial statements are prepared, in all material respects, in accordance with an applicable financial reporting framework. In the case of most general purpose</w:t>
      </w:r>
      <w:r w:rsidR="0005575E">
        <w:rPr>
          <w:rFonts w:ascii="Arial" w:hAnsi="Arial" w:cs="Arial"/>
          <w:sz w:val="22"/>
          <w:lang w:val="en-US"/>
        </w:rPr>
        <w:t xml:space="preserve"> </w:t>
      </w:r>
      <w:r w:rsidR="0005575E" w:rsidRPr="0005575E">
        <w:rPr>
          <w:rFonts w:ascii="Arial" w:hAnsi="Arial" w:cs="Arial"/>
          <w:sz w:val="22"/>
          <w:lang w:val="en-US"/>
        </w:rPr>
        <w:t>frameworks, that opinion is on whether the financial statements are presented fairly, in all material respects, or give a true and fair view in accordance with the framework. An audit conducted in accordance with ISAs and relevant ethical requirements enables the</w:t>
      </w:r>
      <w:r w:rsidR="0005575E">
        <w:rPr>
          <w:rFonts w:ascii="Arial" w:hAnsi="Arial" w:cs="Arial"/>
          <w:sz w:val="22"/>
          <w:lang w:val="en-US"/>
        </w:rPr>
        <w:t xml:space="preserve"> auditor to form that opinion.”</w:t>
      </w:r>
      <w:r w:rsidR="00666A01">
        <w:rPr>
          <w:rFonts w:ascii="Arial" w:hAnsi="Arial" w:cs="Arial"/>
          <w:sz w:val="22"/>
          <w:lang w:val="en-US"/>
        </w:rPr>
        <w:t xml:space="preserve"> To be able to form an opinion the standards continue with ISAs on risk assessment, risk response, planning of an audit</w:t>
      </w:r>
      <w:r w:rsidR="00D41368">
        <w:rPr>
          <w:rFonts w:ascii="Arial" w:hAnsi="Arial" w:cs="Arial"/>
          <w:sz w:val="22"/>
          <w:lang w:val="en-US"/>
        </w:rPr>
        <w:t xml:space="preserve"> and</w:t>
      </w:r>
      <w:r w:rsidR="00666A01">
        <w:rPr>
          <w:rFonts w:ascii="Arial" w:hAnsi="Arial" w:cs="Arial"/>
          <w:sz w:val="22"/>
          <w:lang w:val="en-US"/>
        </w:rPr>
        <w:t xml:space="preserve"> gathering and documentation of audit evidence</w:t>
      </w:r>
      <w:r w:rsidR="00D41368">
        <w:rPr>
          <w:rFonts w:ascii="Arial" w:hAnsi="Arial" w:cs="Arial"/>
          <w:sz w:val="22"/>
          <w:lang w:val="en-US"/>
        </w:rPr>
        <w:t xml:space="preserve">. </w:t>
      </w:r>
    </w:p>
    <w:p w:rsidR="00116141" w:rsidRDefault="00D41368" w:rsidP="00483A61">
      <w:pPr>
        <w:spacing w:line="360" w:lineRule="auto"/>
        <w:rPr>
          <w:rFonts w:ascii="Arial" w:hAnsi="Arial" w:cs="Arial"/>
          <w:sz w:val="22"/>
          <w:lang w:val="en-US"/>
        </w:rPr>
      </w:pPr>
      <w:r>
        <w:rPr>
          <w:rFonts w:ascii="Arial" w:hAnsi="Arial" w:cs="Arial"/>
          <w:sz w:val="22"/>
          <w:lang w:val="en-US"/>
        </w:rPr>
        <w:t>Finally,</w:t>
      </w:r>
      <w:r w:rsidR="00EA17C8">
        <w:rPr>
          <w:rFonts w:ascii="Arial" w:hAnsi="Arial" w:cs="Arial"/>
          <w:sz w:val="22"/>
          <w:lang w:val="en-US"/>
        </w:rPr>
        <w:t xml:space="preserve"> a set of ISAs describe how the auditor should form and report his opinion based on the audit evidence and relating to the purpose of the audit stated in ISA 200. </w:t>
      </w:r>
      <w:r w:rsidR="003872E2">
        <w:rPr>
          <w:rFonts w:ascii="Arial" w:hAnsi="Arial" w:cs="Arial"/>
          <w:sz w:val="22"/>
          <w:lang w:val="en-US"/>
        </w:rPr>
        <w:t xml:space="preserve">According to ISA 700 the auditor has to express his opinion in an auditor’s report on the financial statements. </w:t>
      </w:r>
      <w:r w:rsidR="00B44088">
        <w:rPr>
          <w:rFonts w:ascii="Arial" w:hAnsi="Arial" w:cs="Arial"/>
          <w:sz w:val="22"/>
          <w:lang w:val="en-US"/>
        </w:rPr>
        <w:t xml:space="preserve">In addition to the auditor’s opinion this report has to contain several elements stated in ISA 700. Due to these strict regulations all auditor’s reports contain the same elements and are the same in form. </w:t>
      </w:r>
      <w:r w:rsidR="00833DAC">
        <w:rPr>
          <w:rFonts w:ascii="Arial" w:hAnsi="Arial" w:cs="Arial"/>
          <w:sz w:val="22"/>
          <w:lang w:val="en-US"/>
        </w:rPr>
        <w:t>The auditor’s opinion obviously can differ. I</w:t>
      </w:r>
      <w:r w:rsidR="00483A61">
        <w:rPr>
          <w:rFonts w:ascii="Arial" w:hAnsi="Arial" w:cs="Arial"/>
          <w:sz w:val="22"/>
          <w:lang w:val="en-US"/>
        </w:rPr>
        <w:t xml:space="preserve">SA 700 states: “The auditor shall express </w:t>
      </w:r>
      <w:r w:rsidR="00483A61" w:rsidRPr="00483A61">
        <w:rPr>
          <w:rFonts w:ascii="Arial" w:hAnsi="Arial" w:cs="Arial"/>
          <w:sz w:val="22"/>
          <w:lang w:val="en-US"/>
        </w:rPr>
        <w:t xml:space="preserve">an unqualiﬁed opinion when </w:t>
      </w:r>
      <w:r w:rsidR="00483A61">
        <w:rPr>
          <w:rFonts w:ascii="Arial" w:hAnsi="Arial" w:cs="Arial"/>
          <w:sz w:val="22"/>
          <w:lang w:val="en-US"/>
        </w:rPr>
        <w:t>he</w:t>
      </w:r>
      <w:r w:rsidR="00483A61" w:rsidRPr="00483A61">
        <w:rPr>
          <w:rFonts w:ascii="Arial" w:hAnsi="Arial" w:cs="Arial"/>
          <w:sz w:val="22"/>
          <w:lang w:val="en-US"/>
        </w:rPr>
        <w:t xml:space="preserve"> concludes that the ﬁnancial</w:t>
      </w:r>
      <w:r w:rsidR="00483A61">
        <w:rPr>
          <w:rFonts w:ascii="Arial" w:hAnsi="Arial" w:cs="Arial"/>
          <w:sz w:val="22"/>
          <w:lang w:val="en-US"/>
        </w:rPr>
        <w:t xml:space="preserve"> </w:t>
      </w:r>
      <w:r w:rsidR="00483A61" w:rsidRPr="00483A61">
        <w:rPr>
          <w:rFonts w:ascii="Arial" w:hAnsi="Arial" w:cs="Arial"/>
          <w:sz w:val="22"/>
          <w:lang w:val="en-US"/>
        </w:rPr>
        <w:lastRenderedPageBreak/>
        <w:t>statements have been</w:t>
      </w:r>
      <w:r w:rsidR="00483A61">
        <w:rPr>
          <w:rFonts w:ascii="Arial" w:hAnsi="Arial" w:cs="Arial"/>
          <w:sz w:val="22"/>
          <w:lang w:val="en-US"/>
        </w:rPr>
        <w:t xml:space="preserve"> </w:t>
      </w:r>
      <w:r w:rsidR="00483A61" w:rsidRPr="00483A61">
        <w:rPr>
          <w:rFonts w:ascii="Arial" w:hAnsi="Arial" w:cs="Arial"/>
          <w:sz w:val="22"/>
          <w:lang w:val="en-US"/>
        </w:rPr>
        <w:t>prepared</w:t>
      </w:r>
      <w:r w:rsidR="00483A61">
        <w:rPr>
          <w:rFonts w:ascii="Arial" w:hAnsi="Arial" w:cs="Arial"/>
          <w:sz w:val="22"/>
          <w:lang w:val="en-US"/>
        </w:rPr>
        <w:t>, in all material aspects,</w:t>
      </w:r>
      <w:r w:rsidR="00483A61" w:rsidRPr="00483A61">
        <w:rPr>
          <w:rFonts w:ascii="Arial" w:hAnsi="Arial" w:cs="Arial"/>
          <w:sz w:val="22"/>
          <w:lang w:val="en-US"/>
        </w:rPr>
        <w:t xml:space="preserve"> in accordance with the identiﬁed ﬁnancial reporting framework</w:t>
      </w:r>
      <w:r w:rsidR="00483A61">
        <w:rPr>
          <w:rFonts w:ascii="Arial" w:hAnsi="Arial" w:cs="Arial"/>
          <w:sz w:val="22"/>
          <w:lang w:val="en-US"/>
        </w:rPr>
        <w:t>.”</w:t>
      </w:r>
      <w:r w:rsidR="00C377FA">
        <w:rPr>
          <w:rFonts w:ascii="Arial" w:hAnsi="Arial" w:cs="Arial"/>
          <w:sz w:val="22"/>
          <w:lang w:val="en-US"/>
        </w:rPr>
        <w:t xml:space="preserve"> ISA 705 describes the situations when an auditor </w:t>
      </w:r>
      <w:proofErr w:type="spellStart"/>
      <w:r w:rsidR="00C377FA">
        <w:rPr>
          <w:rFonts w:ascii="Arial" w:hAnsi="Arial" w:cs="Arial"/>
          <w:sz w:val="22"/>
          <w:lang w:val="en-US"/>
        </w:rPr>
        <w:t>can not</w:t>
      </w:r>
      <w:proofErr w:type="spellEnd"/>
      <w:r w:rsidR="00C377FA">
        <w:rPr>
          <w:rFonts w:ascii="Arial" w:hAnsi="Arial" w:cs="Arial"/>
          <w:sz w:val="22"/>
          <w:lang w:val="en-US"/>
        </w:rPr>
        <w:t xml:space="preserve"> come to an unqualified opinion. It recognizes </w:t>
      </w:r>
      <w:r w:rsidR="00116141">
        <w:rPr>
          <w:rFonts w:ascii="Arial" w:hAnsi="Arial" w:cs="Arial"/>
          <w:sz w:val="22"/>
          <w:lang w:val="en-US"/>
        </w:rPr>
        <w:t>four situations that result in three different audit opinions: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116141" w:rsidRPr="009370D7" w:rsidTr="00C009C0">
        <w:trPr>
          <w:trHeight w:val="827"/>
        </w:trPr>
        <w:tc>
          <w:tcPr>
            <w:tcW w:w="3070" w:type="dxa"/>
            <w:vMerge w:val="restart"/>
            <w:vAlign w:val="center"/>
          </w:tcPr>
          <w:p w:rsidR="00116141" w:rsidRPr="00116141" w:rsidRDefault="00116141" w:rsidP="00C009C0">
            <w:pPr>
              <w:rPr>
                <w:rFonts w:ascii="Arial" w:hAnsi="Arial" w:cs="Arial"/>
                <w:i/>
                <w:sz w:val="22"/>
                <w:lang w:val="en-US"/>
              </w:rPr>
            </w:pPr>
            <w:r w:rsidRPr="00116141">
              <w:rPr>
                <w:rFonts w:ascii="Arial" w:hAnsi="Arial" w:cs="Arial"/>
                <w:i/>
                <w:sz w:val="22"/>
                <w:lang w:val="en-US"/>
              </w:rPr>
              <w:t>Nature of Matter Giving</w:t>
            </w:r>
          </w:p>
          <w:p w:rsidR="00116141" w:rsidRPr="00116141" w:rsidRDefault="00116141" w:rsidP="00C009C0">
            <w:pPr>
              <w:rPr>
                <w:rFonts w:ascii="Arial" w:hAnsi="Arial" w:cs="Arial"/>
                <w:i/>
                <w:sz w:val="22"/>
                <w:lang w:val="en-US"/>
              </w:rPr>
            </w:pPr>
            <w:r w:rsidRPr="00116141">
              <w:rPr>
                <w:rFonts w:ascii="Arial" w:hAnsi="Arial" w:cs="Arial"/>
                <w:i/>
                <w:sz w:val="22"/>
                <w:lang w:val="en-US"/>
              </w:rPr>
              <w:t>Rise to the Modiﬁcation</w:t>
            </w:r>
          </w:p>
        </w:tc>
        <w:tc>
          <w:tcPr>
            <w:tcW w:w="6142" w:type="dxa"/>
            <w:gridSpan w:val="2"/>
            <w:vAlign w:val="center"/>
          </w:tcPr>
          <w:p w:rsidR="00116141" w:rsidRPr="00116141" w:rsidRDefault="00116141" w:rsidP="00116141">
            <w:pPr>
              <w:jc w:val="center"/>
              <w:rPr>
                <w:rFonts w:ascii="Arial" w:hAnsi="Arial" w:cs="Arial"/>
                <w:i/>
                <w:sz w:val="22"/>
                <w:lang w:val="en-US"/>
              </w:rPr>
            </w:pPr>
            <w:r w:rsidRPr="00116141">
              <w:rPr>
                <w:rFonts w:ascii="Arial" w:hAnsi="Arial" w:cs="Arial"/>
                <w:i/>
                <w:sz w:val="22"/>
                <w:lang w:val="en-US"/>
              </w:rPr>
              <w:t>Auditor’s Judgment about the Pervasiveness of the</w:t>
            </w:r>
          </w:p>
          <w:p w:rsidR="00116141" w:rsidRPr="00116141" w:rsidRDefault="00116141" w:rsidP="00116141">
            <w:pPr>
              <w:jc w:val="center"/>
              <w:rPr>
                <w:rFonts w:ascii="Arial" w:hAnsi="Arial" w:cs="Arial"/>
                <w:i/>
                <w:sz w:val="22"/>
                <w:lang w:val="en-US"/>
              </w:rPr>
            </w:pPr>
            <w:r w:rsidRPr="00116141">
              <w:rPr>
                <w:rFonts w:ascii="Arial" w:hAnsi="Arial" w:cs="Arial"/>
                <w:i/>
                <w:sz w:val="22"/>
                <w:lang w:val="en-US"/>
              </w:rPr>
              <w:t>Effects or Possible Effects on the Financial Statements</w:t>
            </w:r>
          </w:p>
        </w:tc>
      </w:tr>
      <w:tr w:rsidR="00116141" w:rsidTr="00C009C0">
        <w:trPr>
          <w:trHeight w:val="341"/>
        </w:trPr>
        <w:tc>
          <w:tcPr>
            <w:tcW w:w="3070" w:type="dxa"/>
            <w:vMerge/>
            <w:vAlign w:val="bottom"/>
          </w:tcPr>
          <w:p w:rsidR="00116141" w:rsidRPr="00116141" w:rsidRDefault="00116141" w:rsidP="00116141">
            <w:pPr>
              <w:rPr>
                <w:rFonts w:ascii="Arial" w:hAnsi="Arial" w:cs="Arial"/>
                <w:i/>
                <w:sz w:val="22"/>
                <w:lang w:val="en-US"/>
              </w:rPr>
            </w:pPr>
          </w:p>
        </w:tc>
        <w:tc>
          <w:tcPr>
            <w:tcW w:w="3071" w:type="dxa"/>
            <w:vAlign w:val="center"/>
          </w:tcPr>
          <w:p w:rsidR="00116141" w:rsidRPr="00116141" w:rsidRDefault="00116141" w:rsidP="00116141">
            <w:pPr>
              <w:jc w:val="center"/>
              <w:rPr>
                <w:rFonts w:ascii="Arial" w:hAnsi="Arial" w:cs="Arial"/>
                <w:i/>
                <w:sz w:val="22"/>
                <w:lang w:val="en-US"/>
              </w:rPr>
            </w:pPr>
            <w:r w:rsidRPr="00116141">
              <w:rPr>
                <w:rFonts w:ascii="Arial" w:hAnsi="Arial" w:cs="Arial"/>
                <w:i/>
                <w:sz w:val="22"/>
                <w:lang w:val="en-US"/>
              </w:rPr>
              <w:t>Material but Not Pervasive</w:t>
            </w:r>
          </w:p>
        </w:tc>
        <w:tc>
          <w:tcPr>
            <w:tcW w:w="3071" w:type="dxa"/>
            <w:vAlign w:val="center"/>
          </w:tcPr>
          <w:p w:rsidR="00116141" w:rsidRPr="00116141" w:rsidRDefault="00116141" w:rsidP="00116141">
            <w:pPr>
              <w:jc w:val="center"/>
              <w:rPr>
                <w:rFonts w:ascii="Arial" w:hAnsi="Arial" w:cs="Arial"/>
                <w:i/>
                <w:sz w:val="22"/>
                <w:lang w:val="en-US"/>
              </w:rPr>
            </w:pPr>
            <w:r w:rsidRPr="00116141">
              <w:rPr>
                <w:rFonts w:ascii="Arial" w:hAnsi="Arial" w:cs="Arial"/>
                <w:i/>
                <w:sz w:val="22"/>
                <w:lang w:val="en-US"/>
              </w:rPr>
              <w:t>Material and Pervasive</w:t>
            </w:r>
          </w:p>
        </w:tc>
      </w:tr>
      <w:tr w:rsidR="00116141" w:rsidTr="00C009C0">
        <w:trPr>
          <w:trHeight w:val="785"/>
        </w:trPr>
        <w:tc>
          <w:tcPr>
            <w:tcW w:w="3070" w:type="dxa"/>
            <w:vAlign w:val="center"/>
          </w:tcPr>
          <w:p w:rsidR="00116141" w:rsidRPr="00116141" w:rsidRDefault="00116141" w:rsidP="00116141">
            <w:pPr>
              <w:rPr>
                <w:rFonts w:ascii="Arial" w:hAnsi="Arial" w:cs="Arial"/>
                <w:sz w:val="22"/>
                <w:lang w:val="en-US"/>
              </w:rPr>
            </w:pPr>
            <w:r w:rsidRPr="00116141">
              <w:rPr>
                <w:rFonts w:ascii="Arial" w:hAnsi="Arial" w:cs="Arial"/>
                <w:sz w:val="22"/>
                <w:lang w:val="en-US"/>
              </w:rPr>
              <w:t>Financial statements are</w:t>
            </w:r>
          </w:p>
          <w:p w:rsidR="00116141" w:rsidRDefault="00116141" w:rsidP="00116141">
            <w:pPr>
              <w:rPr>
                <w:rFonts w:ascii="Arial" w:hAnsi="Arial" w:cs="Arial"/>
                <w:sz w:val="22"/>
                <w:lang w:val="en-US"/>
              </w:rPr>
            </w:pPr>
            <w:r w:rsidRPr="00116141">
              <w:rPr>
                <w:rFonts w:ascii="Arial" w:hAnsi="Arial" w:cs="Arial"/>
                <w:sz w:val="22"/>
                <w:lang w:val="en-US"/>
              </w:rPr>
              <w:t>materially misstated</w:t>
            </w:r>
          </w:p>
        </w:tc>
        <w:tc>
          <w:tcPr>
            <w:tcW w:w="3071" w:type="dxa"/>
            <w:vAlign w:val="center"/>
          </w:tcPr>
          <w:p w:rsidR="00116141" w:rsidRPr="00116141" w:rsidRDefault="00116141" w:rsidP="00116141">
            <w:pPr>
              <w:jc w:val="center"/>
              <w:rPr>
                <w:rFonts w:ascii="Arial" w:hAnsi="Arial" w:cs="Arial"/>
                <w:sz w:val="22"/>
                <w:lang w:val="en-US"/>
              </w:rPr>
            </w:pPr>
            <w:r w:rsidRPr="00116141">
              <w:rPr>
                <w:rFonts w:ascii="Arial" w:hAnsi="Arial" w:cs="Arial"/>
                <w:sz w:val="22"/>
                <w:lang w:val="en-US"/>
              </w:rPr>
              <w:t>Qualiﬁed opinion</w:t>
            </w:r>
          </w:p>
        </w:tc>
        <w:tc>
          <w:tcPr>
            <w:tcW w:w="3071" w:type="dxa"/>
            <w:vAlign w:val="center"/>
          </w:tcPr>
          <w:p w:rsidR="00116141" w:rsidRPr="00116141" w:rsidRDefault="00116141" w:rsidP="00116141">
            <w:pPr>
              <w:jc w:val="center"/>
              <w:rPr>
                <w:rFonts w:ascii="Arial" w:hAnsi="Arial" w:cs="Arial"/>
                <w:sz w:val="22"/>
                <w:lang w:val="en-US"/>
              </w:rPr>
            </w:pPr>
            <w:r w:rsidRPr="00116141">
              <w:rPr>
                <w:rFonts w:ascii="Arial" w:hAnsi="Arial" w:cs="Arial"/>
                <w:sz w:val="22"/>
                <w:lang w:val="en-US"/>
              </w:rPr>
              <w:t>Adverse opinion</w:t>
            </w:r>
          </w:p>
        </w:tc>
      </w:tr>
      <w:tr w:rsidR="00116141" w:rsidTr="00C009C0">
        <w:trPr>
          <w:trHeight w:val="839"/>
        </w:trPr>
        <w:tc>
          <w:tcPr>
            <w:tcW w:w="3070" w:type="dxa"/>
            <w:vAlign w:val="center"/>
          </w:tcPr>
          <w:p w:rsidR="00116141" w:rsidRPr="00116141" w:rsidRDefault="00116141" w:rsidP="00116141">
            <w:pPr>
              <w:rPr>
                <w:rFonts w:ascii="Arial" w:hAnsi="Arial" w:cs="Arial"/>
                <w:sz w:val="22"/>
                <w:lang w:val="en-US"/>
              </w:rPr>
            </w:pPr>
            <w:r w:rsidRPr="00116141">
              <w:rPr>
                <w:rFonts w:ascii="Arial" w:hAnsi="Arial" w:cs="Arial"/>
                <w:sz w:val="22"/>
                <w:lang w:val="en-US"/>
              </w:rPr>
              <w:t>Inability to obtain sufﬁcient</w:t>
            </w:r>
          </w:p>
          <w:p w:rsidR="00116141" w:rsidRDefault="00116141" w:rsidP="00116141">
            <w:pPr>
              <w:rPr>
                <w:rFonts w:ascii="Arial" w:hAnsi="Arial" w:cs="Arial"/>
                <w:sz w:val="22"/>
                <w:lang w:val="en-US"/>
              </w:rPr>
            </w:pPr>
            <w:r w:rsidRPr="00116141">
              <w:rPr>
                <w:rFonts w:ascii="Arial" w:hAnsi="Arial" w:cs="Arial"/>
                <w:sz w:val="22"/>
                <w:lang w:val="en-US"/>
              </w:rPr>
              <w:t>appropriate audit evidence</w:t>
            </w:r>
          </w:p>
        </w:tc>
        <w:tc>
          <w:tcPr>
            <w:tcW w:w="3071" w:type="dxa"/>
            <w:vAlign w:val="center"/>
          </w:tcPr>
          <w:p w:rsidR="00116141" w:rsidRPr="00116141" w:rsidRDefault="00116141" w:rsidP="00116141">
            <w:pPr>
              <w:jc w:val="center"/>
              <w:rPr>
                <w:rFonts w:ascii="Arial" w:hAnsi="Arial" w:cs="Arial"/>
                <w:sz w:val="22"/>
                <w:lang w:val="en-US"/>
              </w:rPr>
            </w:pPr>
            <w:r w:rsidRPr="00116141">
              <w:rPr>
                <w:rFonts w:ascii="Arial" w:hAnsi="Arial" w:cs="Arial"/>
                <w:sz w:val="22"/>
                <w:lang w:val="en-US"/>
              </w:rPr>
              <w:t>Qualiﬁed opinion</w:t>
            </w:r>
          </w:p>
        </w:tc>
        <w:tc>
          <w:tcPr>
            <w:tcW w:w="3071" w:type="dxa"/>
            <w:vAlign w:val="center"/>
          </w:tcPr>
          <w:p w:rsidR="00116141" w:rsidRPr="00116141" w:rsidRDefault="00116141" w:rsidP="00116141">
            <w:pPr>
              <w:jc w:val="center"/>
              <w:rPr>
                <w:rFonts w:ascii="Arial" w:hAnsi="Arial" w:cs="Arial"/>
                <w:sz w:val="22"/>
                <w:lang w:val="en-US"/>
              </w:rPr>
            </w:pPr>
            <w:r w:rsidRPr="00116141">
              <w:rPr>
                <w:rFonts w:ascii="Arial" w:hAnsi="Arial" w:cs="Arial"/>
                <w:sz w:val="22"/>
                <w:lang w:val="en-US"/>
              </w:rPr>
              <w:t>Disclaimer of opinion</w:t>
            </w:r>
          </w:p>
        </w:tc>
      </w:tr>
    </w:tbl>
    <w:p w:rsidR="00116141" w:rsidRDefault="00116141" w:rsidP="00483A61">
      <w:pPr>
        <w:spacing w:line="360" w:lineRule="auto"/>
        <w:rPr>
          <w:rFonts w:ascii="Arial" w:hAnsi="Arial" w:cs="Arial"/>
          <w:sz w:val="22"/>
          <w:lang w:val="en-US"/>
        </w:rPr>
      </w:pPr>
    </w:p>
    <w:p w:rsidR="00E11592" w:rsidRDefault="00EE2008" w:rsidP="00483A61">
      <w:pPr>
        <w:spacing w:line="360" w:lineRule="auto"/>
        <w:rPr>
          <w:rFonts w:ascii="Arial" w:hAnsi="Arial" w:cs="Arial"/>
          <w:sz w:val="22"/>
          <w:lang w:val="en-US"/>
        </w:rPr>
      </w:pPr>
      <w:r>
        <w:rPr>
          <w:rFonts w:ascii="Arial" w:hAnsi="Arial" w:cs="Arial"/>
          <w:sz w:val="22"/>
          <w:lang w:val="en-US"/>
        </w:rPr>
        <w:t xml:space="preserve">An unqualified opinion results in a standard text in the auditor’s report that is the same for every </w:t>
      </w:r>
      <w:r w:rsidR="00000C3B">
        <w:rPr>
          <w:rFonts w:ascii="Arial" w:hAnsi="Arial" w:cs="Arial"/>
          <w:sz w:val="22"/>
          <w:lang w:val="en-US"/>
        </w:rPr>
        <w:t xml:space="preserve">statutory </w:t>
      </w:r>
      <w:r>
        <w:rPr>
          <w:rFonts w:ascii="Arial" w:hAnsi="Arial" w:cs="Arial"/>
          <w:sz w:val="22"/>
          <w:lang w:val="en-US"/>
        </w:rPr>
        <w:t>audit. The other types of opinions require a</w:t>
      </w:r>
      <w:r w:rsidR="00000C3B">
        <w:rPr>
          <w:rFonts w:ascii="Arial" w:hAnsi="Arial" w:cs="Arial"/>
          <w:sz w:val="22"/>
          <w:lang w:val="en-US"/>
        </w:rPr>
        <w:t>n explanation</w:t>
      </w:r>
      <w:r>
        <w:rPr>
          <w:rFonts w:ascii="Arial" w:hAnsi="Arial" w:cs="Arial"/>
          <w:sz w:val="22"/>
          <w:lang w:val="en-US"/>
        </w:rPr>
        <w:t xml:space="preserve"> </w:t>
      </w:r>
      <w:r w:rsidR="00000C3B">
        <w:rPr>
          <w:rFonts w:ascii="Arial" w:hAnsi="Arial" w:cs="Arial"/>
          <w:sz w:val="22"/>
          <w:lang w:val="en-US"/>
        </w:rPr>
        <w:t xml:space="preserve">by the auditor. In an additional paragraph of the auditor’s report the auditor states the basis for </w:t>
      </w:r>
      <w:r w:rsidR="005E5544">
        <w:rPr>
          <w:rFonts w:ascii="Arial" w:hAnsi="Arial" w:cs="Arial"/>
          <w:sz w:val="22"/>
          <w:lang w:val="en-US"/>
        </w:rPr>
        <w:t>t</w:t>
      </w:r>
      <w:r w:rsidR="00000C3B">
        <w:rPr>
          <w:rFonts w:ascii="Arial" w:hAnsi="Arial" w:cs="Arial"/>
          <w:sz w:val="22"/>
          <w:lang w:val="en-US"/>
        </w:rPr>
        <w:t xml:space="preserve">his </w:t>
      </w:r>
      <w:r w:rsidR="00317EC5">
        <w:rPr>
          <w:rFonts w:ascii="Arial" w:hAnsi="Arial" w:cs="Arial"/>
          <w:sz w:val="22"/>
          <w:lang w:val="en-US"/>
        </w:rPr>
        <w:t xml:space="preserve">qualified </w:t>
      </w:r>
      <w:r w:rsidR="00000C3B">
        <w:rPr>
          <w:rFonts w:ascii="Arial" w:hAnsi="Arial" w:cs="Arial"/>
          <w:sz w:val="22"/>
          <w:lang w:val="en-US"/>
        </w:rPr>
        <w:t>opinion.</w:t>
      </w:r>
    </w:p>
    <w:p w:rsidR="00317EC5" w:rsidRDefault="00317EC5" w:rsidP="00317EC5">
      <w:pPr>
        <w:pStyle w:val="Kop2"/>
        <w:rPr>
          <w:lang w:val="en-US"/>
        </w:rPr>
      </w:pPr>
      <w:bookmarkStart w:id="18" w:name="_Toc361673873"/>
      <w:r w:rsidRPr="00317EC5">
        <w:rPr>
          <w:lang w:val="en-US"/>
        </w:rPr>
        <w:t>Corporate Governance</w:t>
      </w:r>
      <w:bookmarkEnd w:id="18"/>
    </w:p>
    <w:p w:rsidR="0052528E" w:rsidRPr="00CB5B02" w:rsidRDefault="00B12016" w:rsidP="0060316C">
      <w:pPr>
        <w:spacing w:line="360" w:lineRule="auto"/>
        <w:rPr>
          <w:rFonts w:ascii="Arial" w:hAnsi="Arial" w:cs="Arial"/>
          <w:sz w:val="22"/>
          <w:lang w:val="en-US"/>
        </w:rPr>
      </w:pPr>
      <w:r>
        <w:rPr>
          <w:rFonts w:ascii="Arial" w:hAnsi="Arial" w:cs="Arial"/>
          <w:sz w:val="22"/>
          <w:lang w:val="en-US"/>
        </w:rPr>
        <w:t>Corporate governance can be defined as: “</w:t>
      </w:r>
      <w:r w:rsidR="00AB21C8">
        <w:rPr>
          <w:rFonts w:ascii="Arial" w:hAnsi="Arial" w:cs="Arial"/>
          <w:sz w:val="22"/>
          <w:lang w:val="en-US"/>
        </w:rPr>
        <w:t>The system of regulating and overseeing corporate conduct and of balancing the interests of all internal stakeholders and other parties (external stakeholders, governments and local communities</w:t>
      </w:r>
      <w:r>
        <w:rPr>
          <w:rFonts w:ascii="Arial" w:hAnsi="Arial" w:cs="Arial"/>
          <w:sz w:val="22"/>
          <w:lang w:val="en-US"/>
        </w:rPr>
        <w:t>)</w:t>
      </w:r>
      <w:r w:rsidR="00AB21C8">
        <w:rPr>
          <w:rFonts w:ascii="Arial" w:hAnsi="Arial" w:cs="Arial"/>
          <w:sz w:val="22"/>
          <w:lang w:val="en-US"/>
        </w:rPr>
        <w:t xml:space="preserve"> who can be effected by the corporation’s conduct, in order to ensure responsible behavior by corporations and to achieve the maximum level of efficiency and profitability for a corporation” (Du </w:t>
      </w:r>
      <w:proofErr w:type="spellStart"/>
      <w:r w:rsidR="00AB21C8">
        <w:rPr>
          <w:rFonts w:ascii="Arial" w:hAnsi="Arial" w:cs="Arial"/>
          <w:sz w:val="22"/>
          <w:lang w:val="en-US"/>
        </w:rPr>
        <w:t>Plessis</w:t>
      </w:r>
      <w:proofErr w:type="spellEnd"/>
      <w:r w:rsidR="00AB21C8">
        <w:rPr>
          <w:rFonts w:ascii="Arial" w:hAnsi="Arial" w:cs="Arial"/>
          <w:sz w:val="22"/>
          <w:lang w:val="en-US"/>
        </w:rPr>
        <w:t xml:space="preserve"> et al. 201</w:t>
      </w:r>
      <w:r w:rsidR="00BF1A27">
        <w:rPr>
          <w:rFonts w:ascii="Arial" w:hAnsi="Arial" w:cs="Arial"/>
          <w:sz w:val="22"/>
          <w:lang w:val="en-US"/>
        </w:rPr>
        <w:t>0</w:t>
      </w:r>
      <w:r w:rsidR="00AB21C8">
        <w:rPr>
          <w:rFonts w:ascii="Arial" w:hAnsi="Arial" w:cs="Arial"/>
          <w:sz w:val="22"/>
          <w:lang w:val="en-US"/>
        </w:rPr>
        <w:t>)</w:t>
      </w:r>
      <w:r>
        <w:rPr>
          <w:rFonts w:ascii="Arial" w:hAnsi="Arial" w:cs="Arial"/>
          <w:sz w:val="22"/>
          <w:lang w:val="en-US"/>
        </w:rPr>
        <w:t>. The statutory audit also focuses on th</w:t>
      </w:r>
      <w:r w:rsidR="003D4AFC">
        <w:rPr>
          <w:rFonts w:ascii="Arial" w:hAnsi="Arial" w:cs="Arial"/>
          <w:sz w:val="22"/>
          <w:lang w:val="en-US"/>
        </w:rPr>
        <w:t>e</w:t>
      </w:r>
      <w:r>
        <w:rPr>
          <w:rFonts w:ascii="Arial" w:hAnsi="Arial" w:cs="Arial"/>
          <w:sz w:val="22"/>
          <w:lang w:val="en-US"/>
        </w:rPr>
        <w:t xml:space="preserve"> relationship </w:t>
      </w:r>
      <w:r w:rsidR="003D4AFC">
        <w:rPr>
          <w:rFonts w:ascii="Arial" w:hAnsi="Arial" w:cs="Arial"/>
          <w:sz w:val="22"/>
          <w:lang w:val="en-US"/>
        </w:rPr>
        <w:t xml:space="preserve">between internal and external stakeholders </w:t>
      </w:r>
      <w:r>
        <w:rPr>
          <w:rFonts w:ascii="Arial" w:hAnsi="Arial" w:cs="Arial"/>
          <w:sz w:val="22"/>
          <w:lang w:val="en-US"/>
        </w:rPr>
        <w:t>therefore corporate governance regulations are a part of the audit environment.</w:t>
      </w:r>
    </w:p>
    <w:p w:rsidR="008D0497" w:rsidRDefault="008D0497" w:rsidP="00CB5B02">
      <w:pPr>
        <w:spacing w:line="360" w:lineRule="auto"/>
        <w:rPr>
          <w:rFonts w:ascii="Arial" w:hAnsi="Arial" w:cs="Arial"/>
          <w:sz w:val="22"/>
          <w:lang w:val="en-US"/>
        </w:rPr>
      </w:pPr>
    </w:p>
    <w:p w:rsidR="00CB5B02" w:rsidRPr="00CB5B02" w:rsidRDefault="00CB5B02" w:rsidP="00CB5B02">
      <w:pPr>
        <w:pStyle w:val="Kop3"/>
        <w:rPr>
          <w:lang w:val="en"/>
        </w:rPr>
      </w:pPr>
      <w:bookmarkStart w:id="19" w:name="_Toc361673874"/>
      <w:r w:rsidRPr="00CB5B02">
        <w:rPr>
          <w:lang w:val="en"/>
        </w:rPr>
        <w:t>Two-tier system</w:t>
      </w:r>
      <w:bookmarkEnd w:id="19"/>
    </w:p>
    <w:p w:rsidR="00CB5B02" w:rsidRDefault="0052528E" w:rsidP="00CB5B02">
      <w:pPr>
        <w:spacing w:line="360" w:lineRule="auto"/>
        <w:rPr>
          <w:rFonts w:ascii="Arial" w:hAnsi="Arial" w:cs="Arial"/>
          <w:sz w:val="22"/>
          <w:lang w:val="en-US"/>
        </w:rPr>
      </w:pPr>
      <w:r w:rsidRPr="00CB5B02">
        <w:rPr>
          <w:rFonts w:ascii="Arial" w:hAnsi="Arial" w:cs="Arial"/>
          <w:sz w:val="22"/>
          <w:lang w:val="en-US"/>
        </w:rPr>
        <w:t xml:space="preserve">The Dutch corporate structure is </w:t>
      </w:r>
      <w:r w:rsidR="008D0497" w:rsidRPr="00CB5B02">
        <w:rPr>
          <w:rFonts w:ascii="Arial" w:hAnsi="Arial" w:cs="Arial"/>
          <w:sz w:val="22"/>
          <w:lang w:val="en-US"/>
        </w:rPr>
        <w:t>characterized</w:t>
      </w:r>
      <w:r w:rsidR="00360B55">
        <w:rPr>
          <w:rFonts w:ascii="Arial" w:hAnsi="Arial" w:cs="Arial"/>
          <w:sz w:val="22"/>
          <w:lang w:val="en-US"/>
        </w:rPr>
        <w:t xml:space="preserve"> </w:t>
      </w:r>
      <w:r w:rsidRPr="00CB5B02">
        <w:rPr>
          <w:rFonts w:ascii="Arial" w:hAnsi="Arial" w:cs="Arial"/>
          <w:sz w:val="22"/>
          <w:lang w:val="en-US"/>
        </w:rPr>
        <w:t>by</w:t>
      </w:r>
      <w:r w:rsidR="00360B55">
        <w:rPr>
          <w:rFonts w:ascii="Arial" w:hAnsi="Arial" w:cs="Arial"/>
          <w:sz w:val="22"/>
          <w:lang w:val="en-US"/>
        </w:rPr>
        <w:t xml:space="preserve"> </w:t>
      </w:r>
      <w:r w:rsidRPr="00CB5B02">
        <w:rPr>
          <w:rFonts w:ascii="Arial" w:hAnsi="Arial" w:cs="Arial"/>
          <w:sz w:val="22"/>
          <w:lang w:val="en-US"/>
        </w:rPr>
        <w:t>a</w:t>
      </w:r>
      <w:r w:rsidR="00360B55">
        <w:rPr>
          <w:rFonts w:ascii="Arial" w:hAnsi="Arial" w:cs="Arial"/>
          <w:sz w:val="22"/>
          <w:lang w:val="en-US"/>
        </w:rPr>
        <w:t xml:space="preserve"> </w:t>
      </w:r>
      <w:r w:rsidRPr="00CB5B02">
        <w:rPr>
          <w:rFonts w:ascii="Arial" w:hAnsi="Arial" w:cs="Arial"/>
          <w:sz w:val="22"/>
          <w:lang w:val="en-US"/>
        </w:rPr>
        <w:t>two-tier</w:t>
      </w:r>
      <w:r w:rsidR="00360B55">
        <w:rPr>
          <w:rFonts w:ascii="Arial" w:hAnsi="Arial" w:cs="Arial"/>
          <w:sz w:val="22"/>
          <w:lang w:val="en-US"/>
        </w:rPr>
        <w:t xml:space="preserve"> </w:t>
      </w:r>
      <w:r w:rsidRPr="00CB5B02">
        <w:rPr>
          <w:rFonts w:ascii="Arial" w:hAnsi="Arial" w:cs="Arial"/>
          <w:sz w:val="22"/>
          <w:lang w:val="en-US"/>
        </w:rPr>
        <w:t>board</w:t>
      </w:r>
      <w:r w:rsidR="00360B55">
        <w:rPr>
          <w:rFonts w:ascii="Arial" w:hAnsi="Arial" w:cs="Arial"/>
          <w:sz w:val="22"/>
          <w:lang w:val="en-US"/>
        </w:rPr>
        <w:t xml:space="preserve"> </w:t>
      </w:r>
      <w:r w:rsidRPr="00CB5B02">
        <w:rPr>
          <w:rFonts w:ascii="Arial" w:hAnsi="Arial" w:cs="Arial"/>
          <w:sz w:val="22"/>
          <w:lang w:val="en-US"/>
        </w:rPr>
        <w:t xml:space="preserve">system. </w:t>
      </w:r>
      <w:r w:rsidR="008F62DA" w:rsidRPr="00CB5B02">
        <w:rPr>
          <w:rFonts w:ascii="Arial" w:hAnsi="Arial" w:cs="Arial"/>
          <w:sz w:val="22"/>
          <w:lang w:val="en-US"/>
        </w:rPr>
        <w:t>This entails that executive and non-executive directors do not serve on the same board.</w:t>
      </w:r>
      <w:r w:rsidRPr="00CB5B02">
        <w:rPr>
          <w:rFonts w:ascii="Arial" w:hAnsi="Arial" w:cs="Arial"/>
          <w:sz w:val="22"/>
          <w:lang w:val="en-US"/>
        </w:rPr>
        <w:t xml:space="preserve"> In</w:t>
      </w:r>
      <w:r w:rsidR="00360B55">
        <w:rPr>
          <w:rFonts w:ascii="Arial" w:hAnsi="Arial" w:cs="Arial"/>
          <w:sz w:val="22"/>
          <w:lang w:val="en-US"/>
        </w:rPr>
        <w:t xml:space="preserve"> </w:t>
      </w:r>
      <w:r w:rsidRPr="00CB5B02">
        <w:rPr>
          <w:rFonts w:ascii="Arial" w:hAnsi="Arial" w:cs="Arial"/>
          <w:sz w:val="22"/>
          <w:lang w:val="en-US"/>
        </w:rPr>
        <w:t>addition</w:t>
      </w:r>
      <w:r w:rsidR="00360B55">
        <w:rPr>
          <w:rFonts w:ascii="Arial" w:hAnsi="Arial" w:cs="Arial"/>
          <w:sz w:val="22"/>
          <w:lang w:val="en-US"/>
        </w:rPr>
        <w:t xml:space="preserve"> </w:t>
      </w:r>
      <w:r w:rsidRPr="00CB5B02">
        <w:rPr>
          <w:rFonts w:ascii="Arial" w:hAnsi="Arial" w:cs="Arial"/>
          <w:sz w:val="22"/>
          <w:lang w:val="en-US"/>
        </w:rPr>
        <w:t>to</w:t>
      </w:r>
      <w:r w:rsidR="00360B55">
        <w:rPr>
          <w:rFonts w:ascii="Arial" w:hAnsi="Arial" w:cs="Arial"/>
          <w:sz w:val="22"/>
          <w:lang w:val="en-US"/>
        </w:rPr>
        <w:t xml:space="preserve"> </w:t>
      </w:r>
      <w:r w:rsidRPr="00CB5B02">
        <w:rPr>
          <w:rFonts w:ascii="Arial" w:hAnsi="Arial" w:cs="Arial"/>
          <w:sz w:val="22"/>
          <w:lang w:val="en-US"/>
        </w:rPr>
        <w:t xml:space="preserve">the </w:t>
      </w:r>
      <w:r w:rsidR="008F62DA" w:rsidRPr="00CB5B02">
        <w:rPr>
          <w:rFonts w:ascii="Arial" w:hAnsi="Arial" w:cs="Arial"/>
          <w:sz w:val="22"/>
          <w:lang w:val="en-US"/>
        </w:rPr>
        <w:t>management</w:t>
      </w:r>
      <w:r w:rsidRPr="00CB5B02">
        <w:rPr>
          <w:rFonts w:ascii="Arial" w:hAnsi="Arial" w:cs="Arial"/>
          <w:sz w:val="22"/>
          <w:lang w:val="en-US"/>
        </w:rPr>
        <w:t xml:space="preserve"> board,</w:t>
      </w:r>
      <w:r w:rsidR="00360B55">
        <w:rPr>
          <w:rFonts w:ascii="Arial" w:hAnsi="Arial" w:cs="Arial"/>
          <w:sz w:val="22"/>
          <w:lang w:val="en-US"/>
        </w:rPr>
        <w:t xml:space="preserve"> </w:t>
      </w:r>
      <w:r w:rsidRPr="00CB5B02">
        <w:rPr>
          <w:rFonts w:ascii="Arial" w:hAnsi="Arial" w:cs="Arial"/>
          <w:sz w:val="22"/>
          <w:lang w:val="en-US"/>
        </w:rPr>
        <w:t>Dutch companies</w:t>
      </w:r>
      <w:r w:rsidR="00360B55">
        <w:rPr>
          <w:rFonts w:ascii="Arial" w:hAnsi="Arial" w:cs="Arial"/>
          <w:sz w:val="22"/>
          <w:lang w:val="en-US"/>
        </w:rPr>
        <w:t xml:space="preserve"> </w:t>
      </w:r>
      <w:r w:rsidRPr="00CB5B02">
        <w:rPr>
          <w:rFonts w:ascii="Arial" w:hAnsi="Arial" w:cs="Arial"/>
          <w:sz w:val="22"/>
          <w:lang w:val="en-US"/>
        </w:rPr>
        <w:t>generally</w:t>
      </w:r>
      <w:r w:rsidR="00360B55">
        <w:rPr>
          <w:rFonts w:ascii="Arial" w:hAnsi="Arial" w:cs="Arial"/>
          <w:sz w:val="22"/>
          <w:lang w:val="en-US"/>
        </w:rPr>
        <w:t xml:space="preserve"> </w:t>
      </w:r>
      <w:r w:rsidRPr="00CB5B02">
        <w:rPr>
          <w:rFonts w:ascii="Arial" w:hAnsi="Arial" w:cs="Arial"/>
          <w:sz w:val="22"/>
          <w:lang w:val="en-US"/>
        </w:rPr>
        <w:t>have</w:t>
      </w:r>
      <w:r w:rsidR="00360B55">
        <w:rPr>
          <w:rFonts w:ascii="Arial" w:hAnsi="Arial" w:cs="Arial"/>
          <w:sz w:val="22"/>
          <w:lang w:val="en-US"/>
        </w:rPr>
        <w:t xml:space="preserve"> </w:t>
      </w:r>
      <w:r w:rsidRPr="00CB5B02">
        <w:rPr>
          <w:rFonts w:ascii="Arial" w:hAnsi="Arial" w:cs="Arial"/>
          <w:sz w:val="22"/>
          <w:lang w:val="en-US"/>
        </w:rPr>
        <w:t>an</w:t>
      </w:r>
      <w:r w:rsidR="00360B55">
        <w:rPr>
          <w:rFonts w:ascii="Arial" w:hAnsi="Arial" w:cs="Arial"/>
          <w:sz w:val="22"/>
          <w:lang w:val="en-US"/>
        </w:rPr>
        <w:t xml:space="preserve"> </w:t>
      </w:r>
      <w:r w:rsidRPr="00CB5B02">
        <w:rPr>
          <w:rFonts w:ascii="Arial" w:hAnsi="Arial" w:cs="Arial"/>
          <w:sz w:val="22"/>
          <w:lang w:val="en-US"/>
        </w:rPr>
        <w:t>additional</w:t>
      </w:r>
      <w:r w:rsidR="00360B55">
        <w:rPr>
          <w:rFonts w:ascii="Arial" w:hAnsi="Arial" w:cs="Arial"/>
          <w:sz w:val="22"/>
          <w:lang w:val="en-US"/>
        </w:rPr>
        <w:t xml:space="preserve"> </w:t>
      </w:r>
      <w:r w:rsidRPr="00CB5B02">
        <w:rPr>
          <w:rFonts w:ascii="Arial" w:hAnsi="Arial" w:cs="Arial"/>
          <w:sz w:val="22"/>
          <w:lang w:val="en-US"/>
        </w:rPr>
        <w:t>body</w:t>
      </w:r>
      <w:r w:rsidR="00360B55">
        <w:rPr>
          <w:rFonts w:ascii="Arial" w:hAnsi="Arial" w:cs="Arial"/>
          <w:sz w:val="22"/>
          <w:lang w:val="en-US"/>
        </w:rPr>
        <w:t xml:space="preserve"> </w:t>
      </w:r>
      <w:r w:rsidRPr="00CB5B02">
        <w:rPr>
          <w:rFonts w:ascii="Arial" w:hAnsi="Arial" w:cs="Arial"/>
          <w:sz w:val="22"/>
          <w:lang w:val="en-US"/>
        </w:rPr>
        <w:t>called</w:t>
      </w:r>
      <w:r w:rsidR="00360B55">
        <w:rPr>
          <w:rFonts w:ascii="Arial" w:hAnsi="Arial" w:cs="Arial"/>
          <w:sz w:val="22"/>
          <w:lang w:val="en-US"/>
        </w:rPr>
        <w:t xml:space="preserve"> </w:t>
      </w:r>
      <w:r w:rsidRPr="00CB5B02">
        <w:rPr>
          <w:rFonts w:ascii="Arial" w:hAnsi="Arial" w:cs="Arial"/>
          <w:sz w:val="22"/>
          <w:lang w:val="en-US"/>
        </w:rPr>
        <w:t>the</w:t>
      </w:r>
      <w:r w:rsidR="00360B55">
        <w:rPr>
          <w:rFonts w:ascii="Arial" w:hAnsi="Arial" w:cs="Arial"/>
          <w:sz w:val="22"/>
          <w:lang w:val="en-US"/>
        </w:rPr>
        <w:t xml:space="preserve"> </w:t>
      </w:r>
      <w:r w:rsidRPr="00CB5B02">
        <w:rPr>
          <w:rFonts w:ascii="Arial" w:hAnsi="Arial" w:cs="Arial"/>
          <w:sz w:val="22"/>
          <w:lang w:val="en-US"/>
        </w:rPr>
        <w:t>supervisory</w:t>
      </w:r>
      <w:r w:rsidR="00360B55">
        <w:rPr>
          <w:rFonts w:ascii="Arial" w:hAnsi="Arial" w:cs="Arial"/>
          <w:sz w:val="22"/>
          <w:lang w:val="en-US"/>
        </w:rPr>
        <w:t xml:space="preserve"> </w:t>
      </w:r>
      <w:r w:rsidRPr="00CB5B02">
        <w:rPr>
          <w:rFonts w:ascii="Arial" w:hAnsi="Arial" w:cs="Arial"/>
          <w:sz w:val="22"/>
          <w:lang w:val="en-US"/>
        </w:rPr>
        <w:t>board</w:t>
      </w:r>
      <w:r w:rsidR="00CB5B02">
        <w:rPr>
          <w:rFonts w:ascii="Arial" w:hAnsi="Arial" w:cs="Arial"/>
          <w:sz w:val="22"/>
          <w:lang w:val="en-US"/>
        </w:rPr>
        <w:t xml:space="preserve"> (</w:t>
      </w:r>
      <w:proofErr w:type="spellStart"/>
      <w:r w:rsidR="00CB5B02" w:rsidRPr="0060375A">
        <w:rPr>
          <w:rFonts w:ascii="Arial" w:hAnsi="Arial" w:cs="Arial"/>
          <w:sz w:val="22"/>
          <w:lang w:val="en-US"/>
        </w:rPr>
        <w:t>Raad</w:t>
      </w:r>
      <w:proofErr w:type="spellEnd"/>
      <w:r w:rsidR="00CB5B02" w:rsidRPr="0060375A">
        <w:rPr>
          <w:rFonts w:ascii="Arial" w:hAnsi="Arial" w:cs="Arial"/>
          <w:sz w:val="22"/>
          <w:lang w:val="en-US"/>
        </w:rPr>
        <w:t xml:space="preserve"> van </w:t>
      </w:r>
      <w:proofErr w:type="spellStart"/>
      <w:r w:rsidR="00CB5B02" w:rsidRPr="0060375A">
        <w:rPr>
          <w:rFonts w:ascii="Arial" w:hAnsi="Arial" w:cs="Arial"/>
          <w:sz w:val="22"/>
          <w:lang w:val="en-US"/>
        </w:rPr>
        <w:t>Commissarissen</w:t>
      </w:r>
      <w:proofErr w:type="spellEnd"/>
      <w:r w:rsidR="00CB5B02">
        <w:rPr>
          <w:rFonts w:ascii="Arial" w:hAnsi="Arial" w:cs="Arial"/>
          <w:sz w:val="22"/>
          <w:lang w:val="en-US"/>
        </w:rPr>
        <w:t>)</w:t>
      </w:r>
      <w:r w:rsidRPr="00CB5B02">
        <w:rPr>
          <w:rFonts w:ascii="Arial" w:hAnsi="Arial" w:cs="Arial"/>
          <w:sz w:val="22"/>
          <w:lang w:val="en-US"/>
        </w:rPr>
        <w:t>.</w:t>
      </w:r>
      <w:r w:rsidR="00360B55">
        <w:rPr>
          <w:rFonts w:ascii="Arial" w:hAnsi="Arial" w:cs="Arial"/>
          <w:sz w:val="22"/>
          <w:lang w:val="en-US"/>
        </w:rPr>
        <w:t xml:space="preserve"> </w:t>
      </w:r>
      <w:r w:rsidRPr="00CB5B02">
        <w:rPr>
          <w:rFonts w:ascii="Arial" w:hAnsi="Arial" w:cs="Arial"/>
          <w:sz w:val="22"/>
          <w:lang w:val="en-US"/>
        </w:rPr>
        <w:t>Th</w:t>
      </w:r>
      <w:r w:rsidR="008F62DA" w:rsidRPr="00CB5B02">
        <w:rPr>
          <w:rFonts w:ascii="Arial" w:hAnsi="Arial" w:cs="Arial"/>
          <w:sz w:val="22"/>
          <w:lang w:val="en-US"/>
        </w:rPr>
        <w:t>is</w:t>
      </w:r>
      <w:r w:rsidR="00360B55">
        <w:rPr>
          <w:rFonts w:ascii="Arial" w:hAnsi="Arial" w:cs="Arial"/>
          <w:sz w:val="22"/>
          <w:lang w:val="en-US"/>
        </w:rPr>
        <w:t xml:space="preserve"> </w:t>
      </w:r>
      <w:r w:rsidRPr="00CB5B02">
        <w:rPr>
          <w:rFonts w:ascii="Arial" w:hAnsi="Arial" w:cs="Arial"/>
          <w:sz w:val="22"/>
          <w:lang w:val="en-US"/>
        </w:rPr>
        <w:t xml:space="preserve">supervisory board consists of non-executive directors and has a strong monitoring role </w:t>
      </w:r>
      <w:r w:rsidR="008F62DA" w:rsidRPr="00CB5B02">
        <w:rPr>
          <w:rFonts w:ascii="Arial" w:hAnsi="Arial" w:cs="Arial"/>
          <w:sz w:val="22"/>
          <w:lang w:val="en-US"/>
        </w:rPr>
        <w:t>regarding</w:t>
      </w:r>
      <w:r w:rsidRPr="00CB5B02">
        <w:rPr>
          <w:rFonts w:ascii="Arial" w:hAnsi="Arial" w:cs="Arial"/>
          <w:sz w:val="22"/>
          <w:lang w:val="en-US"/>
        </w:rPr>
        <w:t xml:space="preserve"> the</w:t>
      </w:r>
      <w:r w:rsidR="008F62DA" w:rsidRPr="00CB5B02">
        <w:rPr>
          <w:rFonts w:ascii="Arial" w:hAnsi="Arial" w:cs="Arial"/>
          <w:sz w:val="22"/>
          <w:lang w:val="en-US"/>
        </w:rPr>
        <w:t xml:space="preserve"> management</w:t>
      </w:r>
      <w:r w:rsidRPr="00CB5B02">
        <w:rPr>
          <w:rFonts w:ascii="Arial" w:hAnsi="Arial" w:cs="Arial"/>
          <w:sz w:val="22"/>
          <w:lang w:val="en-US"/>
        </w:rPr>
        <w:t xml:space="preserve"> </w:t>
      </w:r>
      <w:r w:rsidR="00CB5B02">
        <w:rPr>
          <w:rFonts w:ascii="Arial" w:hAnsi="Arial" w:cs="Arial"/>
          <w:sz w:val="22"/>
          <w:lang w:val="en-US"/>
        </w:rPr>
        <w:t>board</w:t>
      </w:r>
      <w:r w:rsidR="008F62DA" w:rsidRPr="00CB5B02">
        <w:rPr>
          <w:rFonts w:ascii="Arial" w:hAnsi="Arial" w:cs="Arial"/>
          <w:sz w:val="22"/>
          <w:lang w:val="en-US"/>
        </w:rPr>
        <w:t xml:space="preserve"> </w:t>
      </w:r>
      <w:r w:rsidR="00CB5B02" w:rsidRPr="00CB5B02">
        <w:rPr>
          <w:rFonts w:ascii="Arial" w:hAnsi="Arial" w:cs="Arial"/>
          <w:sz w:val="22"/>
          <w:lang w:val="en-US"/>
        </w:rPr>
        <w:t>(</w:t>
      </w:r>
      <w:proofErr w:type="spellStart"/>
      <w:r w:rsidR="00CB5B02" w:rsidRPr="00CB5B02">
        <w:rPr>
          <w:rFonts w:ascii="Arial" w:hAnsi="Arial" w:cs="Arial"/>
          <w:sz w:val="22"/>
          <w:lang w:val="en-US"/>
        </w:rPr>
        <w:t>Peij</w:t>
      </w:r>
      <w:proofErr w:type="spellEnd"/>
      <w:r w:rsidR="00CB5B02" w:rsidRPr="00CB5B02">
        <w:rPr>
          <w:rFonts w:ascii="Arial" w:hAnsi="Arial" w:cs="Arial"/>
          <w:sz w:val="22"/>
          <w:lang w:val="en-US"/>
        </w:rPr>
        <w:t>, 2011)</w:t>
      </w:r>
      <w:r w:rsidR="00CB5B02">
        <w:rPr>
          <w:rFonts w:ascii="Arial" w:hAnsi="Arial" w:cs="Arial"/>
          <w:sz w:val="22"/>
          <w:lang w:val="en-US"/>
        </w:rPr>
        <w:t>.</w:t>
      </w:r>
      <w:r w:rsidR="00CB5B02" w:rsidRPr="00CB5B02">
        <w:rPr>
          <w:rFonts w:ascii="Arial" w:hAnsi="Arial" w:cs="Arial"/>
          <w:sz w:val="22"/>
          <w:lang w:val="en-US"/>
        </w:rPr>
        <w:t xml:space="preserve"> </w:t>
      </w:r>
      <w:r w:rsidR="00CB5B02">
        <w:rPr>
          <w:rFonts w:ascii="Arial" w:hAnsi="Arial" w:cs="Arial"/>
          <w:sz w:val="22"/>
          <w:lang w:val="en-US"/>
        </w:rPr>
        <w:t>A supervisory board is not mandatory for Dutch companies, unless these companies meet the requirements of the ‘</w:t>
      </w:r>
      <w:proofErr w:type="spellStart"/>
      <w:r w:rsidR="00CB5B02">
        <w:rPr>
          <w:rFonts w:ascii="Arial" w:hAnsi="Arial" w:cs="Arial"/>
          <w:sz w:val="22"/>
          <w:lang w:val="en-US"/>
        </w:rPr>
        <w:t>structuurregeling</w:t>
      </w:r>
      <w:proofErr w:type="spellEnd"/>
      <w:r w:rsidR="00CB5B02">
        <w:rPr>
          <w:rFonts w:ascii="Arial" w:hAnsi="Arial" w:cs="Arial"/>
          <w:sz w:val="22"/>
          <w:lang w:val="en-US"/>
        </w:rPr>
        <w:t>’</w:t>
      </w:r>
      <w:r w:rsidR="00BD3A7B">
        <w:rPr>
          <w:rFonts w:ascii="Arial" w:hAnsi="Arial" w:cs="Arial"/>
          <w:sz w:val="22"/>
          <w:lang w:val="en-US"/>
        </w:rPr>
        <w:t>,</w:t>
      </w:r>
      <w:r w:rsidR="00CB5B02">
        <w:rPr>
          <w:rFonts w:ascii="Arial" w:hAnsi="Arial" w:cs="Arial"/>
          <w:sz w:val="22"/>
          <w:lang w:val="en-US"/>
        </w:rPr>
        <w:t xml:space="preserve"> embedded in</w:t>
      </w:r>
      <w:r w:rsidR="00412BEA">
        <w:rPr>
          <w:rFonts w:ascii="Arial" w:hAnsi="Arial" w:cs="Arial"/>
          <w:sz w:val="22"/>
          <w:lang w:val="en-US"/>
        </w:rPr>
        <w:t xml:space="preserve"> articles 2:153 and 2:263 of</w:t>
      </w:r>
      <w:r w:rsidR="00CB5B02">
        <w:rPr>
          <w:rFonts w:ascii="Arial" w:hAnsi="Arial" w:cs="Arial"/>
          <w:sz w:val="22"/>
          <w:lang w:val="en-US"/>
        </w:rPr>
        <w:t xml:space="preserve"> the</w:t>
      </w:r>
      <w:r w:rsidR="00BD3A7B">
        <w:rPr>
          <w:rFonts w:ascii="Arial" w:hAnsi="Arial" w:cs="Arial"/>
          <w:sz w:val="22"/>
          <w:lang w:val="en-US"/>
        </w:rPr>
        <w:t xml:space="preserve"> Dutch Civil Code, for three years in a row:</w:t>
      </w:r>
    </w:p>
    <w:p w:rsidR="00BD3A7B" w:rsidRDefault="00BD3A7B" w:rsidP="00B36F14">
      <w:pPr>
        <w:pStyle w:val="Lijstalinea"/>
        <w:numPr>
          <w:ilvl w:val="0"/>
          <w:numId w:val="17"/>
        </w:numPr>
        <w:spacing w:line="360" w:lineRule="auto"/>
        <w:rPr>
          <w:rFonts w:ascii="Arial" w:hAnsi="Arial" w:cs="Arial"/>
          <w:sz w:val="22"/>
          <w:lang w:val="en-US"/>
        </w:rPr>
      </w:pPr>
      <w:r>
        <w:rPr>
          <w:rFonts w:ascii="Arial" w:hAnsi="Arial" w:cs="Arial"/>
          <w:sz w:val="22"/>
          <w:lang w:val="en-US"/>
        </w:rPr>
        <w:t>A minimum</w:t>
      </w:r>
      <w:r w:rsidR="003D2A2A">
        <w:rPr>
          <w:rFonts w:ascii="Arial" w:hAnsi="Arial" w:cs="Arial"/>
          <w:sz w:val="22"/>
          <w:lang w:val="en-US"/>
        </w:rPr>
        <w:t xml:space="preserve"> </w:t>
      </w:r>
      <w:r>
        <w:rPr>
          <w:rFonts w:ascii="Arial" w:hAnsi="Arial" w:cs="Arial"/>
          <w:sz w:val="22"/>
          <w:lang w:val="en-US"/>
        </w:rPr>
        <w:t>equity of EUR 16 million;</w:t>
      </w:r>
    </w:p>
    <w:p w:rsidR="00BD3A7B" w:rsidRDefault="00BD3A7B" w:rsidP="00B36F14">
      <w:pPr>
        <w:pStyle w:val="Lijstalinea"/>
        <w:numPr>
          <w:ilvl w:val="0"/>
          <w:numId w:val="17"/>
        </w:numPr>
        <w:spacing w:line="360" w:lineRule="auto"/>
        <w:rPr>
          <w:rFonts w:ascii="Arial" w:hAnsi="Arial" w:cs="Arial"/>
          <w:sz w:val="22"/>
          <w:lang w:val="en-US"/>
        </w:rPr>
      </w:pPr>
      <w:r>
        <w:rPr>
          <w:rFonts w:ascii="Arial" w:hAnsi="Arial" w:cs="Arial"/>
          <w:sz w:val="22"/>
          <w:lang w:val="en-US"/>
        </w:rPr>
        <w:lastRenderedPageBreak/>
        <w:t>A minimum number of 100 employees in The Netherlands;</w:t>
      </w:r>
    </w:p>
    <w:p w:rsidR="00BD3A7B" w:rsidRPr="00BD3A7B" w:rsidRDefault="00BD3A7B" w:rsidP="00B36F14">
      <w:pPr>
        <w:pStyle w:val="Lijstalinea"/>
        <w:numPr>
          <w:ilvl w:val="0"/>
          <w:numId w:val="17"/>
        </w:numPr>
        <w:spacing w:line="360" w:lineRule="auto"/>
        <w:rPr>
          <w:rFonts w:ascii="Arial" w:hAnsi="Arial" w:cs="Arial"/>
          <w:sz w:val="22"/>
          <w:lang w:val="en-US"/>
        </w:rPr>
      </w:pPr>
      <w:r>
        <w:rPr>
          <w:rFonts w:ascii="Arial" w:hAnsi="Arial" w:cs="Arial"/>
          <w:sz w:val="22"/>
          <w:lang w:val="en-US"/>
        </w:rPr>
        <w:t>An official works council.</w:t>
      </w:r>
    </w:p>
    <w:p w:rsidR="00BD3A7B" w:rsidRPr="00CB5B02" w:rsidRDefault="00BD3A7B" w:rsidP="00CB5B02">
      <w:pPr>
        <w:spacing w:line="360" w:lineRule="auto"/>
        <w:rPr>
          <w:rFonts w:ascii="Arial" w:hAnsi="Arial" w:cs="Arial"/>
          <w:sz w:val="22"/>
          <w:lang w:val="en-US"/>
        </w:rPr>
      </w:pPr>
      <w:r>
        <w:rPr>
          <w:rFonts w:ascii="Arial" w:hAnsi="Arial" w:cs="Arial"/>
          <w:sz w:val="22"/>
          <w:lang w:val="en-US"/>
        </w:rPr>
        <w:t>These requirements differ from the requirements for sta</w:t>
      </w:r>
      <w:r w:rsidR="008D0FED">
        <w:rPr>
          <w:rFonts w:ascii="Arial" w:hAnsi="Arial" w:cs="Arial"/>
          <w:sz w:val="22"/>
          <w:lang w:val="en-US"/>
        </w:rPr>
        <w:t xml:space="preserve">tutory audit (paragraph 2.2.1). However due to these regulations the majority of SMEs (according to the audit regime) are not required to install a supervisory board. </w:t>
      </w:r>
      <w:r w:rsidR="0060316C">
        <w:rPr>
          <w:rFonts w:ascii="Arial" w:hAnsi="Arial" w:cs="Arial"/>
          <w:sz w:val="22"/>
          <w:lang w:val="en-US"/>
        </w:rPr>
        <w:t xml:space="preserve">According to </w:t>
      </w:r>
      <w:proofErr w:type="spellStart"/>
      <w:r w:rsidR="0060316C">
        <w:rPr>
          <w:rFonts w:ascii="Arial" w:hAnsi="Arial" w:cs="Arial"/>
          <w:sz w:val="22"/>
          <w:lang w:val="en-US"/>
        </w:rPr>
        <w:t>Hessels</w:t>
      </w:r>
      <w:proofErr w:type="spellEnd"/>
      <w:r w:rsidR="0060316C">
        <w:rPr>
          <w:rFonts w:ascii="Arial" w:hAnsi="Arial" w:cs="Arial"/>
          <w:sz w:val="22"/>
          <w:lang w:val="en-US"/>
        </w:rPr>
        <w:t xml:space="preserve"> and </w:t>
      </w:r>
      <w:proofErr w:type="spellStart"/>
      <w:r w:rsidR="0060316C">
        <w:rPr>
          <w:rFonts w:ascii="Arial" w:hAnsi="Arial" w:cs="Arial"/>
          <w:sz w:val="22"/>
          <w:lang w:val="en-US"/>
        </w:rPr>
        <w:t>Hooge</w:t>
      </w:r>
      <w:proofErr w:type="spellEnd"/>
      <w:r w:rsidR="0060316C">
        <w:rPr>
          <w:rFonts w:ascii="Arial" w:hAnsi="Arial" w:cs="Arial"/>
          <w:sz w:val="22"/>
          <w:lang w:val="en-US"/>
        </w:rPr>
        <w:t xml:space="preserve"> (2006) 29% of all Dutch medium-sized enterprises has a supervisory board.</w:t>
      </w:r>
    </w:p>
    <w:p w:rsidR="008F62DA" w:rsidRDefault="008F62DA" w:rsidP="00CB5B02">
      <w:pPr>
        <w:spacing w:line="360" w:lineRule="auto"/>
        <w:rPr>
          <w:rFonts w:ascii="Arial" w:hAnsi="Arial" w:cs="Arial"/>
          <w:sz w:val="22"/>
          <w:lang w:val="en-US"/>
        </w:rPr>
      </w:pPr>
    </w:p>
    <w:p w:rsidR="0059092A" w:rsidRDefault="006E2881" w:rsidP="00CB5B02">
      <w:pPr>
        <w:spacing w:line="360" w:lineRule="auto"/>
        <w:rPr>
          <w:rFonts w:ascii="Arial" w:hAnsi="Arial" w:cs="Arial"/>
          <w:sz w:val="22"/>
          <w:lang w:val="en-US"/>
        </w:rPr>
      </w:pPr>
      <w:r>
        <w:rPr>
          <w:rFonts w:ascii="Arial" w:hAnsi="Arial" w:cs="Arial"/>
          <w:sz w:val="22"/>
          <w:lang w:val="en-US"/>
        </w:rPr>
        <w:t xml:space="preserve">With the implementation of the ‘Wet </w:t>
      </w:r>
      <w:proofErr w:type="spellStart"/>
      <w:r>
        <w:rPr>
          <w:rFonts w:ascii="Arial" w:hAnsi="Arial" w:cs="Arial"/>
          <w:sz w:val="22"/>
          <w:lang w:val="en-US"/>
        </w:rPr>
        <w:t>Bestuur</w:t>
      </w:r>
      <w:proofErr w:type="spellEnd"/>
      <w:r>
        <w:rPr>
          <w:rFonts w:ascii="Arial" w:hAnsi="Arial" w:cs="Arial"/>
          <w:sz w:val="22"/>
          <w:lang w:val="en-US"/>
        </w:rPr>
        <w:t xml:space="preserve"> en </w:t>
      </w:r>
      <w:proofErr w:type="spellStart"/>
      <w:r>
        <w:rPr>
          <w:rFonts w:ascii="Arial" w:hAnsi="Arial" w:cs="Arial"/>
          <w:sz w:val="22"/>
          <w:lang w:val="en-US"/>
        </w:rPr>
        <w:t>Toezicht</w:t>
      </w:r>
      <w:proofErr w:type="spellEnd"/>
      <w:r>
        <w:rPr>
          <w:rFonts w:ascii="Arial" w:hAnsi="Arial" w:cs="Arial"/>
          <w:sz w:val="22"/>
          <w:lang w:val="en-US"/>
        </w:rPr>
        <w:t xml:space="preserve">’ per January 2013, the legislator gives Dutch enterprises the option to form a one-tier board. </w:t>
      </w:r>
    </w:p>
    <w:p w:rsidR="0059092A" w:rsidRPr="00CB5B02" w:rsidRDefault="0059092A" w:rsidP="00CB5B02">
      <w:pPr>
        <w:spacing w:line="360" w:lineRule="auto"/>
        <w:rPr>
          <w:rFonts w:ascii="Arial" w:hAnsi="Arial" w:cs="Arial"/>
          <w:sz w:val="22"/>
          <w:lang w:val="en-US"/>
        </w:rPr>
      </w:pPr>
    </w:p>
    <w:p w:rsidR="008F62DA" w:rsidRPr="00CB5B02" w:rsidRDefault="00CB5B02" w:rsidP="00CB5B02">
      <w:pPr>
        <w:pStyle w:val="Kop3"/>
        <w:rPr>
          <w:lang w:val="en"/>
        </w:rPr>
      </w:pPr>
      <w:bookmarkStart w:id="20" w:name="_Toc361673875"/>
      <w:r w:rsidRPr="00CB5B02">
        <w:rPr>
          <w:lang w:val="en"/>
        </w:rPr>
        <w:t>Dutch Corporate Governance Code</w:t>
      </w:r>
      <w:bookmarkEnd w:id="20"/>
    </w:p>
    <w:p w:rsidR="00A564DC" w:rsidRDefault="006E2881" w:rsidP="00A564DC">
      <w:pPr>
        <w:spacing w:line="360" w:lineRule="auto"/>
        <w:rPr>
          <w:rFonts w:ascii="Arial" w:hAnsi="Arial" w:cs="Arial"/>
          <w:sz w:val="22"/>
          <w:lang w:val="en-US"/>
        </w:rPr>
      </w:pPr>
      <w:r>
        <w:rPr>
          <w:rFonts w:ascii="Arial" w:hAnsi="Arial" w:cs="Arial"/>
          <w:sz w:val="22"/>
          <w:lang w:val="en-US"/>
        </w:rPr>
        <w:t xml:space="preserve">In The Netherlands the Dutch Corporate Governance Code </w:t>
      </w:r>
      <w:r w:rsidR="00334686">
        <w:rPr>
          <w:rFonts w:ascii="Arial" w:hAnsi="Arial" w:cs="Arial"/>
          <w:sz w:val="22"/>
          <w:lang w:val="en-US"/>
        </w:rPr>
        <w:t xml:space="preserve">was implemented </w:t>
      </w:r>
      <w:r>
        <w:rPr>
          <w:rFonts w:ascii="Arial" w:hAnsi="Arial" w:cs="Arial"/>
          <w:sz w:val="22"/>
          <w:lang w:val="en-US"/>
        </w:rPr>
        <w:t>in</w:t>
      </w:r>
      <w:r w:rsidR="00334686">
        <w:rPr>
          <w:rFonts w:ascii="Arial" w:hAnsi="Arial" w:cs="Arial"/>
          <w:sz w:val="22"/>
          <w:lang w:val="en-US"/>
        </w:rPr>
        <w:t xml:space="preserve"> 2003</w:t>
      </w:r>
      <w:r>
        <w:rPr>
          <w:rFonts w:ascii="Arial" w:hAnsi="Arial" w:cs="Arial"/>
          <w:sz w:val="22"/>
          <w:lang w:val="en-US"/>
        </w:rPr>
        <w:t>.</w:t>
      </w:r>
      <w:r w:rsidR="00334686">
        <w:rPr>
          <w:rFonts w:ascii="Arial" w:hAnsi="Arial" w:cs="Arial"/>
          <w:sz w:val="22"/>
          <w:lang w:val="en-US"/>
        </w:rPr>
        <w:t xml:space="preserve"> In 2008 The Corporate Governance Code Monitoring Committee replaced the code with an amended version that today is still in place.</w:t>
      </w:r>
      <w:r>
        <w:rPr>
          <w:rFonts w:ascii="Arial" w:hAnsi="Arial" w:cs="Arial"/>
          <w:sz w:val="22"/>
          <w:lang w:val="en-US"/>
        </w:rPr>
        <w:t xml:space="preserve"> </w:t>
      </w:r>
      <w:r w:rsidRPr="006E2881">
        <w:rPr>
          <w:rFonts w:ascii="Arial" w:hAnsi="Arial" w:cs="Arial"/>
          <w:sz w:val="22"/>
          <w:lang w:val="en-US"/>
        </w:rPr>
        <w:t xml:space="preserve">The </w:t>
      </w:r>
      <w:r w:rsidR="00334686">
        <w:rPr>
          <w:rFonts w:ascii="Arial" w:hAnsi="Arial" w:cs="Arial"/>
          <w:sz w:val="22"/>
          <w:lang w:val="en-US"/>
        </w:rPr>
        <w:t>Dutch Corporate Governance C</w:t>
      </w:r>
      <w:r w:rsidRPr="006E2881">
        <w:rPr>
          <w:rFonts w:ascii="Arial" w:hAnsi="Arial" w:cs="Arial"/>
          <w:sz w:val="22"/>
          <w:lang w:val="en-US"/>
        </w:rPr>
        <w:t>ode is not an isolated set of rules, but part of a larger system, together with Dutch and</w:t>
      </w:r>
      <w:r>
        <w:rPr>
          <w:rFonts w:ascii="Arial" w:hAnsi="Arial" w:cs="Arial"/>
          <w:sz w:val="22"/>
          <w:lang w:val="en-US"/>
        </w:rPr>
        <w:t xml:space="preserve"> European legislation. </w:t>
      </w:r>
      <w:r w:rsidRPr="006E2881">
        <w:rPr>
          <w:rFonts w:ascii="Arial" w:hAnsi="Arial" w:cs="Arial"/>
          <w:sz w:val="22"/>
          <w:lang w:val="en-US"/>
        </w:rPr>
        <w:t>The Code contains principles and best practice provisions that regulate relations between the</w:t>
      </w:r>
      <w:r>
        <w:rPr>
          <w:rFonts w:ascii="Arial" w:hAnsi="Arial" w:cs="Arial"/>
          <w:sz w:val="22"/>
          <w:lang w:val="en-US"/>
        </w:rPr>
        <w:t xml:space="preserve"> </w:t>
      </w:r>
      <w:r w:rsidRPr="006E2881">
        <w:rPr>
          <w:rFonts w:ascii="Arial" w:hAnsi="Arial" w:cs="Arial"/>
          <w:sz w:val="22"/>
          <w:lang w:val="en-US"/>
        </w:rPr>
        <w:t>management board, the supervisory board and the shareholders</w:t>
      </w:r>
      <w:r>
        <w:rPr>
          <w:rFonts w:ascii="Arial" w:hAnsi="Arial" w:cs="Arial"/>
          <w:sz w:val="22"/>
          <w:lang w:val="en-US"/>
        </w:rPr>
        <w:t>.</w:t>
      </w:r>
      <w:r w:rsidR="00A564DC">
        <w:rPr>
          <w:rFonts w:ascii="Arial" w:hAnsi="Arial" w:cs="Arial"/>
          <w:sz w:val="22"/>
          <w:lang w:val="en-US"/>
        </w:rPr>
        <w:t xml:space="preserve"> </w:t>
      </w:r>
    </w:p>
    <w:p w:rsidR="00A564DC" w:rsidRDefault="00A564DC" w:rsidP="00A564DC">
      <w:pPr>
        <w:spacing w:line="360" w:lineRule="auto"/>
        <w:rPr>
          <w:rFonts w:ascii="Arial" w:hAnsi="Arial" w:cs="Arial"/>
          <w:sz w:val="22"/>
          <w:lang w:val="en-US"/>
        </w:rPr>
      </w:pPr>
      <w:r w:rsidRPr="00A564DC">
        <w:rPr>
          <w:rFonts w:ascii="Arial" w:hAnsi="Arial" w:cs="Arial"/>
          <w:sz w:val="22"/>
          <w:lang w:val="en-US"/>
        </w:rPr>
        <w:t>“The Code applies to all companies whose registered offices are in the Netherlands and whose shares or depositary receipts for shares have been admitted to listing on a stock exchange, or more specifically to trading on a regulated market or a comparable system, and to all large companies whose registered offices are in the Netherlands (balance sheet value &gt; € 500 million) and whose shares or depositary receipts for shares have been admitted to trading on a multilateral trading facility or a comparable system (referred to below as listed companies).”</w:t>
      </w:r>
      <w:r>
        <w:rPr>
          <w:rFonts w:ascii="Arial" w:hAnsi="Arial" w:cs="Arial"/>
          <w:sz w:val="22"/>
          <w:lang w:val="en-US"/>
        </w:rPr>
        <w:t xml:space="preserve"> Since the Code does not apply to SMEs, this thesis will not give a detailed exploration of the Code.</w:t>
      </w:r>
    </w:p>
    <w:p w:rsidR="00FF551F" w:rsidRDefault="00FF551F" w:rsidP="00A564DC">
      <w:pPr>
        <w:spacing w:line="360" w:lineRule="auto"/>
        <w:rPr>
          <w:rFonts w:ascii="Arial" w:hAnsi="Arial" w:cs="Arial"/>
          <w:sz w:val="22"/>
          <w:lang w:val="en-US"/>
        </w:rPr>
      </w:pPr>
    </w:p>
    <w:p w:rsidR="00FF551F" w:rsidRPr="003E3DB9" w:rsidRDefault="00FF551F" w:rsidP="00FF551F">
      <w:pPr>
        <w:spacing w:line="360" w:lineRule="auto"/>
        <w:rPr>
          <w:rFonts w:ascii="Arial" w:hAnsi="Arial" w:cs="Arial"/>
          <w:sz w:val="22"/>
          <w:lang w:val="en-US"/>
        </w:rPr>
      </w:pPr>
      <w:r>
        <w:rPr>
          <w:rFonts w:ascii="Arial" w:hAnsi="Arial" w:cs="Arial"/>
          <w:sz w:val="22"/>
          <w:lang w:val="en-US"/>
        </w:rPr>
        <w:t xml:space="preserve">In 2006 </w:t>
      </w:r>
      <w:proofErr w:type="spellStart"/>
      <w:r>
        <w:rPr>
          <w:rFonts w:ascii="Arial" w:hAnsi="Arial" w:cs="Arial"/>
          <w:sz w:val="22"/>
          <w:lang w:val="en-US"/>
        </w:rPr>
        <w:t>Hessels</w:t>
      </w:r>
      <w:proofErr w:type="spellEnd"/>
      <w:r>
        <w:rPr>
          <w:rFonts w:ascii="Arial" w:hAnsi="Arial" w:cs="Arial"/>
          <w:sz w:val="22"/>
          <w:lang w:val="en-US"/>
        </w:rPr>
        <w:t xml:space="preserve"> and </w:t>
      </w:r>
      <w:proofErr w:type="spellStart"/>
      <w:r>
        <w:rPr>
          <w:rFonts w:ascii="Arial" w:hAnsi="Arial" w:cs="Arial"/>
          <w:sz w:val="22"/>
          <w:lang w:val="en-US"/>
        </w:rPr>
        <w:t>Hooge</w:t>
      </w:r>
      <w:proofErr w:type="spellEnd"/>
      <w:r>
        <w:rPr>
          <w:rFonts w:ascii="Arial" w:hAnsi="Arial" w:cs="Arial"/>
          <w:sz w:val="22"/>
          <w:lang w:val="en-US"/>
        </w:rPr>
        <w:t xml:space="preserve"> explored the possibility of a </w:t>
      </w:r>
      <w:r w:rsidRPr="00FF551F">
        <w:rPr>
          <w:rFonts w:ascii="Arial" w:hAnsi="Arial" w:cs="Arial"/>
          <w:sz w:val="22"/>
          <w:lang w:val="en-US"/>
        </w:rPr>
        <w:t>Small Business Governance</w:t>
      </w:r>
      <w:r>
        <w:rPr>
          <w:rFonts w:ascii="Arial" w:hAnsi="Arial" w:cs="Arial"/>
          <w:sz w:val="22"/>
          <w:lang w:val="en-US"/>
        </w:rPr>
        <w:t xml:space="preserve"> C</w:t>
      </w:r>
      <w:r w:rsidRPr="00FF551F">
        <w:rPr>
          <w:rFonts w:ascii="Arial" w:hAnsi="Arial" w:cs="Arial"/>
          <w:sz w:val="22"/>
          <w:lang w:val="en-US"/>
        </w:rPr>
        <w:t>ode</w:t>
      </w:r>
      <w:r>
        <w:rPr>
          <w:rFonts w:ascii="Arial" w:hAnsi="Arial" w:cs="Arial"/>
          <w:sz w:val="22"/>
          <w:lang w:val="en-US"/>
        </w:rPr>
        <w:t xml:space="preserve">. They </w:t>
      </w:r>
      <w:r w:rsidR="0012754A">
        <w:rPr>
          <w:rFonts w:ascii="Arial" w:hAnsi="Arial" w:cs="Arial"/>
          <w:sz w:val="22"/>
          <w:lang w:val="en-US"/>
        </w:rPr>
        <w:t>recognize</w:t>
      </w:r>
      <w:r>
        <w:rPr>
          <w:rFonts w:ascii="Arial" w:hAnsi="Arial" w:cs="Arial"/>
          <w:sz w:val="22"/>
          <w:lang w:val="en-US"/>
        </w:rPr>
        <w:t xml:space="preserve"> that for the majority of Dutch SME’s the CEO is also the major</w:t>
      </w:r>
      <w:r w:rsidR="003E3DB9">
        <w:rPr>
          <w:rFonts w:ascii="Arial" w:hAnsi="Arial" w:cs="Arial"/>
          <w:sz w:val="22"/>
          <w:lang w:val="en-US"/>
        </w:rPr>
        <w:t xml:space="preserve"> shareholder. This reduces the agency risks</w:t>
      </w:r>
      <w:r w:rsidR="0012754A">
        <w:rPr>
          <w:rFonts w:ascii="Arial" w:hAnsi="Arial" w:cs="Arial"/>
          <w:sz w:val="22"/>
          <w:lang w:val="en-US"/>
        </w:rPr>
        <w:t xml:space="preserve"> (see chapter 3.5)</w:t>
      </w:r>
      <w:r w:rsidR="003E3DB9">
        <w:rPr>
          <w:rFonts w:ascii="Arial" w:hAnsi="Arial" w:cs="Arial"/>
          <w:sz w:val="22"/>
          <w:lang w:val="en-US"/>
        </w:rPr>
        <w:t xml:space="preserve"> that form the foundation for </w:t>
      </w:r>
      <w:r w:rsidR="0012754A">
        <w:rPr>
          <w:rFonts w:ascii="Arial" w:hAnsi="Arial" w:cs="Arial"/>
          <w:sz w:val="22"/>
          <w:lang w:val="en-US"/>
        </w:rPr>
        <w:t xml:space="preserve">corporate governance within larger enterprises. However, </w:t>
      </w:r>
      <w:proofErr w:type="spellStart"/>
      <w:r w:rsidR="007B723B">
        <w:rPr>
          <w:rFonts w:ascii="Arial" w:hAnsi="Arial" w:cs="Arial"/>
          <w:sz w:val="22"/>
          <w:lang w:val="en-US"/>
        </w:rPr>
        <w:t>Hessels</w:t>
      </w:r>
      <w:proofErr w:type="spellEnd"/>
      <w:r w:rsidR="007B723B">
        <w:rPr>
          <w:rFonts w:ascii="Arial" w:hAnsi="Arial" w:cs="Arial"/>
          <w:sz w:val="22"/>
          <w:lang w:val="en-US"/>
        </w:rPr>
        <w:t xml:space="preserve"> and </w:t>
      </w:r>
      <w:proofErr w:type="spellStart"/>
      <w:r w:rsidR="007B723B">
        <w:rPr>
          <w:rFonts w:ascii="Arial" w:hAnsi="Arial" w:cs="Arial"/>
          <w:sz w:val="22"/>
          <w:lang w:val="en-US"/>
        </w:rPr>
        <w:t>Hooge</w:t>
      </w:r>
      <w:proofErr w:type="spellEnd"/>
      <w:r w:rsidR="007B723B">
        <w:rPr>
          <w:rFonts w:ascii="Arial" w:hAnsi="Arial" w:cs="Arial"/>
          <w:sz w:val="22"/>
          <w:lang w:val="en-US"/>
        </w:rPr>
        <w:t xml:space="preserve"> do identify a number situations where good corporate governance within SME’s is important: business succession, mergers and acquisitions, external financing, continuity issues, etc. Finally they question the support for a </w:t>
      </w:r>
      <w:r w:rsidR="007B723B" w:rsidRPr="00FF551F">
        <w:rPr>
          <w:rFonts w:ascii="Arial" w:hAnsi="Arial" w:cs="Arial"/>
          <w:sz w:val="22"/>
          <w:lang w:val="en-US"/>
        </w:rPr>
        <w:t>Small Business Governance</w:t>
      </w:r>
      <w:r w:rsidR="007B723B">
        <w:rPr>
          <w:rFonts w:ascii="Arial" w:hAnsi="Arial" w:cs="Arial"/>
          <w:sz w:val="22"/>
          <w:lang w:val="en-US"/>
        </w:rPr>
        <w:t xml:space="preserve"> Code: </w:t>
      </w:r>
      <w:r>
        <w:rPr>
          <w:rFonts w:ascii="Arial" w:hAnsi="Arial" w:cs="Arial"/>
          <w:sz w:val="22"/>
          <w:lang w:val="en-US"/>
        </w:rPr>
        <w:t xml:space="preserve">“Although </w:t>
      </w:r>
      <w:r w:rsidR="003E3DB9">
        <w:rPr>
          <w:rFonts w:ascii="Arial" w:hAnsi="Arial" w:cs="Arial"/>
          <w:sz w:val="22"/>
          <w:lang w:val="en-US"/>
        </w:rPr>
        <w:t>SME entrepreneurs consider good corporate governance relevant for the success, continuity and reputation of their company, they are not willing to spend time and capacity on it”.</w:t>
      </w:r>
    </w:p>
    <w:p w:rsidR="00A67B69" w:rsidRPr="00E01F35" w:rsidRDefault="005424A3" w:rsidP="00E82144">
      <w:pPr>
        <w:pStyle w:val="Kop2"/>
        <w:rPr>
          <w:lang w:val="en-US"/>
        </w:rPr>
      </w:pPr>
      <w:bookmarkStart w:id="21" w:name="_Toc361673876"/>
      <w:r>
        <w:rPr>
          <w:lang w:val="en-US"/>
        </w:rPr>
        <w:lastRenderedPageBreak/>
        <w:t>Summary</w:t>
      </w:r>
      <w:bookmarkEnd w:id="21"/>
    </w:p>
    <w:p w:rsidR="00771B13" w:rsidRPr="00FE429C" w:rsidRDefault="00771B13" w:rsidP="00FE429C">
      <w:pPr>
        <w:spacing w:line="360" w:lineRule="auto"/>
        <w:rPr>
          <w:rFonts w:ascii="Arial" w:hAnsi="Arial" w:cs="Arial"/>
          <w:sz w:val="22"/>
          <w:lang w:val="en-US"/>
        </w:rPr>
      </w:pPr>
      <w:r w:rsidRPr="00FE429C">
        <w:rPr>
          <w:rFonts w:ascii="Arial" w:hAnsi="Arial" w:cs="Arial"/>
          <w:sz w:val="22"/>
          <w:lang w:val="en-US"/>
        </w:rPr>
        <w:t>The Dutch legislation on the audit profession and on the statutory audit is primarily based on European legislation. By</w:t>
      </w:r>
      <w:r w:rsidR="003D2A2A">
        <w:rPr>
          <w:rFonts w:ascii="Arial" w:hAnsi="Arial" w:cs="Arial"/>
          <w:sz w:val="22"/>
          <w:lang w:val="en-US"/>
        </w:rPr>
        <w:t xml:space="preserve"> </w:t>
      </w:r>
      <w:r w:rsidR="004E64FC">
        <w:rPr>
          <w:rFonts w:ascii="Arial" w:hAnsi="Arial" w:cs="Arial"/>
          <w:sz w:val="22"/>
          <w:lang w:val="en-US"/>
        </w:rPr>
        <w:t>this legislation</w:t>
      </w:r>
      <w:r w:rsidRPr="00FE429C">
        <w:rPr>
          <w:rFonts w:ascii="Arial" w:hAnsi="Arial" w:cs="Arial"/>
          <w:sz w:val="22"/>
          <w:lang w:val="en-US"/>
        </w:rPr>
        <w:t xml:space="preserve"> the NBA has been appointed to</w:t>
      </w:r>
      <w:r w:rsidR="00E01F35" w:rsidRPr="00FE429C">
        <w:rPr>
          <w:rFonts w:ascii="Arial" w:hAnsi="Arial" w:cs="Arial"/>
          <w:sz w:val="22"/>
          <w:lang w:val="en-US"/>
        </w:rPr>
        <w:t xml:space="preserve"> </w:t>
      </w:r>
      <w:r w:rsidR="00FE429C" w:rsidRPr="00FE429C">
        <w:rPr>
          <w:rFonts w:ascii="Arial" w:hAnsi="Arial" w:cs="Arial"/>
          <w:sz w:val="22"/>
          <w:lang w:val="en-US"/>
        </w:rPr>
        <w:t>advance the proper practice of the profession, foster the joint interest of the profession and protect the reputation of the profession. To achieve these goals the NBA has implemented the VGC, a principle-based set of ethical and practical guidelines, based on IFAC ‘Code of Ethics’. All Dutch auditors, registered by the NBA, are requir</w:t>
      </w:r>
      <w:r w:rsidR="004E64FC">
        <w:rPr>
          <w:rFonts w:ascii="Arial" w:hAnsi="Arial" w:cs="Arial"/>
          <w:sz w:val="22"/>
          <w:lang w:val="en-US"/>
        </w:rPr>
        <w:t>ed to follow thi</w:t>
      </w:r>
      <w:r w:rsidR="00FE429C" w:rsidRPr="00FE429C">
        <w:rPr>
          <w:rFonts w:ascii="Arial" w:hAnsi="Arial" w:cs="Arial"/>
          <w:sz w:val="22"/>
          <w:lang w:val="en-US"/>
        </w:rPr>
        <w:t>s</w:t>
      </w:r>
      <w:r w:rsidR="004E64FC">
        <w:rPr>
          <w:rFonts w:ascii="Arial" w:hAnsi="Arial" w:cs="Arial"/>
          <w:sz w:val="22"/>
          <w:lang w:val="en-US"/>
        </w:rPr>
        <w:t xml:space="preserve"> code</w:t>
      </w:r>
      <w:r w:rsidR="00FE429C" w:rsidRPr="00FE429C">
        <w:rPr>
          <w:rFonts w:ascii="Arial" w:hAnsi="Arial" w:cs="Arial"/>
          <w:sz w:val="22"/>
          <w:lang w:val="en-US"/>
        </w:rPr>
        <w:t>.</w:t>
      </w:r>
    </w:p>
    <w:p w:rsidR="00F317DA" w:rsidRPr="00FE429C" w:rsidRDefault="00771B13" w:rsidP="00E01F35">
      <w:pPr>
        <w:spacing w:line="360" w:lineRule="auto"/>
        <w:rPr>
          <w:rFonts w:ascii="Arial" w:hAnsi="Arial" w:cs="Arial"/>
          <w:sz w:val="22"/>
          <w:lang w:val="en-US"/>
        </w:rPr>
      </w:pPr>
      <w:r w:rsidRPr="00FE429C">
        <w:rPr>
          <w:rFonts w:ascii="Arial" w:hAnsi="Arial" w:cs="Arial"/>
          <w:sz w:val="22"/>
          <w:lang w:val="en-US"/>
        </w:rPr>
        <w:t>A</w:t>
      </w:r>
      <w:r w:rsidR="00E01F35" w:rsidRPr="00FE429C">
        <w:rPr>
          <w:rFonts w:ascii="Arial" w:hAnsi="Arial" w:cs="Arial"/>
          <w:sz w:val="22"/>
          <w:lang w:val="en-US"/>
        </w:rPr>
        <w:t xml:space="preserve">ll Dutch </w:t>
      </w:r>
      <w:r w:rsidR="00F317DA" w:rsidRPr="00FE429C">
        <w:rPr>
          <w:rFonts w:ascii="Arial" w:hAnsi="Arial" w:cs="Arial"/>
          <w:sz w:val="22"/>
          <w:lang w:val="en-US"/>
        </w:rPr>
        <w:t xml:space="preserve">private en public limited companies are subject to statutory audit. </w:t>
      </w:r>
      <w:r w:rsidRPr="00FE429C">
        <w:rPr>
          <w:rFonts w:ascii="Arial" w:hAnsi="Arial" w:cs="Arial"/>
          <w:sz w:val="22"/>
          <w:lang w:val="en-US"/>
        </w:rPr>
        <w:t>However, the legislator</w:t>
      </w:r>
      <w:r w:rsidR="00F317DA" w:rsidRPr="00FE429C">
        <w:rPr>
          <w:rFonts w:ascii="Arial" w:hAnsi="Arial" w:cs="Arial"/>
          <w:sz w:val="22"/>
          <w:lang w:val="en-US"/>
        </w:rPr>
        <w:t xml:space="preserve"> implemented conditions for small companies that are excluded from statutory audit. </w:t>
      </w:r>
      <w:r w:rsidR="00560FF9" w:rsidRPr="00FE429C">
        <w:rPr>
          <w:rFonts w:ascii="Arial" w:hAnsi="Arial" w:cs="Arial"/>
          <w:sz w:val="22"/>
          <w:lang w:val="en-US"/>
        </w:rPr>
        <w:t xml:space="preserve">This exclusion applies for companies that </w:t>
      </w:r>
      <w:r w:rsidR="00F317DA" w:rsidRPr="00FE429C">
        <w:rPr>
          <w:rFonts w:ascii="Arial" w:hAnsi="Arial" w:cs="Arial"/>
          <w:sz w:val="22"/>
          <w:lang w:val="en-US"/>
        </w:rPr>
        <w:t>meet two of the following three criteria for two consecutive financial years:</w:t>
      </w:r>
    </w:p>
    <w:p w:rsidR="00F317DA" w:rsidRPr="00FE429C" w:rsidRDefault="00F317DA" w:rsidP="00EC16E9">
      <w:pPr>
        <w:pStyle w:val="Lijstalinea"/>
        <w:numPr>
          <w:ilvl w:val="0"/>
          <w:numId w:val="6"/>
        </w:numPr>
        <w:spacing w:line="360" w:lineRule="auto"/>
        <w:rPr>
          <w:rFonts w:ascii="Arial" w:hAnsi="Arial" w:cs="Arial"/>
          <w:sz w:val="22"/>
          <w:lang w:val="en"/>
        </w:rPr>
      </w:pPr>
      <w:r w:rsidRPr="00FE429C">
        <w:rPr>
          <w:rFonts w:ascii="Arial" w:hAnsi="Arial" w:cs="Arial"/>
          <w:sz w:val="22"/>
          <w:lang w:val="en"/>
        </w:rPr>
        <w:t>balance sheet total : € 4.400.000;</w:t>
      </w:r>
    </w:p>
    <w:p w:rsidR="00F317DA" w:rsidRPr="00FE429C" w:rsidRDefault="00F317DA" w:rsidP="00EC16E9">
      <w:pPr>
        <w:pStyle w:val="Lijstalinea"/>
        <w:numPr>
          <w:ilvl w:val="0"/>
          <w:numId w:val="6"/>
        </w:numPr>
        <w:spacing w:line="360" w:lineRule="auto"/>
        <w:rPr>
          <w:rFonts w:ascii="Arial" w:hAnsi="Arial" w:cs="Arial"/>
          <w:sz w:val="22"/>
          <w:lang w:val="en"/>
        </w:rPr>
      </w:pPr>
      <w:r w:rsidRPr="00FE429C">
        <w:rPr>
          <w:rFonts w:ascii="Arial" w:hAnsi="Arial" w:cs="Arial"/>
          <w:sz w:val="22"/>
          <w:lang w:val="en"/>
        </w:rPr>
        <w:t xml:space="preserve">net turnover : € 8.800.000; </w:t>
      </w:r>
    </w:p>
    <w:p w:rsidR="00F317DA" w:rsidRPr="00FE429C" w:rsidRDefault="00F317DA" w:rsidP="00EC16E9">
      <w:pPr>
        <w:pStyle w:val="Lijstalinea"/>
        <w:numPr>
          <w:ilvl w:val="0"/>
          <w:numId w:val="6"/>
        </w:numPr>
        <w:spacing w:line="360" w:lineRule="auto"/>
        <w:rPr>
          <w:rFonts w:ascii="Arial" w:hAnsi="Arial" w:cs="Arial"/>
          <w:sz w:val="22"/>
          <w:lang w:val="en"/>
        </w:rPr>
      </w:pPr>
      <w:r w:rsidRPr="00FE429C">
        <w:rPr>
          <w:rFonts w:ascii="Arial" w:hAnsi="Arial" w:cs="Arial"/>
          <w:sz w:val="22"/>
          <w:lang w:val="en"/>
        </w:rPr>
        <w:t>average number of employees during the financial year : 50</w:t>
      </w:r>
    </w:p>
    <w:p w:rsidR="0005711B" w:rsidRPr="00FE429C" w:rsidRDefault="00C60E2A" w:rsidP="00E01F35">
      <w:pPr>
        <w:spacing w:line="360" w:lineRule="auto"/>
        <w:rPr>
          <w:rFonts w:ascii="Arial" w:hAnsi="Arial" w:cs="Arial"/>
          <w:sz w:val="22"/>
          <w:lang w:val="en-US"/>
        </w:rPr>
      </w:pPr>
      <w:r w:rsidRPr="00FE429C">
        <w:rPr>
          <w:rFonts w:ascii="Arial" w:hAnsi="Arial" w:cs="Arial"/>
          <w:sz w:val="22"/>
          <w:lang w:val="en-US"/>
        </w:rPr>
        <w:t>The audit can only be performed by an</w:t>
      </w:r>
      <w:r w:rsidR="00E81835" w:rsidRPr="00FE429C">
        <w:rPr>
          <w:rFonts w:ascii="Arial" w:hAnsi="Arial" w:cs="Arial"/>
          <w:sz w:val="22"/>
          <w:lang w:val="en-US"/>
        </w:rPr>
        <w:t xml:space="preserve"> audi</w:t>
      </w:r>
      <w:r w:rsidR="00771B13" w:rsidRPr="00FE429C">
        <w:rPr>
          <w:rFonts w:ascii="Arial" w:hAnsi="Arial" w:cs="Arial"/>
          <w:sz w:val="22"/>
          <w:lang w:val="en-US"/>
        </w:rPr>
        <w:t>tor who successfully finished the</w:t>
      </w:r>
      <w:r w:rsidR="00E81835" w:rsidRPr="00FE429C">
        <w:rPr>
          <w:rFonts w:ascii="Arial" w:hAnsi="Arial" w:cs="Arial"/>
          <w:sz w:val="22"/>
          <w:lang w:val="en-US"/>
        </w:rPr>
        <w:t xml:space="preserve"> education with the NBA </w:t>
      </w:r>
      <w:r w:rsidR="00D55076" w:rsidRPr="00FE429C">
        <w:rPr>
          <w:rFonts w:ascii="Arial" w:hAnsi="Arial" w:cs="Arial"/>
          <w:sz w:val="22"/>
          <w:lang w:val="en-US"/>
        </w:rPr>
        <w:t>and who</w:t>
      </w:r>
      <w:r w:rsidR="00E81835" w:rsidRPr="00FE429C">
        <w:rPr>
          <w:rFonts w:ascii="Arial" w:hAnsi="Arial" w:cs="Arial"/>
          <w:sz w:val="22"/>
          <w:lang w:val="en-US"/>
        </w:rPr>
        <w:t xml:space="preserve"> is </w:t>
      </w:r>
      <w:r w:rsidR="00314AD0" w:rsidRPr="00FE429C">
        <w:rPr>
          <w:rFonts w:ascii="Arial" w:hAnsi="Arial" w:cs="Arial"/>
          <w:sz w:val="22"/>
          <w:lang w:val="en-US"/>
        </w:rPr>
        <w:t>named</w:t>
      </w:r>
      <w:r w:rsidR="00E81835" w:rsidRPr="00FE429C">
        <w:rPr>
          <w:rFonts w:ascii="Arial" w:hAnsi="Arial" w:cs="Arial"/>
          <w:sz w:val="22"/>
          <w:lang w:val="en-US"/>
        </w:rPr>
        <w:t xml:space="preserve"> in </w:t>
      </w:r>
      <w:r w:rsidR="00FE429C" w:rsidRPr="00FE429C">
        <w:rPr>
          <w:rFonts w:ascii="Arial" w:hAnsi="Arial" w:cs="Arial"/>
          <w:sz w:val="22"/>
          <w:lang w:val="en-US"/>
        </w:rPr>
        <w:t>the</w:t>
      </w:r>
      <w:r w:rsidR="00E81835" w:rsidRPr="00FE429C">
        <w:rPr>
          <w:rFonts w:ascii="Arial" w:hAnsi="Arial" w:cs="Arial"/>
          <w:sz w:val="22"/>
          <w:lang w:val="en-US"/>
        </w:rPr>
        <w:t xml:space="preserve"> public register.</w:t>
      </w:r>
      <w:r w:rsidR="00E31CE4" w:rsidRPr="00FE429C">
        <w:rPr>
          <w:rFonts w:ascii="Arial" w:hAnsi="Arial" w:cs="Arial"/>
          <w:sz w:val="22"/>
          <w:lang w:val="en-US"/>
        </w:rPr>
        <w:t xml:space="preserve"> The auditor has to be working in an audit firm that has a license to perform statutory audits. The criteria </w:t>
      </w:r>
      <w:r w:rsidR="00B80908" w:rsidRPr="00FE429C">
        <w:rPr>
          <w:rFonts w:ascii="Arial" w:hAnsi="Arial" w:cs="Arial"/>
          <w:sz w:val="22"/>
          <w:lang w:val="en-US"/>
        </w:rPr>
        <w:t>for this</w:t>
      </w:r>
      <w:r w:rsidR="00E31CE4" w:rsidRPr="00FE429C">
        <w:rPr>
          <w:rFonts w:ascii="Arial" w:hAnsi="Arial" w:cs="Arial"/>
          <w:sz w:val="22"/>
          <w:lang w:val="en-US"/>
        </w:rPr>
        <w:t xml:space="preserve"> license include strict rules on internal quality control. In The Netherlands</w:t>
      </w:r>
      <w:r w:rsidR="00771B13" w:rsidRPr="00FE429C">
        <w:rPr>
          <w:rFonts w:ascii="Arial" w:hAnsi="Arial" w:cs="Arial"/>
          <w:sz w:val="22"/>
          <w:lang w:val="en-US"/>
        </w:rPr>
        <w:t>,</w:t>
      </w:r>
      <w:r w:rsidR="00E31CE4" w:rsidRPr="00FE429C">
        <w:rPr>
          <w:rFonts w:ascii="Arial" w:hAnsi="Arial" w:cs="Arial"/>
          <w:sz w:val="22"/>
          <w:lang w:val="en-US"/>
        </w:rPr>
        <w:t xml:space="preserve"> </w:t>
      </w:r>
      <w:r w:rsidR="00D55076" w:rsidRPr="00FE429C">
        <w:rPr>
          <w:rFonts w:ascii="Arial" w:hAnsi="Arial" w:cs="Arial"/>
          <w:sz w:val="22"/>
          <w:lang w:val="en-US"/>
        </w:rPr>
        <w:t>licensing and oversight on the audit function is carried out by AFM.</w:t>
      </w:r>
    </w:p>
    <w:p w:rsidR="002F22BE" w:rsidRDefault="00D55076" w:rsidP="004E64FC">
      <w:pPr>
        <w:spacing w:line="360" w:lineRule="auto"/>
        <w:rPr>
          <w:rFonts w:ascii="Arial" w:hAnsi="Arial" w:cs="Arial"/>
          <w:sz w:val="22"/>
          <w:lang w:val="en-US"/>
        </w:rPr>
      </w:pPr>
      <w:r w:rsidRPr="00FE429C">
        <w:rPr>
          <w:rFonts w:ascii="Arial" w:hAnsi="Arial" w:cs="Arial"/>
          <w:sz w:val="22"/>
          <w:lang w:val="en-US"/>
        </w:rPr>
        <w:t xml:space="preserve">Every statutory audit on Dutch companies has to be performed in accordance with the </w:t>
      </w:r>
      <w:r w:rsidR="00FE429C" w:rsidRPr="00FE429C">
        <w:rPr>
          <w:rFonts w:ascii="Arial" w:hAnsi="Arial" w:cs="Arial"/>
          <w:sz w:val="22"/>
          <w:lang w:val="en-US"/>
        </w:rPr>
        <w:t>ISAs</w:t>
      </w:r>
      <w:r w:rsidRPr="00FE429C">
        <w:rPr>
          <w:rFonts w:ascii="Arial" w:hAnsi="Arial" w:cs="Arial"/>
          <w:sz w:val="22"/>
          <w:lang w:val="en-US"/>
        </w:rPr>
        <w:t xml:space="preserve"> issued by IAASB. </w:t>
      </w:r>
      <w:r w:rsidR="00314AD0" w:rsidRPr="00FE429C">
        <w:rPr>
          <w:rFonts w:ascii="Arial" w:hAnsi="Arial" w:cs="Arial"/>
          <w:sz w:val="22"/>
          <w:lang w:val="en-US"/>
        </w:rPr>
        <w:t xml:space="preserve">According to these standards the purpose of an audit is to enhance the degree of confidence of intended users in the financial statements. </w:t>
      </w:r>
      <w:r w:rsidR="00FE429C">
        <w:rPr>
          <w:rFonts w:ascii="Arial" w:hAnsi="Arial" w:cs="Arial"/>
          <w:sz w:val="22"/>
          <w:lang w:val="en-US"/>
        </w:rPr>
        <w:t xml:space="preserve">The European legislator has proposed </w:t>
      </w:r>
      <w:r w:rsidR="004E64FC">
        <w:rPr>
          <w:rFonts w:ascii="Arial" w:hAnsi="Arial" w:cs="Arial"/>
          <w:sz w:val="22"/>
          <w:lang w:val="en-US"/>
        </w:rPr>
        <w:t xml:space="preserve">a special regime for SMEs, however this is not yet finalized in European or Dutch legislation. </w:t>
      </w:r>
      <w:r w:rsidRPr="00FE429C">
        <w:rPr>
          <w:rFonts w:ascii="Arial" w:hAnsi="Arial" w:cs="Arial"/>
          <w:sz w:val="22"/>
          <w:lang w:val="en-US"/>
        </w:rPr>
        <w:t xml:space="preserve">An audit </w:t>
      </w:r>
      <w:r w:rsidR="00314AD0" w:rsidRPr="00FE429C">
        <w:rPr>
          <w:rFonts w:ascii="Arial" w:hAnsi="Arial" w:cs="Arial"/>
          <w:sz w:val="22"/>
          <w:lang w:val="en-US"/>
        </w:rPr>
        <w:t xml:space="preserve">results in the auditor’s opinion that is expressed in the auditor’s report. Four different audit opinions are recognized in the </w:t>
      </w:r>
      <w:r w:rsidR="004E64FC">
        <w:rPr>
          <w:rFonts w:ascii="Arial" w:hAnsi="Arial" w:cs="Arial"/>
          <w:sz w:val="22"/>
          <w:lang w:val="en-US"/>
        </w:rPr>
        <w:t>ISAs</w:t>
      </w:r>
      <w:r w:rsidR="008F520A" w:rsidRPr="00FE429C">
        <w:rPr>
          <w:rFonts w:ascii="Arial" w:hAnsi="Arial" w:cs="Arial"/>
          <w:sz w:val="22"/>
          <w:lang w:val="en-US"/>
        </w:rPr>
        <w:t>. The auditor shall express an unqualiﬁed opinion when he concludes that the ﬁnancial statements have been prepared, in all material aspects, in accordance with the identiﬁed ﬁnancial reporting framework. Any other opinion needs to be explained in the auditor’s report.</w:t>
      </w:r>
    </w:p>
    <w:p w:rsidR="004E64FC" w:rsidRDefault="00AC77F5" w:rsidP="004E64FC">
      <w:pPr>
        <w:spacing w:line="360" w:lineRule="auto"/>
        <w:rPr>
          <w:rFonts w:ascii="Arial" w:hAnsi="Arial" w:cs="Arial"/>
          <w:sz w:val="22"/>
          <w:lang w:val="en-US"/>
        </w:rPr>
      </w:pPr>
      <w:r>
        <w:rPr>
          <w:rFonts w:ascii="Arial" w:hAnsi="Arial" w:cs="Arial"/>
          <w:sz w:val="22"/>
          <w:lang w:val="en-US"/>
        </w:rPr>
        <w:t xml:space="preserve">The majority of Dutch companies has a two-tier structure. However, the majority of medium-sized companies has no supervisory board in place. The Dutch Corporate </w:t>
      </w:r>
      <w:proofErr w:type="spellStart"/>
      <w:r>
        <w:rPr>
          <w:rFonts w:ascii="Arial" w:hAnsi="Arial" w:cs="Arial"/>
          <w:sz w:val="22"/>
          <w:lang w:val="en-US"/>
        </w:rPr>
        <w:t>Governence</w:t>
      </w:r>
      <w:proofErr w:type="spellEnd"/>
      <w:r>
        <w:rPr>
          <w:rFonts w:ascii="Arial" w:hAnsi="Arial" w:cs="Arial"/>
          <w:sz w:val="22"/>
          <w:lang w:val="en-US"/>
        </w:rPr>
        <w:t xml:space="preserve"> Code does not apply on medium-sized companies.</w:t>
      </w:r>
    </w:p>
    <w:p w:rsidR="000D5B03" w:rsidRDefault="000D5B03">
      <w:pPr>
        <w:spacing w:after="200" w:line="276" w:lineRule="auto"/>
        <w:rPr>
          <w:rFonts w:asciiTheme="majorHAnsi" w:eastAsiaTheme="majorEastAsia" w:hAnsiTheme="majorHAnsi" w:cstheme="majorBidi"/>
          <w:b/>
          <w:bCs/>
          <w:color w:val="365F91" w:themeColor="accent1" w:themeShade="BF"/>
          <w:sz w:val="28"/>
          <w:szCs w:val="28"/>
          <w:lang w:val="en-US"/>
        </w:rPr>
      </w:pPr>
      <w:r>
        <w:rPr>
          <w:lang w:val="en-US"/>
        </w:rPr>
        <w:br w:type="page"/>
      </w:r>
    </w:p>
    <w:p w:rsidR="00971C7C" w:rsidRPr="00971C7C" w:rsidRDefault="00971C7C" w:rsidP="00971C7C">
      <w:pPr>
        <w:pStyle w:val="Kop1"/>
        <w:rPr>
          <w:lang w:val="en-US"/>
        </w:rPr>
      </w:pPr>
      <w:bookmarkStart w:id="22" w:name="_Toc361673877"/>
      <w:r w:rsidRPr="00971C7C">
        <w:rPr>
          <w:lang w:val="en-US"/>
        </w:rPr>
        <w:lastRenderedPageBreak/>
        <w:t>Theory on the public audit function</w:t>
      </w:r>
      <w:bookmarkEnd w:id="22"/>
    </w:p>
    <w:p w:rsidR="00B65B03" w:rsidRDefault="00240798" w:rsidP="00AE5983">
      <w:pPr>
        <w:spacing w:line="360" w:lineRule="auto"/>
        <w:rPr>
          <w:rFonts w:ascii="Arial" w:hAnsi="Arial" w:cs="Arial"/>
          <w:sz w:val="22"/>
          <w:lang w:val="en-US"/>
        </w:rPr>
      </w:pPr>
      <w:r w:rsidRPr="00240798">
        <w:rPr>
          <w:rFonts w:ascii="Arial" w:hAnsi="Arial" w:cs="Arial"/>
          <w:sz w:val="22"/>
          <w:lang w:val="en-US"/>
        </w:rPr>
        <w:t>The need for theory in auditing</w:t>
      </w:r>
      <w:r>
        <w:rPr>
          <w:rFonts w:ascii="Arial" w:hAnsi="Arial" w:cs="Arial"/>
          <w:sz w:val="22"/>
          <w:lang w:val="en-US"/>
        </w:rPr>
        <w:t xml:space="preserve"> is associated with the will</w:t>
      </w:r>
      <w:r w:rsidRPr="00240798">
        <w:rPr>
          <w:rFonts w:ascii="Arial" w:hAnsi="Arial" w:cs="Arial"/>
          <w:sz w:val="22"/>
          <w:lang w:val="en-US"/>
        </w:rPr>
        <w:t>ingness of the interested parties (shareholders, managers, bankers, auditors, analysts and</w:t>
      </w:r>
      <w:r>
        <w:rPr>
          <w:rFonts w:ascii="Arial" w:hAnsi="Arial" w:cs="Arial"/>
          <w:sz w:val="22"/>
          <w:lang w:val="en-US"/>
        </w:rPr>
        <w:t xml:space="preserve"> </w:t>
      </w:r>
      <w:r w:rsidRPr="00240798">
        <w:rPr>
          <w:rFonts w:ascii="Arial" w:hAnsi="Arial" w:cs="Arial"/>
          <w:sz w:val="22"/>
          <w:lang w:val="en-US"/>
        </w:rPr>
        <w:t xml:space="preserve">so on) to form a solid basis for making ﬁnancial decisions. </w:t>
      </w:r>
      <w:r>
        <w:rPr>
          <w:rFonts w:ascii="Arial" w:hAnsi="Arial" w:cs="Arial"/>
          <w:sz w:val="22"/>
          <w:lang w:val="en-US"/>
        </w:rPr>
        <w:t>Each of these parties is consid</w:t>
      </w:r>
      <w:r w:rsidRPr="00240798">
        <w:rPr>
          <w:rFonts w:ascii="Arial" w:hAnsi="Arial" w:cs="Arial"/>
          <w:sz w:val="22"/>
          <w:lang w:val="en-US"/>
        </w:rPr>
        <w:t>ered as an economic actor seeking to maximize its wealth and in doing so, they want to</w:t>
      </w:r>
      <w:r>
        <w:rPr>
          <w:rFonts w:ascii="Arial" w:hAnsi="Arial" w:cs="Arial"/>
          <w:sz w:val="22"/>
          <w:lang w:val="en-US"/>
        </w:rPr>
        <w:t xml:space="preserve"> </w:t>
      </w:r>
      <w:r w:rsidRPr="00240798">
        <w:rPr>
          <w:rFonts w:ascii="Arial" w:hAnsi="Arial" w:cs="Arial"/>
          <w:sz w:val="22"/>
          <w:lang w:val="en-US"/>
        </w:rPr>
        <w:t>know all the possible ways to achieve this goal. To acquire the necessary knowledge about</w:t>
      </w:r>
      <w:r>
        <w:rPr>
          <w:rFonts w:ascii="Arial" w:hAnsi="Arial" w:cs="Arial"/>
          <w:sz w:val="22"/>
          <w:lang w:val="en-US"/>
        </w:rPr>
        <w:t xml:space="preserve"> </w:t>
      </w:r>
      <w:r w:rsidRPr="00240798">
        <w:rPr>
          <w:rFonts w:ascii="Arial" w:hAnsi="Arial" w:cs="Arial"/>
          <w:sz w:val="22"/>
          <w:lang w:val="en-US"/>
        </w:rPr>
        <w:t>these options requires a thorough understanding of the economic variables and of the</w:t>
      </w:r>
      <w:r w:rsidR="007E5DE7">
        <w:rPr>
          <w:rFonts w:ascii="Arial" w:hAnsi="Arial" w:cs="Arial"/>
          <w:sz w:val="22"/>
          <w:lang w:val="en-US"/>
        </w:rPr>
        <w:t xml:space="preserve"> </w:t>
      </w:r>
      <w:r w:rsidRPr="00240798">
        <w:rPr>
          <w:rFonts w:ascii="Arial" w:hAnsi="Arial" w:cs="Arial"/>
          <w:sz w:val="22"/>
          <w:lang w:val="en-US"/>
        </w:rPr>
        <w:t>relationship between them. This can only be done through</w:t>
      </w:r>
      <w:r>
        <w:rPr>
          <w:rFonts w:ascii="Arial" w:hAnsi="Arial" w:cs="Arial"/>
          <w:sz w:val="22"/>
          <w:lang w:val="en-US"/>
        </w:rPr>
        <w:t xml:space="preserve"> the use of a theoretical frame</w:t>
      </w:r>
      <w:r w:rsidRPr="00240798">
        <w:rPr>
          <w:rFonts w:ascii="Arial" w:hAnsi="Arial" w:cs="Arial"/>
          <w:sz w:val="22"/>
          <w:lang w:val="en-US"/>
        </w:rPr>
        <w:t xml:space="preserve">work, which provides sufﬁcient explanation and reasoning of the variables, their </w:t>
      </w:r>
      <w:r>
        <w:rPr>
          <w:rFonts w:ascii="Arial" w:hAnsi="Arial" w:cs="Arial"/>
          <w:sz w:val="22"/>
          <w:lang w:val="en-US"/>
        </w:rPr>
        <w:t>associa</w:t>
      </w:r>
      <w:r w:rsidRPr="00240798">
        <w:rPr>
          <w:rFonts w:ascii="Arial" w:hAnsi="Arial" w:cs="Arial"/>
          <w:sz w:val="22"/>
          <w:lang w:val="en-US"/>
        </w:rPr>
        <w:t>tion with each other and the environment in which the economic action is taking place.</w:t>
      </w:r>
      <w:r>
        <w:rPr>
          <w:rFonts w:ascii="Arial" w:hAnsi="Arial" w:cs="Arial"/>
          <w:sz w:val="22"/>
          <w:lang w:val="en-US"/>
        </w:rPr>
        <w:t xml:space="preserve"> (</w:t>
      </w:r>
      <w:proofErr w:type="spellStart"/>
      <w:r>
        <w:rPr>
          <w:rFonts w:ascii="Arial" w:hAnsi="Arial" w:cs="Arial"/>
          <w:sz w:val="22"/>
          <w:lang w:val="en-US"/>
        </w:rPr>
        <w:t>Soltani</w:t>
      </w:r>
      <w:proofErr w:type="spellEnd"/>
      <w:r>
        <w:rPr>
          <w:rFonts w:ascii="Arial" w:hAnsi="Arial" w:cs="Arial"/>
          <w:sz w:val="22"/>
          <w:lang w:val="en-US"/>
        </w:rPr>
        <w:t>, 2007)</w:t>
      </w:r>
      <w:r w:rsidR="007E5DE7">
        <w:rPr>
          <w:rFonts w:ascii="Arial" w:hAnsi="Arial" w:cs="Arial"/>
          <w:sz w:val="22"/>
          <w:lang w:val="en-US"/>
        </w:rPr>
        <w:t>. T</w:t>
      </w:r>
      <w:r>
        <w:rPr>
          <w:rFonts w:ascii="Arial" w:hAnsi="Arial" w:cs="Arial"/>
          <w:sz w:val="22"/>
          <w:lang w:val="en-US"/>
        </w:rPr>
        <w:t xml:space="preserve">his chapter will </w:t>
      </w:r>
      <w:r w:rsidR="0050236C">
        <w:rPr>
          <w:rFonts w:ascii="Arial" w:hAnsi="Arial" w:cs="Arial"/>
          <w:sz w:val="22"/>
          <w:lang w:val="en-US"/>
        </w:rPr>
        <w:t>cover</w:t>
      </w:r>
      <w:r w:rsidR="007E5DE7">
        <w:rPr>
          <w:rFonts w:ascii="Arial" w:hAnsi="Arial" w:cs="Arial"/>
          <w:sz w:val="22"/>
          <w:lang w:val="en-US"/>
        </w:rPr>
        <w:t xml:space="preserve"> </w:t>
      </w:r>
      <w:r w:rsidR="0050236C">
        <w:rPr>
          <w:rFonts w:ascii="Arial" w:hAnsi="Arial" w:cs="Arial"/>
          <w:sz w:val="22"/>
          <w:lang w:val="en-US"/>
        </w:rPr>
        <w:t>some of the most well-known</w:t>
      </w:r>
      <w:r w:rsidR="007E5DE7">
        <w:rPr>
          <w:rFonts w:ascii="Arial" w:hAnsi="Arial" w:cs="Arial"/>
          <w:sz w:val="22"/>
          <w:lang w:val="en-US"/>
        </w:rPr>
        <w:t xml:space="preserve"> theories on auditing. This will provide the necessary theoretical framework </w:t>
      </w:r>
      <w:r w:rsidR="005D21B1">
        <w:rPr>
          <w:rFonts w:ascii="Arial" w:hAnsi="Arial" w:cs="Arial"/>
          <w:sz w:val="22"/>
          <w:lang w:val="en-US"/>
        </w:rPr>
        <w:t xml:space="preserve">to </w:t>
      </w:r>
      <w:r w:rsidR="00B4345B">
        <w:rPr>
          <w:rFonts w:ascii="Arial" w:hAnsi="Arial" w:cs="Arial"/>
          <w:sz w:val="22"/>
          <w:lang w:val="en-US"/>
        </w:rPr>
        <w:t>help explain</w:t>
      </w:r>
      <w:r w:rsidR="007240F9">
        <w:rPr>
          <w:rFonts w:ascii="Arial" w:hAnsi="Arial" w:cs="Arial"/>
          <w:sz w:val="22"/>
          <w:lang w:val="en-US"/>
        </w:rPr>
        <w:t xml:space="preserve"> the role and purpose of the audit function.</w:t>
      </w:r>
    </w:p>
    <w:p w:rsidR="009D509B" w:rsidRDefault="00DF0107" w:rsidP="009D509B">
      <w:pPr>
        <w:pStyle w:val="Kop2"/>
      </w:pPr>
      <w:bookmarkStart w:id="23" w:name="_Toc361673878"/>
      <w:proofErr w:type="spellStart"/>
      <w:r>
        <w:t>Policeman</w:t>
      </w:r>
      <w:proofErr w:type="spellEnd"/>
      <w:r>
        <w:t xml:space="preserve"> </w:t>
      </w:r>
      <w:proofErr w:type="spellStart"/>
      <w:r>
        <w:t>Theory</w:t>
      </w:r>
      <w:bookmarkEnd w:id="23"/>
      <w:proofErr w:type="spellEnd"/>
      <w:r>
        <w:t xml:space="preserve"> </w:t>
      </w:r>
    </w:p>
    <w:p w:rsidR="009D509B" w:rsidRPr="0072620E" w:rsidRDefault="009D509B" w:rsidP="009D509B">
      <w:pPr>
        <w:spacing w:line="360" w:lineRule="auto"/>
        <w:rPr>
          <w:rFonts w:ascii="Arial" w:hAnsi="Arial" w:cs="Arial"/>
          <w:sz w:val="22"/>
          <w:lang w:val="en-US"/>
        </w:rPr>
      </w:pPr>
      <w:r w:rsidRPr="0072620E">
        <w:rPr>
          <w:rFonts w:ascii="Arial" w:hAnsi="Arial" w:cs="Arial"/>
          <w:sz w:val="22"/>
          <w:lang w:val="en-US"/>
        </w:rPr>
        <w:t xml:space="preserve">The </w:t>
      </w:r>
      <w:r>
        <w:rPr>
          <w:rFonts w:ascii="Arial" w:hAnsi="Arial" w:cs="Arial"/>
          <w:sz w:val="22"/>
          <w:lang w:val="en-US"/>
        </w:rPr>
        <w:t>‘</w:t>
      </w:r>
      <w:r w:rsidRPr="0072620E">
        <w:rPr>
          <w:rFonts w:ascii="Arial" w:hAnsi="Arial" w:cs="Arial"/>
          <w:sz w:val="22"/>
          <w:lang w:val="en-US"/>
        </w:rPr>
        <w:t>policeman theory</w:t>
      </w:r>
      <w:r>
        <w:rPr>
          <w:rFonts w:ascii="Arial" w:hAnsi="Arial" w:cs="Arial"/>
          <w:sz w:val="22"/>
          <w:lang w:val="en-US"/>
        </w:rPr>
        <w:t>’</w:t>
      </w:r>
      <w:r w:rsidRPr="0072620E">
        <w:rPr>
          <w:rFonts w:ascii="Arial" w:hAnsi="Arial" w:cs="Arial"/>
          <w:sz w:val="22"/>
          <w:lang w:val="en-US"/>
        </w:rPr>
        <w:t xml:space="preserve"> claims that an auditor is responsible for searching, discovering, and preventing fraud. The focus of the audit however, has moved </w:t>
      </w:r>
      <w:r>
        <w:rPr>
          <w:rFonts w:ascii="Arial" w:hAnsi="Arial" w:cs="Arial"/>
          <w:sz w:val="22"/>
          <w:lang w:val="en-US"/>
        </w:rPr>
        <w:t xml:space="preserve">from preventing and detecting fraud </w:t>
      </w:r>
      <w:r w:rsidRPr="0072620E">
        <w:rPr>
          <w:rFonts w:ascii="Arial" w:hAnsi="Arial" w:cs="Arial"/>
          <w:sz w:val="22"/>
          <w:lang w:val="en-US"/>
        </w:rPr>
        <w:t xml:space="preserve">towards the verification of the truth and the fairness of the financial statements and the provision of </w:t>
      </w:r>
      <w:r w:rsidRPr="00092B2A">
        <w:rPr>
          <w:rFonts w:ascii="Arial" w:hAnsi="Arial" w:cs="Arial"/>
          <w:sz w:val="22"/>
          <w:lang w:val="en-US"/>
        </w:rPr>
        <w:t xml:space="preserve">reasonable assurance. The policeman theory is not able to explain this shift in focus. </w:t>
      </w:r>
    </w:p>
    <w:p w:rsidR="00DF0107" w:rsidRPr="00DF0107" w:rsidRDefault="00DF0107" w:rsidP="00DF0107">
      <w:pPr>
        <w:pStyle w:val="Kop2"/>
      </w:pPr>
      <w:bookmarkStart w:id="24" w:name="_Toc361673879"/>
      <w:proofErr w:type="spellStart"/>
      <w:r w:rsidRPr="00DF0107">
        <w:t>Lending</w:t>
      </w:r>
      <w:proofErr w:type="spellEnd"/>
      <w:r w:rsidRPr="00DF0107">
        <w:t xml:space="preserve"> </w:t>
      </w:r>
      <w:proofErr w:type="spellStart"/>
      <w:r w:rsidRPr="00DF0107">
        <w:t>Credibility</w:t>
      </w:r>
      <w:proofErr w:type="spellEnd"/>
      <w:r w:rsidRPr="00DF0107">
        <w:t xml:space="preserve"> </w:t>
      </w:r>
      <w:proofErr w:type="spellStart"/>
      <w:r w:rsidRPr="00DF0107">
        <w:t>Theory</w:t>
      </w:r>
      <w:bookmarkEnd w:id="24"/>
      <w:proofErr w:type="spellEnd"/>
    </w:p>
    <w:p w:rsidR="009D509B" w:rsidRPr="0072620E" w:rsidRDefault="00610029" w:rsidP="00610029">
      <w:pPr>
        <w:pStyle w:val="000"/>
        <w:spacing w:line="360" w:lineRule="auto"/>
        <w:rPr>
          <w:rFonts w:ascii="Arial" w:hAnsi="Arial" w:cs="Arial"/>
          <w:sz w:val="22"/>
          <w:szCs w:val="22"/>
        </w:rPr>
      </w:pPr>
      <w:r w:rsidRPr="00610029">
        <w:rPr>
          <w:rFonts w:ascii="Arial" w:hAnsi="Arial" w:cs="Arial"/>
          <w:sz w:val="22"/>
          <w:szCs w:val="22"/>
        </w:rPr>
        <w:t>The lending credibility theory suggests that the primary function of the audit is to</w:t>
      </w:r>
      <w:r>
        <w:rPr>
          <w:rFonts w:ascii="Arial" w:hAnsi="Arial" w:cs="Arial"/>
          <w:sz w:val="22"/>
          <w:szCs w:val="22"/>
        </w:rPr>
        <w:t xml:space="preserve"> </w:t>
      </w:r>
      <w:r w:rsidRPr="00610029">
        <w:rPr>
          <w:rFonts w:ascii="Arial" w:hAnsi="Arial" w:cs="Arial"/>
          <w:sz w:val="22"/>
          <w:szCs w:val="22"/>
        </w:rPr>
        <w:t>add</w:t>
      </w:r>
      <w:r>
        <w:rPr>
          <w:rFonts w:ascii="Arial" w:hAnsi="Arial" w:cs="Arial"/>
          <w:sz w:val="22"/>
          <w:szCs w:val="22"/>
        </w:rPr>
        <w:t xml:space="preserve"> </w:t>
      </w:r>
      <w:r w:rsidRPr="00610029">
        <w:rPr>
          <w:rFonts w:ascii="Arial" w:hAnsi="Arial" w:cs="Arial"/>
          <w:sz w:val="22"/>
          <w:szCs w:val="22"/>
        </w:rPr>
        <w:t>credibility</w:t>
      </w:r>
      <w:r>
        <w:rPr>
          <w:rFonts w:ascii="Arial" w:hAnsi="Arial" w:cs="Arial"/>
          <w:sz w:val="22"/>
          <w:szCs w:val="22"/>
        </w:rPr>
        <w:t xml:space="preserve"> </w:t>
      </w:r>
      <w:r w:rsidRPr="00610029">
        <w:rPr>
          <w:rFonts w:ascii="Arial" w:hAnsi="Arial" w:cs="Arial"/>
          <w:sz w:val="22"/>
          <w:szCs w:val="22"/>
        </w:rPr>
        <w:t>to</w:t>
      </w:r>
      <w:r>
        <w:rPr>
          <w:rFonts w:ascii="Arial" w:hAnsi="Arial" w:cs="Arial"/>
          <w:sz w:val="22"/>
          <w:szCs w:val="22"/>
        </w:rPr>
        <w:t xml:space="preserve"> </w:t>
      </w:r>
      <w:r w:rsidRPr="00610029">
        <w:rPr>
          <w:rFonts w:ascii="Arial" w:hAnsi="Arial" w:cs="Arial"/>
          <w:sz w:val="22"/>
          <w:szCs w:val="22"/>
        </w:rPr>
        <w:t>the</w:t>
      </w:r>
      <w:r>
        <w:rPr>
          <w:rFonts w:ascii="Arial" w:hAnsi="Arial" w:cs="Arial"/>
          <w:sz w:val="22"/>
          <w:szCs w:val="22"/>
        </w:rPr>
        <w:t xml:space="preserve"> </w:t>
      </w:r>
      <w:r w:rsidRPr="00610029">
        <w:rPr>
          <w:rFonts w:ascii="Arial" w:hAnsi="Arial" w:cs="Arial"/>
          <w:sz w:val="22"/>
          <w:szCs w:val="22"/>
        </w:rPr>
        <w:t>financial</w:t>
      </w:r>
      <w:r>
        <w:rPr>
          <w:rFonts w:ascii="Arial" w:hAnsi="Arial" w:cs="Arial"/>
          <w:sz w:val="22"/>
          <w:szCs w:val="22"/>
        </w:rPr>
        <w:t xml:space="preserve"> </w:t>
      </w:r>
      <w:r w:rsidRPr="00610029">
        <w:rPr>
          <w:rFonts w:ascii="Arial" w:hAnsi="Arial" w:cs="Arial"/>
          <w:sz w:val="22"/>
          <w:szCs w:val="22"/>
        </w:rPr>
        <w:t>statements.</w:t>
      </w:r>
      <w:r>
        <w:rPr>
          <w:rFonts w:ascii="Arial" w:hAnsi="Arial" w:cs="Arial"/>
          <w:sz w:val="22"/>
          <w:szCs w:val="22"/>
        </w:rPr>
        <w:t xml:space="preserve"> </w:t>
      </w:r>
      <w:r w:rsidRPr="00610029">
        <w:rPr>
          <w:rFonts w:ascii="Arial" w:hAnsi="Arial" w:cs="Arial"/>
          <w:sz w:val="22"/>
          <w:szCs w:val="22"/>
        </w:rPr>
        <w:t>In</w:t>
      </w:r>
      <w:r>
        <w:rPr>
          <w:rFonts w:ascii="Arial" w:hAnsi="Arial" w:cs="Arial"/>
          <w:sz w:val="22"/>
          <w:szCs w:val="22"/>
        </w:rPr>
        <w:t xml:space="preserve"> </w:t>
      </w:r>
      <w:r w:rsidRPr="00610029">
        <w:rPr>
          <w:rFonts w:ascii="Arial" w:hAnsi="Arial" w:cs="Arial"/>
          <w:sz w:val="22"/>
          <w:szCs w:val="22"/>
        </w:rPr>
        <w:t>this</w:t>
      </w:r>
      <w:r>
        <w:rPr>
          <w:rFonts w:ascii="Arial" w:hAnsi="Arial" w:cs="Arial"/>
          <w:sz w:val="22"/>
          <w:szCs w:val="22"/>
        </w:rPr>
        <w:t xml:space="preserve"> </w:t>
      </w:r>
      <w:r w:rsidRPr="00610029">
        <w:rPr>
          <w:rFonts w:ascii="Arial" w:hAnsi="Arial" w:cs="Arial"/>
          <w:sz w:val="22"/>
          <w:szCs w:val="22"/>
        </w:rPr>
        <w:t>view</w:t>
      </w:r>
      <w:r>
        <w:rPr>
          <w:rFonts w:ascii="Arial" w:hAnsi="Arial" w:cs="Arial"/>
          <w:sz w:val="22"/>
          <w:szCs w:val="22"/>
        </w:rPr>
        <w:t xml:space="preserve"> </w:t>
      </w:r>
      <w:r w:rsidRPr="00610029">
        <w:rPr>
          <w:rFonts w:ascii="Arial" w:hAnsi="Arial" w:cs="Arial"/>
          <w:sz w:val="22"/>
          <w:szCs w:val="22"/>
        </w:rPr>
        <w:t>the</w:t>
      </w:r>
      <w:r>
        <w:rPr>
          <w:rFonts w:ascii="Arial" w:hAnsi="Arial" w:cs="Arial"/>
          <w:sz w:val="22"/>
          <w:szCs w:val="22"/>
        </w:rPr>
        <w:t xml:space="preserve"> </w:t>
      </w:r>
      <w:r w:rsidRPr="00610029">
        <w:rPr>
          <w:rFonts w:ascii="Arial" w:hAnsi="Arial" w:cs="Arial"/>
          <w:sz w:val="22"/>
          <w:szCs w:val="22"/>
        </w:rPr>
        <w:t>service</w:t>
      </w:r>
      <w:r>
        <w:rPr>
          <w:rFonts w:ascii="Arial" w:hAnsi="Arial" w:cs="Arial"/>
          <w:sz w:val="22"/>
          <w:szCs w:val="22"/>
        </w:rPr>
        <w:t xml:space="preserve"> </w:t>
      </w:r>
      <w:r w:rsidRPr="00610029">
        <w:rPr>
          <w:rFonts w:ascii="Arial" w:hAnsi="Arial" w:cs="Arial"/>
          <w:sz w:val="22"/>
          <w:szCs w:val="22"/>
        </w:rPr>
        <w:t>that</w:t>
      </w:r>
      <w:r>
        <w:rPr>
          <w:rFonts w:ascii="Arial" w:hAnsi="Arial" w:cs="Arial"/>
          <w:sz w:val="22"/>
          <w:szCs w:val="22"/>
        </w:rPr>
        <w:t xml:space="preserve"> </w:t>
      </w:r>
      <w:r w:rsidRPr="00610029">
        <w:rPr>
          <w:rFonts w:ascii="Arial" w:hAnsi="Arial" w:cs="Arial"/>
          <w:sz w:val="22"/>
          <w:szCs w:val="22"/>
        </w:rPr>
        <w:t>the auditors</w:t>
      </w:r>
      <w:r>
        <w:rPr>
          <w:rFonts w:ascii="Arial" w:hAnsi="Arial" w:cs="Arial"/>
          <w:sz w:val="22"/>
          <w:szCs w:val="22"/>
        </w:rPr>
        <w:t xml:space="preserve"> </w:t>
      </w:r>
      <w:r w:rsidRPr="00610029">
        <w:rPr>
          <w:rFonts w:ascii="Arial" w:hAnsi="Arial" w:cs="Arial"/>
          <w:sz w:val="22"/>
          <w:szCs w:val="22"/>
        </w:rPr>
        <w:t>are</w:t>
      </w:r>
      <w:r>
        <w:rPr>
          <w:rFonts w:ascii="Arial" w:hAnsi="Arial" w:cs="Arial"/>
          <w:sz w:val="22"/>
          <w:szCs w:val="22"/>
        </w:rPr>
        <w:t xml:space="preserve"> </w:t>
      </w:r>
      <w:r w:rsidRPr="00610029">
        <w:rPr>
          <w:rFonts w:ascii="Arial" w:hAnsi="Arial" w:cs="Arial"/>
          <w:sz w:val="22"/>
          <w:szCs w:val="22"/>
        </w:rPr>
        <w:t>selling</w:t>
      </w:r>
      <w:r>
        <w:rPr>
          <w:rFonts w:ascii="Arial" w:hAnsi="Arial" w:cs="Arial"/>
          <w:sz w:val="22"/>
          <w:szCs w:val="22"/>
        </w:rPr>
        <w:t xml:space="preserve"> </w:t>
      </w:r>
      <w:r w:rsidRPr="00610029">
        <w:rPr>
          <w:rFonts w:ascii="Arial" w:hAnsi="Arial" w:cs="Arial"/>
          <w:sz w:val="22"/>
          <w:szCs w:val="22"/>
        </w:rPr>
        <w:t>to</w:t>
      </w:r>
      <w:r>
        <w:rPr>
          <w:rFonts w:ascii="Arial" w:hAnsi="Arial" w:cs="Arial"/>
          <w:sz w:val="22"/>
          <w:szCs w:val="22"/>
        </w:rPr>
        <w:t xml:space="preserve"> </w:t>
      </w:r>
      <w:r w:rsidRPr="00610029">
        <w:rPr>
          <w:rFonts w:ascii="Arial" w:hAnsi="Arial" w:cs="Arial"/>
          <w:sz w:val="22"/>
          <w:szCs w:val="22"/>
        </w:rPr>
        <w:t>the</w:t>
      </w:r>
      <w:r>
        <w:rPr>
          <w:rFonts w:ascii="Arial" w:hAnsi="Arial" w:cs="Arial"/>
          <w:sz w:val="22"/>
          <w:szCs w:val="22"/>
        </w:rPr>
        <w:t xml:space="preserve"> </w:t>
      </w:r>
      <w:r w:rsidRPr="00610029">
        <w:rPr>
          <w:rFonts w:ascii="Arial" w:hAnsi="Arial" w:cs="Arial"/>
          <w:sz w:val="22"/>
          <w:szCs w:val="22"/>
        </w:rPr>
        <w:t>clients</w:t>
      </w:r>
      <w:r>
        <w:rPr>
          <w:rFonts w:ascii="Arial" w:hAnsi="Arial" w:cs="Arial"/>
          <w:sz w:val="22"/>
          <w:szCs w:val="22"/>
        </w:rPr>
        <w:t xml:space="preserve"> </w:t>
      </w:r>
      <w:r w:rsidRPr="00610029">
        <w:rPr>
          <w:rFonts w:ascii="Arial" w:hAnsi="Arial" w:cs="Arial"/>
          <w:sz w:val="22"/>
          <w:szCs w:val="22"/>
        </w:rPr>
        <w:t>is</w:t>
      </w:r>
      <w:r>
        <w:rPr>
          <w:rFonts w:ascii="Arial" w:hAnsi="Arial" w:cs="Arial"/>
          <w:sz w:val="22"/>
          <w:szCs w:val="22"/>
        </w:rPr>
        <w:t xml:space="preserve"> </w:t>
      </w:r>
      <w:r w:rsidRPr="00610029">
        <w:rPr>
          <w:rFonts w:ascii="Arial" w:hAnsi="Arial" w:cs="Arial"/>
          <w:sz w:val="22"/>
          <w:szCs w:val="22"/>
        </w:rPr>
        <w:t>credibility.</w:t>
      </w:r>
      <w:r>
        <w:rPr>
          <w:rFonts w:ascii="Arial" w:hAnsi="Arial" w:cs="Arial"/>
          <w:sz w:val="22"/>
          <w:szCs w:val="22"/>
        </w:rPr>
        <w:t xml:space="preserve"> </w:t>
      </w:r>
      <w:r w:rsidRPr="00610029">
        <w:rPr>
          <w:rFonts w:ascii="Arial" w:hAnsi="Arial" w:cs="Arial"/>
          <w:sz w:val="22"/>
          <w:szCs w:val="22"/>
        </w:rPr>
        <w:t>Audited</w:t>
      </w:r>
      <w:r>
        <w:rPr>
          <w:rFonts w:ascii="Arial" w:hAnsi="Arial" w:cs="Arial"/>
          <w:sz w:val="22"/>
          <w:szCs w:val="22"/>
        </w:rPr>
        <w:t xml:space="preserve"> </w:t>
      </w:r>
      <w:r w:rsidRPr="00610029">
        <w:rPr>
          <w:rFonts w:ascii="Arial" w:hAnsi="Arial" w:cs="Arial"/>
          <w:sz w:val="22"/>
          <w:szCs w:val="22"/>
        </w:rPr>
        <w:t>financial</w:t>
      </w:r>
      <w:r>
        <w:rPr>
          <w:rFonts w:ascii="Arial" w:hAnsi="Arial" w:cs="Arial"/>
          <w:sz w:val="22"/>
          <w:szCs w:val="22"/>
        </w:rPr>
        <w:t xml:space="preserve"> </w:t>
      </w:r>
      <w:r w:rsidRPr="00610029">
        <w:rPr>
          <w:rFonts w:ascii="Arial" w:hAnsi="Arial" w:cs="Arial"/>
          <w:sz w:val="22"/>
          <w:szCs w:val="22"/>
        </w:rPr>
        <w:t>statements</w:t>
      </w:r>
      <w:r>
        <w:rPr>
          <w:rFonts w:ascii="Arial" w:hAnsi="Arial" w:cs="Arial"/>
          <w:sz w:val="22"/>
          <w:szCs w:val="22"/>
        </w:rPr>
        <w:t xml:space="preserve"> </w:t>
      </w:r>
      <w:r w:rsidRPr="00610029">
        <w:rPr>
          <w:rFonts w:ascii="Arial" w:hAnsi="Arial" w:cs="Arial"/>
          <w:sz w:val="22"/>
          <w:szCs w:val="22"/>
        </w:rPr>
        <w:t>are seen</w:t>
      </w:r>
      <w:r>
        <w:rPr>
          <w:rFonts w:ascii="Arial" w:hAnsi="Arial" w:cs="Arial"/>
          <w:sz w:val="22"/>
          <w:szCs w:val="22"/>
        </w:rPr>
        <w:t xml:space="preserve"> </w:t>
      </w:r>
      <w:r w:rsidRPr="00610029">
        <w:rPr>
          <w:rFonts w:ascii="Arial" w:hAnsi="Arial" w:cs="Arial"/>
          <w:sz w:val="22"/>
          <w:szCs w:val="22"/>
        </w:rPr>
        <w:t>to</w:t>
      </w:r>
      <w:r>
        <w:rPr>
          <w:rFonts w:ascii="Arial" w:hAnsi="Arial" w:cs="Arial"/>
          <w:sz w:val="22"/>
          <w:szCs w:val="22"/>
        </w:rPr>
        <w:t xml:space="preserve"> </w:t>
      </w:r>
      <w:r w:rsidRPr="00610029">
        <w:rPr>
          <w:rFonts w:ascii="Arial" w:hAnsi="Arial" w:cs="Arial"/>
          <w:sz w:val="22"/>
          <w:szCs w:val="22"/>
        </w:rPr>
        <w:t>have</w:t>
      </w:r>
      <w:r>
        <w:rPr>
          <w:rFonts w:ascii="Arial" w:hAnsi="Arial" w:cs="Arial"/>
          <w:sz w:val="22"/>
          <w:szCs w:val="22"/>
        </w:rPr>
        <w:t xml:space="preserve"> </w:t>
      </w:r>
      <w:r w:rsidRPr="00610029">
        <w:rPr>
          <w:rFonts w:ascii="Arial" w:hAnsi="Arial" w:cs="Arial"/>
          <w:sz w:val="22"/>
          <w:szCs w:val="22"/>
        </w:rPr>
        <w:t>elements</w:t>
      </w:r>
      <w:r>
        <w:rPr>
          <w:rFonts w:ascii="Arial" w:hAnsi="Arial" w:cs="Arial"/>
          <w:sz w:val="22"/>
          <w:szCs w:val="22"/>
        </w:rPr>
        <w:t xml:space="preserve"> </w:t>
      </w:r>
      <w:r w:rsidRPr="00610029">
        <w:rPr>
          <w:rFonts w:ascii="Arial" w:hAnsi="Arial" w:cs="Arial"/>
          <w:sz w:val="22"/>
          <w:szCs w:val="22"/>
        </w:rPr>
        <w:t>that</w:t>
      </w:r>
      <w:r>
        <w:rPr>
          <w:rFonts w:ascii="Arial" w:hAnsi="Arial" w:cs="Arial"/>
          <w:sz w:val="22"/>
          <w:szCs w:val="22"/>
        </w:rPr>
        <w:t xml:space="preserve"> </w:t>
      </w:r>
      <w:r w:rsidRPr="00610029">
        <w:rPr>
          <w:rFonts w:ascii="Arial" w:hAnsi="Arial" w:cs="Arial"/>
          <w:sz w:val="22"/>
          <w:szCs w:val="22"/>
        </w:rPr>
        <w:t>increase</w:t>
      </w:r>
      <w:r>
        <w:rPr>
          <w:rFonts w:ascii="Arial" w:hAnsi="Arial" w:cs="Arial"/>
          <w:sz w:val="22"/>
          <w:szCs w:val="22"/>
        </w:rPr>
        <w:t xml:space="preserve"> </w:t>
      </w:r>
      <w:r w:rsidRPr="00610029">
        <w:rPr>
          <w:rFonts w:ascii="Arial" w:hAnsi="Arial" w:cs="Arial"/>
          <w:sz w:val="22"/>
          <w:szCs w:val="22"/>
        </w:rPr>
        <w:t>the</w:t>
      </w:r>
      <w:r>
        <w:rPr>
          <w:rFonts w:ascii="Arial" w:hAnsi="Arial" w:cs="Arial"/>
          <w:sz w:val="22"/>
          <w:szCs w:val="22"/>
        </w:rPr>
        <w:t xml:space="preserve"> </w:t>
      </w:r>
      <w:r w:rsidRPr="00610029">
        <w:rPr>
          <w:rFonts w:ascii="Arial" w:hAnsi="Arial" w:cs="Arial"/>
          <w:sz w:val="22"/>
          <w:szCs w:val="22"/>
        </w:rPr>
        <w:t>financial</w:t>
      </w:r>
      <w:r>
        <w:rPr>
          <w:rFonts w:ascii="Arial" w:hAnsi="Arial" w:cs="Arial"/>
          <w:sz w:val="22"/>
          <w:szCs w:val="22"/>
        </w:rPr>
        <w:t xml:space="preserve"> </w:t>
      </w:r>
      <w:r w:rsidRPr="00610029">
        <w:rPr>
          <w:rFonts w:ascii="Arial" w:hAnsi="Arial" w:cs="Arial"/>
          <w:sz w:val="22"/>
          <w:szCs w:val="22"/>
        </w:rPr>
        <w:t>statement</w:t>
      </w:r>
      <w:r>
        <w:rPr>
          <w:rFonts w:ascii="Arial" w:hAnsi="Arial" w:cs="Arial"/>
          <w:sz w:val="22"/>
          <w:szCs w:val="22"/>
        </w:rPr>
        <w:t xml:space="preserve"> </w:t>
      </w:r>
      <w:r w:rsidRPr="00610029">
        <w:rPr>
          <w:rFonts w:ascii="Arial" w:hAnsi="Arial" w:cs="Arial"/>
          <w:sz w:val="22"/>
          <w:szCs w:val="22"/>
        </w:rPr>
        <w:t>users’</w:t>
      </w:r>
      <w:r>
        <w:rPr>
          <w:rFonts w:ascii="Arial" w:hAnsi="Arial" w:cs="Arial"/>
          <w:sz w:val="22"/>
          <w:szCs w:val="22"/>
        </w:rPr>
        <w:t xml:space="preserve"> </w:t>
      </w:r>
      <w:r w:rsidRPr="00610029">
        <w:rPr>
          <w:rFonts w:ascii="Arial" w:hAnsi="Arial" w:cs="Arial"/>
          <w:sz w:val="22"/>
          <w:szCs w:val="22"/>
        </w:rPr>
        <w:t>confidence</w:t>
      </w:r>
      <w:r>
        <w:rPr>
          <w:rFonts w:ascii="Arial" w:hAnsi="Arial" w:cs="Arial"/>
          <w:sz w:val="22"/>
          <w:szCs w:val="22"/>
        </w:rPr>
        <w:t xml:space="preserve"> </w:t>
      </w:r>
      <w:r w:rsidRPr="00610029">
        <w:rPr>
          <w:rFonts w:ascii="Arial" w:hAnsi="Arial" w:cs="Arial"/>
          <w:sz w:val="22"/>
          <w:szCs w:val="22"/>
        </w:rPr>
        <w:t>in</w:t>
      </w:r>
      <w:r>
        <w:rPr>
          <w:rFonts w:ascii="Arial" w:hAnsi="Arial" w:cs="Arial"/>
          <w:sz w:val="22"/>
          <w:szCs w:val="22"/>
        </w:rPr>
        <w:t xml:space="preserve"> </w:t>
      </w:r>
      <w:r w:rsidRPr="00610029">
        <w:rPr>
          <w:rFonts w:ascii="Arial" w:hAnsi="Arial" w:cs="Arial"/>
          <w:sz w:val="22"/>
          <w:szCs w:val="22"/>
        </w:rPr>
        <w:t xml:space="preserve">the figures presented by the management. The users </w:t>
      </w:r>
      <w:r>
        <w:rPr>
          <w:rFonts w:ascii="Arial" w:hAnsi="Arial" w:cs="Arial"/>
          <w:sz w:val="22"/>
          <w:szCs w:val="22"/>
        </w:rPr>
        <w:t>are perc</w:t>
      </w:r>
      <w:r w:rsidRPr="00610029">
        <w:rPr>
          <w:rFonts w:ascii="Arial" w:hAnsi="Arial" w:cs="Arial"/>
          <w:sz w:val="22"/>
          <w:szCs w:val="22"/>
        </w:rPr>
        <w:t>e</w:t>
      </w:r>
      <w:r>
        <w:rPr>
          <w:rFonts w:ascii="Arial" w:hAnsi="Arial" w:cs="Arial"/>
          <w:sz w:val="22"/>
          <w:szCs w:val="22"/>
        </w:rPr>
        <w:t>i</w:t>
      </w:r>
      <w:r w:rsidRPr="00610029">
        <w:rPr>
          <w:rFonts w:ascii="Arial" w:hAnsi="Arial" w:cs="Arial"/>
          <w:sz w:val="22"/>
          <w:szCs w:val="22"/>
        </w:rPr>
        <w:t>ved</w:t>
      </w:r>
      <w:r>
        <w:rPr>
          <w:rFonts w:ascii="Arial" w:hAnsi="Arial" w:cs="Arial"/>
          <w:sz w:val="22"/>
          <w:szCs w:val="22"/>
        </w:rPr>
        <w:t xml:space="preserve"> </w:t>
      </w:r>
      <w:r w:rsidRPr="00610029">
        <w:rPr>
          <w:rFonts w:ascii="Arial" w:hAnsi="Arial" w:cs="Arial"/>
          <w:sz w:val="22"/>
          <w:szCs w:val="22"/>
        </w:rPr>
        <w:t>to</w:t>
      </w:r>
      <w:r>
        <w:rPr>
          <w:rFonts w:ascii="Arial" w:hAnsi="Arial" w:cs="Arial"/>
          <w:sz w:val="22"/>
          <w:szCs w:val="22"/>
        </w:rPr>
        <w:t xml:space="preserve"> </w:t>
      </w:r>
      <w:r w:rsidRPr="00610029">
        <w:rPr>
          <w:rFonts w:ascii="Arial" w:hAnsi="Arial" w:cs="Arial"/>
          <w:sz w:val="22"/>
          <w:szCs w:val="22"/>
        </w:rPr>
        <w:t>gain</w:t>
      </w:r>
      <w:r>
        <w:rPr>
          <w:rFonts w:ascii="Arial" w:hAnsi="Arial" w:cs="Arial"/>
          <w:sz w:val="22"/>
          <w:szCs w:val="22"/>
        </w:rPr>
        <w:t xml:space="preserve"> </w:t>
      </w:r>
      <w:r w:rsidRPr="00610029">
        <w:rPr>
          <w:rFonts w:ascii="Arial" w:hAnsi="Arial" w:cs="Arial"/>
          <w:sz w:val="22"/>
          <w:szCs w:val="22"/>
        </w:rPr>
        <w:t>benefits</w:t>
      </w:r>
      <w:r>
        <w:rPr>
          <w:rFonts w:ascii="Arial" w:hAnsi="Arial" w:cs="Arial"/>
          <w:sz w:val="22"/>
          <w:szCs w:val="22"/>
        </w:rPr>
        <w:t xml:space="preserve"> </w:t>
      </w:r>
      <w:r w:rsidRPr="00610029">
        <w:rPr>
          <w:rFonts w:ascii="Arial" w:hAnsi="Arial" w:cs="Arial"/>
          <w:sz w:val="22"/>
          <w:szCs w:val="22"/>
        </w:rPr>
        <w:t>from</w:t>
      </w:r>
      <w:r>
        <w:rPr>
          <w:rFonts w:ascii="Arial" w:hAnsi="Arial" w:cs="Arial"/>
          <w:sz w:val="22"/>
          <w:szCs w:val="22"/>
        </w:rPr>
        <w:t xml:space="preserve"> </w:t>
      </w:r>
      <w:r w:rsidRPr="00610029">
        <w:rPr>
          <w:rFonts w:ascii="Arial" w:hAnsi="Arial" w:cs="Arial"/>
          <w:sz w:val="22"/>
          <w:szCs w:val="22"/>
        </w:rPr>
        <w:t>th</w:t>
      </w:r>
      <w:r w:rsidR="004316F3">
        <w:rPr>
          <w:rFonts w:ascii="Arial" w:hAnsi="Arial" w:cs="Arial"/>
          <w:sz w:val="22"/>
          <w:szCs w:val="22"/>
        </w:rPr>
        <w:t>is</w:t>
      </w:r>
      <w:r>
        <w:rPr>
          <w:rFonts w:ascii="Arial" w:hAnsi="Arial" w:cs="Arial"/>
          <w:sz w:val="22"/>
          <w:szCs w:val="22"/>
        </w:rPr>
        <w:t xml:space="preserve"> </w:t>
      </w:r>
      <w:r w:rsidRPr="00610029">
        <w:rPr>
          <w:rFonts w:ascii="Arial" w:hAnsi="Arial" w:cs="Arial"/>
          <w:sz w:val="22"/>
          <w:szCs w:val="22"/>
        </w:rPr>
        <w:t>increased</w:t>
      </w:r>
      <w:r>
        <w:rPr>
          <w:rFonts w:ascii="Arial" w:hAnsi="Arial" w:cs="Arial"/>
          <w:sz w:val="22"/>
          <w:szCs w:val="22"/>
        </w:rPr>
        <w:t xml:space="preserve"> </w:t>
      </w:r>
      <w:r w:rsidRPr="00610029">
        <w:rPr>
          <w:rFonts w:ascii="Arial" w:hAnsi="Arial" w:cs="Arial"/>
          <w:sz w:val="22"/>
          <w:szCs w:val="22"/>
        </w:rPr>
        <w:t>credi</w:t>
      </w:r>
      <w:r>
        <w:rPr>
          <w:rFonts w:ascii="Arial" w:hAnsi="Arial" w:cs="Arial"/>
          <w:sz w:val="22"/>
          <w:szCs w:val="22"/>
        </w:rPr>
        <w:t>bility</w:t>
      </w:r>
      <w:r w:rsidR="004316F3">
        <w:rPr>
          <w:rFonts w:ascii="Arial" w:hAnsi="Arial" w:cs="Arial"/>
          <w:sz w:val="22"/>
          <w:szCs w:val="22"/>
        </w:rPr>
        <w:t>. T</w:t>
      </w:r>
      <w:r>
        <w:rPr>
          <w:rFonts w:ascii="Arial" w:hAnsi="Arial" w:cs="Arial"/>
          <w:sz w:val="22"/>
          <w:szCs w:val="22"/>
        </w:rPr>
        <w:t xml:space="preserve">hese benefits are </w:t>
      </w:r>
      <w:r w:rsidRPr="00610029">
        <w:rPr>
          <w:rFonts w:ascii="Arial" w:hAnsi="Arial" w:cs="Arial"/>
          <w:sz w:val="22"/>
          <w:szCs w:val="22"/>
        </w:rPr>
        <w:t xml:space="preserve">typically considered to be that the quality of investment decisions improve when they are based on reliable information. </w:t>
      </w:r>
    </w:p>
    <w:p w:rsidR="00B65B03" w:rsidRPr="00A15264" w:rsidRDefault="00B65B03" w:rsidP="00971C7C">
      <w:pPr>
        <w:pStyle w:val="Kop2"/>
        <w:rPr>
          <w:lang w:val="en-US"/>
        </w:rPr>
      </w:pPr>
      <w:bookmarkStart w:id="25" w:name="_Toc361673880"/>
      <w:r w:rsidRPr="00A15264">
        <w:rPr>
          <w:lang w:val="en-US"/>
        </w:rPr>
        <w:t>Theory of Inspired Confidence</w:t>
      </w:r>
      <w:bookmarkEnd w:id="25"/>
    </w:p>
    <w:p w:rsidR="005E5B23" w:rsidRDefault="005E5B23" w:rsidP="000F5661">
      <w:pPr>
        <w:spacing w:line="360" w:lineRule="auto"/>
        <w:rPr>
          <w:rFonts w:ascii="Arial" w:hAnsi="Arial" w:cs="Arial"/>
          <w:sz w:val="22"/>
          <w:lang w:val="en-US"/>
        </w:rPr>
      </w:pPr>
      <w:r>
        <w:rPr>
          <w:rFonts w:ascii="Arial" w:hAnsi="Arial" w:cs="Arial"/>
          <w:sz w:val="22"/>
          <w:lang w:val="en-US"/>
        </w:rPr>
        <w:t xml:space="preserve">In 1932 and 1933 </w:t>
      </w:r>
      <w:proofErr w:type="spellStart"/>
      <w:r>
        <w:rPr>
          <w:rFonts w:ascii="Arial" w:hAnsi="Arial" w:cs="Arial"/>
          <w:sz w:val="22"/>
          <w:lang w:val="en-US"/>
        </w:rPr>
        <w:t>Limperg</w:t>
      </w:r>
      <w:proofErr w:type="spellEnd"/>
      <w:r>
        <w:rPr>
          <w:rFonts w:ascii="Arial" w:hAnsi="Arial" w:cs="Arial"/>
          <w:sz w:val="22"/>
          <w:lang w:val="en-US"/>
        </w:rPr>
        <w:t xml:space="preserve"> published a number of </w:t>
      </w:r>
      <w:r w:rsidR="008A1226">
        <w:rPr>
          <w:rFonts w:ascii="Arial" w:hAnsi="Arial" w:cs="Arial"/>
          <w:sz w:val="22"/>
          <w:lang w:val="en-US"/>
        </w:rPr>
        <w:t>articles</w:t>
      </w:r>
      <w:r w:rsidRPr="005E5B23">
        <w:rPr>
          <w:rFonts w:ascii="Arial" w:hAnsi="Arial" w:cs="Arial"/>
          <w:sz w:val="22"/>
          <w:lang w:val="en-US"/>
        </w:rPr>
        <w:t xml:space="preserve"> explaining and defending his philosophy of auditing</w:t>
      </w:r>
      <w:r>
        <w:rPr>
          <w:rFonts w:ascii="Arial" w:hAnsi="Arial" w:cs="Arial"/>
          <w:sz w:val="22"/>
          <w:lang w:val="en-US"/>
        </w:rPr>
        <w:t xml:space="preserve">. In educational as well as professional circles professor </w:t>
      </w:r>
      <w:proofErr w:type="spellStart"/>
      <w:r>
        <w:rPr>
          <w:rFonts w:ascii="Arial" w:hAnsi="Arial" w:cs="Arial"/>
          <w:sz w:val="22"/>
          <w:lang w:val="en-US"/>
        </w:rPr>
        <w:t>Limperg</w:t>
      </w:r>
      <w:r w:rsidR="009704E5">
        <w:rPr>
          <w:rFonts w:ascii="Arial" w:hAnsi="Arial" w:cs="Arial"/>
          <w:sz w:val="22"/>
          <w:lang w:val="en-US"/>
        </w:rPr>
        <w:t>’s</w:t>
      </w:r>
      <w:proofErr w:type="spellEnd"/>
      <w:r>
        <w:rPr>
          <w:rFonts w:ascii="Arial" w:hAnsi="Arial" w:cs="Arial"/>
          <w:sz w:val="22"/>
          <w:lang w:val="en-US"/>
        </w:rPr>
        <w:t xml:space="preserve"> thoughts became known as the ‘Theory of Inspired Confidence’</w:t>
      </w:r>
      <w:r w:rsidR="009704E5">
        <w:rPr>
          <w:rFonts w:ascii="Arial" w:hAnsi="Arial" w:cs="Arial"/>
          <w:sz w:val="22"/>
          <w:lang w:val="en-US"/>
        </w:rPr>
        <w:t>.</w:t>
      </w:r>
      <w:r w:rsidR="008A1226">
        <w:rPr>
          <w:rFonts w:ascii="Arial" w:hAnsi="Arial" w:cs="Arial"/>
          <w:sz w:val="22"/>
          <w:lang w:val="en-US"/>
        </w:rPr>
        <w:t xml:space="preserve"> </w:t>
      </w:r>
      <w:r w:rsidR="000F5661" w:rsidRPr="000F5661">
        <w:rPr>
          <w:rFonts w:ascii="Arial" w:hAnsi="Arial" w:cs="Arial"/>
          <w:sz w:val="22"/>
          <w:lang w:val="en-US"/>
        </w:rPr>
        <w:t>Later</w:t>
      </w:r>
      <w:r w:rsidR="000F5661">
        <w:rPr>
          <w:rFonts w:ascii="Arial" w:hAnsi="Arial" w:cs="Arial"/>
          <w:sz w:val="22"/>
          <w:lang w:val="en-US"/>
        </w:rPr>
        <w:t xml:space="preserve">, his theory </w:t>
      </w:r>
      <w:r w:rsidR="0050236C">
        <w:rPr>
          <w:rFonts w:ascii="Arial" w:hAnsi="Arial" w:cs="Arial"/>
          <w:sz w:val="22"/>
          <w:lang w:val="en-US"/>
        </w:rPr>
        <w:t>became known as</w:t>
      </w:r>
      <w:r w:rsidR="000F5661">
        <w:rPr>
          <w:rFonts w:ascii="Arial" w:hAnsi="Arial" w:cs="Arial"/>
          <w:sz w:val="22"/>
          <w:lang w:val="en-US"/>
        </w:rPr>
        <w:t xml:space="preserve"> the ‘The</w:t>
      </w:r>
      <w:r w:rsidR="000F5661" w:rsidRPr="000F5661">
        <w:rPr>
          <w:rFonts w:ascii="Arial" w:hAnsi="Arial" w:cs="Arial"/>
          <w:sz w:val="22"/>
          <w:lang w:val="en-US"/>
        </w:rPr>
        <w:t xml:space="preserve">ory of </w:t>
      </w:r>
      <w:r w:rsidR="000F5661">
        <w:rPr>
          <w:rFonts w:ascii="Arial" w:hAnsi="Arial" w:cs="Arial"/>
          <w:sz w:val="22"/>
          <w:lang w:val="en-US"/>
        </w:rPr>
        <w:t>R</w:t>
      </w:r>
      <w:r w:rsidR="000F5661" w:rsidRPr="000F5661">
        <w:rPr>
          <w:rFonts w:ascii="Arial" w:hAnsi="Arial" w:cs="Arial"/>
          <w:sz w:val="22"/>
          <w:lang w:val="en-US"/>
        </w:rPr>
        <w:t xml:space="preserve">ational </w:t>
      </w:r>
      <w:r w:rsidR="000F5661">
        <w:rPr>
          <w:rFonts w:ascii="Arial" w:hAnsi="Arial" w:cs="Arial"/>
          <w:sz w:val="22"/>
          <w:lang w:val="en-US"/>
        </w:rPr>
        <w:t>E</w:t>
      </w:r>
      <w:r w:rsidR="000F5661" w:rsidRPr="000F5661">
        <w:rPr>
          <w:rFonts w:ascii="Arial" w:hAnsi="Arial" w:cs="Arial"/>
          <w:sz w:val="22"/>
          <w:lang w:val="en-US"/>
        </w:rPr>
        <w:t>xpectations (</w:t>
      </w:r>
      <w:proofErr w:type="spellStart"/>
      <w:r w:rsidR="000F5661" w:rsidRPr="000F5661">
        <w:rPr>
          <w:rFonts w:ascii="Arial" w:hAnsi="Arial" w:cs="Arial"/>
          <w:sz w:val="22"/>
          <w:lang w:val="en-US"/>
        </w:rPr>
        <w:t>Blokdijk</w:t>
      </w:r>
      <w:proofErr w:type="spellEnd"/>
      <w:r w:rsidR="000F5661" w:rsidRPr="000F5661">
        <w:rPr>
          <w:rFonts w:ascii="Arial" w:hAnsi="Arial" w:cs="Arial"/>
          <w:sz w:val="22"/>
          <w:lang w:val="en-US"/>
        </w:rPr>
        <w:t>, 1979)</w:t>
      </w:r>
      <w:r w:rsidR="000F5661">
        <w:rPr>
          <w:rFonts w:ascii="Arial" w:hAnsi="Arial" w:cs="Arial"/>
          <w:sz w:val="22"/>
          <w:lang w:val="en-US"/>
        </w:rPr>
        <w:t xml:space="preserve">. </w:t>
      </w:r>
      <w:r w:rsidR="008A1226">
        <w:rPr>
          <w:rFonts w:ascii="Arial" w:hAnsi="Arial" w:cs="Arial"/>
          <w:sz w:val="22"/>
          <w:lang w:val="en-US"/>
        </w:rPr>
        <w:t xml:space="preserve">In his first article </w:t>
      </w:r>
      <w:proofErr w:type="spellStart"/>
      <w:r w:rsidR="000F5661">
        <w:rPr>
          <w:rFonts w:ascii="Arial" w:hAnsi="Arial" w:cs="Arial"/>
          <w:sz w:val="22"/>
          <w:lang w:val="en-US"/>
        </w:rPr>
        <w:t>Limperg</w:t>
      </w:r>
      <w:proofErr w:type="spellEnd"/>
      <w:r w:rsidR="008A1226">
        <w:rPr>
          <w:rFonts w:ascii="Arial" w:hAnsi="Arial" w:cs="Arial"/>
          <w:sz w:val="22"/>
          <w:lang w:val="en-US"/>
        </w:rPr>
        <w:t xml:space="preserve"> points out the most important function of the public auditor:</w:t>
      </w:r>
    </w:p>
    <w:p w:rsidR="008A1226" w:rsidRPr="005E5B23" w:rsidRDefault="00174E43" w:rsidP="008A1226">
      <w:pPr>
        <w:spacing w:line="360" w:lineRule="auto"/>
        <w:rPr>
          <w:rFonts w:ascii="Arial" w:hAnsi="Arial" w:cs="Arial"/>
          <w:sz w:val="22"/>
          <w:lang w:val="en-US"/>
        </w:rPr>
      </w:pPr>
      <w:r>
        <w:rPr>
          <w:rFonts w:ascii="Arial" w:hAnsi="Arial" w:cs="Arial"/>
          <w:sz w:val="22"/>
          <w:lang w:val="en-US"/>
        </w:rPr>
        <w:t>“</w:t>
      </w:r>
      <w:r w:rsidR="008A1226" w:rsidRPr="008A1226">
        <w:rPr>
          <w:rFonts w:ascii="Arial" w:hAnsi="Arial" w:cs="Arial"/>
          <w:sz w:val="22"/>
          <w:lang w:val="en-US"/>
        </w:rPr>
        <w:t>The</w:t>
      </w:r>
      <w:r>
        <w:rPr>
          <w:rFonts w:ascii="Arial" w:hAnsi="Arial" w:cs="Arial"/>
          <w:sz w:val="22"/>
          <w:lang w:val="en-US"/>
        </w:rPr>
        <w:t xml:space="preserve"> </w:t>
      </w:r>
      <w:r w:rsidR="008A1226" w:rsidRPr="008A1226">
        <w:rPr>
          <w:rFonts w:ascii="Arial" w:hAnsi="Arial" w:cs="Arial"/>
          <w:sz w:val="22"/>
          <w:lang w:val="en-US"/>
        </w:rPr>
        <w:t>financial</w:t>
      </w:r>
      <w:r>
        <w:rPr>
          <w:rFonts w:ascii="Arial" w:hAnsi="Arial" w:cs="Arial"/>
          <w:sz w:val="22"/>
          <w:lang w:val="en-US"/>
        </w:rPr>
        <w:t xml:space="preserve"> </w:t>
      </w:r>
      <w:r w:rsidR="008A1226" w:rsidRPr="008A1226">
        <w:rPr>
          <w:rFonts w:ascii="Arial" w:hAnsi="Arial" w:cs="Arial"/>
          <w:sz w:val="22"/>
          <w:lang w:val="en-US"/>
        </w:rPr>
        <w:t>structure</w:t>
      </w:r>
      <w:r>
        <w:rPr>
          <w:rFonts w:ascii="Arial" w:hAnsi="Arial" w:cs="Arial"/>
          <w:sz w:val="22"/>
          <w:lang w:val="en-US"/>
        </w:rPr>
        <w:t xml:space="preserve"> </w:t>
      </w:r>
      <w:r w:rsidR="008A1226" w:rsidRPr="008A1226">
        <w:rPr>
          <w:rFonts w:ascii="Arial" w:hAnsi="Arial" w:cs="Arial"/>
          <w:sz w:val="22"/>
          <w:lang w:val="en-US"/>
        </w:rPr>
        <w:t>of</w:t>
      </w:r>
      <w:r>
        <w:rPr>
          <w:rFonts w:ascii="Arial" w:hAnsi="Arial" w:cs="Arial"/>
          <w:sz w:val="22"/>
          <w:lang w:val="en-US"/>
        </w:rPr>
        <w:t xml:space="preserve"> </w:t>
      </w:r>
      <w:r w:rsidR="008A1226" w:rsidRPr="008A1226">
        <w:rPr>
          <w:rFonts w:ascii="Arial" w:hAnsi="Arial" w:cs="Arial"/>
          <w:sz w:val="22"/>
          <w:lang w:val="en-US"/>
        </w:rPr>
        <w:t>production</w:t>
      </w:r>
      <w:r>
        <w:rPr>
          <w:rFonts w:ascii="Arial" w:hAnsi="Arial" w:cs="Arial"/>
          <w:sz w:val="22"/>
          <w:lang w:val="en-US"/>
        </w:rPr>
        <w:t xml:space="preserve"> </w:t>
      </w:r>
      <w:r w:rsidR="008A1226" w:rsidRPr="008A1226">
        <w:rPr>
          <w:rFonts w:ascii="Arial" w:hAnsi="Arial" w:cs="Arial"/>
          <w:sz w:val="22"/>
          <w:lang w:val="en-US"/>
        </w:rPr>
        <w:t>has</w:t>
      </w:r>
      <w:r>
        <w:rPr>
          <w:rFonts w:ascii="Arial" w:hAnsi="Arial" w:cs="Arial"/>
          <w:sz w:val="22"/>
          <w:lang w:val="en-US"/>
        </w:rPr>
        <w:t xml:space="preserve"> </w:t>
      </w:r>
      <w:r w:rsidR="008A1226" w:rsidRPr="008A1226">
        <w:rPr>
          <w:rFonts w:ascii="Arial" w:hAnsi="Arial" w:cs="Arial"/>
          <w:sz w:val="22"/>
          <w:lang w:val="en-US"/>
        </w:rPr>
        <w:t>become dependent</w:t>
      </w:r>
      <w:r>
        <w:rPr>
          <w:rFonts w:ascii="Arial" w:hAnsi="Arial" w:cs="Arial"/>
          <w:sz w:val="22"/>
          <w:lang w:val="en-US"/>
        </w:rPr>
        <w:t xml:space="preserve"> </w:t>
      </w:r>
      <w:r w:rsidR="008A1226" w:rsidRPr="008A1226">
        <w:rPr>
          <w:rFonts w:ascii="Arial" w:hAnsi="Arial" w:cs="Arial"/>
          <w:sz w:val="22"/>
          <w:lang w:val="en-US"/>
        </w:rPr>
        <w:t>on</w:t>
      </w:r>
      <w:r>
        <w:rPr>
          <w:rFonts w:ascii="Arial" w:hAnsi="Arial" w:cs="Arial"/>
          <w:sz w:val="22"/>
          <w:lang w:val="en-US"/>
        </w:rPr>
        <w:t xml:space="preserve"> </w:t>
      </w:r>
      <w:r w:rsidR="008A1226" w:rsidRPr="008A1226">
        <w:rPr>
          <w:rFonts w:ascii="Arial" w:hAnsi="Arial" w:cs="Arial"/>
          <w:sz w:val="22"/>
          <w:lang w:val="en-US"/>
        </w:rPr>
        <w:t>society's</w:t>
      </w:r>
      <w:r>
        <w:rPr>
          <w:rFonts w:ascii="Arial" w:hAnsi="Arial" w:cs="Arial"/>
          <w:sz w:val="22"/>
          <w:lang w:val="en-US"/>
        </w:rPr>
        <w:t xml:space="preserve"> </w:t>
      </w:r>
      <w:r w:rsidR="008A1226" w:rsidRPr="008A1226">
        <w:rPr>
          <w:rFonts w:ascii="Arial" w:hAnsi="Arial" w:cs="Arial"/>
          <w:sz w:val="22"/>
          <w:lang w:val="en-US"/>
        </w:rPr>
        <w:t>participation</w:t>
      </w:r>
      <w:r>
        <w:rPr>
          <w:rFonts w:ascii="Arial" w:hAnsi="Arial" w:cs="Arial"/>
          <w:sz w:val="22"/>
          <w:lang w:val="en-US"/>
        </w:rPr>
        <w:t xml:space="preserve"> </w:t>
      </w:r>
      <w:r w:rsidR="008A1226" w:rsidRPr="008A1226">
        <w:rPr>
          <w:rFonts w:ascii="Arial" w:hAnsi="Arial" w:cs="Arial"/>
          <w:sz w:val="22"/>
          <w:lang w:val="en-US"/>
        </w:rPr>
        <w:t>in</w:t>
      </w:r>
      <w:r>
        <w:rPr>
          <w:rFonts w:ascii="Arial" w:hAnsi="Arial" w:cs="Arial"/>
          <w:sz w:val="22"/>
          <w:lang w:val="en-US"/>
        </w:rPr>
        <w:t xml:space="preserve"> </w:t>
      </w:r>
      <w:r w:rsidR="008A1226" w:rsidRPr="008A1226">
        <w:rPr>
          <w:rFonts w:ascii="Arial" w:hAnsi="Arial" w:cs="Arial"/>
          <w:sz w:val="22"/>
          <w:lang w:val="en-US"/>
        </w:rPr>
        <w:t>its</w:t>
      </w:r>
      <w:r>
        <w:rPr>
          <w:rFonts w:ascii="Arial" w:hAnsi="Arial" w:cs="Arial"/>
          <w:sz w:val="22"/>
          <w:lang w:val="en-US"/>
        </w:rPr>
        <w:t xml:space="preserve"> </w:t>
      </w:r>
      <w:r w:rsidR="008A1226" w:rsidRPr="008A1226">
        <w:rPr>
          <w:rFonts w:ascii="Arial" w:hAnsi="Arial" w:cs="Arial"/>
          <w:sz w:val="22"/>
          <w:lang w:val="en-US"/>
        </w:rPr>
        <w:t>financing</w:t>
      </w:r>
      <w:r>
        <w:rPr>
          <w:rFonts w:ascii="Arial" w:hAnsi="Arial" w:cs="Arial"/>
          <w:sz w:val="22"/>
          <w:lang w:val="en-US"/>
        </w:rPr>
        <w:t xml:space="preserve"> </w:t>
      </w:r>
      <w:r w:rsidR="008A1226" w:rsidRPr="008A1226">
        <w:rPr>
          <w:rFonts w:ascii="Arial" w:hAnsi="Arial" w:cs="Arial"/>
          <w:sz w:val="22"/>
          <w:lang w:val="en-US"/>
        </w:rPr>
        <w:t>and,</w:t>
      </w:r>
      <w:r>
        <w:rPr>
          <w:rFonts w:ascii="Arial" w:hAnsi="Arial" w:cs="Arial"/>
          <w:sz w:val="22"/>
          <w:lang w:val="en-US"/>
        </w:rPr>
        <w:t xml:space="preserve"> </w:t>
      </w:r>
      <w:r w:rsidR="008A1226" w:rsidRPr="008A1226">
        <w:rPr>
          <w:rFonts w:ascii="Arial" w:hAnsi="Arial" w:cs="Arial"/>
          <w:sz w:val="22"/>
          <w:lang w:val="en-US"/>
        </w:rPr>
        <w:t>in</w:t>
      </w:r>
      <w:r>
        <w:rPr>
          <w:rFonts w:ascii="Arial" w:hAnsi="Arial" w:cs="Arial"/>
          <w:sz w:val="22"/>
          <w:lang w:val="en-US"/>
        </w:rPr>
        <w:t xml:space="preserve"> </w:t>
      </w:r>
      <w:r w:rsidR="008A1226" w:rsidRPr="008A1226">
        <w:rPr>
          <w:rFonts w:ascii="Arial" w:hAnsi="Arial" w:cs="Arial"/>
          <w:sz w:val="22"/>
          <w:lang w:val="en-US"/>
        </w:rPr>
        <w:t>exchange,</w:t>
      </w:r>
      <w:r>
        <w:rPr>
          <w:rFonts w:ascii="Arial" w:hAnsi="Arial" w:cs="Arial"/>
          <w:sz w:val="22"/>
          <w:lang w:val="en-US"/>
        </w:rPr>
        <w:t xml:space="preserve"> </w:t>
      </w:r>
      <w:r w:rsidR="008A1226" w:rsidRPr="008A1226">
        <w:rPr>
          <w:rFonts w:ascii="Arial" w:hAnsi="Arial" w:cs="Arial"/>
          <w:sz w:val="22"/>
          <w:lang w:val="en-US"/>
        </w:rPr>
        <w:t xml:space="preserve">the community demands that producers account to it for the </w:t>
      </w:r>
      <w:r w:rsidR="008A1226" w:rsidRPr="008A1226">
        <w:rPr>
          <w:rFonts w:ascii="Arial" w:hAnsi="Arial" w:cs="Arial"/>
          <w:sz w:val="22"/>
          <w:lang w:val="en-US"/>
        </w:rPr>
        <w:lastRenderedPageBreak/>
        <w:t>savings entrusted to them</w:t>
      </w:r>
      <w:r>
        <w:rPr>
          <w:rFonts w:ascii="Arial" w:hAnsi="Arial" w:cs="Arial"/>
          <w:sz w:val="22"/>
          <w:lang w:val="en-US"/>
        </w:rPr>
        <w:t xml:space="preserve"> </w:t>
      </w:r>
      <w:r w:rsidR="008A1226" w:rsidRPr="008A1226">
        <w:rPr>
          <w:rFonts w:ascii="Arial" w:hAnsi="Arial" w:cs="Arial"/>
          <w:sz w:val="22"/>
          <w:lang w:val="en-US"/>
        </w:rPr>
        <w:t>and</w:t>
      </w:r>
      <w:r>
        <w:rPr>
          <w:rFonts w:ascii="Arial" w:hAnsi="Arial" w:cs="Arial"/>
          <w:sz w:val="22"/>
          <w:lang w:val="en-US"/>
        </w:rPr>
        <w:t xml:space="preserve"> </w:t>
      </w:r>
      <w:r w:rsidR="008A1226" w:rsidRPr="008A1226">
        <w:rPr>
          <w:rFonts w:ascii="Arial" w:hAnsi="Arial" w:cs="Arial"/>
          <w:sz w:val="22"/>
          <w:lang w:val="en-US"/>
        </w:rPr>
        <w:t>for</w:t>
      </w:r>
      <w:r>
        <w:rPr>
          <w:rFonts w:ascii="Arial" w:hAnsi="Arial" w:cs="Arial"/>
          <w:sz w:val="22"/>
          <w:lang w:val="en-US"/>
        </w:rPr>
        <w:t xml:space="preserve"> </w:t>
      </w:r>
      <w:r w:rsidR="008A1226" w:rsidRPr="008A1226">
        <w:rPr>
          <w:rFonts w:ascii="Arial" w:hAnsi="Arial" w:cs="Arial"/>
          <w:sz w:val="22"/>
          <w:lang w:val="en-US"/>
        </w:rPr>
        <w:t>their</w:t>
      </w:r>
      <w:r>
        <w:rPr>
          <w:rFonts w:ascii="Arial" w:hAnsi="Arial" w:cs="Arial"/>
          <w:sz w:val="22"/>
          <w:lang w:val="en-US"/>
        </w:rPr>
        <w:t xml:space="preserve"> </w:t>
      </w:r>
      <w:r w:rsidR="008A1226" w:rsidRPr="008A1226">
        <w:rPr>
          <w:rFonts w:ascii="Arial" w:hAnsi="Arial" w:cs="Arial"/>
          <w:sz w:val="22"/>
          <w:lang w:val="en-US"/>
        </w:rPr>
        <w:t>management.</w:t>
      </w:r>
      <w:r>
        <w:rPr>
          <w:rFonts w:ascii="Arial" w:hAnsi="Arial" w:cs="Arial"/>
          <w:sz w:val="22"/>
          <w:lang w:val="en-US"/>
        </w:rPr>
        <w:t xml:space="preserve"> </w:t>
      </w:r>
      <w:r w:rsidR="008A1226">
        <w:rPr>
          <w:rFonts w:ascii="Arial" w:hAnsi="Arial" w:cs="Arial"/>
          <w:sz w:val="22"/>
          <w:lang w:val="en-US"/>
        </w:rPr>
        <w:t xml:space="preserve">[…] </w:t>
      </w:r>
      <w:r w:rsidR="008A1226" w:rsidRPr="008A1226">
        <w:rPr>
          <w:rFonts w:ascii="Arial" w:hAnsi="Arial" w:cs="Arial"/>
          <w:sz w:val="22"/>
          <w:lang w:val="en-US"/>
        </w:rPr>
        <w:t>It is clear that the community at large cannot in the end be satisfied with accountability and data provided by the person who requests the money and manages the capital. It is rational that the community will seek information from persons other than</w:t>
      </w:r>
      <w:r>
        <w:rPr>
          <w:rFonts w:ascii="Arial" w:hAnsi="Arial" w:cs="Arial"/>
          <w:sz w:val="22"/>
          <w:lang w:val="en-US"/>
        </w:rPr>
        <w:t xml:space="preserve"> </w:t>
      </w:r>
      <w:r w:rsidR="008A1226" w:rsidRPr="008A1226">
        <w:rPr>
          <w:rFonts w:ascii="Arial" w:hAnsi="Arial" w:cs="Arial"/>
          <w:sz w:val="22"/>
          <w:lang w:val="en-US"/>
        </w:rPr>
        <w:t>the</w:t>
      </w:r>
      <w:r>
        <w:rPr>
          <w:rFonts w:ascii="Arial" w:hAnsi="Arial" w:cs="Arial"/>
          <w:sz w:val="22"/>
          <w:lang w:val="en-US"/>
        </w:rPr>
        <w:t xml:space="preserve"> </w:t>
      </w:r>
      <w:r w:rsidR="008A1226" w:rsidRPr="008A1226">
        <w:rPr>
          <w:rFonts w:ascii="Arial" w:hAnsi="Arial" w:cs="Arial"/>
          <w:sz w:val="22"/>
          <w:lang w:val="en-US"/>
        </w:rPr>
        <w:t>interested</w:t>
      </w:r>
      <w:r>
        <w:rPr>
          <w:rFonts w:ascii="Arial" w:hAnsi="Arial" w:cs="Arial"/>
          <w:sz w:val="22"/>
          <w:lang w:val="en-US"/>
        </w:rPr>
        <w:t xml:space="preserve"> </w:t>
      </w:r>
      <w:r w:rsidR="008A1226" w:rsidRPr="008A1226">
        <w:rPr>
          <w:rFonts w:ascii="Arial" w:hAnsi="Arial" w:cs="Arial"/>
          <w:sz w:val="22"/>
          <w:lang w:val="en-US"/>
        </w:rPr>
        <w:t>parties</w:t>
      </w:r>
      <w:r w:rsidR="008A1226">
        <w:rPr>
          <w:rFonts w:ascii="Arial" w:hAnsi="Arial" w:cs="Arial"/>
          <w:sz w:val="22"/>
          <w:lang w:val="en-US"/>
        </w:rPr>
        <w:t xml:space="preserve"> […] </w:t>
      </w:r>
      <w:r w:rsidR="008A1226" w:rsidRPr="008A1226">
        <w:rPr>
          <w:rFonts w:ascii="Arial" w:hAnsi="Arial" w:cs="Arial"/>
          <w:sz w:val="22"/>
          <w:lang w:val="en-US"/>
        </w:rPr>
        <w:t>At this point, the public accountant appears on the societal scene as a confidential agent</w:t>
      </w:r>
      <w:r>
        <w:rPr>
          <w:rFonts w:ascii="Arial" w:hAnsi="Arial" w:cs="Arial"/>
          <w:sz w:val="22"/>
          <w:lang w:val="en-US"/>
        </w:rPr>
        <w:t xml:space="preserve"> </w:t>
      </w:r>
      <w:r w:rsidR="008A1226" w:rsidRPr="008A1226">
        <w:rPr>
          <w:rFonts w:ascii="Arial" w:hAnsi="Arial" w:cs="Arial"/>
          <w:sz w:val="22"/>
          <w:lang w:val="en-US"/>
        </w:rPr>
        <w:t>of</w:t>
      </w:r>
      <w:r>
        <w:rPr>
          <w:rFonts w:ascii="Arial" w:hAnsi="Arial" w:cs="Arial"/>
          <w:sz w:val="22"/>
          <w:lang w:val="en-US"/>
        </w:rPr>
        <w:t xml:space="preserve"> </w:t>
      </w:r>
      <w:r w:rsidR="008A1226" w:rsidRPr="008A1226">
        <w:rPr>
          <w:rFonts w:ascii="Arial" w:hAnsi="Arial" w:cs="Arial"/>
          <w:sz w:val="22"/>
          <w:lang w:val="en-US"/>
        </w:rPr>
        <w:t>the</w:t>
      </w:r>
      <w:r>
        <w:rPr>
          <w:rFonts w:ascii="Arial" w:hAnsi="Arial" w:cs="Arial"/>
          <w:sz w:val="22"/>
          <w:lang w:val="en-US"/>
        </w:rPr>
        <w:t xml:space="preserve"> </w:t>
      </w:r>
      <w:r w:rsidR="008A1226" w:rsidRPr="008A1226">
        <w:rPr>
          <w:rFonts w:ascii="Arial" w:hAnsi="Arial" w:cs="Arial"/>
          <w:sz w:val="22"/>
          <w:lang w:val="en-US"/>
        </w:rPr>
        <w:t>community</w:t>
      </w:r>
      <w:r>
        <w:rPr>
          <w:rFonts w:ascii="Arial" w:hAnsi="Arial" w:cs="Arial"/>
          <w:sz w:val="22"/>
          <w:lang w:val="en-US"/>
        </w:rPr>
        <w:t xml:space="preserve"> </w:t>
      </w:r>
      <w:r w:rsidR="008A1226" w:rsidRPr="008A1226">
        <w:rPr>
          <w:rFonts w:ascii="Arial" w:hAnsi="Arial" w:cs="Arial"/>
          <w:sz w:val="22"/>
          <w:lang w:val="en-US"/>
        </w:rPr>
        <w:t>at</w:t>
      </w:r>
      <w:r>
        <w:rPr>
          <w:rFonts w:ascii="Arial" w:hAnsi="Arial" w:cs="Arial"/>
          <w:sz w:val="22"/>
          <w:lang w:val="en-US"/>
        </w:rPr>
        <w:t xml:space="preserve"> </w:t>
      </w:r>
      <w:r w:rsidR="008A1226" w:rsidRPr="008A1226">
        <w:rPr>
          <w:rFonts w:ascii="Arial" w:hAnsi="Arial" w:cs="Arial"/>
          <w:sz w:val="22"/>
          <w:lang w:val="en-US"/>
        </w:rPr>
        <w:t>large</w:t>
      </w:r>
      <w:r w:rsidR="008A1226">
        <w:rPr>
          <w:rFonts w:ascii="Arial" w:hAnsi="Arial" w:cs="Arial"/>
          <w:sz w:val="22"/>
          <w:lang w:val="en-US"/>
        </w:rPr>
        <w:t>.”</w:t>
      </w:r>
      <w:r w:rsidR="00AF5A37">
        <w:rPr>
          <w:rFonts w:ascii="Arial" w:hAnsi="Arial" w:cs="Arial"/>
          <w:sz w:val="22"/>
          <w:lang w:val="en-US"/>
        </w:rPr>
        <w:t xml:space="preserve"> (</w:t>
      </w:r>
      <w:proofErr w:type="spellStart"/>
      <w:r w:rsidR="00AF5A37">
        <w:rPr>
          <w:rFonts w:ascii="Arial" w:hAnsi="Arial" w:cs="Arial"/>
          <w:sz w:val="22"/>
          <w:lang w:val="en-US"/>
        </w:rPr>
        <w:t>Limperg</w:t>
      </w:r>
      <w:proofErr w:type="spellEnd"/>
      <w:r w:rsidR="00AF5A37">
        <w:rPr>
          <w:rFonts w:ascii="Arial" w:hAnsi="Arial" w:cs="Arial"/>
          <w:sz w:val="22"/>
          <w:lang w:val="en-US"/>
        </w:rPr>
        <w:t>, 1985)</w:t>
      </w:r>
    </w:p>
    <w:p w:rsidR="005E5B23" w:rsidRDefault="005E5B23" w:rsidP="00AE5983">
      <w:pPr>
        <w:spacing w:line="360" w:lineRule="auto"/>
        <w:rPr>
          <w:rFonts w:ascii="Arial" w:hAnsi="Arial" w:cs="Arial"/>
          <w:sz w:val="22"/>
          <w:lang w:val="en-US"/>
        </w:rPr>
      </w:pPr>
    </w:p>
    <w:p w:rsidR="00A15264" w:rsidRDefault="001C036D" w:rsidP="00AE5983">
      <w:pPr>
        <w:spacing w:line="360" w:lineRule="auto"/>
        <w:rPr>
          <w:rFonts w:ascii="Arial" w:hAnsi="Arial" w:cs="Arial"/>
          <w:sz w:val="22"/>
          <w:lang w:val="en-US"/>
        </w:rPr>
      </w:pPr>
      <w:proofErr w:type="spellStart"/>
      <w:r>
        <w:rPr>
          <w:rFonts w:ascii="Arial" w:hAnsi="Arial" w:cs="Arial"/>
          <w:sz w:val="22"/>
          <w:lang w:val="en-US"/>
        </w:rPr>
        <w:t>Limperg</w:t>
      </w:r>
      <w:proofErr w:type="spellEnd"/>
      <w:r>
        <w:rPr>
          <w:rFonts w:ascii="Arial" w:hAnsi="Arial" w:cs="Arial"/>
          <w:sz w:val="22"/>
          <w:lang w:val="en-US"/>
        </w:rPr>
        <w:t xml:space="preserve"> addresses the </w:t>
      </w:r>
      <w:r w:rsidR="00DF1255">
        <w:rPr>
          <w:rFonts w:ascii="Arial" w:hAnsi="Arial" w:cs="Arial"/>
          <w:sz w:val="22"/>
          <w:lang w:val="en-US"/>
        </w:rPr>
        <w:t>alternative</w:t>
      </w:r>
      <w:r>
        <w:rPr>
          <w:rFonts w:ascii="Arial" w:hAnsi="Arial" w:cs="Arial"/>
          <w:sz w:val="22"/>
          <w:lang w:val="en-US"/>
        </w:rPr>
        <w:t xml:space="preserve"> </w:t>
      </w:r>
      <w:r w:rsidR="00DF1255">
        <w:rPr>
          <w:rFonts w:ascii="Arial" w:hAnsi="Arial" w:cs="Arial"/>
          <w:sz w:val="22"/>
          <w:lang w:val="en-US"/>
        </w:rPr>
        <w:t xml:space="preserve">to the public audit function that is </w:t>
      </w:r>
      <w:r>
        <w:rPr>
          <w:rFonts w:ascii="Arial" w:hAnsi="Arial" w:cs="Arial"/>
          <w:sz w:val="22"/>
          <w:lang w:val="en-US"/>
        </w:rPr>
        <w:t>for companies to come up with an internal audit function. He finds three main arguments which indicate a preference for external audit:</w:t>
      </w:r>
    </w:p>
    <w:p w:rsidR="00807618" w:rsidRPr="00807618" w:rsidRDefault="001C036D" w:rsidP="00EC16E9">
      <w:pPr>
        <w:pStyle w:val="Lijstalinea"/>
        <w:numPr>
          <w:ilvl w:val="0"/>
          <w:numId w:val="5"/>
        </w:numPr>
        <w:spacing w:line="360" w:lineRule="auto"/>
        <w:ind w:left="360"/>
        <w:rPr>
          <w:rFonts w:ascii="Arial" w:hAnsi="Arial" w:cs="Arial"/>
          <w:sz w:val="22"/>
          <w:lang w:val="en-US"/>
        </w:rPr>
      </w:pPr>
      <w:r w:rsidRPr="00807618">
        <w:rPr>
          <w:rFonts w:ascii="Arial" w:hAnsi="Arial" w:cs="Arial"/>
          <w:sz w:val="22"/>
          <w:lang w:val="en-US"/>
        </w:rPr>
        <w:t>Independence;</w:t>
      </w:r>
      <w:r w:rsidR="00807618" w:rsidRPr="00807618">
        <w:rPr>
          <w:rFonts w:ascii="Arial" w:hAnsi="Arial" w:cs="Arial"/>
          <w:sz w:val="22"/>
          <w:lang w:val="en-US"/>
        </w:rPr>
        <w:t xml:space="preserve"> </w:t>
      </w:r>
      <w:r w:rsidR="00807618">
        <w:rPr>
          <w:rFonts w:ascii="Arial" w:hAnsi="Arial" w:cs="Arial"/>
          <w:sz w:val="22"/>
          <w:lang w:val="en-US"/>
        </w:rPr>
        <w:t>e</w:t>
      </w:r>
      <w:r w:rsidRPr="00807618">
        <w:rPr>
          <w:rFonts w:ascii="Arial" w:hAnsi="Arial" w:cs="Arial"/>
          <w:sz w:val="22"/>
          <w:lang w:val="en-US"/>
        </w:rPr>
        <w:t xml:space="preserve">xternal auditors will </w:t>
      </w:r>
      <w:r w:rsidR="00807618" w:rsidRPr="00807618">
        <w:rPr>
          <w:rFonts w:ascii="Arial" w:hAnsi="Arial" w:cs="Arial"/>
          <w:sz w:val="22"/>
          <w:lang w:val="en-US"/>
        </w:rPr>
        <w:t>perceive to be more independent f</w:t>
      </w:r>
      <w:r w:rsidRPr="00807618">
        <w:rPr>
          <w:rFonts w:ascii="Arial" w:hAnsi="Arial" w:cs="Arial"/>
          <w:sz w:val="22"/>
          <w:lang w:val="en-US"/>
        </w:rPr>
        <w:t>rom both executive management and operational work force</w:t>
      </w:r>
      <w:r w:rsidR="00807618" w:rsidRPr="00807618">
        <w:rPr>
          <w:rFonts w:ascii="Arial" w:hAnsi="Arial" w:cs="Arial"/>
          <w:sz w:val="22"/>
          <w:lang w:val="en-US"/>
        </w:rPr>
        <w:t xml:space="preserve"> and therefore more reliable.</w:t>
      </w:r>
    </w:p>
    <w:p w:rsidR="00807618" w:rsidRPr="00807618" w:rsidRDefault="00807618" w:rsidP="00EC16E9">
      <w:pPr>
        <w:pStyle w:val="Lijstalinea"/>
        <w:numPr>
          <w:ilvl w:val="0"/>
          <w:numId w:val="5"/>
        </w:numPr>
        <w:spacing w:line="360" w:lineRule="auto"/>
        <w:ind w:left="360"/>
        <w:rPr>
          <w:rFonts w:ascii="Arial" w:hAnsi="Arial" w:cs="Arial"/>
          <w:sz w:val="22"/>
          <w:lang w:val="en-US"/>
        </w:rPr>
      </w:pPr>
      <w:r>
        <w:rPr>
          <w:rFonts w:ascii="Arial" w:hAnsi="Arial" w:cs="Arial"/>
          <w:sz w:val="22"/>
          <w:lang w:val="en-US"/>
        </w:rPr>
        <w:t>Broader perspective</w:t>
      </w:r>
      <w:r w:rsidRPr="00807618">
        <w:rPr>
          <w:rFonts w:ascii="Arial" w:hAnsi="Arial" w:cs="Arial"/>
          <w:sz w:val="22"/>
          <w:lang w:val="en-US"/>
        </w:rPr>
        <w:t xml:space="preserve">; </w:t>
      </w:r>
      <w:r>
        <w:rPr>
          <w:rFonts w:ascii="Arial" w:hAnsi="Arial" w:cs="Arial"/>
          <w:sz w:val="22"/>
          <w:lang w:val="en-US"/>
        </w:rPr>
        <w:t xml:space="preserve">external auditors will presumably be engaged in a variety of </w:t>
      </w:r>
      <w:r w:rsidRPr="00807618">
        <w:rPr>
          <w:rFonts w:ascii="Arial" w:hAnsi="Arial" w:cs="Arial"/>
          <w:sz w:val="22"/>
          <w:lang w:val="en-US"/>
        </w:rPr>
        <w:t>enterprises. This broader perspective will increase their competence.</w:t>
      </w:r>
    </w:p>
    <w:p w:rsidR="006E6481" w:rsidRPr="00807618" w:rsidRDefault="00807618" w:rsidP="00EC16E9">
      <w:pPr>
        <w:pStyle w:val="Lijstalinea"/>
        <w:numPr>
          <w:ilvl w:val="0"/>
          <w:numId w:val="5"/>
        </w:numPr>
        <w:spacing w:line="360" w:lineRule="auto"/>
        <w:ind w:left="360"/>
        <w:rPr>
          <w:rFonts w:ascii="Arial" w:hAnsi="Arial" w:cs="Arial"/>
          <w:sz w:val="22"/>
          <w:lang w:val="en-US"/>
        </w:rPr>
      </w:pPr>
      <w:r w:rsidRPr="00807618">
        <w:rPr>
          <w:rFonts w:ascii="Arial" w:hAnsi="Arial" w:cs="Arial"/>
          <w:sz w:val="22"/>
          <w:lang w:val="en-US"/>
        </w:rPr>
        <w:t>Economic rationality; Only</w:t>
      </w:r>
      <w:r>
        <w:rPr>
          <w:rFonts w:ascii="Arial" w:hAnsi="Arial" w:cs="Arial"/>
          <w:sz w:val="22"/>
          <w:lang w:val="en-US"/>
        </w:rPr>
        <w:t xml:space="preserve"> </w:t>
      </w:r>
      <w:r w:rsidRPr="00807618">
        <w:rPr>
          <w:rFonts w:ascii="Arial" w:hAnsi="Arial" w:cs="Arial"/>
          <w:sz w:val="22"/>
          <w:lang w:val="en-US"/>
        </w:rPr>
        <w:t>when</w:t>
      </w:r>
      <w:r>
        <w:rPr>
          <w:rFonts w:ascii="Arial" w:hAnsi="Arial" w:cs="Arial"/>
          <w:sz w:val="22"/>
          <w:lang w:val="en-US"/>
        </w:rPr>
        <w:t xml:space="preserve"> </w:t>
      </w:r>
      <w:r w:rsidR="00DF1255">
        <w:rPr>
          <w:rFonts w:ascii="Arial" w:hAnsi="Arial" w:cs="Arial"/>
          <w:sz w:val="22"/>
          <w:lang w:val="en-US"/>
        </w:rPr>
        <w:t>a</w:t>
      </w:r>
      <w:r>
        <w:rPr>
          <w:rFonts w:ascii="Arial" w:hAnsi="Arial" w:cs="Arial"/>
          <w:sz w:val="22"/>
          <w:lang w:val="en-US"/>
        </w:rPr>
        <w:t xml:space="preserve"> </w:t>
      </w:r>
      <w:r w:rsidRPr="00807618">
        <w:rPr>
          <w:rFonts w:ascii="Arial" w:hAnsi="Arial" w:cs="Arial"/>
          <w:sz w:val="22"/>
          <w:lang w:val="en-US"/>
        </w:rPr>
        <w:t>company</w:t>
      </w:r>
      <w:r>
        <w:rPr>
          <w:rFonts w:ascii="Arial" w:hAnsi="Arial" w:cs="Arial"/>
          <w:sz w:val="22"/>
          <w:lang w:val="en-US"/>
        </w:rPr>
        <w:t xml:space="preserve"> </w:t>
      </w:r>
      <w:r w:rsidRPr="00807618">
        <w:rPr>
          <w:rFonts w:ascii="Arial" w:hAnsi="Arial" w:cs="Arial"/>
          <w:sz w:val="22"/>
          <w:lang w:val="en-US"/>
        </w:rPr>
        <w:t>is</w:t>
      </w:r>
      <w:r>
        <w:rPr>
          <w:rFonts w:ascii="Arial" w:hAnsi="Arial" w:cs="Arial"/>
          <w:sz w:val="22"/>
          <w:lang w:val="en-US"/>
        </w:rPr>
        <w:t xml:space="preserve"> </w:t>
      </w:r>
      <w:r w:rsidRPr="00807618">
        <w:rPr>
          <w:rFonts w:ascii="Arial" w:hAnsi="Arial" w:cs="Arial"/>
          <w:sz w:val="22"/>
          <w:lang w:val="en-US"/>
        </w:rPr>
        <w:t>so</w:t>
      </w:r>
      <w:r>
        <w:rPr>
          <w:rFonts w:ascii="Arial" w:hAnsi="Arial" w:cs="Arial"/>
          <w:sz w:val="22"/>
          <w:lang w:val="en-US"/>
        </w:rPr>
        <w:t xml:space="preserve"> </w:t>
      </w:r>
      <w:r w:rsidRPr="00807618">
        <w:rPr>
          <w:rFonts w:ascii="Arial" w:hAnsi="Arial" w:cs="Arial"/>
          <w:sz w:val="22"/>
          <w:lang w:val="en-US"/>
        </w:rPr>
        <w:t>large</w:t>
      </w:r>
      <w:r>
        <w:rPr>
          <w:rFonts w:ascii="Arial" w:hAnsi="Arial" w:cs="Arial"/>
          <w:sz w:val="22"/>
          <w:lang w:val="en-US"/>
        </w:rPr>
        <w:t xml:space="preserve"> </w:t>
      </w:r>
      <w:r w:rsidRPr="00807618">
        <w:rPr>
          <w:rFonts w:ascii="Arial" w:hAnsi="Arial" w:cs="Arial"/>
          <w:sz w:val="22"/>
          <w:lang w:val="en-US"/>
        </w:rPr>
        <w:t>that</w:t>
      </w:r>
      <w:r>
        <w:rPr>
          <w:rFonts w:ascii="Arial" w:hAnsi="Arial" w:cs="Arial"/>
          <w:sz w:val="22"/>
          <w:lang w:val="en-US"/>
        </w:rPr>
        <w:t xml:space="preserve"> </w:t>
      </w:r>
      <w:r w:rsidRPr="00807618">
        <w:rPr>
          <w:rFonts w:ascii="Arial" w:hAnsi="Arial" w:cs="Arial"/>
          <w:sz w:val="22"/>
          <w:lang w:val="en-US"/>
        </w:rPr>
        <w:t>an</w:t>
      </w:r>
      <w:r>
        <w:rPr>
          <w:rFonts w:ascii="Arial" w:hAnsi="Arial" w:cs="Arial"/>
          <w:sz w:val="22"/>
          <w:lang w:val="en-US"/>
        </w:rPr>
        <w:t xml:space="preserve"> </w:t>
      </w:r>
      <w:r w:rsidRPr="00807618">
        <w:rPr>
          <w:rFonts w:ascii="Arial" w:hAnsi="Arial" w:cs="Arial"/>
          <w:sz w:val="22"/>
          <w:lang w:val="en-US"/>
        </w:rPr>
        <w:t>audit</w:t>
      </w:r>
      <w:r>
        <w:rPr>
          <w:rFonts w:ascii="Arial" w:hAnsi="Arial" w:cs="Arial"/>
          <w:sz w:val="22"/>
          <w:lang w:val="en-US"/>
        </w:rPr>
        <w:t xml:space="preserve"> </w:t>
      </w:r>
      <w:r w:rsidRPr="00807618">
        <w:rPr>
          <w:rFonts w:ascii="Arial" w:hAnsi="Arial" w:cs="Arial"/>
          <w:sz w:val="22"/>
          <w:lang w:val="en-US"/>
        </w:rPr>
        <w:t>staff</w:t>
      </w:r>
      <w:r>
        <w:rPr>
          <w:rFonts w:ascii="Arial" w:hAnsi="Arial" w:cs="Arial"/>
          <w:sz w:val="22"/>
          <w:lang w:val="en-US"/>
        </w:rPr>
        <w:t xml:space="preserve"> </w:t>
      </w:r>
      <w:r w:rsidRPr="00807618">
        <w:rPr>
          <w:rFonts w:ascii="Arial" w:hAnsi="Arial" w:cs="Arial"/>
          <w:sz w:val="22"/>
          <w:lang w:val="en-US"/>
        </w:rPr>
        <w:t>can</w:t>
      </w:r>
      <w:r>
        <w:rPr>
          <w:rFonts w:ascii="Arial" w:hAnsi="Arial" w:cs="Arial"/>
          <w:sz w:val="22"/>
          <w:lang w:val="en-US"/>
        </w:rPr>
        <w:t xml:space="preserve"> </w:t>
      </w:r>
      <w:r w:rsidRPr="00807618">
        <w:rPr>
          <w:rFonts w:ascii="Arial" w:hAnsi="Arial" w:cs="Arial"/>
          <w:sz w:val="22"/>
          <w:lang w:val="en-US"/>
        </w:rPr>
        <w:t xml:space="preserve">be employed in which the same division of </w:t>
      </w:r>
      <w:r w:rsidR="00DF1255" w:rsidRPr="00807618">
        <w:rPr>
          <w:rFonts w:ascii="Arial" w:hAnsi="Arial" w:cs="Arial"/>
          <w:sz w:val="22"/>
          <w:lang w:val="en-US"/>
        </w:rPr>
        <w:t>labor</w:t>
      </w:r>
      <w:r w:rsidRPr="00807618">
        <w:rPr>
          <w:rFonts w:ascii="Arial" w:hAnsi="Arial" w:cs="Arial"/>
          <w:sz w:val="22"/>
          <w:lang w:val="en-US"/>
        </w:rPr>
        <w:t xml:space="preserve"> can be applied as is found in the business of the public accountant, does an economically rational basis for its own auditing organization exist; as long as that size has not been reached, the costs of the</w:t>
      </w:r>
      <w:r>
        <w:rPr>
          <w:rFonts w:ascii="Arial" w:hAnsi="Arial" w:cs="Arial"/>
          <w:sz w:val="22"/>
          <w:lang w:val="en-US"/>
        </w:rPr>
        <w:t xml:space="preserve"> </w:t>
      </w:r>
      <w:r w:rsidRPr="00807618">
        <w:rPr>
          <w:rFonts w:ascii="Arial" w:hAnsi="Arial" w:cs="Arial"/>
          <w:sz w:val="22"/>
          <w:lang w:val="en-US"/>
        </w:rPr>
        <w:t>internal</w:t>
      </w:r>
      <w:r>
        <w:rPr>
          <w:rFonts w:ascii="Arial" w:hAnsi="Arial" w:cs="Arial"/>
          <w:sz w:val="22"/>
          <w:lang w:val="en-US"/>
        </w:rPr>
        <w:t xml:space="preserve"> </w:t>
      </w:r>
      <w:r w:rsidRPr="00807618">
        <w:rPr>
          <w:rFonts w:ascii="Arial" w:hAnsi="Arial" w:cs="Arial"/>
          <w:sz w:val="22"/>
          <w:lang w:val="en-US"/>
        </w:rPr>
        <w:t>organization</w:t>
      </w:r>
      <w:r>
        <w:rPr>
          <w:rFonts w:ascii="Arial" w:hAnsi="Arial" w:cs="Arial"/>
          <w:sz w:val="22"/>
          <w:lang w:val="en-US"/>
        </w:rPr>
        <w:t xml:space="preserve"> </w:t>
      </w:r>
      <w:r w:rsidRPr="00807618">
        <w:rPr>
          <w:rFonts w:ascii="Arial" w:hAnsi="Arial" w:cs="Arial"/>
          <w:sz w:val="22"/>
          <w:lang w:val="en-US"/>
        </w:rPr>
        <w:t>must,</w:t>
      </w:r>
      <w:r>
        <w:rPr>
          <w:rFonts w:ascii="Arial" w:hAnsi="Arial" w:cs="Arial"/>
          <w:sz w:val="22"/>
          <w:lang w:val="en-US"/>
        </w:rPr>
        <w:t xml:space="preserve"> </w:t>
      </w:r>
      <w:r w:rsidRPr="00807618">
        <w:rPr>
          <w:rFonts w:ascii="Arial" w:hAnsi="Arial" w:cs="Arial"/>
          <w:sz w:val="22"/>
          <w:lang w:val="en-US"/>
        </w:rPr>
        <w:t>normally</w:t>
      </w:r>
      <w:r>
        <w:rPr>
          <w:rFonts w:ascii="Arial" w:hAnsi="Arial" w:cs="Arial"/>
          <w:sz w:val="22"/>
          <w:lang w:val="en-US"/>
        </w:rPr>
        <w:t xml:space="preserve"> </w:t>
      </w:r>
      <w:r w:rsidRPr="00807618">
        <w:rPr>
          <w:rFonts w:ascii="Arial" w:hAnsi="Arial" w:cs="Arial"/>
          <w:sz w:val="22"/>
          <w:lang w:val="en-US"/>
        </w:rPr>
        <w:t>and</w:t>
      </w:r>
      <w:r>
        <w:rPr>
          <w:rFonts w:ascii="Arial" w:hAnsi="Arial" w:cs="Arial"/>
          <w:sz w:val="22"/>
          <w:lang w:val="en-US"/>
        </w:rPr>
        <w:t xml:space="preserve"> </w:t>
      </w:r>
      <w:r w:rsidRPr="00807618">
        <w:rPr>
          <w:rFonts w:ascii="Arial" w:hAnsi="Arial" w:cs="Arial"/>
          <w:sz w:val="22"/>
          <w:lang w:val="en-US"/>
        </w:rPr>
        <w:t>in</w:t>
      </w:r>
      <w:r>
        <w:rPr>
          <w:rFonts w:ascii="Arial" w:hAnsi="Arial" w:cs="Arial"/>
          <w:sz w:val="22"/>
          <w:lang w:val="en-US"/>
        </w:rPr>
        <w:t xml:space="preserve"> </w:t>
      </w:r>
      <w:r w:rsidRPr="00807618">
        <w:rPr>
          <w:rFonts w:ascii="Arial" w:hAnsi="Arial" w:cs="Arial"/>
          <w:sz w:val="22"/>
          <w:lang w:val="en-US"/>
        </w:rPr>
        <w:t>the</w:t>
      </w:r>
      <w:r>
        <w:rPr>
          <w:rFonts w:ascii="Arial" w:hAnsi="Arial" w:cs="Arial"/>
          <w:sz w:val="22"/>
          <w:lang w:val="en-US"/>
        </w:rPr>
        <w:t xml:space="preserve"> </w:t>
      </w:r>
      <w:r w:rsidRPr="00807618">
        <w:rPr>
          <w:rFonts w:ascii="Arial" w:hAnsi="Arial" w:cs="Arial"/>
          <w:sz w:val="22"/>
          <w:lang w:val="en-US"/>
        </w:rPr>
        <w:t>long</w:t>
      </w:r>
      <w:r>
        <w:rPr>
          <w:rFonts w:ascii="Arial" w:hAnsi="Arial" w:cs="Arial"/>
          <w:sz w:val="22"/>
          <w:lang w:val="en-US"/>
        </w:rPr>
        <w:t xml:space="preserve"> </w:t>
      </w:r>
      <w:r w:rsidRPr="00807618">
        <w:rPr>
          <w:rFonts w:ascii="Arial" w:hAnsi="Arial" w:cs="Arial"/>
          <w:sz w:val="22"/>
          <w:lang w:val="en-US"/>
        </w:rPr>
        <w:t>run,</w:t>
      </w:r>
      <w:r>
        <w:rPr>
          <w:rFonts w:ascii="Arial" w:hAnsi="Arial" w:cs="Arial"/>
          <w:sz w:val="22"/>
          <w:lang w:val="en-US"/>
        </w:rPr>
        <w:t xml:space="preserve"> </w:t>
      </w:r>
      <w:r w:rsidRPr="00807618">
        <w:rPr>
          <w:rFonts w:ascii="Arial" w:hAnsi="Arial" w:cs="Arial"/>
          <w:sz w:val="22"/>
          <w:lang w:val="en-US"/>
        </w:rPr>
        <w:t>be</w:t>
      </w:r>
      <w:r>
        <w:rPr>
          <w:rFonts w:ascii="Arial" w:hAnsi="Arial" w:cs="Arial"/>
          <w:sz w:val="22"/>
          <w:lang w:val="en-US"/>
        </w:rPr>
        <w:t xml:space="preserve"> </w:t>
      </w:r>
      <w:r w:rsidRPr="00807618">
        <w:rPr>
          <w:rFonts w:ascii="Arial" w:hAnsi="Arial" w:cs="Arial"/>
          <w:sz w:val="22"/>
          <w:lang w:val="en-US"/>
        </w:rPr>
        <w:t>higher</w:t>
      </w:r>
      <w:r w:rsidR="00DF1255">
        <w:rPr>
          <w:rFonts w:ascii="Arial" w:hAnsi="Arial" w:cs="Arial"/>
          <w:sz w:val="22"/>
          <w:lang w:val="en-US"/>
        </w:rPr>
        <w:t xml:space="preserve"> </w:t>
      </w:r>
      <w:r w:rsidRPr="00807618">
        <w:rPr>
          <w:rFonts w:ascii="Arial" w:hAnsi="Arial" w:cs="Arial"/>
          <w:sz w:val="22"/>
          <w:lang w:val="en-US"/>
        </w:rPr>
        <w:t>than</w:t>
      </w:r>
      <w:r>
        <w:rPr>
          <w:rFonts w:ascii="Arial" w:hAnsi="Arial" w:cs="Arial"/>
          <w:sz w:val="22"/>
          <w:lang w:val="en-US"/>
        </w:rPr>
        <w:t xml:space="preserve"> </w:t>
      </w:r>
      <w:r w:rsidRPr="00807618">
        <w:rPr>
          <w:rFonts w:ascii="Arial" w:hAnsi="Arial" w:cs="Arial"/>
          <w:sz w:val="22"/>
          <w:lang w:val="en-US"/>
        </w:rPr>
        <w:t>the use of the services of the public accountant; at least when the same high standards are demanded of the internal audit organization as of the public accountant</w:t>
      </w:r>
      <w:r w:rsidR="00DF1255">
        <w:rPr>
          <w:rFonts w:ascii="Arial" w:hAnsi="Arial" w:cs="Arial"/>
          <w:sz w:val="22"/>
          <w:lang w:val="en-US"/>
        </w:rPr>
        <w:t>.</w:t>
      </w:r>
    </w:p>
    <w:p w:rsidR="00807618" w:rsidRPr="00807618" w:rsidRDefault="00807618" w:rsidP="00807618">
      <w:pPr>
        <w:spacing w:line="360" w:lineRule="auto"/>
        <w:rPr>
          <w:rFonts w:ascii="Arial" w:hAnsi="Arial" w:cs="Arial"/>
          <w:sz w:val="22"/>
          <w:lang w:val="en-US"/>
        </w:rPr>
      </w:pPr>
    </w:p>
    <w:p w:rsidR="00AE5983" w:rsidRPr="00AE5983" w:rsidRDefault="00AD3B10" w:rsidP="005E5B23">
      <w:pPr>
        <w:spacing w:line="360" w:lineRule="auto"/>
        <w:rPr>
          <w:rFonts w:ascii="Arial" w:hAnsi="Arial" w:cs="Arial"/>
          <w:sz w:val="22"/>
          <w:lang w:val="en-US"/>
        </w:rPr>
      </w:pPr>
      <w:proofErr w:type="spellStart"/>
      <w:r w:rsidRPr="00807618">
        <w:rPr>
          <w:rFonts w:ascii="Arial" w:hAnsi="Arial" w:cs="Arial"/>
          <w:sz w:val="22"/>
          <w:lang w:val="en-US"/>
        </w:rPr>
        <w:t>Limperg</w:t>
      </w:r>
      <w:proofErr w:type="spellEnd"/>
      <w:r w:rsidRPr="00807618">
        <w:rPr>
          <w:rFonts w:ascii="Arial" w:hAnsi="Arial" w:cs="Arial"/>
          <w:sz w:val="22"/>
          <w:lang w:val="en-US"/>
        </w:rPr>
        <w:t xml:space="preserve"> </w:t>
      </w:r>
      <w:r w:rsidR="00041835">
        <w:rPr>
          <w:rFonts w:ascii="Arial" w:hAnsi="Arial" w:cs="Arial"/>
          <w:sz w:val="22"/>
          <w:lang w:val="en-US"/>
        </w:rPr>
        <w:t>argues</w:t>
      </w:r>
      <w:r w:rsidRPr="00807618">
        <w:rPr>
          <w:rFonts w:ascii="Arial" w:hAnsi="Arial" w:cs="Arial"/>
          <w:sz w:val="22"/>
          <w:lang w:val="en-US"/>
        </w:rPr>
        <w:t xml:space="preserve"> that the public audit function can only exist due to the confidence that the community at large</w:t>
      </w:r>
      <w:r w:rsidRPr="00AD3B10">
        <w:rPr>
          <w:rFonts w:ascii="Arial" w:hAnsi="Arial" w:cs="Arial"/>
          <w:sz w:val="22"/>
          <w:lang w:val="en-US"/>
        </w:rPr>
        <w:t xml:space="preserve"> has in the effectiveness of </w:t>
      </w:r>
      <w:r>
        <w:rPr>
          <w:rFonts w:ascii="Arial" w:hAnsi="Arial" w:cs="Arial"/>
          <w:sz w:val="22"/>
          <w:lang w:val="en-US"/>
        </w:rPr>
        <w:t xml:space="preserve">this audit. This </w:t>
      </w:r>
      <w:r w:rsidR="00726379">
        <w:rPr>
          <w:rFonts w:ascii="Arial" w:hAnsi="Arial" w:cs="Arial"/>
          <w:sz w:val="22"/>
          <w:lang w:val="en-US"/>
        </w:rPr>
        <w:t>effectiveness</w:t>
      </w:r>
      <w:r>
        <w:rPr>
          <w:rFonts w:ascii="Arial" w:hAnsi="Arial" w:cs="Arial"/>
          <w:sz w:val="22"/>
          <w:lang w:val="en-US"/>
        </w:rPr>
        <w:t xml:space="preserve"> is based</w:t>
      </w:r>
      <w:r w:rsidR="00726379">
        <w:rPr>
          <w:rFonts w:ascii="Arial" w:hAnsi="Arial" w:cs="Arial"/>
          <w:sz w:val="22"/>
          <w:lang w:val="en-US"/>
        </w:rPr>
        <w:t xml:space="preserve"> on the (perceived) independence and (perceived) expertise of the public audit function.</w:t>
      </w:r>
      <w:r w:rsidR="00500F2A">
        <w:rPr>
          <w:rFonts w:ascii="Arial" w:hAnsi="Arial" w:cs="Arial"/>
          <w:sz w:val="22"/>
          <w:lang w:val="en-US"/>
        </w:rPr>
        <w:t xml:space="preserve"> </w:t>
      </w:r>
      <w:r w:rsidR="00DF1255">
        <w:rPr>
          <w:rFonts w:ascii="Arial" w:hAnsi="Arial" w:cs="Arial"/>
          <w:sz w:val="22"/>
          <w:lang w:val="en-US"/>
        </w:rPr>
        <w:t>This results in th</w:t>
      </w:r>
      <w:r w:rsidR="00500F2A">
        <w:rPr>
          <w:rFonts w:ascii="Arial" w:hAnsi="Arial" w:cs="Arial"/>
          <w:sz w:val="22"/>
          <w:lang w:val="en-US"/>
        </w:rPr>
        <w:t xml:space="preserve">e </w:t>
      </w:r>
      <w:r w:rsidR="004110A1">
        <w:rPr>
          <w:rFonts w:ascii="Arial" w:hAnsi="Arial" w:cs="Arial"/>
          <w:sz w:val="22"/>
          <w:lang w:val="en-US"/>
        </w:rPr>
        <w:t>general</w:t>
      </w:r>
      <w:r w:rsidR="00500F2A">
        <w:rPr>
          <w:rFonts w:ascii="Arial" w:hAnsi="Arial" w:cs="Arial"/>
          <w:sz w:val="22"/>
          <w:lang w:val="en-US"/>
        </w:rPr>
        <w:t xml:space="preserve"> threat to the public audit function: the d</w:t>
      </w:r>
      <w:r w:rsidR="006E6481" w:rsidRPr="00500F2A">
        <w:rPr>
          <w:rFonts w:ascii="Arial" w:hAnsi="Arial" w:cs="Arial"/>
          <w:sz w:val="22"/>
          <w:lang w:val="en-US"/>
        </w:rPr>
        <w:t>anger of unreasonably high expectations</w:t>
      </w:r>
      <w:r w:rsidR="00500F2A">
        <w:rPr>
          <w:rFonts w:ascii="Arial" w:hAnsi="Arial" w:cs="Arial"/>
          <w:sz w:val="22"/>
          <w:lang w:val="en-US"/>
        </w:rPr>
        <w:t xml:space="preserve"> from the community at large.</w:t>
      </w:r>
      <w:r w:rsidR="004110A1">
        <w:rPr>
          <w:rFonts w:ascii="Arial" w:hAnsi="Arial" w:cs="Arial"/>
          <w:sz w:val="22"/>
          <w:lang w:val="en-US"/>
        </w:rPr>
        <w:t xml:space="preserve"> Since these “will </w:t>
      </w:r>
      <w:r w:rsidR="004110A1" w:rsidRPr="004110A1">
        <w:rPr>
          <w:rFonts w:ascii="Arial" w:hAnsi="Arial" w:cs="Arial"/>
          <w:sz w:val="22"/>
          <w:lang w:val="en-US"/>
        </w:rPr>
        <w:t>unavoidably lead to disappointments, for which the accountant is then unjustly blamed with the ultimate result that the general confidence in the accountant's function is shaken.</w:t>
      </w:r>
      <w:r w:rsidR="004110A1">
        <w:rPr>
          <w:rFonts w:ascii="Arial" w:hAnsi="Arial" w:cs="Arial"/>
          <w:sz w:val="22"/>
          <w:lang w:val="en-US"/>
        </w:rPr>
        <w:t>”</w:t>
      </w:r>
      <w:r w:rsidR="003B14AD">
        <w:rPr>
          <w:rFonts w:ascii="Arial" w:hAnsi="Arial" w:cs="Arial"/>
          <w:sz w:val="22"/>
          <w:lang w:val="en-US"/>
        </w:rPr>
        <w:t xml:space="preserve"> This brings </w:t>
      </w:r>
      <w:proofErr w:type="spellStart"/>
      <w:r w:rsidR="003B14AD">
        <w:rPr>
          <w:rFonts w:ascii="Arial" w:hAnsi="Arial" w:cs="Arial"/>
          <w:sz w:val="22"/>
          <w:lang w:val="en-US"/>
        </w:rPr>
        <w:t>Limperg</w:t>
      </w:r>
      <w:proofErr w:type="spellEnd"/>
      <w:r w:rsidR="003B14AD">
        <w:rPr>
          <w:rFonts w:ascii="Arial" w:hAnsi="Arial" w:cs="Arial"/>
          <w:sz w:val="22"/>
          <w:lang w:val="en-US"/>
        </w:rPr>
        <w:t xml:space="preserve"> to the definition of his Theory of Inspired Confidence</w:t>
      </w:r>
      <w:r w:rsidR="00AE5983" w:rsidRPr="00AE5983">
        <w:rPr>
          <w:rFonts w:ascii="Arial" w:hAnsi="Arial" w:cs="Arial"/>
          <w:sz w:val="22"/>
          <w:lang w:val="en-US"/>
        </w:rPr>
        <w:t xml:space="preserve">: </w:t>
      </w:r>
      <w:r w:rsidR="003B14AD">
        <w:rPr>
          <w:rFonts w:ascii="Arial" w:hAnsi="Arial" w:cs="Arial"/>
          <w:sz w:val="22"/>
          <w:lang w:val="en-US"/>
        </w:rPr>
        <w:t>“</w:t>
      </w:r>
      <w:r w:rsidR="00AE5983" w:rsidRPr="00AE5983">
        <w:rPr>
          <w:rFonts w:ascii="Arial" w:hAnsi="Arial" w:cs="Arial"/>
          <w:sz w:val="22"/>
          <w:lang w:val="en-US"/>
        </w:rPr>
        <w:t>the a</w:t>
      </w:r>
      <w:r w:rsidR="003B14AD">
        <w:rPr>
          <w:rFonts w:ascii="Arial" w:hAnsi="Arial" w:cs="Arial"/>
          <w:sz w:val="22"/>
          <w:lang w:val="en-US"/>
        </w:rPr>
        <w:t>uditor</w:t>
      </w:r>
      <w:r w:rsidR="00AE5983" w:rsidRPr="00AE5983">
        <w:rPr>
          <w:rFonts w:ascii="Arial" w:hAnsi="Arial" w:cs="Arial"/>
          <w:sz w:val="22"/>
          <w:lang w:val="en-US"/>
        </w:rPr>
        <w:t xml:space="preserve"> is obliged to carry out his work in such a way that he does not betray the expectations which he evokes in the sensible layman; and, conversely, the a</w:t>
      </w:r>
      <w:r w:rsidR="003B14AD">
        <w:rPr>
          <w:rFonts w:ascii="Arial" w:hAnsi="Arial" w:cs="Arial"/>
          <w:sz w:val="22"/>
          <w:lang w:val="en-US"/>
        </w:rPr>
        <w:t>uditor</w:t>
      </w:r>
      <w:r w:rsidR="00AE5983" w:rsidRPr="00AE5983">
        <w:rPr>
          <w:rFonts w:ascii="Arial" w:hAnsi="Arial" w:cs="Arial"/>
          <w:sz w:val="22"/>
          <w:lang w:val="en-US"/>
        </w:rPr>
        <w:t xml:space="preserve"> may not arouse greater expectations than can be justified by the work done."</w:t>
      </w:r>
    </w:p>
    <w:p w:rsidR="00B65B03" w:rsidRDefault="00B65B03" w:rsidP="005E5B23">
      <w:pPr>
        <w:spacing w:line="360" w:lineRule="auto"/>
        <w:rPr>
          <w:rFonts w:ascii="Arial" w:hAnsi="Arial" w:cs="Arial"/>
          <w:sz w:val="22"/>
          <w:lang w:val="en-US"/>
        </w:rPr>
      </w:pPr>
    </w:p>
    <w:p w:rsidR="00B65B03" w:rsidRDefault="00DF1255" w:rsidP="005E5B23">
      <w:pPr>
        <w:spacing w:line="360" w:lineRule="auto"/>
        <w:rPr>
          <w:rFonts w:ascii="Arial" w:hAnsi="Arial" w:cs="Arial"/>
          <w:sz w:val="22"/>
          <w:lang w:val="en-US"/>
        </w:rPr>
      </w:pPr>
      <w:r>
        <w:rPr>
          <w:rFonts w:ascii="Arial" w:hAnsi="Arial" w:cs="Arial"/>
          <w:sz w:val="22"/>
          <w:lang w:val="en-US"/>
        </w:rPr>
        <w:t>The Theory of Inspired Confidence</w:t>
      </w:r>
      <w:r w:rsidR="005E5B23" w:rsidRPr="005E5B23">
        <w:rPr>
          <w:rFonts w:ascii="Arial" w:hAnsi="Arial" w:cs="Arial"/>
          <w:sz w:val="22"/>
          <w:lang w:val="en-US"/>
        </w:rPr>
        <w:t xml:space="preserve"> </w:t>
      </w:r>
      <w:r>
        <w:rPr>
          <w:rFonts w:ascii="Arial" w:hAnsi="Arial" w:cs="Arial"/>
          <w:sz w:val="22"/>
          <w:lang w:val="en-US"/>
        </w:rPr>
        <w:t>relate</w:t>
      </w:r>
      <w:r w:rsidR="005E5B23" w:rsidRPr="005E5B23">
        <w:rPr>
          <w:rFonts w:ascii="Arial" w:hAnsi="Arial" w:cs="Arial"/>
          <w:sz w:val="22"/>
          <w:lang w:val="en-US"/>
        </w:rPr>
        <w:t xml:space="preserve">s the </w:t>
      </w:r>
      <w:r>
        <w:rPr>
          <w:rFonts w:ascii="Arial" w:hAnsi="Arial" w:cs="Arial"/>
          <w:sz w:val="22"/>
          <w:lang w:val="en-US"/>
        </w:rPr>
        <w:t>public</w:t>
      </w:r>
      <w:r w:rsidR="005E5B23" w:rsidRPr="005E5B23">
        <w:rPr>
          <w:rFonts w:ascii="Arial" w:hAnsi="Arial" w:cs="Arial"/>
          <w:sz w:val="22"/>
          <w:lang w:val="en-US"/>
        </w:rPr>
        <w:t xml:space="preserve"> need</w:t>
      </w:r>
      <w:r w:rsidR="00D32700">
        <w:rPr>
          <w:rFonts w:ascii="Arial" w:hAnsi="Arial" w:cs="Arial"/>
          <w:sz w:val="22"/>
          <w:lang w:val="en-US"/>
        </w:rPr>
        <w:t>s</w:t>
      </w:r>
      <w:r w:rsidR="005E5B23" w:rsidRPr="005E5B23">
        <w:rPr>
          <w:rFonts w:ascii="Arial" w:hAnsi="Arial" w:cs="Arial"/>
          <w:sz w:val="22"/>
          <w:lang w:val="en-US"/>
        </w:rPr>
        <w:t xml:space="preserve"> for reliability of financial information to the ability of </w:t>
      </w:r>
      <w:r>
        <w:rPr>
          <w:rFonts w:ascii="Arial" w:hAnsi="Arial" w:cs="Arial"/>
          <w:sz w:val="22"/>
          <w:lang w:val="en-US"/>
        </w:rPr>
        <w:t xml:space="preserve">the public </w:t>
      </w:r>
      <w:r w:rsidR="005E5B23" w:rsidRPr="005E5B23">
        <w:rPr>
          <w:rFonts w:ascii="Arial" w:hAnsi="Arial" w:cs="Arial"/>
          <w:sz w:val="22"/>
          <w:lang w:val="en-US"/>
        </w:rPr>
        <w:t>audit</w:t>
      </w:r>
      <w:r>
        <w:rPr>
          <w:rFonts w:ascii="Arial" w:hAnsi="Arial" w:cs="Arial"/>
          <w:sz w:val="22"/>
          <w:lang w:val="en-US"/>
        </w:rPr>
        <w:t xml:space="preserve"> function </w:t>
      </w:r>
      <w:r w:rsidR="005E5B23" w:rsidRPr="005E5B23">
        <w:rPr>
          <w:rFonts w:ascii="Arial" w:hAnsi="Arial" w:cs="Arial"/>
          <w:sz w:val="22"/>
          <w:lang w:val="en-US"/>
        </w:rPr>
        <w:t>to meet these needs</w:t>
      </w:r>
      <w:r>
        <w:rPr>
          <w:rFonts w:ascii="Arial" w:hAnsi="Arial" w:cs="Arial"/>
          <w:sz w:val="22"/>
          <w:lang w:val="en-US"/>
        </w:rPr>
        <w:t xml:space="preserve">. </w:t>
      </w:r>
      <w:r w:rsidR="00D32700">
        <w:rPr>
          <w:rFonts w:ascii="Arial" w:hAnsi="Arial" w:cs="Arial"/>
          <w:sz w:val="22"/>
          <w:lang w:val="en-US"/>
        </w:rPr>
        <w:t xml:space="preserve">This thesis investigates the effectiveness of the public audit function in the Dutch SME segment. It’s </w:t>
      </w:r>
      <w:r w:rsidR="00D32700">
        <w:rPr>
          <w:rFonts w:ascii="Arial" w:hAnsi="Arial" w:cs="Arial"/>
          <w:sz w:val="22"/>
          <w:lang w:val="en-US"/>
        </w:rPr>
        <w:lastRenderedPageBreak/>
        <w:t>important to realize that a</w:t>
      </w:r>
      <w:r w:rsidR="005E5B23" w:rsidRPr="005E5B23">
        <w:rPr>
          <w:rFonts w:ascii="Arial" w:hAnsi="Arial" w:cs="Arial"/>
          <w:sz w:val="22"/>
          <w:lang w:val="en-US"/>
        </w:rPr>
        <w:t xml:space="preserve">ccording to </w:t>
      </w:r>
      <w:proofErr w:type="spellStart"/>
      <w:r w:rsidR="00D32700">
        <w:rPr>
          <w:rFonts w:ascii="Arial" w:hAnsi="Arial" w:cs="Arial"/>
          <w:sz w:val="22"/>
          <w:lang w:val="en-US"/>
        </w:rPr>
        <w:t>Limperg’s</w:t>
      </w:r>
      <w:proofErr w:type="spellEnd"/>
      <w:r w:rsidR="005E5B23" w:rsidRPr="005E5B23">
        <w:rPr>
          <w:rFonts w:ascii="Arial" w:hAnsi="Arial" w:cs="Arial"/>
          <w:sz w:val="22"/>
          <w:lang w:val="en-US"/>
        </w:rPr>
        <w:t xml:space="preserve"> theory changes in the needs of </w:t>
      </w:r>
      <w:r w:rsidR="00D32700">
        <w:rPr>
          <w:rFonts w:ascii="Arial" w:hAnsi="Arial" w:cs="Arial"/>
          <w:sz w:val="22"/>
          <w:lang w:val="en-US"/>
        </w:rPr>
        <w:t>the stakeholders of Dutch SMEs</w:t>
      </w:r>
      <w:r w:rsidR="00B41BD0">
        <w:rPr>
          <w:rFonts w:ascii="Arial" w:hAnsi="Arial" w:cs="Arial"/>
          <w:sz w:val="22"/>
          <w:lang w:val="en-US"/>
        </w:rPr>
        <w:t xml:space="preserve"> </w:t>
      </w:r>
      <w:r w:rsidR="005E5B23" w:rsidRPr="005E5B23">
        <w:rPr>
          <w:rFonts w:ascii="Arial" w:hAnsi="Arial" w:cs="Arial"/>
          <w:sz w:val="22"/>
          <w:lang w:val="en-US"/>
        </w:rPr>
        <w:t xml:space="preserve">and changes in the </w:t>
      </w:r>
      <w:r w:rsidR="00254357">
        <w:rPr>
          <w:rFonts w:ascii="Arial" w:hAnsi="Arial" w:cs="Arial"/>
          <w:sz w:val="22"/>
          <w:lang w:val="en-US"/>
        </w:rPr>
        <w:t>execution of the audit by public auditors</w:t>
      </w:r>
      <w:r w:rsidR="005E5B23" w:rsidRPr="005E5B23">
        <w:rPr>
          <w:rFonts w:ascii="Arial" w:hAnsi="Arial" w:cs="Arial"/>
          <w:sz w:val="22"/>
          <w:lang w:val="en-US"/>
        </w:rPr>
        <w:t xml:space="preserve"> </w:t>
      </w:r>
      <w:r w:rsidR="00254357">
        <w:rPr>
          <w:rFonts w:ascii="Arial" w:hAnsi="Arial" w:cs="Arial"/>
          <w:sz w:val="22"/>
          <w:lang w:val="en-US"/>
        </w:rPr>
        <w:t xml:space="preserve">will </w:t>
      </w:r>
      <w:r w:rsidR="005E5B23" w:rsidRPr="005E5B23">
        <w:rPr>
          <w:rFonts w:ascii="Arial" w:hAnsi="Arial" w:cs="Arial"/>
          <w:sz w:val="22"/>
          <w:lang w:val="en-US"/>
        </w:rPr>
        <w:t>result in changes in the auditor's function.</w:t>
      </w:r>
    </w:p>
    <w:p w:rsidR="00CC001B" w:rsidRPr="00432D88" w:rsidRDefault="00CC001B" w:rsidP="00CC001B">
      <w:pPr>
        <w:pStyle w:val="Kop2"/>
      </w:pPr>
      <w:bookmarkStart w:id="26" w:name="_Toc361673881"/>
      <w:proofErr w:type="spellStart"/>
      <w:r w:rsidRPr="00432D88">
        <w:t>Philosophy</w:t>
      </w:r>
      <w:proofErr w:type="spellEnd"/>
      <w:r w:rsidRPr="00432D88">
        <w:t xml:space="preserve"> of Auditing</w:t>
      </w:r>
      <w:bookmarkEnd w:id="26"/>
    </w:p>
    <w:p w:rsidR="00CC001B" w:rsidRDefault="00CC001B" w:rsidP="00CC001B">
      <w:pPr>
        <w:spacing w:line="360" w:lineRule="auto"/>
        <w:rPr>
          <w:rFonts w:ascii="Arial" w:hAnsi="Arial" w:cs="Arial"/>
          <w:sz w:val="22"/>
          <w:lang w:val="en-US"/>
        </w:rPr>
      </w:pPr>
      <w:r w:rsidRPr="001B6943">
        <w:rPr>
          <w:rFonts w:ascii="Arial" w:hAnsi="Arial" w:cs="Arial"/>
          <w:sz w:val="22"/>
          <w:lang w:val="en-US"/>
        </w:rPr>
        <w:t xml:space="preserve">In 1961, </w:t>
      </w:r>
      <w:proofErr w:type="spellStart"/>
      <w:r w:rsidRPr="001B6943">
        <w:rPr>
          <w:rFonts w:ascii="Arial" w:hAnsi="Arial" w:cs="Arial"/>
          <w:sz w:val="22"/>
          <w:lang w:val="en-US"/>
        </w:rPr>
        <w:t>Mautz</w:t>
      </w:r>
      <w:proofErr w:type="spellEnd"/>
      <w:r w:rsidRPr="001B6943">
        <w:rPr>
          <w:rFonts w:ascii="Arial" w:hAnsi="Arial" w:cs="Arial"/>
          <w:sz w:val="22"/>
          <w:lang w:val="en-US"/>
        </w:rPr>
        <w:t xml:space="preserve"> and </w:t>
      </w:r>
      <w:proofErr w:type="spellStart"/>
      <w:r w:rsidRPr="001B6943">
        <w:rPr>
          <w:rFonts w:ascii="Arial" w:hAnsi="Arial" w:cs="Arial"/>
          <w:sz w:val="22"/>
          <w:lang w:val="en-US"/>
        </w:rPr>
        <w:t>Shar</w:t>
      </w:r>
      <w:r>
        <w:rPr>
          <w:rFonts w:ascii="Arial" w:hAnsi="Arial" w:cs="Arial"/>
          <w:sz w:val="22"/>
          <w:lang w:val="en-US"/>
        </w:rPr>
        <w:t>a</w:t>
      </w:r>
      <w:r w:rsidRPr="001B6943">
        <w:rPr>
          <w:rFonts w:ascii="Arial" w:hAnsi="Arial" w:cs="Arial"/>
          <w:sz w:val="22"/>
          <w:lang w:val="en-US"/>
        </w:rPr>
        <w:t>f</w:t>
      </w:r>
      <w:proofErr w:type="spellEnd"/>
      <w:r w:rsidRPr="001B6943">
        <w:rPr>
          <w:rFonts w:ascii="Arial" w:hAnsi="Arial" w:cs="Arial"/>
          <w:sz w:val="22"/>
          <w:lang w:val="en-US"/>
        </w:rPr>
        <w:t xml:space="preserve"> published</w:t>
      </w:r>
      <w:r>
        <w:rPr>
          <w:rFonts w:ascii="Arial" w:hAnsi="Arial" w:cs="Arial"/>
          <w:sz w:val="22"/>
          <w:lang w:val="en-US"/>
        </w:rPr>
        <w:t xml:space="preserve"> ‘</w:t>
      </w:r>
      <w:r w:rsidRPr="001B6943">
        <w:rPr>
          <w:rFonts w:ascii="Arial" w:hAnsi="Arial" w:cs="Arial"/>
          <w:sz w:val="22"/>
          <w:lang w:val="en-US"/>
        </w:rPr>
        <w:t>The Philosophy of Auditing</w:t>
      </w:r>
      <w:r>
        <w:rPr>
          <w:rFonts w:ascii="Arial" w:hAnsi="Arial" w:cs="Arial"/>
          <w:sz w:val="22"/>
          <w:lang w:val="en-US"/>
        </w:rPr>
        <w:t xml:space="preserve">’. </w:t>
      </w:r>
      <w:r w:rsidRPr="001B6943">
        <w:rPr>
          <w:rFonts w:ascii="Arial" w:hAnsi="Arial" w:cs="Arial"/>
          <w:sz w:val="22"/>
          <w:lang w:val="en-US"/>
        </w:rPr>
        <w:t>They outlined an extensive discussion on auditing philosophy,</w:t>
      </w:r>
      <w:r>
        <w:rPr>
          <w:rFonts w:ascii="Arial" w:hAnsi="Arial" w:cs="Arial"/>
          <w:sz w:val="22"/>
          <w:lang w:val="en-US"/>
        </w:rPr>
        <w:t xml:space="preserve"> </w:t>
      </w:r>
      <w:r w:rsidRPr="001B6943">
        <w:rPr>
          <w:rFonts w:ascii="Arial" w:hAnsi="Arial" w:cs="Arial"/>
          <w:sz w:val="22"/>
          <w:lang w:val="en-US"/>
        </w:rPr>
        <w:t>methodology of auditing and postulates of auditing.</w:t>
      </w:r>
      <w:r w:rsidRPr="001B6943">
        <w:rPr>
          <w:lang w:val="en-US"/>
        </w:rPr>
        <w:t xml:space="preserve"> </w:t>
      </w:r>
      <w:proofErr w:type="spellStart"/>
      <w:r w:rsidRPr="001B6943">
        <w:rPr>
          <w:rFonts w:ascii="Arial" w:hAnsi="Arial" w:cs="Arial"/>
          <w:sz w:val="22"/>
          <w:lang w:val="en-US"/>
        </w:rPr>
        <w:t>Mautz</w:t>
      </w:r>
      <w:proofErr w:type="spellEnd"/>
      <w:r w:rsidRPr="001B6943">
        <w:rPr>
          <w:rFonts w:ascii="Arial" w:hAnsi="Arial" w:cs="Arial"/>
          <w:sz w:val="22"/>
          <w:lang w:val="en-US"/>
        </w:rPr>
        <w:t xml:space="preserve"> and </w:t>
      </w:r>
      <w:proofErr w:type="spellStart"/>
      <w:r w:rsidRPr="001B6943">
        <w:rPr>
          <w:rFonts w:ascii="Arial" w:hAnsi="Arial" w:cs="Arial"/>
          <w:sz w:val="22"/>
          <w:lang w:val="en-US"/>
        </w:rPr>
        <w:t>Sharaf</w:t>
      </w:r>
      <w:proofErr w:type="spellEnd"/>
      <w:r w:rsidRPr="001B6943">
        <w:rPr>
          <w:rFonts w:ascii="Arial" w:hAnsi="Arial" w:cs="Arial"/>
          <w:sz w:val="22"/>
          <w:lang w:val="en-US"/>
        </w:rPr>
        <w:t xml:space="preserve"> conceive of auditing as a field of knowledge</w:t>
      </w:r>
      <w:r>
        <w:rPr>
          <w:rFonts w:ascii="Arial" w:hAnsi="Arial" w:cs="Arial"/>
          <w:sz w:val="22"/>
          <w:lang w:val="en-US"/>
        </w:rPr>
        <w:t xml:space="preserve"> </w:t>
      </w:r>
      <w:r w:rsidRPr="001B6943">
        <w:rPr>
          <w:rFonts w:ascii="Arial" w:hAnsi="Arial" w:cs="Arial"/>
          <w:sz w:val="22"/>
          <w:lang w:val="en-US"/>
        </w:rPr>
        <w:t>built on a central core of abstract through including</w:t>
      </w:r>
      <w:r>
        <w:rPr>
          <w:rFonts w:ascii="Arial" w:hAnsi="Arial" w:cs="Arial"/>
          <w:sz w:val="22"/>
          <w:lang w:val="en-US"/>
        </w:rPr>
        <w:t xml:space="preserve"> </w:t>
      </w:r>
      <w:r w:rsidRPr="001B6943">
        <w:rPr>
          <w:rFonts w:ascii="Arial" w:hAnsi="Arial" w:cs="Arial"/>
          <w:sz w:val="22"/>
          <w:lang w:val="en-US"/>
        </w:rPr>
        <w:t>mat</w:t>
      </w:r>
      <w:r>
        <w:rPr>
          <w:rFonts w:ascii="Arial" w:hAnsi="Arial" w:cs="Arial"/>
          <w:sz w:val="22"/>
          <w:lang w:val="en-US"/>
        </w:rPr>
        <w:t>hematics, logic and metaphysics:</w:t>
      </w:r>
      <w:r w:rsidRPr="001B6943">
        <w:rPr>
          <w:rFonts w:ascii="Arial" w:hAnsi="Arial" w:cs="Arial"/>
          <w:sz w:val="22"/>
          <w:lang w:val="en-US"/>
        </w:rPr>
        <w:t xml:space="preserve"> </w:t>
      </w:r>
      <w:r>
        <w:rPr>
          <w:rFonts w:ascii="Arial" w:hAnsi="Arial" w:cs="Arial"/>
          <w:sz w:val="22"/>
          <w:lang w:val="en-US"/>
        </w:rPr>
        <w:t>“</w:t>
      </w:r>
      <w:r w:rsidRPr="00860E05">
        <w:rPr>
          <w:rFonts w:ascii="Arial" w:hAnsi="Arial" w:cs="Arial"/>
          <w:sz w:val="22"/>
          <w:lang w:val="en-US"/>
        </w:rPr>
        <w:t>‘the</w:t>
      </w:r>
      <w:r>
        <w:rPr>
          <w:rFonts w:ascii="Arial" w:hAnsi="Arial" w:cs="Arial"/>
          <w:sz w:val="22"/>
          <w:lang w:val="en-US"/>
        </w:rPr>
        <w:t xml:space="preserve"> </w:t>
      </w:r>
      <w:r w:rsidRPr="00860E05">
        <w:rPr>
          <w:rFonts w:ascii="Arial" w:hAnsi="Arial" w:cs="Arial"/>
          <w:sz w:val="22"/>
          <w:lang w:val="en-US"/>
        </w:rPr>
        <w:t>nature</w:t>
      </w:r>
      <w:r>
        <w:rPr>
          <w:rFonts w:ascii="Arial" w:hAnsi="Arial" w:cs="Arial"/>
          <w:sz w:val="22"/>
          <w:lang w:val="en-US"/>
        </w:rPr>
        <w:t xml:space="preserve"> </w:t>
      </w:r>
      <w:r w:rsidRPr="00860E05">
        <w:rPr>
          <w:rFonts w:ascii="Arial" w:hAnsi="Arial" w:cs="Arial"/>
          <w:sz w:val="22"/>
          <w:lang w:val="en-US"/>
        </w:rPr>
        <w:t>of</w:t>
      </w:r>
      <w:r>
        <w:rPr>
          <w:rFonts w:ascii="Arial" w:hAnsi="Arial" w:cs="Arial"/>
          <w:sz w:val="22"/>
          <w:lang w:val="en-US"/>
        </w:rPr>
        <w:t xml:space="preserve"> </w:t>
      </w:r>
      <w:r w:rsidRPr="00860E05">
        <w:rPr>
          <w:rFonts w:ascii="Arial" w:hAnsi="Arial" w:cs="Arial"/>
          <w:sz w:val="22"/>
          <w:lang w:val="en-US"/>
        </w:rPr>
        <w:t>evidence</w:t>
      </w:r>
      <w:r>
        <w:rPr>
          <w:rFonts w:ascii="Arial" w:hAnsi="Arial" w:cs="Arial"/>
          <w:sz w:val="22"/>
          <w:lang w:val="en-US"/>
        </w:rPr>
        <w:t xml:space="preserve"> </w:t>
      </w:r>
      <w:r w:rsidRPr="00860E05">
        <w:rPr>
          <w:rFonts w:ascii="Arial" w:hAnsi="Arial" w:cs="Arial"/>
          <w:sz w:val="22"/>
          <w:lang w:val="en-US"/>
        </w:rPr>
        <w:t>and</w:t>
      </w:r>
      <w:r>
        <w:rPr>
          <w:rFonts w:ascii="Arial" w:hAnsi="Arial" w:cs="Arial"/>
          <w:sz w:val="22"/>
          <w:lang w:val="en-US"/>
        </w:rPr>
        <w:t xml:space="preserve"> </w:t>
      </w:r>
      <w:r w:rsidRPr="00860E05">
        <w:rPr>
          <w:rFonts w:ascii="Arial" w:hAnsi="Arial" w:cs="Arial"/>
          <w:sz w:val="22"/>
          <w:lang w:val="en-US"/>
        </w:rPr>
        <w:t>the</w:t>
      </w:r>
      <w:r>
        <w:rPr>
          <w:rFonts w:ascii="Arial" w:hAnsi="Arial" w:cs="Arial"/>
          <w:sz w:val="22"/>
          <w:lang w:val="en-US"/>
        </w:rPr>
        <w:t xml:space="preserve"> </w:t>
      </w:r>
      <w:r w:rsidRPr="00860E05">
        <w:rPr>
          <w:rFonts w:ascii="Arial" w:hAnsi="Arial" w:cs="Arial"/>
          <w:sz w:val="22"/>
          <w:lang w:val="en-US"/>
        </w:rPr>
        <w:t>formation</w:t>
      </w:r>
      <w:r>
        <w:rPr>
          <w:rFonts w:ascii="Arial" w:hAnsi="Arial" w:cs="Arial"/>
          <w:sz w:val="22"/>
          <w:lang w:val="en-US"/>
        </w:rPr>
        <w:t xml:space="preserve"> </w:t>
      </w:r>
      <w:r w:rsidRPr="00860E05">
        <w:rPr>
          <w:rFonts w:ascii="Arial" w:hAnsi="Arial" w:cs="Arial"/>
          <w:sz w:val="22"/>
          <w:lang w:val="en-US"/>
        </w:rPr>
        <w:t>of</w:t>
      </w:r>
      <w:r>
        <w:rPr>
          <w:rFonts w:ascii="Arial" w:hAnsi="Arial" w:cs="Arial"/>
          <w:sz w:val="22"/>
          <w:lang w:val="en-US"/>
        </w:rPr>
        <w:t xml:space="preserve"> </w:t>
      </w:r>
      <w:r w:rsidRPr="00860E05">
        <w:rPr>
          <w:rFonts w:ascii="Arial" w:hAnsi="Arial" w:cs="Arial"/>
          <w:sz w:val="22"/>
          <w:lang w:val="en-US"/>
        </w:rPr>
        <w:t>audit</w:t>
      </w:r>
      <w:r>
        <w:rPr>
          <w:rFonts w:ascii="Arial" w:hAnsi="Arial" w:cs="Arial"/>
          <w:sz w:val="22"/>
          <w:lang w:val="en-US"/>
        </w:rPr>
        <w:t xml:space="preserve"> </w:t>
      </w:r>
      <w:r w:rsidRPr="00860E05">
        <w:rPr>
          <w:rFonts w:ascii="Arial" w:hAnsi="Arial" w:cs="Arial"/>
          <w:sz w:val="22"/>
          <w:lang w:val="en-US"/>
        </w:rPr>
        <w:t>opinions</w:t>
      </w:r>
      <w:r>
        <w:rPr>
          <w:rFonts w:ascii="Arial" w:hAnsi="Arial" w:cs="Arial"/>
          <w:sz w:val="22"/>
          <w:lang w:val="en-US"/>
        </w:rPr>
        <w:t xml:space="preserve"> </w:t>
      </w:r>
      <w:r w:rsidRPr="00860E05">
        <w:rPr>
          <w:rFonts w:ascii="Arial" w:hAnsi="Arial" w:cs="Arial"/>
          <w:sz w:val="22"/>
          <w:lang w:val="en-US"/>
        </w:rPr>
        <w:t>are</w:t>
      </w:r>
      <w:r>
        <w:rPr>
          <w:rFonts w:ascii="Arial" w:hAnsi="Arial" w:cs="Arial"/>
          <w:sz w:val="22"/>
          <w:lang w:val="en-US"/>
        </w:rPr>
        <w:t xml:space="preserve"> </w:t>
      </w:r>
      <w:r w:rsidRPr="00860E05">
        <w:rPr>
          <w:rFonts w:ascii="Arial" w:hAnsi="Arial" w:cs="Arial"/>
          <w:sz w:val="22"/>
          <w:lang w:val="en-US"/>
        </w:rPr>
        <w:t>dependent</w:t>
      </w:r>
      <w:r>
        <w:rPr>
          <w:rFonts w:ascii="Arial" w:hAnsi="Arial" w:cs="Arial"/>
          <w:sz w:val="22"/>
          <w:lang w:val="en-US"/>
        </w:rPr>
        <w:t xml:space="preserve"> </w:t>
      </w:r>
      <w:r w:rsidRPr="00860E05">
        <w:rPr>
          <w:rFonts w:ascii="Arial" w:hAnsi="Arial" w:cs="Arial"/>
          <w:sz w:val="22"/>
          <w:lang w:val="en-US"/>
        </w:rPr>
        <w:t>on</w:t>
      </w:r>
      <w:r>
        <w:rPr>
          <w:rFonts w:ascii="Arial" w:hAnsi="Arial" w:cs="Arial"/>
          <w:sz w:val="22"/>
          <w:lang w:val="en-US"/>
        </w:rPr>
        <w:t xml:space="preserve"> </w:t>
      </w:r>
      <w:r w:rsidRPr="00860E05">
        <w:rPr>
          <w:rFonts w:ascii="Arial" w:hAnsi="Arial" w:cs="Arial"/>
          <w:sz w:val="22"/>
          <w:lang w:val="en-US"/>
        </w:rPr>
        <w:t>the</w:t>
      </w:r>
      <w:r>
        <w:rPr>
          <w:rFonts w:ascii="Arial" w:hAnsi="Arial" w:cs="Arial"/>
          <w:sz w:val="22"/>
          <w:lang w:val="en-US"/>
        </w:rPr>
        <w:t xml:space="preserve"> </w:t>
      </w:r>
      <w:r w:rsidRPr="00860E05">
        <w:rPr>
          <w:rFonts w:ascii="Arial" w:hAnsi="Arial" w:cs="Arial"/>
          <w:sz w:val="22"/>
          <w:lang w:val="en-US"/>
        </w:rPr>
        <w:t>theory</w:t>
      </w:r>
      <w:r>
        <w:rPr>
          <w:rFonts w:ascii="Arial" w:hAnsi="Arial" w:cs="Arial"/>
          <w:sz w:val="22"/>
          <w:lang w:val="en-US"/>
        </w:rPr>
        <w:t xml:space="preserve"> </w:t>
      </w:r>
      <w:r w:rsidRPr="00860E05">
        <w:rPr>
          <w:rFonts w:ascii="Arial" w:hAnsi="Arial" w:cs="Arial"/>
          <w:sz w:val="22"/>
          <w:lang w:val="en-US"/>
        </w:rPr>
        <w:t>of</w:t>
      </w:r>
      <w:r>
        <w:rPr>
          <w:rFonts w:ascii="Arial" w:hAnsi="Arial" w:cs="Arial"/>
          <w:sz w:val="22"/>
          <w:lang w:val="en-US"/>
        </w:rPr>
        <w:t xml:space="preserve"> </w:t>
      </w:r>
      <w:r w:rsidRPr="00860E05">
        <w:rPr>
          <w:rFonts w:ascii="Arial" w:hAnsi="Arial" w:cs="Arial"/>
          <w:sz w:val="22"/>
          <w:lang w:val="en-US"/>
        </w:rPr>
        <w:t>knowledge; reliance on tests and samples is based on probability theory and mathematics; fair</w:t>
      </w:r>
      <w:r>
        <w:rPr>
          <w:rFonts w:ascii="Arial" w:hAnsi="Arial" w:cs="Arial"/>
          <w:sz w:val="22"/>
          <w:lang w:val="en-US"/>
        </w:rPr>
        <w:t xml:space="preserve"> </w:t>
      </w:r>
      <w:r w:rsidRPr="00860E05">
        <w:rPr>
          <w:rFonts w:ascii="Arial" w:hAnsi="Arial" w:cs="Arial"/>
          <w:sz w:val="22"/>
          <w:lang w:val="en-US"/>
        </w:rPr>
        <w:t>presentation draws upon accounting principles, ﬁnancial analysis, and communication theory;</w:t>
      </w:r>
      <w:r>
        <w:rPr>
          <w:rFonts w:ascii="Arial" w:hAnsi="Arial" w:cs="Arial"/>
          <w:sz w:val="22"/>
          <w:lang w:val="en-US"/>
        </w:rPr>
        <w:t xml:space="preserve"> </w:t>
      </w:r>
      <w:r w:rsidRPr="00860E05">
        <w:rPr>
          <w:rFonts w:ascii="Arial" w:hAnsi="Arial" w:cs="Arial"/>
          <w:sz w:val="22"/>
          <w:lang w:val="en-US"/>
        </w:rPr>
        <w:t>due audit care recognizes ethical and legal relationships.</w:t>
      </w:r>
      <w:r>
        <w:rPr>
          <w:rFonts w:ascii="Arial" w:hAnsi="Arial" w:cs="Arial"/>
          <w:sz w:val="22"/>
          <w:lang w:val="en-US"/>
        </w:rPr>
        <w:t>” (</w:t>
      </w:r>
      <w:proofErr w:type="spellStart"/>
      <w:r>
        <w:rPr>
          <w:rFonts w:ascii="Arial" w:hAnsi="Arial" w:cs="Arial"/>
          <w:sz w:val="22"/>
          <w:lang w:val="en-US"/>
        </w:rPr>
        <w:t>Mautz</w:t>
      </w:r>
      <w:proofErr w:type="spellEnd"/>
      <w:r>
        <w:rPr>
          <w:rFonts w:ascii="Arial" w:hAnsi="Arial" w:cs="Arial"/>
          <w:sz w:val="22"/>
          <w:lang w:val="en-US"/>
        </w:rPr>
        <w:t xml:space="preserve"> and </w:t>
      </w:r>
      <w:proofErr w:type="spellStart"/>
      <w:r>
        <w:rPr>
          <w:rFonts w:ascii="Arial" w:hAnsi="Arial" w:cs="Arial"/>
          <w:sz w:val="22"/>
          <w:lang w:val="en-US"/>
        </w:rPr>
        <w:t>Sharaf</w:t>
      </w:r>
      <w:proofErr w:type="spellEnd"/>
      <w:r>
        <w:rPr>
          <w:rFonts w:ascii="Arial" w:hAnsi="Arial" w:cs="Arial"/>
          <w:sz w:val="22"/>
          <w:lang w:val="en-US"/>
        </w:rPr>
        <w:t>, 1961)</w:t>
      </w:r>
    </w:p>
    <w:p w:rsidR="00CC001B" w:rsidRPr="00CE3E65" w:rsidRDefault="00CC001B" w:rsidP="00CC001B">
      <w:pPr>
        <w:spacing w:line="360" w:lineRule="auto"/>
        <w:rPr>
          <w:rFonts w:ascii="Arial" w:hAnsi="Arial" w:cs="Arial"/>
          <w:sz w:val="22"/>
          <w:lang w:val="en-US"/>
        </w:rPr>
      </w:pPr>
      <w:r>
        <w:rPr>
          <w:rFonts w:ascii="Arial" w:hAnsi="Arial" w:cs="Arial"/>
          <w:sz w:val="22"/>
          <w:lang w:val="en-US"/>
        </w:rPr>
        <w:t>These philosophical foundations form the first level of</w:t>
      </w:r>
      <w:r w:rsidRPr="001B6943">
        <w:rPr>
          <w:rFonts w:ascii="Arial" w:hAnsi="Arial" w:cs="Arial"/>
          <w:sz w:val="22"/>
          <w:lang w:val="en-US"/>
        </w:rPr>
        <w:t xml:space="preserve"> a</w:t>
      </w:r>
      <w:r>
        <w:rPr>
          <w:rFonts w:ascii="Arial" w:hAnsi="Arial" w:cs="Arial"/>
          <w:sz w:val="22"/>
          <w:lang w:val="en-US"/>
        </w:rPr>
        <w:t xml:space="preserve"> </w:t>
      </w:r>
      <w:r w:rsidRPr="001B6943">
        <w:rPr>
          <w:rFonts w:ascii="Arial" w:hAnsi="Arial" w:cs="Arial"/>
          <w:sz w:val="22"/>
          <w:lang w:val="en-US"/>
        </w:rPr>
        <w:t xml:space="preserve">hierarchical </w:t>
      </w:r>
      <w:r>
        <w:rPr>
          <w:rFonts w:ascii="Arial" w:hAnsi="Arial" w:cs="Arial"/>
          <w:sz w:val="22"/>
          <w:lang w:val="en-US"/>
        </w:rPr>
        <w:t xml:space="preserve">five-level structure. </w:t>
      </w:r>
      <w:r w:rsidRPr="00CE3E65">
        <w:rPr>
          <w:rFonts w:ascii="Arial" w:hAnsi="Arial" w:cs="Arial"/>
          <w:sz w:val="22"/>
          <w:lang w:val="en-US"/>
        </w:rPr>
        <w:t xml:space="preserve">At the </w:t>
      </w:r>
      <w:r>
        <w:rPr>
          <w:rFonts w:ascii="Arial" w:hAnsi="Arial" w:cs="Arial"/>
          <w:sz w:val="22"/>
          <w:lang w:val="en-US"/>
        </w:rPr>
        <w:t>second</w:t>
      </w:r>
      <w:r w:rsidRPr="00CE3E65">
        <w:rPr>
          <w:rFonts w:ascii="Arial" w:hAnsi="Arial" w:cs="Arial"/>
          <w:sz w:val="22"/>
          <w:lang w:val="en-US"/>
        </w:rPr>
        <w:t xml:space="preserve"> level of their </w:t>
      </w:r>
      <w:r>
        <w:rPr>
          <w:rFonts w:ascii="Arial" w:hAnsi="Arial" w:cs="Arial"/>
          <w:sz w:val="22"/>
          <w:lang w:val="en-US"/>
        </w:rPr>
        <w:t>structure</w:t>
      </w:r>
      <w:r w:rsidRPr="00CE3E65">
        <w:rPr>
          <w:rFonts w:ascii="Arial" w:hAnsi="Arial" w:cs="Arial"/>
          <w:sz w:val="22"/>
          <w:lang w:val="en-US"/>
        </w:rPr>
        <w:t xml:space="preserve">, </w:t>
      </w:r>
      <w:proofErr w:type="spellStart"/>
      <w:r w:rsidRPr="00CE3E65">
        <w:rPr>
          <w:rFonts w:ascii="Arial" w:hAnsi="Arial" w:cs="Arial"/>
          <w:sz w:val="22"/>
          <w:lang w:val="en-US"/>
        </w:rPr>
        <w:t>Mautz</w:t>
      </w:r>
      <w:proofErr w:type="spellEnd"/>
      <w:r w:rsidRPr="00CE3E65">
        <w:rPr>
          <w:rFonts w:ascii="Arial" w:hAnsi="Arial" w:cs="Arial"/>
          <w:sz w:val="22"/>
          <w:lang w:val="en-US"/>
        </w:rPr>
        <w:t xml:space="preserve"> and </w:t>
      </w:r>
      <w:proofErr w:type="spellStart"/>
      <w:r w:rsidRPr="00CE3E65">
        <w:rPr>
          <w:rFonts w:ascii="Arial" w:hAnsi="Arial" w:cs="Arial"/>
          <w:sz w:val="22"/>
          <w:lang w:val="en-US"/>
        </w:rPr>
        <w:t>Sharaf</w:t>
      </w:r>
      <w:proofErr w:type="spellEnd"/>
      <w:r w:rsidRPr="00CE3E65">
        <w:rPr>
          <w:rFonts w:ascii="Arial" w:hAnsi="Arial" w:cs="Arial"/>
          <w:sz w:val="22"/>
          <w:lang w:val="en-US"/>
        </w:rPr>
        <w:t xml:space="preserve"> offer eight tentative postulates of auditing:</w:t>
      </w:r>
    </w:p>
    <w:p w:rsidR="00CC001B" w:rsidRPr="00146202" w:rsidRDefault="00CC001B" w:rsidP="00B36F14">
      <w:pPr>
        <w:pStyle w:val="Lijstalinea"/>
        <w:numPr>
          <w:ilvl w:val="0"/>
          <w:numId w:val="10"/>
        </w:numPr>
        <w:spacing w:line="360" w:lineRule="auto"/>
        <w:rPr>
          <w:rFonts w:ascii="Arial" w:hAnsi="Arial" w:cs="Arial"/>
          <w:sz w:val="22"/>
          <w:lang w:val="en-US"/>
        </w:rPr>
      </w:pPr>
      <w:r w:rsidRPr="00146202">
        <w:rPr>
          <w:rFonts w:ascii="Arial" w:hAnsi="Arial" w:cs="Arial"/>
          <w:sz w:val="22"/>
          <w:lang w:val="en-US"/>
        </w:rPr>
        <w:t xml:space="preserve">Financial statements and financial data are verifiable. </w:t>
      </w:r>
    </w:p>
    <w:p w:rsidR="00CC001B" w:rsidRPr="00146202" w:rsidRDefault="00CC001B" w:rsidP="00B36F14">
      <w:pPr>
        <w:pStyle w:val="Lijstalinea"/>
        <w:numPr>
          <w:ilvl w:val="0"/>
          <w:numId w:val="10"/>
        </w:numPr>
        <w:spacing w:line="360" w:lineRule="auto"/>
        <w:rPr>
          <w:rFonts w:ascii="Arial" w:hAnsi="Arial" w:cs="Arial"/>
          <w:sz w:val="22"/>
          <w:lang w:val="en-US"/>
        </w:rPr>
      </w:pPr>
      <w:r w:rsidRPr="00146202">
        <w:rPr>
          <w:rFonts w:ascii="Arial" w:hAnsi="Arial" w:cs="Arial"/>
          <w:sz w:val="22"/>
          <w:lang w:val="en-US"/>
        </w:rPr>
        <w:t xml:space="preserve">There is no necessary conflict of interest between the auditor and the management of the enterprise under audit. </w:t>
      </w:r>
    </w:p>
    <w:p w:rsidR="00CC001B" w:rsidRPr="00146202" w:rsidRDefault="00CC001B" w:rsidP="00B36F14">
      <w:pPr>
        <w:pStyle w:val="Lijstalinea"/>
        <w:numPr>
          <w:ilvl w:val="0"/>
          <w:numId w:val="10"/>
        </w:numPr>
        <w:spacing w:line="360" w:lineRule="auto"/>
        <w:rPr>
          <w:rFonts w:ascii="Arial" w:hAnsi="Arial" w:cs="Arial"/>
          <w:sz w:val="22"/>
          <w:lang w:val="en-US"/>
        </w:rPr>
      </w:pPr>
      <w:r w:rsidRPr="00146202">
        <w:rPr>
          <w:rFonts w:ascii="Arial" w:hAnsi="Arial" w:cs="Arial"/>
          <w:sz w:val="22"/>
          <w:lang w:val="en-US"/>
        </w:rPr>
        <w:t xml:space="preserve">The financial statements and other information submitted for verification are free from collusive and other unusual irregularities. </w:t>
      </w:r>
    </w:p>
    <w:p w:rsidR="00CC001B" w:rsidRPr="00146202" w:rsidRDefault="00CC001B" w:rsidP="00B36F14">
      <w:pPr>
        <w:pStyle w:val="Lijstalinea"/>
        <w:numPr>
          <w:ilvl w:val="0"/>
          <w:numId w:val="10"/>
        </w:numPr>
        <w:spacing w:line="360" w:lineRule="auto"/>
        <w:rPr>
          <w:rFonts w:ascii="Arial" w:hAnsi="Arial" w:cs="Arial"/>
          <w:sz w:val="22"/>
          <w:lang w:val="en-US"/>
        </w:rPr>
      </w:pPr>
      <w:r w:rsidRPr="00146202">
        <w:rPr>
          <w:rFonts w:ascii="Arial" w:hAnsi="Arial" w:cs="Arial"/>
          <w:sz w:val="22"/>
          <w:lang w:val="en-US"/>
        </w:rPr>
        <w:t xml:space="preserve">The existence of the satisfactory system of internal control eliminates the probability of irregularities. </w:t>
      </w:r>
    </w:p>
    <w:p w:rsidR="00CC001B" w:rsidRPr="00146202" w:rsidRDefault="00CC001B" w:rsidP="00B36F14">
      <w:pPr>
        <w:pStyle w:val="Lijstalinea"/>
        <w:numPr>
          <w:ilvl w:val="0"/>
          <w:numId w:val="10"/>
        </w:numPr>
        <w:spacing w:line="360" w:lineRule="auto"/>
        <w:rPr>
          <w:rFonts w:ascii="Arial" w:hAnsi="Arial" w:cs="Arial"/>
          <w:sz w:val="22"/>
          <w:lang w:val="en-US"/>
        </w:rPr>
      </w:pPr>
      <w:r w:rsidRPr="00146202">
        <w:rPr>
          <w:rFonts w:ascii="Arial" w:hAnsi="Arial" w:cs="Arial"/>
          <w:sz w:val="22"/>
          <w:lang w:val="en-US"/>
        </w:rPr>
        <w:t xml:space="preserve">Consistent application of generally accepted principles of accounting result in fair presentation of the financial position and the results of operations. </w:t>
      </w:r>
    </w:p>
    <w:p w:rsidR="00CC001B" w:rsidRPr="00146202" w:rsidRDefault="00CC001B" w:rsidP="00B36F14">
      <w:pPr>
        <w:pStyle w:val="Lijstalinea"/>
        <w:numPr>
          <w:ilvl w:val="0"/>
          <w:numId w:val="10"/>
        </w:numPr>
        <w:spacing w:line="360" w:lineRule="auto"/>
        <w:rPr>
          <w:rFonts w:ascii="Arial" w:hAnsi="Arial" w:cs="Arial"/>
          <w:sz w:val="22"/>
          <w:lang w:val="en-US"/>
        </w:rPr>
      </w:pPr>
      <w:r w:rsidRPr="00146202">
        <w:rPr>
          <w:rFonts w:ascii="Arial" w:hAnsi="Arial" w:cs="Arial"/>
          <w:sz w:val="22"/>
          <w:lang w:val="en-US"/>
        </w:rPr>
        <w:t xml:space="preserve">In the absence of clear evidence to the contrary, what has held true in the past for the enterprise under examination will hold true in the future. </w:t>
      </w:r>
    </w:p>
    <w:p w:rsidR="00CC001B" w:rsidRPr="00146202" w:rsidRDefault="00CC001B" w:rsidP="00B36F14">
      <w:pPr>
        <w:pStyle w:val="Lijstalinea"/>
        <w:numPr>
          <w:ilvl w:val="0"/>
          <w:numId w:val="10"/>
        </w:numPr>
        <w:spacing w:line="360" w:lineRule="auto"/>
        <w:rPr>
          <w:rFonts w:ascii="Arial" w:hAnsi="Arial" w:cs="Arial"/>
          <w:sz w:val="22"/>
          <w:lang w:val="en-US"/>
        </w:rPr>
      </w:pPr>
      <w:r w:rsidRPr="00146202">
        <w:rPr>
          <w:rFonts w:ascii="Arial" w:hAnsi="Arial" w:cs="Arial"/>
          <w:sz w:val="22"/>
          <w:lang w:val="en-US"/>
        </w:rPr>
        <w:t xml:space="preserve">When examining financial data for the purpose of expressing an opinion thereon, the auditor acts exclusively in the capacity of an auditor. </w:t>
      </w:r>
    </w:p>
    <w:p w:rsidR="00CC001B" w:rsidRPr="00146202" w:rsidRDefault="00CC001B" w:rsidP="00B36F14">
      <w:pPr>
        <w:pStyle w:val="Lijstalinea"/>
        <w:numPr>
          <w:ilvl w:val="0"/>
          <w:numId w:val="10"/>
        </w:numPr>
        <w:spacing w:line="360" w:lineRule="auto"/>
        <w:rPr>
          <w:rFonts w:ascii="Arial" w:hAnsi="Arial" w:cs="Arial"/>
          <w:sz w:val="22"/>
          <w:lang w:val="en-US"/>
        </w:rPr>
      </w:pPr>
      <w:r w:rsidRPr="00146202">
        <w:rPr>
          <w:rFonts w:ascii="Arial" w:hAnsi="Arial" w:cs="Arial"/>
          <w:sz w:val="22"/>
          <w:lang w:val="en-US"/>
        </w:rPr>
        <w:t xml:space="preserve">The professional status of the independent auditor imposes commensurate professional obligations. </w:t>
      </w:r>
    </w:p>
    <w:p w:rsidR="00CC001B" w:rsidRDefault="00CC001B" w:rsidP="00CC001B">
      <w:pPr>
        <w:spacing w:line="360" w:lineRule="auto"/>
        <w:rPr>
          <w:rFonts w:ascii="Arial" w:hAnsi="Arial" w:cs="Arial"/>
          <w:sz w:val="22"/>
          <w:lang w:val="en-US"/>
        </w:rPr>
      </w:pPr>
      <w:r>
        <w:rPr>
          <w:rFonts w:ascii="Arial" w:hAnsi="Arial" w:cs="Arial"/>
          <w:sz w:val="22"/>
          <w:lang w:val="en-US"/>
        </w:rPr>
        <w:t xml:space="preserve">From these postulates </w:t>
      </w:r>
      <w:proofErr w:type="spellStart"/>
      <w:r>
        <w:rPr>
          <w:rFonts w:ascii="Arial" w:hAnsi="Arial" w:cs="Arial"/>
          <w:sz w:val="22"/>
          <w:lang w:val="en-US"/>
        </w:rPr>
        <w:t>Mautz</w:t>
      </w:r>
      <w:proofErr w:type="spellEnd"/>
      <w:r>
        <w:rPr>
          <w:rFonts w:ascii="Arial" w:hAnsi="Arial" w:cs="Arial"/>
          <w:sz w:val="22"/>
          <w:lang w:val="en-US"/>
        </w:rPr>
        <w:t xml:space="preserve"> and </w:t>
      </w:r>
      <w:proofErr w:type="spellStart"/>
      <w:r>
        <w:rPr>
          <w:rFonts w:ascii="Arial" w:hAnsi="Arial" w:cs="Arial"/>
          <w:sz w:val="22"/>
          <w:lang w:val="en-US"/>
        </w:rPr>
        <w:t>Sharaf</w:t>
      </w:r>
      <w:proofErr w:type="spellEnd"/>
      <w:r>
        <w:rPr>
          <w:rFonts w:ascii="Arial" w:hAnsi="Arial" w:cs="Arial"/>
          <w:sz w:val="22"/>
          <w:lang w:val="en-US"/>
        </w:rPr>
        <w:t xml:space="preserve"> derive </w:t>
      </w:r>
      <w:r w:rsidRPr="00CE3E65">
        <w:rPr>
          <w:rFonts w:ascii="Arial" w:hAnsi="Arial" w:cs="Arial"/>
          <w:sz w:val="22"/>
          <w:lang w:val="en-US"/>
        </w:rPr>
        <w:t>fiv</w:t>
      </w:r>
      <w:r>
        <w:rPr>
          <w:rFonts w:ascii="Arial" w:hAnsi="Arial" w:cs="Arial"/>
          <w:sz w:val="22"/>
          <w:lang w:val="en-US"/>
        </w:rPr>
        <w:t>e primary concepts of auditing: evidence, due audit care, fair presentation, i</w:t>
      </w:r>
      <w:r w:rsidRPr="00CE3E65">
        <w:rPr>
          <w:rFonts w:ascii="Arial" w:hAnsi="Arial" w:cs="Arial"/>
          <w:sz w:val="22"/>
          <w:lang w:val="en-US"/>
        </w:rPr>
        <w:t xml:space="preserve">ndependence </w:t>
      </w:r>
      <w:r>
        <w:rPr>
          <w:rFonts w:ascii="Arial" w:hAnsi="Arial" w:cs="Arial"/>
          <w:sz w:val="22"/>
          <w:lang w:val="en-US"/>
        </w:rPr>
        <w:t>and e</w:t>
      </w:r>
      <w:r w:rsidRPr="00CE3E65">
        <w:rPr>
          <w:rFonts w:ascii="Arial" w:hAnsi="Arial" w:cs="Arial"/>
          <w:sz w:val="22"/>
          <w:lang w:val="en-US"/>
        </w:rPr>
        <w:t>thical conduct</w:t>
      </w:r>
      <w:r>
        <w:rPr>
          <w:rFonts w:ascii="Arial" w:hAnsi="Arial" w:cs="Arial"/>
          <w:sz w:val="22"/>
          <w:lang w:val="en-US"/>
        </w:rPr>
        <w:t>. L</w:t>
      </w:r>
      <w:r w:rsidRPr="008C339C">
        <w:rPr>
          <w:rFonts w:ascii="Arial" w:hAnsi="Arial" w:cs="Arial"/>
          <w:sz w:val="22"/>
          <w:lang w:val="en-US"/>
        </w:rPr>
        <w:t xml:space="preserve">evels one, </w:t>
      </w:r>
      <w:r>
        <w:rPr>
          <w:rFonts w:ascii="Arial" w:hAnsi="Arial" w:cs="Arial"/>
          <w:sz w:val="22"/>
          <w:lang w:val="en-US"/>
        </w:rPr>
        <w:t>two, and three, the basic philo</w:t>
      </w:r>
      <w:r w:rsidRPr="008C339C">
        <w:rPr>
          <w:rFonts w:ascii="Arial" w:hAnsi="Arial" w:cs="Arial"/>
          <w:sz w:val="22"/>
          <w:lang w:val="en-US"/>
        </w:rPr>
        <w:t>sophy,</w:t>
      </w:r>
      <w:r>
        <w:rPr>
          <w:rFonts w:ascii="Arial" w:hAnsi="Arial" w:cs="Arial"/>
          <w:sz w:val="22"/>
          <w:lang w:val="en-US"/>
        </w:rPr>
        <w:t xml:space="preserve"> </w:t>
      </w:r>
      <w:r w:rsidRPr="008C339C">
        <w:rPr>
          <w:rFonts w:ascii="Arial" w:hAnsi="Arial" w:cs="Arial"/>
          <w:sz w:val="22"/>
          <w:lang w:val="en-US"/>
        </w:rPr>
        <w:t>postulates,</w:t>
      </w:r>
      <w:r>
        <w:rPr>
          <w:rFonts w:ascii="Arial" w:hAnsi="Arial" w:cs="Arial"/>
          <w:sz w:val="22"/>
          <w:lang w:val="en-US"/>
        </w:rPr>
        <w:t xml:space="preserve"> </w:t>
      </w:r>
      <w:r w:rsidRPr="008C339C">
        <w:rPr>
          <w:rFonts w:ascii="Arial" w:hAnsi="Arial" w:cs="Arial"/>
          <w:sz w:val="22"/>
          <w:lang w:val="en-US"/>
        </w:rPr>
        <w:t>and</w:t>
      </w:r>
      <w:r>
        <w:rPr>
          <w:rFonts w:ascii="Arial" w:hAnsi="Arial" w:cs="Arial"/>
          <w:sz w:val="22"/>
          <w:lang w:val="en-US"/>
        </w:rPr>
        <w:t xml:space="preserve"> </w:t>
      </w:r>
      <w:r w:rsidRPr="008C339C">
        <w:rPr>
          <w:rFonts w:ascii="Arial" w:hAnsi="Arial" w:cs="Arial"/>
          <w:sz w:val="22"/>
          <w:lang w:val="en-US"/>
        </w:rPr>
        <w:t>conceptual</w:t>
      </w:r>
      <w:r>
        <w:rPr>
          <w:rFonts w:ascii="Arial" w:hAnsi="Arial" w:cs="Arial"/>
          <w:sz w:val="22"/>
          <w:lang w:val="en-US"/>
        </w:rPr>
        <w:t xml:space="preserve"> </w:t>
      </w:r>
      <w:r w:rsidRPr="008C339C">
        <w:rPr>
          <w:rFonts w:ascii="Arial" w:hAnsi="Arial" w:cs="Arial"/>
          <w:sz w:val="22"/>
          <w:lang w:val="en-US"/>
        </w:rPr>
        <w:t>structure,</w:t>
      </w:r>
      <w:r>
        <w:rPr>
          <w:rFonts w:ascii="Arial" w:hAnsi="Arial" w:cs="Arial"/>
          <w:sz w:val="22"/>
          <w:lang w:val="en-US"/>
        </w:rPr>
        <w:t xml:space="preserve"> </w:t>
      </w:r>
      <w:r w:rsidRPr="008C339C">
        <w:rPr>
          <w:rFonts w:ascii="Arial" w:hAnsi="Arial" w:cs="Arial"/>
          <w:sz w:val="22"/>
          <w:lang w:val="en-US"/>
        </w:rPr>
        <w:t>produce</w:t>
      </w:r>
      <w:r>
        <w:rPr>
          <w:rFonts w:ascii="Arial" w:hAnsi="Arial" w:cs="Arial"/>
          <w:sz w:val="22"/>
          <w:lang w:val="en-US"/>
        </w:rPr>
        <w:t xml:space="preserve"> </w:t>
      </w:r>
      <w:r w:rsidRPr="008C339C">
        <w:rPr>
          <w:rFonts w:ascii="Arial" w:hAnsi="Arial" w:cs="Arial"/>
          <w:sz w:val="22"/>
          <w:lang w:val="en-US"/>
        </w:rPr>
        <w:t>the</w:t>
      </w:r>
      <w:r>
        <w:rPr>
          <w:rFonts w:ascii="Arial" w:hAnsi="Arial" w:cs="Arial"/>
          <w:sz w:val="22"/>
          <w:lang w:val="en-US"/>
        </w:rPr>
        <w:t xml:space="preserve"> </w:t>
      </w:r>
      <w:r w:rsidRPr="008C339C">
        <w:rPr>
          <w:rFonts w:ascii="Arial" w:hAnsi="Arial" w:cs="Arial"/>
          <w:sz w:val="22"/>
          <w:lang w:val="en-US"/>
        </w:rPr>
        <w:t>precepts</w:t>
      </w:r>
      <w:r>
        <w:rPr>
          <w:rFonts w:ascii="Arial" w:hAnsi="Arial" w:cs="Arial"/>
          <w:sz w:val="22"/>
          <w:lang w:val="en-US"/>
        </w:rPr>
        <w:t xml:space="preserve"> (level four) that guide practice (level five).</w:t>
      </w:r>
    </w:p>
    <w:p w:rsidR="00CC001B" w:rsidRDefault="00CC001B" w:rsidP="00CC001B">
      <w:pPr>
        <w:spacing w:line="360" w:lineRule="auto"/>
        <w:rPr>
          <w:rFonts w:ascii="Arial" w:hAnsi="Arial" w:cs="Arial"/>
          <w:sz w:val="22"/>
          <w:lang w:val="en-US"/>
        </w:rPr>
      </w:pPr>
    </w:p>
    <w:p w:rsidR="00CC001B" w:rsidRDefault="00CC001B" w:rsidP="00CC001B">
      <w:pPr>
        <w:spacing w:line="360" w:lineRule="auto"/>
        <w:rPr>
          <w:rFonts w:ascii="Arial" w:hAnsi="Arial" w:cs="Arial"/>
          <w:sz w:val="22"/>
          <w:lang w:val="en-US"/>
        </w:rPr>
      </w:pPr>
      <w:r>
        <w:rPr>
          <w:rFonts w:ascii="Arial" w:hAnsi="Arial" w:cs="Arial"/>
          <w:sz w:val="22"/>
          <w:lang w:val="en-US"/>
        </w:rPr>
        <w:lastRenderedPageBreak/>
        <w:t>“</w:t>
      </w:r>
      <w:r w:rsidRPr="001925F9">
        <w:rPr>
          <w:rFonts w:ascii="Arial" w:hAnsi="Arial" w:cs="Arial"/>
          <w:sz w:val="22"/>
          <w:lang w:val="en-US"/>
        </w:rPr>
        <w:t>Flint</w:t>
      </w:r>
      <w:r>
        <w:rPr>
          <w:rFonts w:ascii="Arial" w:hAnsi="Arial" w:cs="Arial"/>
          <w:sz w:val="22"/>
          <w:lang w:val="en-US"/>
        </w:rPr>
        <w:t xml:space="preserve"> (1988) </w:t>
      </w:r>
      <w:r w:rsidRPr="001925F9">
        <w:rPr>
          <w:rFonts w:ascii="Arial" w:hAnsi="Arial" w:cs="Arial"/>
          <w:sz w:val="22"/>
          <w:lang w:val="en-US"/>
        </w:rPr>
        <w:t>claims</w:t>
      </w:r>
      <w:r>
        <w:rPr>
          <w:rFonts w:ascii="Arial" w:hAnsi="Arial" w:cs="Arial"/>
          <w:sz w:val="22"/>
          <w:lang w:val="en-US"/>
        </w:rPr>
        <w:t xml:space="preserve"> </w:t>
      </w:r>
      <w:r w:rsidRPr="001925F9">
        <w:rPr>
          <w:rFonts w:ascii="Arial" w:hAnsi="Arial" w:cs="Arial"/>
          <w:sz w:val="22"/>
          <w:lang w:val="en-US"/>
        </w:rPr>
        <w:t>that</w:t>
      </w:r>
      <w:r>
        <w:rPr>
          <w:rFonts w:ascii="Arial" w:hAnsi="Arial" w:cs="Arial"/>
          <w:sz w:val="22"/>
          <w:lang w:val="en-US"/>
        </w:rPr>
        <w:t xml:space="preserve"> </w:t>
      </w:r>
      <w:r w:rsidRPr="001925F9">
        <w:rPr>
          <w:rFonts w:ascii="Arial" w:hAnsi="Arial" w:cs="Arial"/>
          <w:sz w:val="22"/>
          <w:lang w:val="en-US"/>
        </w:rPr>
        <w:t>the</w:t>
      </w:r>
      <w:r>
        <w:rPr>
          <w:rFonts w:ascii="Arial" w:hAnsi="Arial" w:cs="Arial"/>
          <w:sz w:val="22"/>
          <w:lang w:val="en-US"/>
        </w:rPr>
        <w:t xml:space="preserve"> </w:t>
      </w:r>
      <w:r w:rsidRPr="001925F9">
        <w:rPr>
          <w:rFonts w:ascii="Arial" w:hAnsi="Arial" w:cs="Arial"/>
          <w:sz w:val="22"/>
          <w:lang w:val="en-US"/>
        </w:rPr>
        <w:t>‘primary</w:t>
      </w:r>
      <w:r>
        <w:rPr>
          <w:rFonts w:ascii="Arial" w:hAnsi="Arial" w:cs="Arial"/>
          <w:sz w:val="22"/>
          <w:lang w:val="en-US"/>
        </w:rPr>
        <w:t xml:space="preserve"> </w:t>
      </w:r>
      <w:r w:rsidRPr="001925F9">
        <w:rPr>
          <w:rFonts w:ascii="Arial" w:hAnsi="Arial" w:cs="Arial"/>
          <w:sz w:val="22"/>
          <w:lang w:val="en-US"/>
        </w:rPr>
        <w:t>condition’</w:t>
      </w:r>
      <w:r>
        <w:rPr>
          <w:rFonts w:ascii="Arial" w:hAnsi="Arial" w:cs="Arial"/>
          <w:sz w:val="22"/>
          <w:lang w:val="en-US"/>
        </w:rPr>
        <w:t xml:space="preserve"> </w:t>
      </w:r>
      <w:r w:rsidRPr="001925F9">
        <w:rPr>
          <w:rFonts w:ascii="Arial" w:hAnsi="Arial" w:cs="Arial"/>
          <w:sz w:val="22"/>
          <w:lang w:val="en-US"/>
        </w:rPr>
        <w:t>for</w:t>
      </w:r>
      <w:r>
        <w:rPr>
          <w:rFonts w:ascii="Arial" w:hAnsi="Arial" w:cs="Arial"/>
          <w:sz w:val="22"/>
          <w:lang w:val="en-US"/>
        </w:rPr>
        <w:t xml:space="preserve"> </w:t>
      </w:r>
      <w:r w:rsidRPr="001925F9">
        <w:rPr>
          <w:rFonts w:ascii="Arial" w:hAnsi="Arial" w:cs="Arial"/>
          <w:sz w:val="22"/>
          <w:lang w:val="en-US"/>
        </w:rPr>
        <w:t>an</w:t>
      </w:r>
      <w:r>
        <w:rPr>
          <w:rFonts w:ascii="Arial" w:hAnsi="Arial" w:cs="Arial"/>
          <w:sz w:val="22"/>
          <w:lang w:val="en-US"/>
        </w:rPr>
        <w:t xml:space="preserve"> </w:t>
      </w:r>
      <w:r w:rsidRPr="001925F9">
        <w:rPr>
          <w:rFonts w:ascii="Arial" w:hAnsi="Arial" w:cs="Arial"/>
          <w:sz w:val="22"/>
          <w:lang w:val="en-US"/>
        </w:rPr>
        <w:t>audit</w:t>
      </w:r>
      <w:r>
        <w:rPr>
          <w:rFonts w:ascii="Arial" w:hAnsi="Arial" w:cs="Arial"/>
          <w:sz w:val="22"/>
          <w:lang w:val="en-US"/>
        </w:rPr>
        <w:t xml:space="preserve"> </w:t>
      </w:r>
      <w:r w:rsidRPr="001925F9">
        <w:rPr>
          <w:rFonts w:ascii="Arial" w:hAnsi="Arial" w:cs="Arial"/>
          <w:sz w:val="22"/>
          <w:lang w:val="en-US"/>
        </w:rPr>
        <w:t>is</w:t>
      </w:r>
      <w:r>
        <w:rPr>
          <w:rFonts w:ascii="Arial" w:hAnsi="Arial" w:cs="Arial"/>
          <w:sz w:val="22"/>
          <w:lang w:val="en-US"/>
        </w:rPr>
        <w:t xml:space="preserve"> </w:t>
      </w:r>
      <w:r w:rsidRPr="001925F9">
        <w:rPr>
          <w:rFonts w:ascii="Arial" w:hAnsi="Arial" w:cs="Arial"/>
          <w:sz w:val="22"/>
          <w:lang w:val="en-US"/>
        </w:rPr>
        <w:t>that</w:t>
      </w:r>
      <w:r>
        <w:rPr>
          <w:rFonts w:ascii="Arial" w:hAnsi="Arial" w:cs="Arial"/>
          <w:sz w:val="22"/>
          <w:lang w:val="en-US"/>
        </w:rPr>
        <w:t xml:space="preserve"> </w:t>
      </w:r>
      <w:r w:rsidRPr="001925F9">
        <w:rPr>
          <w:rFonts w:ascii="Arial" w:hAnsi="Arial" w:cs="Arial"/>
          <w:sz w:val="22"/>
          <w:lang w:val="en-US"/>
        </w:rPr>
        <w:t>there</w:t>
      </w:r>
      <w:r>
        <w:rPr>
          <w:rFonts w:ascii="Arial" w:hAnsi="Arial" w:cs="Arial"/>
          <w:sz w:val="22"/>
          <w:lang w:val="en-US"/>
        </w:rPr>
        <w:t xml:space="preserve"> </w:t>
      </w:r>
      <w:r w:rsidRPr="001925F9">
        <w:rPr>
          <w:rFonts w:ascii="Arial" w:hAnsi="Arial" w:cs="Arial"/>
          <w:sz w:val="22"/>
          <w:lang w:val="en-US"/>
        </w:rPr>
        <w:t>must</w:t>
      </w:r>
      <w:r>
        <w:rPr>
          <w:rFonts w:ascii="Arial" w:hAnsi="Arial" w:cs="Arial"/>
          <w:sz w:val="22"/>
          <w:lang w:val="en-US"/>
        </w:rPr>
        <w:t xml:space="preserve"> </w:t>
      </w:r>
      <w:r w:rsidRPr="001925F9">
        <w:rPr>
          <w:rFonts w:ascii="Arial" w:hAnsi="Arial" w:cs="Arial"/>
          <w:sz w:val="22"/>
          <w:lang w:val="en-US"/>
        </w:rPr>
        <w:t>be</w:t>
      </w:r>
      <w:r>
        <w:rPr>
          <w:rFonts w:ascii="Arial" w:hAnsi="Arial" w:cs="Arial"/>
          <w:sz w:val="22"/>
          <w:lang w:val="en-US"/>
        </w:rPr>
        <w:t xml:space="preserve"> </w:t>
      </w:r>
      <w:r w:rsidRPr="001925F9">
        <w:rPr>
          <w:rFonts w:ascii="Arial" w:hAnsi="Arial" w:cs="Arial"/>
          <w:sz w:val="22"/>
          <w:lang w:val="en-US"/>
        </w:rPr>
        <w:t>a</w:t>
      </w:r>
      <w:r>
        <w:rPr>
          <w:rFonts w:ascii="Arial" w:hAnsi="Arial" w:cs="Arial"/>
          <w:sz w:val="22"/>
          <w:lang w:val="en-US"/>
        </w:rPr>
        <w:t xml:space="preserve"> </w:t>
      </w:r>
      <w:r w:rsidRPr="001925F9">
        <w:rPr>
          <w:rFonts w:ascii="Arial" w:hAnsi="Arial" w:cs="Arial"/>
          <w:sz w:val="22"/>
          <w:lang w:val="en-US"/>
        </w:rPr>
        <w:t>relationship</w:t>
      </w:r>
      <w:r>
        <w:rPr>
          <w:rFonts w:ascii="Arial" w:hAnsi="Arial" w:cs="Arial"/>
          <w:sz w:val="22"/>
          <w:lang w:val="en-US"/>
        </w:rPr>
        <w:t xml:space="preserve"> </w:t>
      </w:r>
      <w:r w:rsidRPr="001925F9">
        <w:rPr>
          <w:rFonts w:ascii="Arial" w:hAnsi="Arial" w:cs="Arial"/>
          <w:sz w:val="22"/>
          <w:lang w:val="en-US"/>
        </w:rPr>
        <w:t>of</w:t>
      </w:r>
      <w:r>
        <w:rPr>
          <w:rFonts w:ascii="Arial" w:hAnsi="Arial" w:cs="Arial"/>
          <w:sz w:val="22"/>
          <w:lang w:val="en-US"/>
        </w:rPr>
        <w:t xml:space="preserve"> accountability </w:t>
      </w:r>
      <w:r w:rsidRPr="001925F9">
        <w:rPr>
          <w:rFonts w:ascii="Arial" w:hAnsi="Arial" w:cs="Arial"/>
          <w:sz w:val="22"/>
          <w:lang w:val="en-US"/>
        </w:rPr>
        <w:t>between</w:t>
      </w:r>
      <w:r>
        <w:rPr>
          <w:rFonts w:ascii="Arial" w:hAnsi="Arial" w:cs="Arial"/>
          <w:sz w:val="22"/>
          <w:lang w:val="en-US"/>
        </w:rPr>
        <w:t xml:space="preserve"> </w:t>
      </w:r>
      <w:r w:rsidRPr="001925F9">
        <w:rPr>
          <w:rFonts w:ascii="Arial" w:hAnsi="Arial" w:cs="Arial"/>
          <w:sz w:val="22"/>
          <w:lang w:val="en-US"/>
        </w:rPr>
        <w:t>two</w:t>
      </w:r>
      <w:r>
        <w:rPr>
          <w:rFonts w:ascii="Arial" w:hAnsi="Arial" w:cs="Arial"/>
          <w:sz w:val="22"/>
          <w:lang w:val="en-US"/>
        </w:rPr>
        <w:t xml:space="preserve"> </w:t>
      </w:r>
      <w:r w:rsidRPr="001925F9">
        <w:rPr>
          <w:rFonts w:ascii="Arial" w:hAnsi="Arial" w:cs="Arial"/>
          <w:sz w:val="22"/>
          <w:lang w:val="en-US"/>
        </w:rPr>
        <w:t>parties</w:t>
      </w:r>
      <w:r>
        <w:rPr>
          <w:rFonts w:ascii="Arial" w:hAnsi="Arial" w:cs="Arial"/>
          <w:sz w:val="22"/>
          <w:lang w:val="en-US"/>
        </w:rPr>
        <w:t xml:space="preserve"> </w:t>
      </w:r>
      <w:r w:rsidRPr="001925F9">
        <w:rPr>
          <w:rFonts w:ascii="Arial" w:hAnsi="Arial" w:cs="Arial"/>
          <w:sz w:val="22"/>
          <w:lang w:val="en-US"/>
        </w:rPr>
        <w:t>arising</w:t>
      </w:r>
      <w:r>
        <w:rPr>
          <w:rFonts w:ascii="Arial" w:hAnsi="Arial" w:cs="Arial"/>
          <w:sz w:val="22"/>
          <w:lang w:val="en-US"/>
        </w:rPr>
        <w:t xml:space="preserve"> </w:t>
      </w:r>
      <w:r w:rsidRPr="001925F9">
        <w:rPr>
          <w:rFonts w:ascii="Arial" w:hAnsi="Arial" w:cs="Arial"/>
          <w:sz w:val="22"/>
          <w:lang w:val="en-US"/>
        </w:rPr>
        <w:t>explicitly</w:t>
      </w:r>
      <w:r>
        <w:rPr>
          <w:rFonts w:ascii="Arial" w:hAnsi="Arial" w:cs="Arial"/>
          <w:sz w:val="22"/>
          <w:lang w:val="en-US"/>
        </w:rPr>
        <w:t xml:space="preserve"> </w:t>
      </w:r>
      <w:r w:rsidRPr="001925F9">
        <w:rPr>
          <w:rFonts w:ascii="Arial" w:hAnsi="Arial" w:cs="Arial"/>
          <w:sz w:val="22"/>
          <w:lang w:val="en-US"/>
        </w:rPr>
        <w:t>by</w:t>
      </w:r>
      <w:r>
        <w:rPr>
          <w:rFonts w:ascii="Arial" w:hAnsi="Arial" w:cs="Arial"/>
          <w:sz w:val="22"/>
          <w:lang w:val="en-US"/>
        </w:rPr>
        <w:t xml:space="preserve"> </w:t>
      </w:r>
      <w:r w:rsidRPr="001925F9">
        <w:rPr>
          <w:rFonts w:ascii="Arial" w:hAnsi="Arial" w:cs="Arial"/>
          <w:sz w:val="22"/>
          <w:lang w:val="en-US"/>
        </w:rPr>
        <w:t>agreeme</w:t>
      </w:r>
      <w:r>
        <w:rPr>
          <w:rFonts w:ascii="Arial" w:hAnsi="Arial" w:cs="Arial"/>
          <w:sz w:val="22"/>
          <w:lang w:val="en-US"/>
        </w:rPr>
        <w:t>nt or by some form of con</w:t>
      </w:r>
      <w:r w:rsidRPr="001925F9">
        <w:rPr>
          <w:rFonts w:ascii="Arial" w:hAnsi="Arial" w:cs="Arial"/>
          <w:sz w:val="22"/>
          <w:lang w:val="en-US"/>
        </w:rPr>
        <w:t xml:space="preserve">struction. This formulation is certainly an advance on </w:t>
      </w:r>
      <w:proofErr w:type="spellStart"/>
      <w:r w:rsidRPr="001925F9">
        <w:rPr>
          <w:rFonts w:ascii="Arial" w:hAnsi="Arial" w:cs="Arial"/>
          <w:sz w:val="22"/>
          <w:lang w:val="en-US"/>
        </w:rPr>
        <w:t>Mautz</w:t>
      </w:r>
      <w:proofErr w:type="spellEnd"/>
      <w:r w:rsidRPr="001925F9">
        <w:rPr>
          <w:rFonts w:ascii="Arial" w:hAnsi="Arial" w:cs="Arial"/>
          <w:sz w:val="22"/>
          <w:lang w:val="en-US"/>
        </w:rPr>
        <w:t xml:space="preserve"> and </w:t>
      </w:r>
      <w:proofErr w:type="spellStart"/>
      <w:r w:rsidRPr="001925F9">
        <w:rPr>
          <w:rFonts w:ascii="Arial" w:hAnsi="Arial" w:cs="Arial"/>
          <w:sz w:val="22"/>
          <w:lang w:val="en-US"/>
        </w:rPr>
        <w:t>Sharaf</w:t>
      </w:r>
      <w:proofErr w:type="spellEnd"/>
      <w:r w:rsidRPr="001925F9">
        <w:rPr>
          <w:rFonts w:ascii="Arial" w:hAnsi="Arial" w:cs="Arial"/>
          <w:sz w:val="22"/>
          <w:lang w:val="en-US"/>
        </w:rPr>
        <w:t xml:space="preserve"> and connects Flint’s</w:t>
      </w:r>
      <w:r>
        <w:rPr>
          <w:rFonts w:ascii="Arial" w:hAnsi="Arial" w:cs="Arial"/>
          <w:sz w:val="22"/>
          <w:lang w:val="en-US"/>
        </w:rPr>
        <w:t xml:space="preserve"> </w:t>
      </w:r>
      <w:r w:rsidRPr="001925F9">
        <w:rPr>
          <w:rFonts w:ascii="Arial" w:hAnsi="Arial" w:cs="Arial"/>
          <w:sz w:val="22"/>
          <w:lang w:val="en-US"/>
        </w:rPr>
        <w:t>thinking to that of agency theory. But whereas agency theory views the role of the auditor in an</w:t>
      </w:r>
      <w:r>
        <w:rPr>
          <w:rFonts w:ascii="Arial" w:hAnsi="Arial" w:cs="Arial"/>
          <w:sz w:val="22"/>
          <w:lang w:val="en-US"/>
        </w:rPr>
        <w:t xml:space="preserve"> </w:t>
      </w:r>
      <w:r w:rsidRPr="001925F9">
        <w:rPr>
          <w:rFonts w:ascii="Arial" w:hAnsi="Arial" w:cs="Arial"/>
          <w:sz w:val="22"/>
          <w:lang w:val="en-US"/>
        </w:rPr>
        <w:t>economically</w:t>
      </w:r>
      <w:r>
        <w:rPr>
          <w:rFonts w:ascii="Arial" w:hAnsi="Arial" w:cs="Arial"/>
          <w:sz w:val="22"/>
          <w:lang w:val="en-US"/>
        </w:rPr>
        <w:t xml:space="preserve"> </w:t>
      </w:r>
      <w:r w:rsidRPr="001925F9">
        <w:rPr>
          <w:rFonts w:ascii="Arial" w:hAnsi="Arial" w:cs="Arial"/>
          <w:sz w:val="22"/>
          <w:lang w:val="en-US"/>
        </w:rPr>
        <w:t>reductive</w:t>
      </w:r>
      <w:r>
        <w:rPr>
          <w:rFonts w:ascii="Arial" w:hAnsi="Arial" w:cs="Arial"/>
          <w:sz w:val="22"/>
          <w:lang w:val="en-US"/>
        </w:rPr>
        <w:t xml:space="preserve"> </w:t>
      </w:r>
      <w:r w:rsidRPr="001925F9">
        <w:rPr>
          <w:rFonts w:ascii="Arial" w:hAnsi="Arial" w:cs="Arial"/>
          <w:sz w:val="22"/>
          <w:lang w:val="en-US"/>
        </w:rPr>
        <w:t>way</w:t>
      </w:r>
      <w:r>
        <w:rPr>
          <w:rFonts w:ascii="Arial" w:hAnsi="Arial" w:cs="Arial"/>
          <w:sz w:val="22"/>
          <w:lang w:val="en-US"/>
        </w:rPr>
        <w:t xml:space="preserve"> </w:t>
      </w:r>
      <w:r w:rsidRPr="001925F9">
        <w:rPr>
          <w:rFonts w:ascii="Arial" w:hAnsi="Arial" w:cs="Arial"/>
          <w:sz w:val="22"/>
          <w:lang w:val="en-US"/>
        </w:rPr>
        <w:t>as</w:t>
      </w:r>
      <w:r>
        <w:rPr>
          <w:rFonts w:ascii="Arial" w:hAnsi="Arial" w:cs="Arial"/>
          <w:sz w:val="22"/>
          <w:lang w:val="en-US"/>
        </w:rPr>
        <w:t xml:space="preserve"> </w:t>
      </w:r>
      <w:r w:rsidRPr="001925F9">
        <w:rPr>
          <w:rFonts w:ascii="Arial" w:hAnsi="Arial" w:cs="Arial"/>
          <w:sz w:val="22"/>
          <w:lang w:val="en-US"/>
        </w:rPr>
        <w:t>a</w:t>
      </w:r>
      <w:r>
        <w:rPr>
          <w:rFonts w:ascii="Arial" w:hAnsi="Arial" w:cs="Arial"/>
          <w:sz w:val="22"/>
          <w:lang w:val="en-US"/>
        </w:rPr>
        <w:t xml:space="preserve"> </w:t>
      </w:r>
      <w:r w:rsidRPr="001925F9">
        <w:rPr>
          <w:rFonts w:ascii="Arial" w:hAnsi="Arial" w:cs="Arial"/>
          <w:sz w:val="22"/>
          <w:lang w:val="en-US"/>
        </w:rPr>
        <w:t>monitoring</w:t>
      </w:r>
      <w:r>
        <w:rPr>
          <w:rFonts w:ascii="Arial" w:hAnsi="Arial" w:cs="Arial"/>
          <w:sz w:val="22"/>
          <w:lang w:val="en-US"/>
        </w:rPr>
        <w:t xml:space="preserve"> </w:t>
      </w:r>
      <w:r w:rsidRPr="001925F9">
        <w:rPr>
          <w:rFonts w:ascii="Arial" w:hAnsi="Arial" w:cs="Arial"/>
          <w:sz w:val="22"/>
          <w:lang w:val="en-US"/>
        </w:rPr>
        <w:t>cost</w:t>
      </w:r>
      <w:r>
        <w:rPr>
          <w:rFonts w:ascii="Arial" w:hAnsi="Arial" w:cs="Arial"/>
          <w:sz w:val="22"/>
          <w:lang w:val="en-US"/>
        </w:rPr>
        <w:t xml:space="preserve"> </w:t>
      </w:r>
      <w:r w:rsidRPr="001925F9">
        <w:rPr>
          <w:rFonts w:ascii="Arial" w:hAnsi="Arial" w:cs="Arial"/>
          <w:sz w:val="22"/>
          <w:lang w:val="en-US"/>
        </w:rPr>
        <w:t>between</w:t>
      </w:r>
      <w:r>
        <w:rPr>
          <w:rFonts w:ascii="Arial" w:hAnsi="Arial" w:cs="Arial"/>
          <w:sz w:val="22"/>
          <w:lang w:val="en-US"/>
        </w:rPr>
        <w:t xml:space="preserve"> </w:t>
      </w:r>
      <w:r w:rsidRPr="001925F9">
        <w:rPr>
          <w:rFonts w:ascii="Arial" w:hAnsi="Arial" w:cs="Arial"/>
          <w:sz w:val="22"/>
          <w:lang w:val="en-US"/>
        </w:rPr>
        <w:t>two</w:t>
      </w:r>
      <w:r>
        <w:rPr>
          <w:rFonts w:ascii="Arial" w:hAnsi="Arial" w:cs="Arial"/>
          <w:sz w:val="22"/>
          <w:lang w:val="en-US"/>
        </w:rPr>
        <w:t xml:space="preserve"> </w:t>
      </w:r>
      <w:r w:rsidRPr="001925F9">
        <w:rPr>
          <w:rFonts w:ascii="Arial" w:hAnsi="Arial" w:cs="Arial"/>
          <w:sz w:val="22"/>
          <w:lang w:val="en-US"/>
        </w:rPr>
        <w:t>parties,</w:t>
      </w:r>
      <w:r>
        <w:rPr>
          <w:rFonts w:ascii="Arial" w:hAnsi="Arial" w:cs="Arial"/>
          <w:sz w:val="22"/>
          <w:lang w:val="en-US"/>
        </w:rPr>
        <w:t xml:space="preserve"> </w:t>
      </w:r>
      <w:r w:rsidRPr="001925F9">
        <w:rPr>
          <w:rFonts w:ascii="Arial" w:hAnsi="Arial" w:cs="Arial"/>
          <w:sz w:val="22"/>
          <w:lang w:val="en-US"/>
        </w:rPr>
        <w:t>Flint</w:t>
      </w:r>
      <w:r>
        <w:rPr>
          <w:rFonts w:ascii="Arial" w:hAnsi="Arial" w:cs="Arial"/>
          <w:sz w:val="22"/>
          <w:lang w:val="en-US"/>
        </w:rPr>
        <w:t xml:space="preserve"> </w:t>
      </w:r>
      <w:r w:rsidRPr="001925F9">
        <w:rPr>
          <w:rFonts w:ascii="Arial" w:hAnsi="Arial" w:cs="Arial"/>
          <w:sz w:val="22"/>
          <w:lang w:val="en-US"/>
        </w:rPr>
        <w:t>emphasizes the ethical as well as the economic dimension of audit practice. The auditor is not merely an economic agent but has a moral mission which must somehow be safeguarded – whether by regulation or otherwise. Although Flint considers the ‘economic or social beneﬁt’ of the audit</w:t>
      </w:r>
      <w:r>
        <w:rPr>
          <w:rFonts w:ascii="Arial" w:hAnsi="Arial" w:cs="Arial"/>
          <w:sz w:val="22"/>
          <w:lang w:val="en-US"/>
        </w:rPr>
        <w:t xml:space="preserve"> </w:t>
      </w:r>
      <w:r w:rsidRPr="001925F9">
        <w:rPr>
          <w:rFonts w:ascii="Arial" w:hAnsi="Arial" w:cs="Arial"/>
          <w:sz w:val="22"/>
          <w:lang w:val="en-US"/>
        </w:rPr>
        <w:t>process, in contrast to agency theory, he regards this as a ‘po</w:t>
      </w:r>
      <w:r>
        <w:rPr>
          <w:rFonts w:ascii="Arial" w:hAnsi="Arial" w:cs="Arial"/>
          <w:sz w:val="22"/>
          <w:lang w:val="en-US"/>
        </w:rPr>
        <w:t>stulate’ rather than an open empirical question”. (Power, 1990)</w:t>
      </w:r>
    </w:p>
    <w:p w:rsidR="00E65C47" w:rsidRPr="00F103DC" w:rsidRDefault="00CC7FA7" w:rsidP="00CC7FA7">
      <w:pPr>
        <w:pStyle w:val="Kop2"/>
      </w:pPr>
      <w:bookmarkStart w:id="27" w:name="_Toc361673882"/>
      <w:r>
        <w:t>A</w:t>
      </w:r>
      <w:r w:rsidR="00E65C47" w:rsidRPr="00F103DC">
        <w:t xml:space="preserve">gency </w:t>
      </w:r>
      <w:proofErr w:type="spellStart"/>
      <w:r>
        <w:t>T</w:t>
      </w:r>
      <w:r w:rsidR="00E65C47" w:rsidRPr="00F103DC">
        <w:t>heory</w:t>
      </w:r>
      <w:bookmarkEnd w:id="27"/>
      <w:proofErr w:type="spellEnd"/>
    </w:p>
    <w:p w:rsidR="00B65B03" w:rsidRDefault="004C090F" w:rsidP="0018098B">
      <w:pPr>
        <w:spacing w:line="360" w:lineRule="auto"/>
        <w:rPr>
          <w:rFonts w:ascii="Arial" w:hAnsi="Arial" w:cs="Arial"/>
          <w:sz w:val="22"/>
          <w:lang w:val="en-US"/>
        </w:rPr>
      </w:pPr>
      <w:r w:rsidRPr="004C090F">
        <w:rPr>
          <w:rFonts w:ascii="Arial" w:hAnsi="Arial" w:cs="Arial"/>
          <w:sz w:val="22"/>
          <w:lang w:val="en-US"/>
        </w:rPr>
        <w:t xml:space="preserve">Independent </w:t>
      </w:r>
      <w:r>
        <w:rPr>
          <w:rFonts w:ascii="Arial" w:hAnsi="Arial" w:cs="Arial"/>
          <w:sz w:val="22"/>
          <w:lang w:val="en-US"/>
        </w:rPr>
        <w:t>from</w:t>
      </w:r>
      <w:r w:rsidRPr="004C090F">
        <w:rPr>
          <w:rFonts w:ascii="Arial" w:hAnsi="Arial" w:cs="Arial"/>
          <w:sz w:val="22"/>
          <w:lang w:val="en-US"/>
        </w:rPr>
        <w:t xml:space="preserve"> </w:t>
      </w:r>
      <w:proofErr w:type="spellStart"/>
      <w:r w:rsidRPr="004C090F">
        <w:rPr>
          <w:rFonts w:ascii="Arial" w:hAnsi="Arial" w:cs="Arial"/>
          <w:sz w:val="22"/>
          <w:lang w:val="en-US"/>
        </w:rPr>
        <w:t>Limperg</w:t>
      </w:r>
      <w:proofErr w:type="spellEnd"/>
      <w:r>
        <w:rPr>
          <w:rFonts w:ascii="Arial" w:hAnsi="Arial" w:cs="Arial"/>
          <w:sz w:val="22"/>
          <w:lang w:val="en-US"/>
        </w:rPr>
        <w:t>,</w:t>
      </w:r>
      <w:r w:rsidRPr="004C090F">
        <w:rPr>
          <w:rFonts w:ascii="Arial" w:hAnsi="Arial" w:cs="Arial"/>
          <w:sz w:val="22"/>
          <w:lang w:val="en-US"/>
        </w:rPr>
        <w:t xml:space="preserve"> in 1932 </w:t>
      </w:r>
      <w:proofErr w:type="spellStart"/>
      <w:r w:rsidRPr="004C090F">
        <w:rPr>
          <w:rFonts w:ascii="Arial" w:hAnsi="Arial" w:cs="Arial"/>
          <w:sz w:val="22"/>
          <w:lang w:val="en-US"/>
        </w:rPr>
        <w:t>Berle</w:t>
      </w:r>
      <w:proofErr w:type="spellEnd"/>
      <w:r w:rsidR="00AC2971">
        <w:rPr>
          <w:rFonts w:ascii="Arial" w:hAnsi="Arial" w:cs="Arial"/>
          <w:sz w:val="22"/>
          <w:lang w:val="en-US"/>
        </w:rPr>
        <w:t xml:space="preserve"> and</w:t>
      </w:r>
      <w:r w:rsidRPr="004C090F">
        <w:rPr>
          <w:rFonts w:ascii="Arial" w:hAnsi="Arial" w:cs="Arial"/>
          <w:sz w:val="22"/>
          <w:lang w:val="en-US"/>
        </w:rPr>
        <w:t xml:space="preserve"> Means</w:t>
      </w:r>
      <w:r>
        <w:rPr>
          <w:rFonts w:ascii="Arial" w:hAnsi="Arial" w:cs="Arial"/>
          <w:sz w:val="22"/>
          <w:lang w:val="en-US"/>
        </w:rPr>
        <w:t xml:space="preserve"> noticed a similar development in large U.S. enterprises. They found that</w:t>
      </w:r>
      <w:r w:rsidRPr="004C090F">
        <w:rPr>
          <w:rFonts w:ascii="Arial" w:hAnsi="Arial" w:cs="Arial"/>
          <w:sz w:val="22"/>
          <w:lang w:val="en-US"/>
        </w:rPr>
        <w:t xml:space="preserve"> control</w:t>
      </w:r>
      <w:r>
        <w:rPr>
          <w:rFonts w:ascii="Arial" w:hAnsi="Arial" w:cs="Arial"/>
          <w:sz w:val="22"/>
          <w:lang w:val="en-US"/>
        </w:rPr>
        <w:t xml:space="preserve"> of these enterprises</w:t>
      </w:r>
      <w:r w:rsidR="005816CD">
        <w:rPr>
          <w:rFonts w:ascii="Arial" w:hAnsi="Arial" w:cs="Arial"/>
          <w:sz w:val="22"/>
          <w:lang w:val="en-US"/>
        </w:rPr>
        <w:t xml:space="preserve"> </w:t>
      </w:r>
      <w:r>
        <w:rPr>
          <w:rFonts w:ascii="Arial" w:hAnsi="Arial" w:cs="Arial"/>
          <w:sz w:val="22"/>
          <w:lang w:val="en-US"/>
        </w:rPr>
        <w:t>became increasingly</w:t>
      </w:r>
      <w:r w:rsidRPr="004C090F">
        <w:rPr>
          <w:rFonts w:ascii="Arial" w:hAnsi="Arial" w:cs="Arial"/>
          <w:sz w:val="22"/>
          <w:lang w:val="en-US"/>
        </w:rPr>
        <w:t xml:space="preserve"> maintained </w:t>
      </w:r>
      <w:r>
        <w:rPr>
          <w:rFonts w:ascii="Arial" w:hAnsi="Arial" w:cs="Arial"/>
          <w:sz w:val="22"/>
          <w:lang w:val="en-US"/>
        </w:rPr>
        <w:t>apart from ownership.</w:t>
      </w:r>
      <w:r w:rsidR="0018098B">
        <w:rPr>
          <w:rFonts w:ascii="Arial" w:hAnsi="Arial" w:cs="Arial"/>
          <w:sz w:val="22"/>
          <w:lang w:val="en-US"/>
        </w:rPr>
        <w:t xml:space="preserve"> </w:t>
      </w:r>
      <w:r w:rsidR="0018098B" w:rsidRPr="0018098B">
        <w:rPr>
          <w:rFonts w:ascii="Arial" w:hAnsi="Arial" w:cs="Arial"/>
          <w:sz w:val="22"/>
          <w:lang w:val="en-US"/>
        </w:rPr>
        <w:t>Th</w:t>
      </w:r>
      <w:r w:rsidR="0018098B">
        <w:rPr>
          <w:rFonts w:ascii="Arial" w:hAnsi="Arial" w:cs="Arial"/>
          <w:sz w:val="22"/>
          <w:lang w:val="en-US"/>
        </w:rPr>
        <w:t>is</w:t>
      </w:r>
      <w:r w:rsidR="0018098B" w:rsidRPr="0018098B">
        <w:rPr>
          <w:rFonts w:ascii="Arial" w:hAnsi="Arial" w:cs="Arial"/>
          <w:sz w:val="22"/>
          <w:lang w:val="en-US"/>
        </w:rPr>
        <w:t xml:space="preserve"> phenomenon </w:t>
      </w:r>
      <w:proofErr w:type="spellStart"/>
      <w:r w:rsidR="0018098B" w:rsidRPr="0018098B">
        <w:rPr>
          <w:rFonts w:ascii="Arial" w:hAnsi="Arial" w:cs="Arial"/>
          <w:sz w:val="22"/>
          <w:lang w:val="en-US"/>
        </w:rPr>
        <w:t>Berle</w:t>
      </w:r>
      <w:proofErr w:type="spellEnd"/>
      <w:r w:rsidR="0018098B" w:rsidRPr="0018098B">
        <w:rPr>
          <w:rFonts w:ascii="Arial" w:hAnsi="Arial" w:cs="Arial"/>
          <w:sz w:val="22"/>
          <w:lang w:val="en-US"/>
        </w:rPr>
        <w:t xml:space="preserve"> and Means identiﬁed in 1932</w:t>
      </w:r>
      <w:r w:rsidR="0018098B">
        <w:rPr>
          <w:rFonts w:ascii="Arial" w:hAnsi="Arial" w:cs="Arial"/>
          <w:sz w:val="22"/>
          <w:lang w:val="en-US"/>
        </w:rPr>
        <w:t xml:space="preserve">, </w:t>
      </w:r>
      <w:r w:rsidR="0018098B" w:rsidRPr="0018098B">
        <w:rPr>
          <w:rFonts w:ascii="Arial" w:hAnsi="Arial" w:cs="Arial"/>
          <w:sz w:val="22"/>
          <w:lang w:val="en-US"/>
        </w:rPr>
        <w:t>would come to dominate most thinking about issues of corporate governance for the rest of the twentieth century</w:t>
      </w:r>
      <w:r w:rsidR="0018098B">
        <w:rPr>
          <w:rFonts w:ascii="Arial" w:hAnsi="Arial" w:cs="Arial"/>
          <w:sz w:val="22"/>
          <w:lang w:val="en-US"/>
        </w:rPr>
        <w:t xml:space="preserve"> (Hawley &amp; </w:t>
      </w:r>
      <w:proofErr w:type="spellStart"/>
      <w:r w:rsidR="0018098B">
        <w:rPr>
          <w:rFonts w:ascii="Arial" w:hAnsi="Arial" w:cs="Arial"/>
          <w:sz w:val="22"/>
          <w:lang w:val="en-US"/>
        </w:rPr>
        <w:t>Willams</w:t>
      </w:r>
      <w:proofErr w:type="spellEnd"/>
      <w:r w:rsidR="0018098B">
        <w:rPr>
          <w:rFonts w:ascii="Arial" w:hAnsi="Arial" w:cs="Arial"/>
          <w:sz w:val="22"/>
          <w:lang w:val="en-US"/>
        </w:rPr>
        <w:t>, 2000).</w:t>
      </w:r>
    </w:p>
    <w:p w:rsidR="004316F3" w:rsidRDefault="005816CD" w:rsidP="009309D1">
      <w:pPr>
        <w:spacing w:line="360" w:lineRule="auto"/>
        <w:rPr>
          <w:rFonts w:ascii="Arial" w:hAnsi="Arial" w:cs="Arial"/>
          <w:sz w:val="22"/>
          <w:lang w:val="en-US"/>
        </w:rPr>
      </w:pPr>
      <w:r>
        <w:rPr>
          <w:rFonts w:ascii="Arial" w:hAnsi="Arial" w:cs="Arial"/>
          <w:sz w:val="22"/>
          <w:lang w:val="en-US"/>
        </w:rPr>
        <w:t xml:space="preserve">Based on the division between ownership and control in 1976 Jensen and </w:t>
      </w:r>
      <w:proofErr w:type="spellStart"/>
      <w:r>
        <w:rPr>
          <w:rFonts w:ascii="Arial" w:hAnsi="Arial" w:cs="Arial"/>
          <w:sz w:val="22"/>
          <w:lang w:val="en-US"/>
        </w:rPr>
        <w:t>Meckling</w:t>
      </w:r>
      <w:proofErr w:type="spellEnd"/>
      <w:r>
        <w:rPr>
          <w:rFonts w:ascii="Arial" w:hAnsi="Arial" w:cs="Arial"/>
          <w:sz w:val="22"/>
          <w:lang w:val="en-US"/>
        </w:rPr>
        <w:t xml:space="preserve"> published an article in which they presented their Agency Theory. Jensen and </w:t>
      </w:r>
      <w:proofErr w:type="spellStart"/>
      <w:r>
        <w:rPr>
          <w:rFonts w:ascii="Arial" w:hAnsi="Arial" w:cs="Arial"/>
          <w:sz w:val="22"/>
          <w:lang w:val="en-US"/>
        </w:rPr>
        <w:t>Meckling</w:t>
      </w:r>
      <w:proofErr w:type="spellEnd"/>
      <w:r>
        <w:rPr>
          <w:rFonts w:ascii="Arial" w:hAnsi="Arial" w:cs="Arial"/>
          <w:sz w:val="22"/>
          <w:lang w:val="en-US"/>
        </w:rPr>
        <w:t xml:space="preserve"> </w:t>
      </w:r>
      <w:r w:rsidRPr="005816CD">
        <w:rPr>
          <w:rFonts w:ascii="Arial" w:hAnsi="Arial" w:cs="Arial"/>
          <w:sz w:val="22"/>
          <w:lang w:val="en-US"/>
        </w:rPr>
        <w:t>define</w:t>
      </w:r>
      <w:r>
        <w:rPr>
          <w:rFonts w:ascii="Arial" w:hAnsi="Arial" w:cs="Arial"/>
          <w:sz w:val="22"/>
          <w:lang w:val="en-US"/>
        </w:rPr>
        <w:t xml:space="preserve"> </w:t>
      </w:r>
      <w:r w:rsidRPr="005816CD">
        <w:rPr>
          <w:rFonts w:ascii="Arial" w:hAnsi="Arial" w:cs="Arial"/>
          <w:sz w:val="22"/>
          <w:lang w:val="en-US"/>
        </w:rPr>
        <w:t>an</w:t>
      </w:r>
      <w:r>
        <w:rPr>
          <w:rFonts w:ascii="Arial" w:hAnsi="Arial" w:cs="Arial"/>
          <w:sz w:val="22"/>
          <w:lang w:val="en-US"/>
        </w:rPr>
        <w:t xml:space="preserve"> </w:t>
      </w:r>
      <w:r w:rsidRPr="005816CD">
        <w:rPr>
          <w:rFonts w:ascii="Arial" w:hAnsi="Arial" w:cs="Arial"/>
          <w:sz w:val="22"/>
          <w:lang w:val="en-US"/>
        </w:rPr>
        <w:t>agency</w:t>
      </w:r>
      <w:r>
        <w:rPr>
          <w:rFonts w:ascii="Arial" w:hAnsi="Arial" w:cs="Arial"/>
          <w:sz w:val="22"/>
          <w:lang w:val="en-US"/>
        </w:rPr>
        <w:t xml:space="preserve"> </w:t>
      </w:r>
      <w:r w:rsidRPr="005816CD">
        <w:rPr>
          <w:rFonts w:ascii="Arial" w:hAnsi="Arial" w:cs="Arial"/>
          <w:sz w:val="22"/>
          <w:lang w:val="en-US"/>
        </w:rPr>
        <w:t>relationship</w:t>
      </w:r>
      <w:r>
        <w:rPr>
          <w:rFonts w:ascii="Arial" w:hAnsi="Arial" w:cs="Arial"/>
          <w:sz w:val="22"/>
          <w:lang w:val="en-US"/>
        </w:rPr>
        <w:t xml:space="preserve"> </w:t>
      </w:r>
      <w:r w:rsidRPr="005816CD">
        <w:rPr>
          <w:rFonts w:ascii="Arial" w:hAnsi="Arial" w:cs="Arial"/>
          <w:sz w:val="22"/>
          <w:lang w:val="en-US"/>
        </w:rPr>
        <w:t>as</w:t>
      </w:r>
      <w:r>
        <w:rPr>
          <w:rFonts w:ascii="Arial" w:hAnsi="Arial" w:cs="Arial"/>
          <w:sz w:val="22"/>
          <w:lang w:val="en-US"/>
        </w:rPr>
        <w:t xml:space="preserve"> </w:t>
      </w:r>
      <w:r w:rsidRPr="005816CD">
        <w:rPr>
          <w:rFonts w:ascii="Arial" w:hAnsi="Arial" w:cs="Arial"/>
          <w:sz w:val="22"/>
          <w:lang w:val="en-US"/>
        </w:rPr>
        <w:t>a</w:t>
      </w:r>
      <w:r>
        <w:rPr>
          <w:rFonts w:ascii="Arial" w:hAnsi="Arial" w:cs="Arial"/>
          <w:sz w:val="22"/>
          <w:lang w:val="en-US"/>
        </w:rPr>
        <w:t xml:space="preserve"> </w:t>
      </w:r>
      <w:r w:rsidRPr="005816CD">
        <w:rPr>
          <w:rFonts w:ascii="Arial" w:hAnsi="Arial" w:cs="Arial"/>
          <w:sz w:val="22"/>
          <w:lang w:val="en-US"/>
        </w:rPr>
        <w:t>contract</w:t>
      </w:r>
      <w:r>
        <w:rPr>
          <w:rFonts w:ascii="Arial" w:hAnsi="Arial" w:cs="Arial"/>
          <w:sz w:val="22"/>
          <w:lang w:val="en-US"/>
        </w:rPr>
        <w:t xml:space="preserve"> </w:t>
      </w:r>
      <w:r w:rsidRPr="005816CD">
        <w:rPr>
          <w:rFonts w:ascii="Arial" w:hAnsi="Arial" w:cs="Arial"/>
          <w:sz w:val="22"/>
          <w:lang w:val="en-US"/>
        </w:rPr>
        <w:t>under</w:t>
      </w:r>
      <w:r>
        <w:rPr>
          <w:rFonts w:ascii="Arial" w:hAnsi="Arial" w:cs="Arial"/>
          <w:sz w:val="22"/>
          <w:lang w:val="en-US"/>
        </w:rPr>
        <w:t xml:space="preserve"> </w:t>
      </w:r>
      <w:r w:rsidRPr="005816CD">
        <w:rPr>
          <w:rFonts w:ascii="Arial" w:hAnsi="Arial" w:cs="Arial"/>
          <w:sz w:val="22"/>
          <w:lang w:val="en-US"/>
        </w:rPr>
        <w:t>which</w:t>
      </w:r>
      <w:r>
        <w:rPr>
          <w:rFonts w:ascii="Arial" w:hAnsi="Arial" w:cs="Arial"/>
          <w:sz w:val="22"/>
          <w:lang w:val="en-US"/>
        </w:rPr>
        <w:t xml:space="preserve"> </w:t>
      </w:r>
      <w:r w:rsidR="00FA41C2">
        <w:rPr>
          <w:rFonts w:ascii="Arial" w:hAnsi="Arial" w:cs="Arial"/>
          <w:sz w:val="22"/>
          <w:lang w:val="en-US"/>
        </w:rPr>
        <w:t xml:space="preserve">one party </w:t>
      </w:r>
      <w:r>
        <w:rPr>
          <w:rFonts w:ascii="Arial" w:hAnsi="Arial" w:cs="Arial"/>
          <w:sz w:val="22"/>
          <w:lang w:val="en-US"/>
        </w:rPr>
        <w:t>(</w:t>
      </w:r>
      <w:r w:rsidRPr="005816CD">
        <w:rPr>
          <w:rFonts w:ascii="Arial" w:hAnsi="Arial" w:cs="Arial"/>
          <w:sz w:val="22"/>
          <w:lang w:val="en-US"/>
        </w:rPr>
        <w:t>the</w:t>
      </w:r>
      <w:r>
        <w:rPr>
          <w:rFonts w:ascii="Arial" w:hAnsi="Arial" w:cs="Arial"/>
          <w:sz w:val="22"/>
          <w:lang w:val="en-US"/>
        </w:rPr>
        <w:t xml:space="preserve"> p</w:t>
      </w:r>
      <w:r w:rsidRPr="005816CD">
        <w:rPr>
          <w:rFonts w:ascii="Arial" w:hAnsi="Arial" w:cs="Arial"/>
          <w:sz w:val="22"/>
          <w:lang w:val="en-US"/>
        </w:rPr>
        <w:t>rincipal</w:t>
      </w:r>
      <w:r>
        <w:rPr>
          <w:rFonts w:ascii="Arial" w:hAnsi="Arial" w:cs="Arial"/>
          <w:sz w:val="22"/>
          <w:lang w:val="en-US"/>
        </w:rPr>
        <w:t xml:space="preserve">) </w:t>
      </w:r>
      <w:r w:rsidRPr="005816CD">
        <w:rPr>
          <w:rFonts w:ascii="Arial" w:hAnsi="Arial" w:cs="Arial"/>
          <w:sz w:val="22"/>
          <w:lang w:val="en-US"/>
        </w:rPr>
        <w:t>engage</w:t>
      </w:r>
      <w:r>
        <w:rPr>
          <w:rFonts w:ascii="Arial" w:hAnsi="Arial" w:cs="Arial"/>
          <w:sz w:val="22"/>
          <w:lang w:val="en-US"/>
        </w:rPr>
        <w:t xml:space="preserve">s </w:t>
      </w:r>
      <w:r w:rsidR="00FA41C2">
        <w:rPr>
          <w:rFonts w:ascii="Arial" w:hAnsi="Arial" w:cs="Arial"/>
          <w:sz w:val="22"/>
          <w:lang w:val="en-US"/>
        </w:rPr>
        <w:t>another party</w:t>
      </w:r>
      <w:r>
        <w:rPr>
          <w:rFonts w:ascii="Arial" w:hAnsi="Arial" w:cs="Arial"/>
          <w:sz w:val="22"/>
          <w:lang w:val="en-US"/>
        </w:rPr>
        <w:t xml:space="preserve"> </w:t>
      </w:r>
      <w:r w:rsidRPr="005816CD">
        <w:rPr>
          <w:rFonts w:ascii="Arial" w:hAnsi="Arial" w:cs="Arial"/>
          <w:sz w:val="22"/>
          <w:lang w:val="en-US"/>
        </w:rPr>
        <w:t>(the</w:t>
      </w:r>
      <w:r>
        <w:rPr>
          <w:rFonts w:ascii="Arial" w:hAnsi="Arial" w:cs="Arial"/>
          <w:sz w:val="22"/>
          <w:lang w:val="en-US"/>
        </w:rPr>
        <w:t xml:space="preserve"> </w:t>
      </w:r>
      <w:r w:rsidRPr="005816CD">
        <w:rPr>
          <w:rFonts w:ascii="Arial" w:hAnsi="Arial" w:cs="Arial"/>
          <w:sz w:val="22"/>
          <w:lang w:val="en-US"/>
        </w:rPr>
        <w:t>agent)</w:t>
      </w:r>
      <w:r>
        <w:rPr>
          <w:rFonts w:ascii="Arial" w:hAnsi="Arial" w:cs="Arial"/>
          <w:sz w:val="22"/>
          <w:lang w:val="en-US"/>
        </w:rPr>
        <w:t xml:space="preserve"> </w:t>
      </w:r>
      <w:r w:rsidRPr="005816CD">
        <w:rPr>
          <w:rFonts w:ascii="Arial" w:hAnsi="Arial" w:cs="Arial"/>
          <w:sz w:val="22"/>
          <w:lang w:val="en-US"/>
        </w:rPr>
        <w:t>to</w:t>
      </w:r>
      <w:r>
        <w:rPr>
          <w:rFonts w:ascii="Arial" w:hAnsi="Arial" w:cs="Arial"/>
          <w:sz w:val="22"/>
          <w:lang w:val="en-US"/>
        </w:rPr>
        <w:t xml:space="preserve"> </w:t>
      </w:r>
      <w:r w:rsidR="00FA41C2">
        <w:rPr>
          <w:rFonts w:ascii="Arial" w:hAnsi="Arial" w:cs="Arial"/>
          <w:sz w:val="22"/>
          <w:lang w:val="en-US"/>
        </w:rPr>
        <w:t>perform a service on their behalf which involves decision making</w:t>
      </w:r>
      <w:r w:rsidR="00C01379">
        <w:rPr>
          <w:rFonts w:ascii="Arial" w:hAnsi="Arial" w:cs="Arial"/>
          <w:sz w:val="22"/>
          <w:lang w:val="en-US"/>
        </w:rPr>
        <w:t>. They realize that principal and agent might have different incentives for decision making. A</w:t>
      </w:r>
      <w:r w:rsidR="00FA41C2">
        <w:rPr>
          <w:rFonts w:ascii="Arial" w:hAnsi="Arial" w:cs="Arial"/>
          <w:sz w:val="22"/>
          <w:lang w:val="en-US"/>
        </w:rPr>
        <w:t>n</w:t>
      </w:r>
      <w:r w:rsidR="00C01379">
        <w:rPr>
          <w:rFonts w:ascii="Arial" w:hAnsi="Arial" w:cs="Arial"/>
          <w:sz w:val="22"/>
          <w:lang w:val="en-US"/>
        </w:rPr>
        <w:t xml:space="preserve"> </w:t>
      </w:r>
      <w:r w:rsidR="00FA41C2">
        <w:rPr>
          <w:rFonts w:ascii="Arial" w:hAnsi="Arial" w:cs="Arial"/>
          <w:sz w:val="22"/>
          <w:lang w:val="en-US"/>
        </w:rPr>
        <w:t>agent</w:t>
      </w:r>
      <w:r w:rsidR="00C01379">
        <w:rPr>
          <w:rFonts w:ascii="Arial" w:hAnsi="Arial" w:cs="Arial"/>
          <w:sz w:val="22"/>
          <w:lang w:val="en-US"/>
        </w:rPr>
        <w:t xml:space="preserve"> may therefor</w:t>
      </w:r>
      <w:r w:rsidR="00CC015D">
        <w:rPr>
          <w:rFonts w:ascii="Arial" w:hAnsi="Arial" w:cs="Arial"/>
          <w:sz w:val="22"/>
          <w:lang w:val="en-US"/>
        </w:rPr>
        <w:t xml:space="preserve">e not always act in the best interest of the </w:t>
      </w:r>
      <w:r w:rsidR="00FA41C2">
        <w:rPr>
          <w:rFonts w:ascii="Arial" w:hAnsi="Arial" w:cs="Arial"/>
          <w:sz w:val="22"/>
          <w:lang w:val="en-US"/>
        </w:rPr>
        <w:t>principal</w:t>
      </w:r>
      <w:r w:rsidR="00CC015D">
        <w:rPr>
          <w:rFonts w:ascii="Arial" w:hAnsi="Arial" w:cs="Arial"/>
          <w:sz w:val="22"/>
          <w:lang w:val="en-US"/>
        </w:rPr>
        <w:t>.</w:t>
      </w:r>
      <w:r w:rsidR="00687D90">
        <w:rPr>
          <w:rFonts w:ascii="Arial" w:hAnsi="Arial" w:cs="Arial"/>
          <w:sz w:val="22"/>
          <w:lang w:val="en-US"/>
        </w:rPr>
        <w:t xml:space="preserve"> </w:t>
      </w:r>
    </w:p>
    <w:p w:rsidR="00103C64" w:rsidRDefault="00611679" w:rsidP="009309D1">
      <w:pPr>
        <w:spacing w:line="360" w:lineRule="auto"/>
        <w:rPr>
          <w:rFonts w:ascii="Arial" w:hAnsi="Arial" w:cs="Arial"/>
          <w:sz w:val="22"/>
          <w:lang w:val="en-US"/>
        </w:rPr>
      </w:pPr>
      <w:r w:rsidRPr="00611679">
        <w:rPr>
          <w:rFonts w:ascii="Arial" w:hAnsi="Arial" w:cs="Arial"/>
          <w:sz w:val="22"/>
          <w:lang w:val="en-US"/>
        </w:rPr>
        <w:t>The dollar equivalent of the</w:t>
      </w:r>
      <w:r>
        <w:rPr>
          <w:rFonts w:ascii="Arial" w:hAnsi="Arial" w:cs="Arial"/>
          <w:sz w:val="22"/>
          <w:lang w:val="en-US"/>
        </w:rPr>
        <w:t xml:space="preserve"> </w:t>
      </w:r>
      <w:r w:rsidRPr="00611679">
        <w:rPr>
          <w:rFonts w:ascii="Arial" w:hAnsi="Arial" w:cs="Arial"/>
          <w:sz w:val="22"/>
          <w:lang w:val="en-US"/>
        </w:rPr>
        <w:t xml:space="preserve">reduction in welfare experienced by the principal as a result of this divergence is </w:t>
      </w:r>
      <w:r>
        <w:rPr>
          <w:rFonts w:ascii="Arial" w:hAnsi="Arial" w:cs="Arial"/>
          <w:sz w:val="22"/>
          <w:lang w:val="en-US"/>
        </w:rPr>
        <w:t xml:space="preserve">referred to as ‘residual loss’ (Jensen and </w:t>
      </w:r>
      <w:proofErr w:type="spellStart"/>
      <w:r>
        <w:rPr>
          <w:rFonts w:ascii="Arial" w:hAnsi="Arial" w:cs="Arial"/>
          <w:sz w:val="22"/>
          <w:lang w:val="en-US"/>
        </w:rPr>
        <w:t>Meckling</w:t>
      </w:r>
      <w:proofErr w:type="spellEnd"/>
      <w:r>
        <w:rPr>
          <w:rFonts w:ascii="Arial" w:hAnsi="Arial" w:cs="Arial"/>
          <w:sz w:val="22"/>
          <w:lang w:val="en-US"/>
        </w:rPr>
        <w:t>, 1976) or ‘opportunistic behavior costs’ (Watts and Zimmerman</w:t>
      </w:r>
      <w:r w:rsidR="00C52A65">
        <w:rPr>
          <w:rFonts w:ascii="Arial" w:hAnsi="Arial" w:cs="Arial"/>
          <w:sz w:val="22"/>
          <w:lang w:val="en-US"/>
        </w:rPr>
        <w:t xml:space="preserve">, 1983). </w:t>
      </w:r>
      <w:r w:rsidR="009854B3">
        <w:rPr>
          <w:rFonts w:ascii="Arial" w:hAnsi="Arial" w:cs="Arial"/>
          <w:sz w:val="22"/>
          <w:lang w:val="en-US"/>
        </w:rPr>
        <w:t xml:space="preserve">Jensen and </w:t>
      </w:r>
      <w:proofErr w:type="spellStart"/>
      <w:r w:rsidR="009854B3">
        <w:rPr>
          <w:rFonts w:ascii="Arial" w:hAnsi="Arial" w:cs="Arial"/>
          <w:sz w:val="22"/>
          <w:lang w:val="en-US"/>
        </w:rPr>
        <w:t>Meckling</w:t>
      </w:r>
      <w:proofErr w:type="spellEnd"/>
      <w:r w:rsidR="009854B3">
        <w:rPr>
          <w:rFonts w:ascii="Arial" w:hAnsi="Arial" w:cs="Arial"/>
          <w:sz w:val="22"/>
          <w:lang w:val="en-US"/>
        </w:rPr>
        <w:t xml:space="preserve"> </w:t>
      </w:r>
      <w:r w:rsidR="00C52A65">
        <w:rPr>
          <w:rFonts w:ascii="Arial" w:hAnsi="Arial" w:cs="Arial"/>
          <w:sz w:val="22"/>
          <w:lang w:val="en-US"/>
        </w:rPr>
        <w:t>formulate</w:t>
      </w:r>
      <w:r w:rsidR="009854B3">
        <w:rPr>
          <w:rFonts w:ascii="Arial" w:hAnsi="Arial" w:cs="Arial"/>
          <w:sz w:val="22"/>
          <w:lang w:val="en-US"/>
        </w:rPr>
        <w:t xml:space="preserve"> options that principals have to</w:t>
      </w:r>
      <w:r w:rsidR="005816CD">
        <w:rPr>
          <w:rFonts w:ascii="Arial" w:hAnsi="Arial" w:cs="Arial"/>
          <w:sz w:val="22"/>
          <w:lang w:val="en-US"/>
        </w:rPr>
        <w:t xml:space="preserve"> </w:t>
      </w:r>
      <w:r w:rsidR="005816CD" w:rsidRPr="005816CD">
        <w:rPr>
          <w:rFonts w:ascii="Arial" w:hAnsi="Arial" w:cs="Arial"/>
          <w:sz w:val="22"/>
          <w:lang w:val="en-US"/>
        </w:rPr>
        <w:t>limit</w:t>
      </w:r>
      <w:r w:rsidR="005816CD">
        <w:rPr>
          <w:rFonts w:ascii="Arial" w:hAnsi="Arial" w:cs="Arial"/>
          <w:sz w:val="22"/>
          <w:lang w:val="en-US"/>
        </w:rPr>
        <w:t xml:space="preserve"> </w:t>
      </w:r>
      <w:r w:rsidR="005816CD" w:rsidRPr="005816CD">
        <w:rPr>
          <w:rFonts w:ascii="Arial" w:hAnsi="Arial" w:cs="Arial"/>
          <w:sz w:val="22"/>
          <w:lang w:val="en-US"/>
        </w:rPr>
        <w:t>divergences</w:t>
      </w:r>
      <w:r w:rsidR="005816CD">
        <w:rPr>
          <w:rFonts w:ascii="Arial" w:hAnsi="Arial" w:cs="Arial"/>
          <w:sz w:val="22"/>
          <w:lang w:val="en-US"/>
        </w:rPr>
        <w:t xml:space="preserve"> </w:t>
      </w:r>
      <w:r w:rsidR="005816CD" w:rsidRPr="005816CD">
        <w:rPr>
          <w:rFonts w:ascii="Arial" w:hAnsi="Arial" w:cs="Arial"/>
          <w:sz w:val="22"/>
          <w:lang w:val="en-US"/>
        </w:rPr>
        <w:t>from</w:t>
      </w:r>
      <w:r w:rsidR="005816CD">
        <w:rPr>
          <w:rFonts w:ascii="Arial" w:hAnsi="Arial" w:cs="Arial"/>
          <w:sz w:val="22"/>
          <w:lang w:val="en-US"/>
        </w:rPr>
        <w:t xml:space="preserve"> </w:t>
      </w:r>
      <w:r w:rsidR="00172769">
        <w:rPr>
          <w:rFonts w:ascii="Arial" w:hAnsi="Arial" w:cs="Arial"/>
          <w:sz w:val="22"/>
          <w:lang w:val="en-US"/>
        </w:rPr>
        <w:t>their</w:t>
      </w:r>
      <w:r w:rsidR="005816CD">
        <w:rPr>
          <w:rFonts w:ascii="Arial" w:hAnsi="Arial" w:cs="Arial"/>
          <w:sz w:val="22"/>
          <w:lang w:val="en-US"/>
        </w:rPr>
        <w:t xml:space="preserve"> </w:t>
      </w:r>
      <w:r w:rsidR="005816CD" w:rsidRPr="005816CD">
        <w:rPr>
          <w:rFonts w:ascii="Arial" w:hAnsi="Arial" w:cs="Arial"/>
          <w:sz w:val="22"/>
          <w:lang w:val="en-US"/>
        </w:rPr>
        <w:t>interest</w:t>
      </w:r>
      <w:r w:rsidR="00172769">
        <w:rPr>
          <w:rFonts w:ascii="Arial" w:hAnsi="Arial" w:cs="Arial"/>
          <w:sz w:val="22"/>
          <w:lang w:val="en-US"/>
        </w:rPr>
        <w:t xml:space="preserve">. </w:t>
      </w:r>
      <w:r w:rsidR="009309D1">
        <w:rPr>
          <w:rFonts w:ascii="Arial" w:hAnsi="Arial" w:cs="Arial"/>
          <w:sz w:val="22"/>
          <w:lang w:val="en-US"/>
        </w:rPr>
        <w:t>They argue that</w:t>
      </w:r>
      <w:r w:rsidR="00535C96">
        <w:rPr>
          <w:rFonts w:ascii="Arial" w:hAnsi="Arial" w:cs="Arial"/>
          <w:sz w:val="22"/>
          <w:lang w:val="en-US"/>
        </w:rPr>
        <w:t xml:space="preserve"> applying </w:t>
      </w:r>
      <w:r w:rsidR="009309D1" w:rsidRPr="009309D1">
        <w:rPr>
          <w:rFonts w:ascii="Arial" w:hAnsi="Arial" w:cs="Arial"/>
          <w:sz w:val="22"/>
          <w:lang w:val="en-US"/>
        </w:rPr>
        <w:t>executive compensation schemes and</w:t>
      </w:r>
      <w:r w:rsidR="00610029">
        <w:rPr>
          <w:rFonts w:ascii="Arial" w:hAnsi="Arial" w:cs="Arial"/>
          <w:sz w:val="22"/>
          <w:lang w:val="en-US"/>
        </w:rPr>
        <w:t xml:space="preserve"> </w:t>
      </w:r>
      <w:r w:rsidR="00535C96">
        <w:rPr>
          <w:rFonts w:ascii="Arial" w:hAnsi="Arial" w:cs="Arial"/>
          <w:sz w:val="22"/>
          <w:lang w:val="en-US"/>
        </w:rPr>
        <w:t>implementing extensive</w:t>
      </w:r>
      <w:r w:rsidR="009309D1" w:rsidRPr="009309D1">
        <w:rPr>
          <w:rFonts w:ascii="Arial" w:hAnsi="Arial" w:cs="Arial"/>
          <w:sz w:val="22"/>
          <w:lang w:val="en-US"/>
        </w:rPr>
        <w:t xml:space="preserve"> information systems</w:t>
      </w:r>
      <w:r w:rsidR="00535C96">
        <w:rPr>
          <w:rFonts w:ascii="Arial" w:hAnsi="Arial" w:cs="Arial"/>
          <w:sz w:val="22"/>
          <w:lang w:val="en-US"/>
        </w:rPr>
        <w:t xml:space="preserve"> for monitoring should help </w:t>
      </w:r>
      <w:r w:rsidR="00535C96" w:rsidRPr="00535C96">
        <w:rPr>
          <w:rFonts w:ascii="Arial" w:hAnsi="Arial" w:cs="Arial"/>
          <w:sz w:val="22"/>
          <w:lang w:val="en-US"/>
        </w:rPr>
        <w:t>align the interests of the agents and the principals</w:t>
      </w:r>
      <w:r w:rsidR="00535C96">
        <w:rPr>
          <w:rFonts w:ascii="Arial" w:hAnsi="Arial" w:cs="Arial"/>
          <w:sz w:val="22"/>
          <w:lang w:val="en-US"/>
        </w:rPr>
        <w:t>. Another</w:t>
      </w:r>
      <w:r w:rsidR="00172769">
        <w:rPr>
          <w:rFonts w:ascii="Arial" w:hAnsi="Arial" w:cs="Arial"/>
          <w:sz w:val="22"/>
          <w:lang w:val="en-US"/>
        </w:rPr>
        <w:t xml:space="preserve"> option they point out is to implement a system of monitoring and accountability.</w:t>
      </w:r>
      <w:r w:rsidR="00687D90">
        <w:rPr>
          <w:rFonts w:ascii="Arial" w:hAnsi="Arial" w:cs="Arial"/>
          <w:sz w:val="22"/>
          <w:lang w:val="en-US"/>
        </w:rPr>
        <w:t xml:space="preserve"> “Jensen and </w:t>
      </w:r>
      <w:proofErr w:type="spellStart"/>
      <w:r w:rsidR="00687D90">
        <w:rPr>
          <w:rFonts w:ascii="Arial" w:hAnsi="Arial" w:cs="Arial"/>
          <w:sz w:val="22"/>
          <w:lang w:val="en-US"/>
        </w:rPr>
        <w:t>Meckling</w:t>
      </w:r>
      <w:proofErr w:type="spellEnd"/>
      <w:r w:rsidR="00687D90">
        <w:rPr>
          <w:rFonts w:ascii="Arial" w:hAnsi="Arial" w:cs="Arial"/>
          <w:sz w:val="22"/>
          <w:lang w:val="en-US"/>
        </w:rPr>
        <w:t xml:space="preserve"> hypothesize that an audit is one type of monitoring activity</w:t>
      </w:r>
      <w:r w:rsidR="00687D90" w:rsidRPr="00687D90">
        <w:rPr>
          <w:rFonts w:ascii="Arial" w:hAnsi="Arial" w:cs="Arial"/>
          <w:sz w:val="22"/>
          <w:lang w:val="en-US"/>
        </w:rPr>
        <w:t xml:space="preserve"> that increases the value of the firm. An audit by someone independent of the manager reduces the incentive problems that arise</w:t>
      </w:r>
      <w:r w:rsidR="00687D90">
        <w:rPr>
          <w:rFonts w:ascii="Arial" w:hAnsi="Arial" w:cs="Arial"/>
          <w:sz w:val="22"/>
          <w:lang w:val="en-US"/>
        </w:rPr>
        <w:t>” (Watts and Zimmerman, 1983).</w:t>
      </w:r>
      <w:r>
        <w:rPr>
          <w:rFonts w:ascii="Arial" w:hAnsi="Arial" w:cs="Arial"/>
          <w:sz w:val="22"/>
          <w:lang w:val="en-US"/>
        </w:rPr>
        <w:t xml:space="preserve"> </w:t>
      </w:r>
    </w:p>
    <w:p w:rsidR="00533B75" w:rsidRDefault="00941E34" w:rsidP="00941E34">
      <w:pPr>
        <w:pStyle w:val="Kop2"/>
      </w:pPr>
      <w:bookmarkStart w:id="28" w:name="_Toc361673883"/>
      <w:r w:rsidRPr="00941E34">
        <w:lastRenderedPageBreak/>
        <w:t>Summary</w:t>
      </w:r>
      <w:bookmarkEnd w:id="28"/>
    </w:p>
    <w:p w:rsidR="0072620E" w:rsidRPr="00186AC3" w:rsidRDefault="0012581A" w:rsidP="0012581A">
      <w:pPr>
        <w:spacing w:line="360" w:lineRule="auto"/>
        <w:rPr>
          <w:rFonts w:cs="Arial"/>
          <w:noProof/>
          <w:lang w:val="en-US"/>
        </w:rPr>
      </w:pPr>
      <w:r w:rsidRPr="0012581A">
        <w:rPr>
          <w:rFonts w:ascii="Arial" w:hAnsi="Arial" w:cs="Arial"/>
          <w:sz w:val="22"/>
          <w:lang w:val="en-US"/>
        </w:rPr>
        <w:t>The following figure gives an overview of</w:t>
      </w:r>
      <w:r>
        <w:rPr>
          <w:rFonts w:ascii="Arial" w:hAnsi="Arial" w:cs="Arial"/>
          <w:sz w:val="22"/>
          <w:lang w:val="en-US"/>
        </w:rPr>
        <w:t xml:space="preserve"> the major theories of auditing that have been explored in this chapter:</w:t>
      </w:r>
      <w:r w:rsidR="00466FB6">
        <w:rPr>
          <w:rFonts w:asciiTheme="majorHAnsi" w:eastAsiaTheme="majorEastAsia" w:hAnsiTheme="majorHAnsi" w:cstheme="majorBidi"/>
          <w:b/>
          <w:bCs/>
          <w:noProof/>
          <w:color w:val="365F91" w:themeColor="accent1" w:themeShade="BF"/>
          <w:sz w:val="28"/>
          <w:szCs w:val="28"/>
          <w:lang w:eastAsia="nl-NL"/>
        </w:rPr>
        <w:drawing>
          <wp:inline distT="0" distB="0" distL="0" distR="0" wp14:anchorId="2D2D638C" wp14:editId="4150B1C6">
            <wp:extent cx="6076950" cy="4695825"/>
            <wp:effectExtent l="19050" t="0" r="571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186AC3" w:rsidRDefault="00562165" w:rsidP="00CE7B8B">
      <w:pPr>
        <w:spacing w:line="360" w:lineRule="auto"/>
        <w:rPr>
          <w:rFonts w:ascii="Arial" w:hAnsi="Arial" w:cs="Arial"/>
          <w:sz w:val="22"/>
          <w:lang w:val="en-US"/>
        </w:rPr>
      </w:pPr>
      <w:r>
        <w:rPr>
          <w:rFonts w:ascii="Arial" w:hAnsi="Arial" w:cs="Arial"/>
          <w:sz w:val="22"/>
          <w:lang w:val="en-US"/>
        </w:rPr>
        <w:t xml:space="preserve">This chapter provided the necessary theoretical framework to place our research question in the right perspective. </w:t>
      </w:r>
      <w:r w:rsidR="00186AC3">
        <w:rPr>
          <w:rFonts w:ascii="Arial" w:hAnsi="Arial" w:cs="Arial"/>
          <w:sz w:val="22"/>
          <w:lang w:val="en-US"/>
        </w:rPr>
        <w:t xml:space="preserve">The role of the audit function has been </w:t>
      </w:r>
      <w:r w:rsidR="00B868B1">
        <w:rPr>
          <w:rFonts w:ascii="Arial" w:hAnsi="Arial" w:cs="Arial"/>
          <w:sz w:val="22"/>
          <w:lang w:val="en-US"/>
        </w:rPr>
        <w:t xml:space="preserve">described, </w:t>
      </w:r>
      <w:r w:rsidR="00186AC3">
        <w:rPr>
          <w:rFonts w:ascii="Arial" w:hAnsi="Arial" w:cs="Arial"/>
          <w:sz w:val="22"/>
          <w:lang w:val="en-US"/>
        </w:rPr>
        <w:t xml:space="preserve">explained </w:t>
      </w:r>
      <w:r w:rsidR="00B868B1">
        <w:rPr>
          <w:rFonts w:ascii="Arial" w:hAnsi="Arial" w:cs="Arial"/>
          <w:sz w:val="22"/>
          <w:lang w:val="en-US"/>
        </w:rPr>
        <w:t xml:space="preserve">and predicted </w:t>
      </w:r>
      <w:r w:rsidR="00186AC3">
        <w:rPr>
          <w:rFonts w:ascii="Arial" w:hAnsi="Arial" w:cs="Arial"/>
          <w:sz w:val="22"/>
          <w:lang w:val="en-US"/>
        </w:rPr>
        <w:t>based o</w:t>
      </w:r>
      <w:r w:rsidR="00AC3575">
        <w:rPr>
          <w:rFonts w:ascii="Arial" w:hAnsi="Arial" w:cs="Arial"/>
          <w:sz w:val="22"/>
          <w:lang w:val="en-US"/>
        </w:rPr>
        <w:t>n vari</w:t>
      </w:r>
      <w:r w:rsidR="00B868B1">
        <w:rPr>
          <w:rFonts w:ascii="Arial" w:hAnsi="Arial" w:cs="Arial"/>
          <w:sz w:val="22"/>
          <w:lang w:val="en-US"/>
        </w:rPr>
        <w:t>ous academic disciplines. From a philosophical perspective auditing is described as a field of knowledge based on mathematics, metaphysics and primarily logic (</w:t>
      </w:r>
      <w:proofErr w:type="spellStart"/>
      <w:r w:rsidR="00B868B1">
        <w:rPr>
          <w:rFonts w:ascii="Arial" w:hAnsi="Arial" w:cs="Arial"/>
          <w:sz w:val="22"/>
          <w:lang w:val="en-US"/>
        </w:rPr>
        <w:t>Mautz</w:t>
      </w:r>
      <w:proofErr w:type="spellEnd"/>
      <w:r w:rsidR="00B868B1">
        <w:rPr>
          <w:rFonts w:ascii="Arial" w:hAnsi="Arial" w:cs="Arial"/>
          <w:sz w:val="22"/>
          <w:lang w:val="en-US"/>
        </w:rPr>
        <w:t xml:space="preserve"> and </w:t>
      </w:r>
      <w:proofErr w:type="spellStart"/>
      <w:r w:rsidR="00B868B1">
        <w:rPr>
          <w:rFonts w:ascii="Arial" w:hAnsi="Arial" w:cs="Arial"/>
          <w:sz w:val="22"/>
          <w:lang w:val="en-US"/>
        </w:rPr>
        <w:t>Sharaf</w:t>
      </w:r>
      <w:proofErr w:type="spellEnd"/>
      <w:r w:rsidR="00B868B1">
        <w:rPr>
          <w:rFonts w:ascii="Arial" w:hAnsi="Arial" w:cs="Arial"/>
          <w:sz w:val="22"/>
          <w:lang w:val="en-US"/>
        </w:rPr>
        <w:t xml:space="preserve">, 1961). </w:t>
      </w:r>
      <w:r w:rsidR="00AC3575">
        <w:rPr>
          <w:rFonts w:ascii="Arial" w:hAnsi="Arial" w:cs="Arial"/>
          <w:sz w:val="22"/>
          <w:lang w:val="en-US"/>
        </w:rPr>
        <w:t xml:space="preserve">The theory of inspired confidence </w:t>
      </w:r>
      <w:r w:rsidR="00B868B1">
        <w:rPr>
          <w:rFonts w:ascii="Arial" w:hAnsi="Arial" w:cs="Arial"/>
          <w:sz w:val="22"/>
          <w:lang w:val="en-US"/>
        </w:rPr>
        <w:t>(</w:t>
      </w:r>
      <w:proofErr w:type="spellStart"/>
      <w:r w:rsidR="00B868B1">
        <w:rPr>
          <w:rFonts w:ascii="Arial" w:hAnsi="Arial" w:cs="Arial"/>
          <w:sz w:val="22"/>
          <w:lang w:val="en-US"/>
        </w:rPr>
        <w:t>Limperg</w:t>
      </w:r>
      <w:proofErr w:type="spellEnd"/>
      <w:r w:rsidR="00B868B1">
        <w:rPr>
          <w:rFonts w:ascii="Arial" w:hAnsi="Arial" w:cs="Arial"/>
          <w:sz w:val="22"/>
          <w:lang w:val="en-US"/>
        </w:rPr>
        <w:t xml:space="preserve">, 1932) </w:t>
      </w:r>
      <w:r w:rsidR="00AC3575">
        <w:rPr>
          <w:rFonts w:ascii="Arial" w:hAnsi="Arial" w:cs="Arial"/>
          <w:sz w:val="22"/>
          <w:lang w:val="en-US"/>
        </w:rPr>
        <w:t>explain</w:t>
      </w:r>
      <w:r w:rsidR="00B868B1">
        <w:rPr>
          <w:rFonts w:ascii="Arial" w:hAnsi="Arial" w:cs="Arial"/>
          <w:sz w:val="22"/>
          <w:lang w:val="en-US"/>
        </w:rPr>
        <w:t>s</w:t>
      </w:r>
      <w:r w:rsidR="00AC3575">
        <w:rPr>
          <w:rFonts w:ascii="Arial" w:hAnsi="Arial" w:cs="Arial"/>
          <w:sz w:val="22"/>
          <w:lang w:val="en-US"/>
        </w:rPr>
        <w:t xml:space="preserve"> the role of audit primarily from a sociological perspective. From this perspective public audit fulfills </w:t>
      </w:r>
      <w:r w:rsidR="00CE7B8B">
        <w:rPr>
          <w:rFonts w:ascii="Arial" w:hAnsi="Arial" w:cs="Arial"/>
          <w:sz w:val="22"/>
          <w:lang w:val="en-US"/>
        </w:rPr>
        <w:t>a social responsibility with an auditor being the ‘</w:t>
      </w:r>
      <w:r w:rsidR="00CE7B8B" w:rsidRPr="00CE7B8B">
        <w:rPr>
          <w:rFonts w:ascii="Arial" w:hAnsi="Arial" w:cs="Arial"/>
          <w:sz w:val="22"/>
          <w:lang w:val="en-US"/>
        </w:rPr>
        <w:t>confidential agent of the community at large</w:t>
      </w:r>
      <w:r w:rsidR="00CE7B8B">
        <w:rPr>
          <w:rFonts w:ascii="Arial" w:hAnsi="Arial" w:cs="Arial"/>
          <w:sz w:val="22"/>
          <w:lang w:val="en-US"/>
        </w:rPr>
        <w:t>’.</w:t>
      </w:r>
      <w:r w:rsidR="00263204">
        <w:rPr>
          <w:rFonts w:ascii="Arial" w:hAnsi="Arial" w:cs="Arial"/>
          <w:sz w:val="22"/>
          <w:lang w:val="en-US"/>
        </w:rPr>
        <w:t xml:space="preserve"> Finally the role of audit is explained from an economic perspective. From this perspective public audit is explained by the economic benefits it is supposed to bring. These economic benefits </w:t>
      </w:r>
      <w:r w:rsidR="004A2C59">
        <w:rPr>
          <w:rFonts w:ascii="Arial" w:hAnsi="Arial" w:cs="Arial"/>
          <w:sz w:val="22"/>
          <w:lang w:val="en-US"/>
        </w:rPr>
        <w:t xml:space="preserve">can </w:t>
      </w:r>
      <w:r w:rsidR="00263204">
        <w:rPr>
          <w:rFonts w:ascii="Arial" w:hAnsi="Arial" w:cs="Arial"/>
          <w:sz w:val="22"/>
          <w:lang w:val="en-US"/>
        </w:rPr>
        <w:t xml:space="preserve">be the detection and prevention of fraud </w:t>
      </w:r>
      <w:r w:rsidR="004A2C59">
        <w:rPr>
          <w:rFonts w:ascii="Arial" w:hAnsi="Arial" w:cs="Arial"/>
          <w:sz w:val="22"/>
          <w:lang w:val="en-US"/>
        </w:rPr>
        <w:t>(policemen theory), more reliable information for investment decision making (lending credibility theory) and the lowering of agency costs (agency theory).</w:t>
      </w:r>
    </w:p>
    <w:p w:rsidR="00562165" w:rsidRDefault="00562165" w:rsidP="00CE7B8B">
      <w:pPr>
        <w:spacing w:line="360" w:lineRule="auto"/>
        <w:rPr>
          <w:rFonts w:ascii="Arial" w:hAnsi="Arial" w:cs="Arial"/>
          <w:sz w:val="22"/>
          <w:lang w:val="en-US"/>
        </w:rPr>
      </w:pPr>
    </w:p>
    <w:p w:rsidR="0012581A" w:rsidRPr="004C090F" w:rsidRDefault="004A2C59" w:rsidP="0012581A">
      <w:pPr>
        <w:spacing w:line="360" w:lineRule="auto"/>
        <w:rPr>
          <w:rFonts w:ascii="Arial" w:hAnsi="Arial" w:cs="Arial"/>
          <w:sz w:val="22"/>
          <w:lang w:val="en-US"/>
        </w:rPr>
      </w:pPr>
      <w:r>
        <w:rPr>
          <w:rFonts w:ascii="Arial" w:hAnsi="Arial" w:cs="Arial"/>
          <w:sz w:val="22"/>
          <w:lang w:val="en-US"/>
        </w:rPr>
        <w:lastRenderedPageBreak/>
        <w:t>This thesi</w:t>
      </w:r>
      <w:r w:rsidR="003407D7">
        <w:rPr>
          <w:rFonts w:ascii="Arial" w:hAnsi="Arial" w:cs="Arial"/>
          <w:sz w:val="22"/>
          <w:lang w:val="en-US"/>
        </w:rPr>
        <w:t>s concludes a master study in economics and therefore follows the economic perspective on the audit function.</w:t>
      </w:r>
      <w:r w:rsidR="00566777">
        <w:rPr>
          <w:rFonts w:ascii="Arial" w:hAnsi="Arial" w:cs="Arial"/>
          <w:sz w:val="22"/>
          <w:lang w:val="en-US"/>
        </w:rPr>
        <w:t xml:space="preserve"> </w:t>
      </w:r>
      <w:r w:rsidR="00562165">
        <w:rPr>
          <w:rFonts w:ascii="Arial" w:hAnsi="Arial" w:cs="Arial"/>
          <w:sz w:val="22"/>
          <w:lang w:val="en-US"/>
        </w:rPr>
        <w:t>From an economic perspective the Agency Theory is the most prominent theory on auditing. This theory explains that a financial audit by a public auditor can reduce information asymmetry</w:t>
      </w:r>
      <w:r w:rsidR="001A2E2A">
        <w:rPr>
          <w:rFonts w:ascii="Arial" w:hAnsi="Arial" w:cs="Arial"/>
          <w:sz w:val="22"/>
          <w:lang w:val="en-US"/>
        </w:rPr>
        <w:t xml:space="preserve"> </w:t>
      </w:r>
      <w:r w:rsidR="00562165">
        <w:rPr>
          <w:rFonts w:ascii="Arial" w:hAnsi="Arial" w:cs="Arial"/>
          <w:sz w:val="22"/>
          <w:lang w:val="en-US"/>
        </w:rPr>
        <w:t xml:space="preserve">and the agency costs that come with it, by adding credibility to the financial statements. </w:t>
      </w:r>
      <w:r w:rsidR="0012581A">
        <w:rPr>
          <w:rFonts w:ascii="Arial" w:hAnsi="Arial" w:cs="Arial"/>
          <w:sz w:val="22"/>
          <w:lang w:val="en-US"/>
        </w:rPr>
        <w:t>This justifies the research of this thesis examining the relationship between independent financial audit and the cost of capital.</w:t>
      </w:r>
      <w:r w:rsidR="001A2E2A">
        <w:rPr>
          <w:rFonts w:ascii="Arial" w:hAnsi="Arial" w:cs="Arial"/>
          <w:sz w:val="22"/>
          <w:lang w:val="en-US"/>
        </w:rPr>
        <w:t xml:space="preserve"> Based on the Agency Theory independent financial audit should lead to lower monitoring costs and therefore a lower cost of capital. In the next chapter prior research on this relationship will be explored.</w:t>
      </w:r>
    </w:p>
    <w:p w:rsidR="0012581A" w:rsidRDefault="0012581A" w:rsidP="0012581A">
      <w:pPr>
        <w:pStyle w:val="000"/>
        <w:jc w:val="both"/>
      </w:pPr>
    </w:p>
    <w:p w:rsidR="0012581A" w:rsidRDefault="0012581A" w:rsidP="0012581A">
      <w:pPr>
        <w:pStyle w:val="000"/>
        <w:jc w:val="both"/>
      </w:pPr>
    </w:p>
    <w:p w:rsidR="0012581A" w:rsidRDefault="0012581A" w:rsidP="0012581A">
      <w:pPr>
        <w:pStyle w:val="000"/>
        <w:jc w:val="both"/>
      </w:pPr>
    </w:p>
    <w:p w:rsidR="0012581A" w:rsidRDefault="0012581A" w:rsidP="0012581A">
      <w:pPr>
        <w:pStyle w:val="000"/>
        <w:jc w:val="both"/>
      </w:pPr>
    </w:p>
    <w:p w:rsidR="0012581A" w:rsidRDefault="0012581A" w:rsidP="0012581A">
      <w:pPr>
        <w:pStyle w:val="000"/>
        <w:jc w:val="both"/>
      </w:pPr>
    </w:p>
    <w:p w:rsidR="007517BC" w:rsidRDefault="007517BC">
      <w:pPr>
        <w:spacing w:after="200" w:line="276" w:lineRule="auto"/>
        <w:rPr>
          <w:rFonts w:asciiTheme="majorHAnsi" w:eastAsiaTheme="majorEastAsia" w:hAnsiTheme="majorHAnsi" w:cstheme="majorBidi"/>
          <w:b/>
          <w:bCs/>
          <w:color w:val="365F91" w:themeColor="accent1" w:themeShade="BF"/>
          <w:sz w:val="28"/>
          <w:szCs w:val="28"/>
          <w:lang w:val="en-US"/>
        </w:rPr>
      </w:pPr>
    </w:p>
    <w:p w:rsidR="00B23650" w:rsidRDefault="00B23650">
      <w:pPr>
        <w:spacing w:after="200" w:line="276" w:lineRule="auto"/>
        <w:rPr>
          <w:rFonts w:asciiTheme="majorHAnsi" w:eastAsiaTheme="majorEastAsia" w:hAnsiTheme="majorHAnsi" w:cstheme="majorBidi"/>
          <w:b/>
          <w:bCs/>
          <w:color w:val="365F91" w:themeColor="accent1" w:themeShade="BF"/>
          <w:sz w:val="28"/>
          <w:szCs w:val="28"/>
          <w:lang w:val="en-US"/>
        </w:rPr>
      </w:pPr>
    </w:p>
    <w:p w:rsidR="0012581A" w:rsidRDefault="0012581A">
      <w:pPr>
        <w:spacing w:after="200" w:line="276" w:lineRule="auto"/>
        <w:rPr>
          <w:rFonts w:asciiTheme="majorHAnsi" w:eastAsiaTheme="majorEastAsia" w:hAnsiTheme="majorHAnsi" w:cstheme="majorBidi"/>
          <w:b/>
          <w:bCs/>
          <w:color w:val="365F91" w:themeColor="accent1" w:themeShade="BF"/>
          <w:sz w:val="28"/>
          <w:szCs w:val="28"/>
          <w:lang w:val="en-US"/>
        </w:rPr>
      </w:pPr>
      <w:r>
        <w:rPr>
          <w:lang w:val="en-US"/>
        </w:rPr>
        <w:br w:type="page"/>
      </w:r>
    </w:p>
    <w:p w:rsidR="00B65B03" w:rsidRPr="004C090F" w:rsidRDefault="00B23650" w:rsidP="00B23650">
      <w:pPr>
        <w:pStyle w:val="Kop1"/>
        <w:rPr>
          <w:lang w:val="en-US"/>
        </w:rPr>
      </w:pPr>
      <w:bookmarkStart w:id="29" w:name="_Toc361673884"/>
      <w:r>
        <w:rPr>
          <w:lang w:val="en-US"/>
        </w:rPr>
        <w:lastRenderedPageBreak/>
        <w:t>Prior Research</w:t>
      </w:r>
      <w:bookmarkEnd w:id="29"/>
    </w:p>
    <w:p w:rsidR="009103AD" w:rsidRPr="001E0A35" w:rsidRDefault="009103AD" w:rsidP="00FD0B7F">
      <w:pPr>
        <w:spacing w:line="360" w:lineRule="auto"/>
        <w:rPr>
          <w:rFonts w:ascii="Arial" w:hAnsi="Arial" w:cs="Arial"/>
          <w:sz w:val="22"/>
          <w:lang w:val="en-US"/>
        </w:rPr>
      </w:pPr>
      <w:r w:rsidRPr="001E0A35">
        <w:rPr>
          <w:rFonts w:ascii="Arial" w:hAnsi="Arial" w:cs="Arial"/>
          <w:sz w:val="22"/>
          <w:lang w:val="en-US"/>
        </w:rPr>
        <w:t>To help build our research design and to develop our hypotheses this chapter will cover relevant prior research. Paragraph 4.1 will cover the general research methods used in capital markets research.</w:t>
      </w:r>
      <w:r w:rsidR="001E0A35" w:rsidRPr="001E0A35">
        <w:rPr>
          <w:rFonts w:ascii="Arial" w:hAnsi="Arial" w:cs="Arial"/>
          <w:sz w:val="22"/>
          <w:lang w:val="en-US"/>
        </w:rPr>
        <w:t xml:space="preserve"> In paragraph 4.2 will focus on prior research on the cost of debt capital in a voluntary audit environment. Finally in paragraph 4.3 we will explore prior research closest to ours: research on the impact of an audit on the cost of debt capital.</w:t>
      </w:r>
    </w:p>
    <w:p w:rsidR="00286960" w:rsidRDefault="005C5CF0" w:rsidP="00033463">
      <w:pPr>
        <w:pStyle w:val="Kop2"/>
        <w:rPr>
          <w:lang w:val="en-US"/>
        </w:rPr>
      </w:pPr>
      <w:bookmarkStart w:id="30" w:name="_Toc361673885"/>
      <w:r>
        <w:rPr>
          <w:lang w:val="en-US"/>
        </w:rPr>
        <w:t>C</w:t>
      </w:r>
      <w:r w:rsidR="00286960">
        <w:rPr>
          <w:lang w:val="en-US"/>
        </w:rPr>
        <w:t>apital markets research</w:t>
      </w:r>
      <w:bookmarkEnd w:id="30"/>
    </w:p>
    <w:p w:rsidR="00DC64DA" w:rsidRDefault="00DC64DA" w:rsidP="00DC64DA">
      <w:pPr>
        <w:spacing w:line="360" w:lineRule="auto"/>
        <w:rPr>
          <w:rFonts w:ascii="Arial" w:hAnsi="Arial" w:cs="Arial"/>
          <w:sz w:val="22"/>
          <w:lang w:val="en-GB"/>
        </w:rPr>
      </w:pPr>
      <w:r w:rsidRPr="00DC64DA">
        <w:rPr>
          <w:rFonts w:ascii="Arial" w:hAnsi="Arial" w:cs="Arial"/>
          <w:sz w:val="22"/>
          <w:lang w:val="en-GB"/>
        </w:rPr>
        <w:t xml:space="preserve">Accounting information, such as </w:t>
      </w:r>
      <w:r w:rsidR="00F36F56">
        <w:rPr>
          <w:rFonts w:ascii="Arial" w:hAnsi="Arial" w:cs="Arial"/>
          <w:sz w:val="22"/>
          <w:lang w:val="en-GB"/>
        </w:rPr>
        <w:t>financial statements</w:t>
      </w:r>
      <w:r w:rsidRPr="00DC64DA">
        <w:rPr>
          <w:rFonts w:ascii="Arial" w:hAnsi="Arial" w:cs="Arial"/>
          <w:sz w:val="22"/>
          <w:lang w:val="en-GB"/>
        </w:rPr>
        <w:t>, aims to provide investors with the essential inputs for making investment decisions. The information that is drawn from financial statements, apart from the great importance that is has for creditors, suppliers and competitors and other stakeholders, is extensively used in capital markets as the means of forecasting the future cash flows of the company, and thus helping investors to estimate the securities’ future risks and returns. The prime objective of capital market research in accounting is to estimate whether the companies’ published accounting data, be it annually or interim, provide valuable corporate information for investors. (</w:t>
      </w:r>
      <w:proofErr w:type="spellStart"/>
      <w:r w:rsidRPr="00DC64DA">
        <w:rPr>
          <w:rFonts w:ascii="Arial" w:hAnsi="Arial" w:cs="Arial"/>
          <w:sz w:val="22"/>
          <w:lang w:val="en-GB"/>
        </w:rPr>
        <w:t>Negakis</w:t>
      </w:r>
      <w:proofErr w:type="spellEnd"/>
      <w:r w:rsidRPr="00DC64DA">
        <w:rPr>
          <w:rFonts w:ascii="Arial" w:hAnsi="Arial" w:cs="Arial"/>
          <w:sz w:val="22"/>
          <w:lang w:val="en-GB"/>
        </w:rPr>
        <w:t xml:space="preserve">, 2005) In this context information is ‘valuable’ ‘when it leads investors to change their beliefs and actions, resulting in trading volumes and prices in capital markets’ (Scott, 2003). </w:t>
      </w:r>
      <w:proofErr w:type="spellStart"/>
      <w:r w:rsidRPr="00DC64DA">
        <w:rPr>
          <w:rFonts w:ascii="Arial" w:hAnsi="Arial" w:cs="Arial"/>
          <w:sz w:val="22"/>
          <w:lang w:val="en-GB"/>
        </w:rPr>
        <w:t>Deegan</w:t>
      </w:r>
      <w:proofErr w:type="spellEnd"/>
      <w:r w:rsidRPr="00DC64DA">
        <w:rPr>
          <w:rFonts w:ascii="Arial" w:hAnsi="Arial" w:cs="Arial"/>
          <w:sz w:val="22"/>
          <w:lang w:val="en-GB"/>
        </w:rPr>
        <w:t xml:space="preserve"> (2003) combines both definitions of </w:t>
      </w:r>
      <w:proofErr w:type="spellStart"/>
      <w:r w:rsidRPr="00DC64DA">
        <w:rPr>
          <w:rFonts w:ascii="Arial" w:hAnsi="Arial" w:cs="Arial"/>
          <w:sz w:val="22"/>
          <w:lang w:val="en-GB"/>
        </w:rPr>
        <w:t>Negakis</w:t>
      </w:r>
      <w:proofErr w:type="spellEnd"/>
      <w:r w:rsidRPr="00DC64DA">
        <w:rPr>
          <w:rFonts w:ascii="Arial" w:hAnsi="Arial" w:cs="Arial"/>
          <w:sz w:val="22"/>
          <w:lang w:val="en-GB"/>
        </w:rPr>
        <w:t xml:space="preserve"> and Scott and describes the role of capital market research in accounting as follows:</w:t>
      </w:r>
      <w:r>
        <w:rPr>
          <w:rFonts w:ascii="Arial" w:hAnsi="Arial" w:cs="Arial"/>
          <w:sz w:val="22"/>
          <w:lang w:val="en-GB"/>
        </w:rPr>
        <w:t xml:space="preserve"> “</w:t>
      </w:r>
      <w:r w:rsidRPr="00DC64DA">
        <w:rPr>
          <w:rFonts w:ascii="Arial" w:hAnsi="Arial" w:cs="Arial"/>
          <w:sz w:val="22"/>
          <w:lang w:val="en-GB"/>
        </w:rPr>
        <w:t>Capital market research explores the role of accounting and other financial information in equity markets. This type of research involves examining statistical relations between financial information, and share prices or returns. Reactions of investors are evidenced by the</w:t>
      </w:r>
      <w:r>
        <w:rPr>
          <w:rFonts w:ascii="Arial" w:hAnsi="Arial" w:cs="Arial"/>
          <w:sz w:val="22"/>
          <w:lang w:val="en-GB"/>
        </w:rPr>
        <w:t>ir capital market transactions.”</w:t>
      </w:r>
    </w:p>
    <w:p w:rsidR="00DC64DA" w:rsidRDefault="007C487E" w:rsidP="00033463">
      <w:pPr>
        <w:spacing w:line="360" w:lineRule="auto"/>
        <w:rPr>
          <w:rFonts w:ascii="Arial" w:hAnsi="Arial" w:cs="Arial"/>
          <w:sz w:val="22"/>
          <w:lang w:val="en-GB"/>
        </w:rPr>
      </w:pPr>
      <w:r>
        <w:rPr>
          <w:rFonts w:ascii="Arial" w:hAnsi="Arial" w:cs="Arial"/>
          <w:sz w:val="22"/>
          <w:lang w:val="en-GB"/>
        </w:rPr>
        <w:t xml:space="preserve">Instead of public companies this </w:t>
      </w:r>
      <w:r w:rsidR="009C098E">
        <w:rPr>
          <w:rFonts w:ascii="Arial" w:hAnsi="Arial" w:cs="Arial"/>
          <w:sz w:val="22"/>
          <w:lang w:val="en-GB"/>
        </w:rPr>
        <w:t>research</w:t>
      </w:r>
      <w:r>
        <w:rPr>
          <w:rFonts w:ascii="Arial" w:hAnsi="Arial" w:cs="Arial"/>
          <w:sz w:val="22"/>
          <w:lang w:val="en-GB"/>
        </w:rPr>
        <w:t xml:space="preserve"> focuses on private companies and their relation with the capital market.</w:t>
      </w:r>
      <w:r w:rsidR="00154F0B">
        <w:rPr>
          <w:rFonts w:ascii="Arial" w:hAnsi="Arial" w:cs="Arial"/>
          <w:sz w:val="22"/>
          <w:lang w:val="en-GB"/>
        </w:rPr>
        <w:t xml:space="preserve"> This means that the capital market</w:t>
      </w:r>
      <w:r w:rsidR="00CA5510">
        <w:rPr>
          <w:rFonts w:ascii="Arial" w:hAnsi="Arial" w:cs="Arial"/>
          <w:sz w:val="22"/>
          <w:lang w:val="en-GB"/>
        </w:rPr>
        <w:t>’</w:t>
      </w:r>
      <w:r w:rsidR="00154F0B">
        <w:rPr>
          <w:rFonts w:ascii="Arial" w:hAnsi="Arial" w:cs="Arial"/>
          <w:sz w:val="22"/>
          <w:lang w:val="en-GB"/>
        </w:rPr>
        <w:t xml:space="preserve">s reaction to the financial statements </w:t>
      </w:r>
      <w:r w:rsidR="009C098E">
        <w:rPr>
          <w:rFonts w:ascii="Arial" w:hAnsi="Arial" w:cs="Arial"/>
          <w:sz w:val="22"/>
          <w:lang w:val="en-GB"/>
        </w:rPr>
        <w:t>cannot</w:t>
      </w:r>
      <w:r w:rsidR="00154F0B">
        <w:rPr>
          <w:rFonts w:ascii="Arial" w:hAnsi="Arial" w:cs="Arial"/>
          <w:sz w:val="22"/>
          <w:lang w:val="en-GB"/>
        </w:rPr>
        <w:t xml:space="preserve"> be measured by the change in share price. Instead</w:t>
      </w:r>
      <w:r w:rsidR="00CA5510">
        <w:rPr>
          <w:rFonts w:ascii="Arial" w:hAnsi="Arial" w:cs="Arial"/>
          <w:sz w:val="22"/>
          <w:lang w:val="en-GB"/>
        </w:rPr>
        <w:t xml:space="preserve"> the assumption is made that a </w:t>
      </w:r>
      <w:r w:rsidR="00CA5510" w:rsidRPr="00DC64DA">
        <w:rPr>
          <w:rFonts w:ascii="Arial" w:hAnsi="Arial" w:cs="Arial"/>
          <w:sz w:val="22"/>
          <w:lang w:val="en-GB"/>
        </w:rPr>
        <w:t xml:space="preserve">change </w:t>
      </w:r>
      <w:r w:rsidR="00CA5510">
        <w:rPr>
          <w:rFonts w:ascii="Arial" w:hAnsi="Arial" w:cs="Arial"/>
          <w:sz w:val="22"/>
          <w:lang w:val="en-GB"/>
        </w:rPr>
        <w:t>in</w:t>
      </w:r>
      <w:r w:rsidR="00CA5510" w:rsidRPr="00DC64DA">
        <w:rPr>
          <w:rFonts w:ascii="Arial" w:hAnsi="Arial" w:cs="Arial"/>
          <w:sz w:val="22"/>
          <w:lang w:val="en-GB"/>
        </w:rPr>
        <w:t xml:space="preserve"> beliefs and actions</w:t>
      </w:r>
      <w:r w:rsidR="00CA5510">
        <w:rPr>
          <w:rFonts w:ascii="Arial" w:hAnsi="Arial" w:cs="Arial"/>
          <w:sz w:val="22"/>
          <w:lang w:val="en-GB"/>
        </w:rPr>
        <w:t xml:space="preserve"> of </w:t>
      </w:r>
      <w:r w:rsidR="009C098E">
        <w:rPr>
          <w:rFonts w:ascii="Arial" w:hAnsi="Arial" w:cs="Arial"/>
          <w:sz w:val="22"/>
          <w:lang w:val="en-GB"/>
        </w:rPr>
        <w:t>the capital market (local banks)</w:t>
      </w:r>
      <w:r w:rsidR="00CA5510">
        <w:rPr>
          <w:rFonts w:ascii="Arial" w:hAnsi="Arial" w:cs="Arial"/>
          <w:sz w:val="22"/>
          <w:lang w:val="en-GB"/>
        </w:rPr>
        <w:t xml:space="preserve"> will lead to a change in the cost of debt capital.</w:t>
      </w:r>
    </w:p>
    <w:p w:rsidR="00B65B03" w:rsidRDefault="00C41796" w:rsidP="00AC75D8">
      <w:pPr>
        <w:pStyle w:val="Kop2"/>
        <w:rPr>
          <w:lang w:val="en-US"/>
        </w:rPr>
      </w:pPr>
      <w:bookmarkStart w:id="31" w:name="_Toc361673886"/>
      <w:r>
        <w:rPr>
          <w:lang w:val="en-US"/>
        </w:rPr>
        <w:t>Research</w:t>
      </w:r>
      <w:r w:rsidR="009C098E">
        <w:rPr>
          <w:lang w:val="en-US"/>
        </w:rPr>
        <w:t xml:space="preserve"> on the </w:t>
      </w:r>
      <w:r w:rsidR="00C91460">
        <w:rPr>
          <w:lang w:val="en-US"/>
        </w:rPr>
        <w:t>cost of debt capital</w:t>
      </w:r>
      <w:r>
        <w:rPr>
          <w:lang w:val="en-US"/>
        </w:rPr>
        <w:t xml:space="preserve"> in a voluntary </w:t>
      </w:r>
      <w:r w:rsidR="00C5720A">
        <w:rPr>
          <w:lang w:val="en-US"/>
        </w:rPr>
        <w:t xml:space="preserve">audit </w:t>
      </w:r>
      <w:r>
        <w:rPr>
          <w:lang w:val="en-US"/>
        </w:rPr>
        <w:t>climate</w:t>
      </w:r>
      <w:bookmarkEnd w:id="31"/>
    </w:p>
    <w:p w:rsidR="00555C94" w:rsidRDefault="004D76C0" w:rsidP="00D53D7C">
      <w:pPr>
        <w:spacing w:line="360" w:lineRule="auto"/>
        <w:rPr>
          <w:lang w:val="en-US"/>
        </w:rPr>
      </w:pPr>
      <w:r>
        <w:rPr>
          <w:rFonts w:ascii="Arial" w:hAnsi="Arial" w:cs="Arial"/>
          <w:sz w:val="22"/>
          <w:lang w:val="en-US"/>
        </w:rPr>
        <w:t>This thesis focuses on the Dutch audit environment with a mandatory public audit of the financial statements. However we can learn a lot from prior research on the impact of public audit in a voluntary climate. A mandatory</w:t>
      </w:r>
      <w:r w:rsidR="00555C94" w:rsidRPr="00555C94">
        <w:rPr>
          <w:rFonts w:ascii="Arial" w:hAnsi="Arial" w:cs="Arial"/>
          <w:sz w:val="22"/>
          <w:lang w:val="en-US"/>
        </w:rPr>
        <w:t xml:space="preserve"> </w:t>
      </w:r>
      <w:r>
        <w:rPr>
          <w:rFonts w:ascii="Arial" w:hAnsi="Arial" w:cs="Arial"/>
          <w:sz w:val="22"/>
          <w:lang w:val="en-US"/>
        </w:rPr>
        <w:t xml:space="preserve">independent financial </w:t>
      </w:r>
      <w:r w:rsidR="00555C94" w:rsidRPr="00555C94">
        <w:rPr>
          <w:rFonts w:ascii="Arial" w:hAnsi="Arial" w:cs="Arial"/>
          <w:sz w:val="22"/>
          <w:lang w:val="en-US"/>
        </w:rPr>
        <w:t>audit suppresses the signal that is conveyed when companies exercise their discretion in</w:t>
      </w:r>
      <w:r w:rsidR="00555C94">
        <w:rPr>
          <w:rFonts w:ascii="Arial" w:hAnsi="Arial" w:cs="Arial"/>
          <w:sz w:val="22"/>
          <w:lang w:val="en-US"/>
        </w:rPr>
        <w:t xml:space="preserve"> </w:t>
      </w:r>
      <w:r w:rsidR="00555C94" w:rsidRPr="00555C94">
        <w:rPr>
          <w:rFonts w:ascii="Arial" w:hAnsi="Arial" w:cs="Arial"/>
          <w:sz w:val="22"/>
          <w:lang w:val="en-US"/>
        </w:rPr>
        <w:t>choosing</w:t>
      </w:r>
      <w:r>
        <w:rPr>
          <w:rFonts w:ascii="Arial" w:hAnsi="Arial" w:cs="Arial"/>
          <w:sz w:val="22"/>
          <w:lang w:val="en-US"/>
        </w:rPr>
        <w:t xml:space="preserve"> </w:t>
      </w:r>
      <w:r w:rsidR="00555C94" w:rsidRPr="00555C94">
        <w:rPr>
          <w:rFonts w:ascii="Arial" w:hAnsi="Arial" w:cs="Arial"/>
          <w:sz w:val="22"/>
          <w:lang w:val="en-US"/>
        </w:rPr>
        <w:t>whether</w:t>
      </w:r>
      <w:r>
        <w:rPr>
          <w:rFonts w:ascii="Arial" w:hAnsi="Arial" w:cs="Arial"/>
          <w:sz w:val="22"/>
          <w:lang w:val="en-US"/>
        </w:rPr>
        <w:t xml:space="preserve"> </w:t>
      </w:r>
      <w:r w:rsidR="00555C94" w:rsidRPr="00555C94">
        <w:rPr>
          <w:rFonts w:ascii="Arial" w:hAnsi="Arial" w:cs="Arial"/>
          <w:sz w:val="22"/>
          <w:lang w:val="en-US"/>
        </w:rPr>
        <w:t>to</w:t>
      </w:r>
      <w:r>
        <w:rPr>
          <w:rFonts w:ascii="Arial" w:hAnsi="Arial" w:cs="Arial"/>
          <w:sz w:val="22"/>
          <w:lang w:val="en-US"/>
        </w:rPr>
        <w:t xml:space="preserve"> </w:t>
      </w:r>
      <w:r w:rsidR="00555C94" w:rsidRPr="00555C94">
        <w:rPr>
          <w:rFonts w:ascii="Arial" w:hAnsi="Arial" w:cs="Arial"/>
          <w:sz w:val="22"/>
          <w:lang w:val="en-US"/>
        </w:rPr>
        <w:t>be</w:t>
      </w:r>
      <w:r>
        <w:rPr>
          <w:rFonts w:ascii="Arial" w:hAnsi="Arial" w:cs="Arial"/>
          <w:sz w:val="22"/>
          <w:lang w:val="en-US"/>
        </w:rPr>
        <w:t xml:space="preserve"> </w:t>
      </w:r>
      <w:r w:rsidR="00555C94" w:rsidRPr="00555C94">
        <w:rPr>
          <w:rFonts w:ascii="Arial" w:hAnsi="Arial" w:cs="Arial"/>
          <w:sz w:val="22"/>
          <w:lang w:val="en-US"/>
        </w:rPr>
        <w:t>audited</w:t>
      </w:r>
      <w:r>
        <w:rPr>
          <w:rFonts w:ascii="Arial" w:hAnsi="Arial" w:cs="Arial"/>
          <w:sz w:val="22"/>
          <w:lang w:val="en-US"/>
        </w:rPr>
        <w:t xml:space="preserve"> </w:t>
      </w:r>
      <w:r w:rsidR="00555C94" w:rsidRPr="00555C94">
        <w:rPr>
          <w:rFonts w:ascii="Arial" w:hAnsi="Arial" w:cs="Arial"/>
          <w:sz w:val="22"/>
          <w:lang w:val="en-US"/>
        </w:rPr>
        <w:t>(</w:t>
      </w:r>
      <w:r w:rsidR="00EF26B1">
        <w:rPr>
          <w:rFonts w:ascii="Arial" w:hAnsi="Arial" w:cs="Arial"/>
          <w:sz w:val="22"/>
          <w:lang w:val="en-US"/>
        </w:rPr>
        <w:t>Lennox and Pittman, 2011</w:t>
      </w:r>
      <w:r w:rsidR="00555C94" w:rsidRPr="00555C94">
        <w:rPr>
          <w:rFonts w:ascii="Arial" w:hAnsi="Arial" w:cs="Arial"/>
          <w:sz w:val="22"/>
          <w:lang w:val="en-US"/>
        </w:rPr>
        <w:t>).</w:t>
      </w:r>
      <w:r>
        <w:rPr>
          <w:rFonts w:ascii="Arial" w:hAnsi="Arial" w:cs="Arial"/>
          <w:sz w:val="22"/>
          <w:lang w:val="en-US"/>
        </w:rPr>
        <w:t xml:space="preserve"> T</w:t>
      </w:r>
      <w:r w:rsidR="004A5358">
        <w:rPr>
          <w:rFonts w:ascii="Arial" w:hAnsi="Arial" w:cs="Arial"/>
          <w:sz w:val="22"/>
          <w:lang w:val="en-US"/>
        </w:rPr>
        <w:t>herefore several</w:t>
      </w:r>
      <w:r w:rsidR="00EF26B1">
        <w:rPr>
          <w:rFonts w:ascii="Arial" w:hAnsi="Arial" w:cs="Arial"/>
          <w:sz w:val="22"/>
          <w:lang w:val="en-US"/>
        </w:rPr>
        <w:t xml:space="preserve"> researchers chose this voluntary climate to investigate whether the single fact financial statements have been audit</w:t>
      </w:r>
      <w:r w:rsidR="00AB365B">
        <w:rPr>
          <w:rFonts w:ascii="Arial" w:hAnsi="Arial" w:cs="Arial"/>
          <w:sz w:val="22"/>
          <w:lang w:val="en-US"/>
        </w:rPr>
        <w:t>ed</w:t>
      </w:r>
      <w:r w:rsidR="00C91460">
        <w:rPr>
          <w:rFonts w:ascii="Arial" w:hAnsi="Arial" w:cs="Arial"/>
          <w:sz w:val="22"/>
          <w:lang w:val="en-US"/>
        </w:rPr>
        <w:t xml:space="preserve"> has an impact on the cost of debt capital.</w:t>
      </w:r>
    </w:p>
    <w:p w:rsidR="00555C94" w:rsidRPr="00555C94" w:rsidRDefault="00555C94" w:rsidP="00D53D7C">
      <w:pPr>
        <w:spacing w:line="360" w:lineRule="auto"/>
        <w:rPr>
          <w:lang w:val="en-US"/>
        </w:rPr>
      </w:pPr>
    </w:p>
    <w:p w:rsidR="00A703ED" w:rsidRPr="00152384" w:rsidRDefault="004A5358" w:rsidP="00D53D7C">
      <w:pPr>
        <w:spacing w:line="360" w:lineRule="auto"/>
        <w:rPr>
          <w:rFonts w:ascii="Arial" w:hAnsi="Arial" w:cs="Arial"/>
          <w:sz w:val="22"/>
          <w:lang w:val="en-US"/>
        </w:rPr>
      </w:pPr>
      <w:r w:rsidRPr="004A5358">
        <w:rPr>
          <w:rFonts w:ascii="Arial" w:hAnsi="Arial" w:cs="Arial"/>
          <w:sz w:val="22"/>
          <w:lang w:val="en-US"/>
        </w:rPr>
        <w:t xml:space="preserve">In 1998 </w:t>
      </w:r>
      <w:r w:rsidR="00A703ED" w:rsidRPr="004A5358">
        <w:rPr>
          <w:rFonts w:ascii="Arial" w:hAnsi="Arial" w:cs="Arial"/>
          <w:sz w:val="22"/>
          <w:lang w:val="en-US"/>
        </w:rPr>
        <w:t>Blackwell</w:t>
      </w:r>
      <w:r>
        <w:rPr>
          <w:rFonts w:ascii="Arial" w:hAnsi="Arial" w:cs="Arial"/>
          <w:sz w:val="22"/>
          <w:lang w:val="en-US"/>
        </w:rPr>
        <w:t>, Noland and Winters</w:t>
      </w:r>
      <w:r w:rsidRPr="004A5358">
        <w:rPr>
          <w:rFonts w:ascii="Arial" w:hAnsi="Arial" w:cs="Arial"/>
          <w:sz w:val="22"/>
          <w:lang w:val="en-US"/>
        </w:rPr>
        <w:t xml:space="preserve"> published</w:t>
      </w:r>
      <w:r>
        <w:rPr>
          <w:rFonts w:ascii="Arial" w:hAnsi="Arial" w:cs="Arial"/>
          <w:sz w:val="22"/>
          <w:lang w:val="en-US"/>
        </w:rPr>
        <w:t xml:space="preserve"> one of the first well known studies on independent audit in a voluntary climate. </w:t>
      </w:r>
      <w:r w:rsidR="00A703ED" w:rsidRPr="00152384">
        <w:rPr>
          <w:rFonts w:ascii="Arial" w:hAnsi="Arial" w:cs="Arial"/>
          <w:sz w:val="22"/>
          <w:lang w:val="en-US"/>
        </w:rPr>
        <w:t>Th</w:t>
      </w:r>
      <w:r>
        <w:rPr>
          <w:rFonts w:ascii="Arial" w:hAnsi="Arial" w:cs="Arial"/>
          <w:sz w:val="22"/>
          <w:lang w:val="en-US"/>
        </w:rPr>
        <w:t>e</w:t>
      </w:r>
      <w:r w:rsidR="00A703ED" w:rsidRPr="00152384">
        <w:rPr>
          <w:rFonts w:ascii="Arial" w:hAnsi="Arial" w:cs="Arial"/>
          <w:sz w:val="22"/>
          <w:lang w:val="en-US"/>
        </w:rPr>
        <w:t xml:space="preserve"> </w:t>
      </w:r>
      <w:r>
        <w:rPr>
          <w:rFonts w:ascii="Arial" w:hAnsi="Arial" w:cs="Arial"/>
          <w:sz w:val="22"/>
          <w:lang w:val="en-US"/>
        </w:rPr>
        <w:t>study</w:t>
      </w:r>
      <w:r w:rsidR="00A703ED" w:rsidRPr="00152384">
        <w:rPr>
          <w:rFonts w:ascii="Arial" w:hAnsi="Arial" w:cs="Arial"/>
          <w:sz w:val="22"/>
          <w:lang w:val="en-US"/>
        </w:rPr>
        <w:t xml:space="preserve"> focuses on the economic value of </w:t>
      </w:r>
      <w:r w:rsidR="00013E69">
        <w:rPr>
          <w:rFonts w:ascii="Arial" w:hAnsi="Arial" w:cs="Arial"/>
          <w:sz w:val="22"/>
          <w:lang w:val="en-US"/>
        </w:rPr>
        <w:t xml:space="preserve">service provided by independent </w:t>
      </w:r>
      <w:r w:rsidR="00A703ED" w:rsidRPr="00152384">
        <w:rPr>
          <w:rFonts w:ascii="Arial" w:hAnsi="Arial" w:cs="Arial"/>
          <w:sz w:val="22"/>
          <w:lang w:val="en-US"/>
        </w:rPr>
        <w:t>auditor</w:t>
      </w:r>
      <w:r w:rsidR="00013E69">
        <w:rPr>
          <w:rFonts w:ascii="Arial" w:hAnsi="Arial" w:cs="Arial"/>
          <w:sz w:val="22"/>
          <w:lang w:val="en-US"/>
        </w:rPr>
        <w:t>s</w:t>
      </w:r>
      <w:r w:rsidR="00A703ED" w:rsidRPr="00152384">
        <w:rPr>
          <w:rFonts w:ascii="Arial" w:hAnsi="Arial" w:cs="Arial"/>
          <w:sz w:val="22"/>
          <w:lang w:val="en-US"/>
        </w:rPr>
        <w:t xml:space="preserve">. The researchers define </w:t>
      </w:r>
      <w:r>
        <w:rPr>
          <w:rFonts w:ascii="Arial" w:hAnsi="Arial" w:cs="Arial"/>
          <w:sz w:val="22"/>
          <w:lang w:val="en-US"/>
        </w:rPr>
        <w:t xml:space="preserve">this </w:t>
      </w:r>
      <w:r w:rsidR="00A703ED" w:rsidRPr="00152384">
        <w:rPr>
          <w:rFonts w:ascii="Arial" w:hAnsi="Arial" w:cs="Arial"/>
          <w:sz w:val="22"/>
          <w:lang w:val="en-US"/>
        </w:rPr>
        <w:t xml:space="preserve">economic value as lower interest rates. </w:t>
      </w:r>
      <w:r w:rsidR="00013E69">
        <w:rPr>
          <w:rFonts w:ascii="Arial" w:hAnsi="Arial" w:cs="Arial"/>
          <w:sz w:val="22"/>
          <w:lang w:val="en-US"/>
        </w:rPr>
        <w:t xml:space="preserve">They theorize that if audit assurance reduces the </w:t>
      </w:r>
      <w:r w:rsidR="00131509">
        <w:rPr>
          <w:rFonts w:ascii="Arial" w:hAnsi="Arial" w:cs="Arial"/>
          <w:sz w:val="22"/>
          <w:lang w:val="en-US"/>
        </w:rPr>
        <w:t>agency</w:t>
      </w:r>
      <w:r w:rsidR="00013E69">
        <w:rPr>
          <w:rFonts w:ascii="Arial" w:hAnsi="Arial" w:cs="Arial"/>
          <w:sz w:val="22"/>
          <w:lang w:val="en-US"/>
        </w:rPr>
        <w:t xml:space="preserve"> costs</w:t>
      </w:r>
      <w:r w:rsidR="00131509">
        <w:rPr>
          <w:rFonts w:ascii="Arial" w:hAnsi="Arial" w:cs="Arial"/>
          <w:sz w:val="22"/>
          <w:lang w:val="en-US"/>
        </w:rPr>
        <w:t xml:space="preserve"> (specifically the monitoring costs)</w:t>
      </w:r>
      <w:r w:rsidR="00013E69">
        <w:rPr>
          <w:rFonts w:ascii="Arial" w:hAnsi="Arial" w:cs="Arial"/>
          <w:sz w:val="22"/>
          <w:lang w:val="en-US"/>
        </w:rPr>
        <w:t xml:space="preserve"> for lenders than competition will force banks to pass along this cost reductions in the form of lower interest rates. </w:t>
      </w:r>
      <w:r w:rsidR="00A703ED" w:rsidRPr="00152384">
        <w:rPr>
          <w:rFonts w:ascii="Arial" w:hAnsi="Arial" w:cs="Arial"/>
          <w:sz w:val="22"/>
          <w:lang w:val="en-US"/>
        </w:rPr>
        <w:t xml:space="preserve">The study focuses on a sample of small, private US firms. These firms are not required by law to purchase an audit by an independent auditor. Using multivariate regressions for a sample of revolving credit agreements, the researchers find </w:t>
      </w:r>
      <w:r>
        <w:rPr>
          <w:rFonts w:ascii="Arial" w:hAnsi="Arial" w:cs="Arial"/>
          <w:sz w:val="22"/>
          <w:lang w:val="en-US"/>
        </w:rPr>
        <w:t>“</w:t>
      </w:r>
      <w:r w:rsidR="009B0479">
        <w:rPr>
          <w:rFonts w:ascii="Arial" w:hAnsi="Arial" w:cs="Arial"/>
          <w:sz w:val="22"/>
          <w:lang w:val="en-US"/>
        </w:rPr>
        <w:t xml:space="preserve">one </w:t>
      </w:r>
      <w:r w:rsidR="00A703ED" w:rsidRPr="00152384">
        <w:rPr>
          <w:rFonts w:ascii="Arial" w:hAnsi="Arial" w:cs="Arial"/>
          <w:sz w:val="22"/>
          <w:lang w:val="en-US"/>
        </w:rPr>
        <w:t>potential benefit from obtaining an audit, that of reduced interest rates on bank loans</w:t>
      </w:r>
      <w:r>
        <w:rPr>
          <w:rFonts w:ascii="Arial" w:hAnsi="Arial" w:cs="Arial"/>
          <w:sz w:val="22"/>
          <w:lang w:val="en-US"/>
        </w:rPr>
        <w:t>”</w:t>
      </w:r>
      <w:r w:rsidR="00A703ED" w:rsidRPr="00152384">
        <w:rPr>
          <w:rFonts w:ascii="Arial" w:hAnsi="Arial" w:cs="Arial"/>
          <w:sz w:val="22"/>
          <w:lang w:val="en-US"/>
        </w:rPr>
        <w:t>.</w:t>
      </w:r>
    </w:p>
    <w:p w:rsidR="00D047B7" w:rsidRDefault="001270E6" w:rsidP="00B77E20">
      <w:pPr>
        <w:spacing w:line="360" w:lineRule="auto"/>
        <w:rPr>
          <w:rFonts w:ascii="Arial" w:hAnsi="Arial" w:cs="Arial"/>
          <w:sz w:val="22"/>
          <w:lang w:val="en-US"/>
        </w:rPr>
      </w:pPr>
      <w:proofErr w:type="spellStart"/>
      <w:r w:rsidRPr="001270E6">
        <w:rPr>
          <w:rFonts w:ascii="Arial" w:hAnsi="Arial" w:cs="Arial"/>
          <w:sz w:val="22"/>
          <w:lang w:val="en-US"/>
        </w:rPr>
        <w:t>Allee</w:t>
      </w:r>
      <w:proofErr w:type="spellEnd"/>
      <w:r w:rsidRPr="001270E6">
        <w:rPr>
          <w:rFonts w:ascii="Arial" w:hAnsi="Arial" w:cs="Arial"/>
          <w:sz w:val="22"/>
          <w:lang w:val="en-US"/>
        </w:rPr>
        <w:t xml:space="preserve"> and </w:t>
      </w:r>
      <w:proofErr w:type="spellStart"/>
      <w:r w:rsidRPr="001270E6">
        <w:rPr>
          <w:rFonts w:ascii="Arial" w:hAnsi="Arial" w:cs="Arial"/>
          <w:sz w:val="22"/>
          <w:lang w:val="en-US"/>
        </w:rPr>
        <w:t>Yohn</w:t>
      </w:r>
      <w:proofErr w:type="spellEnd"/>
      <w:r w:rsidR="00610E10">
        <w:rPr>
          <w:rFonts w:ascii="Arial" w:hAnsi="Arial" w:cs="Arial"/>
          <w:sz w:val="22"/>
          <w:lang w:val="en-US"/>
        </w:rPr>
        <w:t xml:space="preserve"> (2009) examine</w:t>
      </w:r>
      <w:r w:rsidR="00D024CD">
        <w:rPr>
          <w:rFonts w:ascii="Arial" w:hAnsi="Arial" w:cs="Arial"/>
          <w:sz w:val="22"/>
          <w:lang w:val="en-US"/>
        </w:rPr>
        <w:t>d</w:t>
      </w:r>
      <w:r w:rsidR="00610E10">
        <w:rPr>
          <w:rFonts w:ascii="Arial" w:hAnsi="Arial" w:cs="Arial"/>
          <w:sz w:val="22"/>
          <w:lang w:val="en-US"/>
        </w:rPr>
        <w:t xml:space="preserve"> the </w:t>
      </w:r>
      <w:r w:rsidR="00D024CD">
        <w:rPr>
          <w:rFonts w:ascii="Arial" w:hAnsi="Arial" w:cs="Arial"/>
          <w:sz w:val="22"/>
          <w:lang w:val="en-US"/>
        </w:rPr>
        <w:t xml:space="preserve">same </w:t>
      </w:r>
      <w:r w:rsidR="00610E10">
        <w:rPr>
          <w:rFonts w:ascii="Arial" w:hAnsi="Arial" w:cs="Arial"/>
          <w:sz w:val="22"/>
          <w:lang w:val="en-US"/>
        </w:rPr>
        <w:t>potential</w:t>
      </w:r>
      <w:r w:rsidR="00D024CD">
        <w:rPr>
          <w:rFonts w:ascii="Arial" w:hAnsi="Arial" w:cs="Arial"/>
          <w:sz w:val="22"/>
          <w:lang w:val="en-US"/>
        </w:rPr>
        <w:t xml:space="preserve"> benefits for companies that have their financial statements audited in the same auditing environment as Blackwel</w:t>
      </w:r>
      <w:r w:rsidR="00D047B7">
        <w:rPr>
          <w:rFonts w:ascii="Arial" w:hAnsi="Arial" w:cs="Arial"/>
          <w:sz w:val="22"/>
          <w:lang w:val="en-US"/>
        </w:rPr>
        <w:t>l</w:t>
      </w:r>
      <w:r w:rsidR="00D024CD">
        <w:rPr>
          <w:rFonts w:ascii="Arial" w:hAnsi="Arial" w:cs="Arial"/>
          <w:sz w:val="22"/>
          <w:lang w:val="en-US"/>
        </w:rPr>
        <w:t xml:space="preserve"> et al. (1998). They did however not focus on revolving credit agreements, but they used the interest rate paid on the firm’s most recent loan. </w:t>
      </w:r>
      <w:r w:rsidR="00B77E20">
        <w:rPr>
          <w:rFonts w:ascii="Arial" w:hAnsi="Arial" w:cs="Arial"/>
          <w:sz w:val="22"/>
          <w:lang w:val="en-US"/>
        </w:rPr>
        <w:t xml:space="preserve">Furthermore </w:t>
      </w:r>
      <w:proofErr w:type="spellStart"/>
      <w:r w:rsidR="00B77E20">
        <w:rPr>
          <w:rFonts w:ascii="Arial" w:hAnsi="Arial" w:cs="Arial"/>
          <w:sz w:val="22"/>
          <w:lang w:val="en-US"/>
        </w:rPr>
        <w:t>Allee</w:t>
      </w:r>
      <w:proofErr w:type="spellEnd"/>
      <w:r w:rsidR="00B77E20">
        <w:rPr>
          <w:rFonts w:ascii="Arial" w:hAnsi="Arial" w:cs="Arial"/>
          <w:sz w:val="22"/>
          <w:lang w:val="en-US"/>
        </w:rPr>
        <w:t xml:space="preserve"> and </w:t>
      </w:r>
      <w:proofErr w:type="spellStart"/>
      <w:r w:rsidR="00B77E20">
        <w:rPr>
          <w:rFonts w:ascii="Arial" w:hAnsi="Arial" w:cs="Arial"/>
          <w:sz w:val="22"/>
          <w:lang w:val="en-US"/>
        </w:rPr>
        <w:t>Yohn</w:t>
      </w:r>
      <w:proofErr w:type="spellEnd"/>
      <w:r w:rsidR="00B77E20">
        <w:rPr>
          <w:rFonts w:ascii="Arial" w:hAnsi="Arial" w:cs="Arial"/>
          <w:sz w:val="22"/>
          <w:lang w:val="en-US"/>
        </w:rPr>
        <w:t xml:space="preserve"> examined the potential benefits coming from four different levels of auditor association. </w:t>
      </w:r>
      <w:r w:rsidR="00B77E20" w:rsidRPr="00B77E20">
        <w:rPr>
          <w:rFonts w:ascii="Arial" w:hAnsi="Arial" w:cs="Arial"/>
          <w:sz w:val="22"/>
          <w:lang w:val="en-US"/>
        </w:rPr>
        <w:t>Private</w:t>
      </w:r>
      <w:r w:rsidR="00B77E20">
        <w:rPr>
          <w:rFonts w:ascii="Arial" w:hAnsi="Arial" w:cs="Arial"/>
          <w:sz w:val="22"/>
          <w:lang w:val="en-US"/>
        </w:rPr>
        <w:t xml:space="preserve"> </w:t>
      </w:r>
      <w:r w:rsidR="00B77E20" w:rsidRPr="00B77E20">
        <w:rPr>
          <w:rFonts w:ascii="Arial" w:hAnsi="Arial" w:cs="Arial"/>
          <w:sz w:val="22"/>
          <w:lang w:val="en-US"/>
        </w:rPr>
        <w:t>firms</w:t>
      </w:r>
      <w:r w:rsidR="00B77E20">
        <w:rPr>
          <w:rFonts w:ascii="Arial" w:hAnsi="Arial" w:cs="Arial"/>
          <w:sz w:val="22"/>
          <w:lang w:val="en-US"/>
        </w:rPr>
        <w:t xml:space="preserve"> </w:t>
      </w:r>
      <w:r w:rsidR="00B77E20" w:rsidRPr="00B77E20">
        <w:rPr>
          <w:rFonts w:ascii="Arial" w:hAnsi="Arial" w:cs="Arial"/>
          <w:sz w:val="22"/>
          <w:lang w:val="en-US"/>
        </w:rPr>
        <w:t>choose</w:t>
      </w:r>
      <w:r w:rsidR="00B77E20">
        <w:rPr>
          <w:rFonts w:ascii="Arial" w:hAnsi="Arial" w:cs="Arial"/>
          <w:sz w:val="22"/>
          <w:lang w:val="en-US"/>
        </w:rPr>
        <w:t xml:space="preserve"> </w:t>
      </w:r>
      <w:r w:rsidR="00B77E20" w:rsidRPr="00B77E20">
        <w:rPr>
          <w:rFonts w:ascii="Arial" w:hAnsi="Arial" w:cs="Arial"/>
          <w:sz w:val="22"/>
          <w:lang w:val="en-US"/>
        </w:rPr>
        <w:t>one</w:t>
      </w:r>
      <w:r w:rsidR="00B77E20">
        <w:rPr>
          <w:rFonts w:ascii="Arial" w:hAnsi="Arial" w:cs="Arial"/>
          <w:sz w:val="22"/>
          <w:lang w:val="en-US"/>
        </w:rPr>
        <w:t xml:space="preserve"> </w:t>
      </w:r>
      <w:r w:rsidR="00B77E20" w:rsidRPr="00B77E20">
        <w:rPr>
          <w:rFonts w:ascii="Arial" w:hAnsi="Arial" w:cs="Arial"/>
          <w:sz w:val="22"/>
          <w:lang w:val="en-US"/>
        </w:rPr>
        <w:t>of</w:t>
      </w:r>
      <w:r w:rsidR="00D047B7">
        <w:rPr>
          <w:rFonts w:ascii="Arial" w:hAnsi="Arial" w:cs="Arial"/>
          <w:sz w:val="22"/>
          <w:lang w:val="en-US"/>
        </w:rPr>
        <w:t xml:space="preserve"> f</w:t>
      </w:r>
      <w:r w:rsidR="00B77E20" w:rsidRPr="00B77E20">
        <w:rPr>
          <w:rFonts w:ascii="Arial" w:hAnsi="Arial" w:cs="Arial"/>
          <w:sz w:val="22"/>
          <w:lang w:val="en-US"/>
        </w:rPr>
        <w:t>our</w:t>
      </w:r>
      <w:r w:rsidR="00B77E20">
        <w:rPr>
          <w:rFonts w:ascii="Arial" w:hAnsi="Arial" w:cs="Arial"/>
          <w:sz w:val="22"/>
          <w:lang w:val="en-US"/>
        </w:rPr>
        <w:t xml:space="preserve"> </w:t>
      </w:r>
      <w:r w:rsidR="00B77E20" w:rsidRPr="00B77E20">
        <w:rPr>
          <w:rFonts w:ascii="Arial" w:hAnsi="Arial" w:cs="Arial"/>
          <w:sz w:val="22"/>
          <w:lang w:val="en-US"/>
        </w:rPr>
        <w:t>levels</w:t>
      </w:r>
      <w:r w:rsidR="00B77E20">
        <w:rPr>
          <w:rFonts w:ascii="Arial" w:hAnsi="Arial" w:cs="Arial"/>
          <w:sz w:val="22"/>
          <w:lang w:val="en-US"/>
        </w:rPr>
        <w:t xml:space="preserve"> </w:t>
      </w:r>
      <w:r w:rsidR="00B77E20" w:rsidRPr="00B77E20">
        <w:rPr>
          <w:rFonts w:ascii="Arial" w:hAnsi="Arial" w:cs="Arial"/>
          <w:sz w:val="22"/>
          <w:lang w:val="en-US"/>
        </w:rPr>
        <w:t>of</w:t>
      </w:r>
      <w:r w:rsidR="00B77E20">
        <w:rPr>
          <w:rFonts w:ascii="Arial" w:hAnsi="Arial" w:cs="Arial"/>
          <w:sz w:val="22"/>
          <w:lang w:val="en-US"/>
        </w:rPr>
        <w:t xml:space="preserve"> </w:t>
      </w:r>
      <w:r w:rsidR="00B77E20" w:rsidRPr="00B77E20">
        <w:rPr>
          <w:rFonts w:ascii="Arial" w:hAnsi="Arial" w:cs="Arial"/>
          <w:sz w:val="22"/>
          <w:lang w:val="en-US"/>
        </w:rPr>
        <w:t>auditor</w:t>
      </w:r>
      <w:r w:rsidR="00B77E20">
        <w:rPr>
          <w:rFonts w:ascii="Arial" w:hAnsi="Arial" w:cs="Arial"/>
          <w:sz w:val="22"/>
          <w:lang w:val="en-US"/>
        </w:rPr>
        <w:t xml:space="preserve"> </w:t>
      </w:r>
      <w:r w:rsidR="00B77E20" w:rsidRPr="00B77E20">
        <w:rPr>
          <w:rFonts w:ascii="Arial" w:hAnsi="Arial" w:cs="Arial"/>
          <w:sz w:val="22"/>
          <w:lang w:val="en-US"/>
        </w:rPr>
        <w:t>association</w:t>
      </w:r>
      <w:r w:rsidR="00D047B7">
        <w:rPr>
          <w:rFonts w:ascii="Arial" w:hAnsi="Arial" w:cs="Arial"/>
          <w:sz w:val="22"/>
          <w:lang w:val="en-US"/>
        </w:rPr>
        <w:t xml:space="preserve"> (Blackwell et al., 1998):</w:t>
      </w:r>
    </w:p>
    <w:p w:rsidR="00D047B7" w:rsidRDefault="00B77E20" w:rsidP="00EC16E9">
      <w:pPr>
        <w:pStyle w:val="Lijstalinea"/>
        <w:numPr>
          <w:ilvl w:val="0"/>
          <w:numId w:val="8"/>
        </w:numPr>
        <w:spacing w:line="360" w:lineRule="auto"/>
        <w:rPr>
          <w:rFonts w:ascii="Arial" w:hAnsi="Arial" w:cs="Arial"/>
          <w:sz w:val="22"/>
          <w:lang w:val="en-US"/>
        </w:rPr>
      </w:pPr>
      <w:r w:rsidRPr="00D047B7">
        <w:rPr>
          <w:rFonts w:ascii="Arial" w:hAnsi="Arial" w:cs="Arial"/>
          <w:sz w:val="22"/>
          <w:lang w:val="en-US"/>
        </w:rPr>
        <w:t>Audits, which provide reasonable assurance of a low risk of material misstatement</w:t>
      </w:r>
      <w:r w:rsidR="00D047B7" w:rsidRPr="00D047B7">
        <w:rPr>
          <w:rFonts w:ascii="Arial" w:hAnsi="Arial" w:cs="Arial"/>
          <w:sz w:val="22"/>
          <w:lang w:val="en-US"/>
        </w:rPr>
        <w:t>.</w:t>
      </w:r>
    </w:p>
    <w:p w:rsidR="00D047B7" w:rsidRDefault="00D047B7" w:rsidP="00EC16E9">
      <w:pPr>
        <w:pStyle w:val="Lijstalinea"/>
        <w:numPr>
          <w:ilvl w:val="0"/>
          <w:numId w:val="8"/>
        </w:numPr>
        <w:spacing w:line="360" w:lineRule="auto"/>
        <w:rPr>
          <w:rFonts w:ascii="Arial" w:hAnsi="Arial" w:cs="Arial"/>
          <w:sz w:val="22"/>
          <w:lang w:val="en-US"/>
        </w:rPr>
      </w:pPr>
      <w:r w:rsidRPr="00D047B7">
        <w:rPr>
          <w:rFonts w:ascii="Arial" w:hAnsi="Arial" w:cs="Arial"/>
          <w:sz w:val="22"/>
          <w:lang w:val="en-US"/>
        </w:rPr>
        <w:t>R</w:t>
      </w:r>
      <w:r w:rsidR="00B77E20" w:rsidRPr="00D047B7">
        <w:rPr>
          <w:rFonts w:ascii="Arial" w:hAnsi="Arial" w:cs="Arial"/>
          <w:sz w:val="22"/>
          <w:lang w:val="en-US"/>
        </w:rPr>
        <w:t>eviews</w:t>
      </w:r>
      <w:r>
        <w:rPr>
          <w:rFonts w:ascii="Arial" w:hAnsi="Arial" w:cs="Arial"/>
          <w:sz w:val="22"/>
          <w:lang w:val="en-US"/>
        </w:rPr>
        <w:t>, which</w:t>
      </w:r>
      <w:r w:rsidR="00B77E20" w:rsidRPr="00D047B7">
        <w:rPr>
          <w:rFonts w:ascii="Arial" w:hAnsi="Arial" w:cs="Arial"/>
          <w:sz w:val="22"/>
          <w:lang w:val="en-US"/>
        </w:rPr>
        <w:t xml:space="preserve"> are less comprehensive</w:t>
      </w:r>
      <w:r w:rsidR="00146202">
        <w:rPr>
          <w:rFonts w:ascii="Arial" w:hAnsi="Arial" w:cs="Arial"/>
          <w:sz w:val="22"/>
          <w:lang w:val="en-US"/>
        </w:rPr>
        <w:t xml:space="preserve"> </w:t>
      </w:r>
      <w:r w:rsidR="00B77E20" w:rsidRPr="00D047B7">
        <w:rPr>
          <w:rFonts w:ascii="Arial" w:hAnsi="Arial" w:cs="Arial"/>
          <w:sz w:val="22"/>
          <w:lang w:val="en-US"/>
        </w:rPr>
        <w:t>than audits and provide negative assurance.</w:t>
      </w:r>
    </w:p>
    <w:p w:rsidR="00D047B7" w:rsidRDefault="00D047B7" w:rsidP="00EC16E9">
      <w:pPr>
        <w:pStyle w:val="Lijstalinea"/>
        <w:numPr>
          <w:ilvl w:val="0"/>
          <w:numId w:val="8"/>
        </w:numPr>
        <w:spacing w:line="360" w:lineRule="auto"/>
        <w:rPr>
          <w:rFonts w:ascii="Arial" w:hAnsi="Arial" w:cs="Arial"/>
          <w:sz w:val="22"/>
          <w:lang w:val="en-US"/>
        </w:rPr>
      </w:pPr>
      <w:r>
        <w:rPr>
          <w:rFonts w:ascii="Arial" w:hAnsi="Arial" w:cs="Arial"/>
          <w:sz w:val="22"/>
          <w:lang w:val="en-US"/>
        </w:rPr>
        <w:t>C</w:t>
      </w:r>
      <w:r w:rsidR="00B77E20" w:rsidRPr="00D047B7">
        <w:rPr>
          <w:rFonts w:ascii="Arial" w:hAnsi="Arial" w:cs="Arial"/>
          <w:sz w:val="22"/>
          <w:lang w:val="en-US"/>
        </w:rPr>
        <w:t>ompilation, the accountant</w:t>
      </w:r>
      <w:r w:rsidR="00146202">
        <w:rPr>
          <w:rFonts w:ascii="Arial" w:hAnsi="Arial" w:cs="Arial"/>
          <w:sz w:val="22"/>
          <w:lang w:val="en-US"/>
        </w:rPr>
        <w:t xml:space="preserve"> </w:t>
      </w:r>
      <w:r w:rsidR="00B77E20" w:rsidRPr="00D047B7">
        <w:rPr>
          <w:rFonts w:ascii="Arial" w:hAnsi="Arial" w:cs="Arial"/>
          <w:sz w:val="22"/>
          <w:lang w:val="en-US"/>
        </w:rPr>
        <w:t>assembles the firm's financial information</w:t>
      </w:r>
      <w:r w:rsidR="00146202">
        <w:rPr>
          <w:rFonts w:ascii="Arial" w:hAnsi="Arial" w:cs="Arial"/>
          <w:sz w:val="22"/>
          <w:lang w:val="en-US"/>
        </w:rPr>
        <w:t xml:space="preserve"> </w:t>
      </w:r>
      <w:r w:rsidR="00B77E20" w:rsidRPr="00D047B7">
        <w:rPr>
          <w:rFonts w:ascii="Arial" w:hAnsi="Arial" w:cs="Arial"/>
          <w:sz w:val="22"/>
          <w:lang w:val="en-US"/>
        </w:rPr>
        <w:t>and puts it into a format consistent</w:t>
      </w:r>
      <w:r w:rsidR="00146202">
        <w:rPr>
          <w:rFonts w:ascii="Arial" w:hAnsi="Arial" w:cs="Arial"/>
          <w:sz w:val="22"/>
          <w:lang w:val="en-US"/>
        </w:rPr>
        <w:t xml:space="preserve"> </w:t>
      </w:r>
      <w:r w:rsidR="00B77E20" w:rsidRPr="00D047B7">
        <w:rPr>
          <w:rFonts w:ascii="Arial" w:hAnsi="Arial" w:cs="Arial"/>
          <w:sz w:val="22"/>
          <w:lang w:val="en-US"/>
        </w:rPr>
        <w:t>with GAAP but provides no assurance</w:t>
      </w:r>
      <w:r>
        <w:rPr>
          <w:rFonts w:ascii="Arial" w:hAnsi="Arial" w:cs="Arial"/>
          <w:sz w:val="22"/>
          <w:lang w:val="en-US"/>
        </w:rPr>
        <w:t>;</w:t>
      </w:r>
    </w:p>
    <w:p w:rsidR="001270E6" w:rsidRPr="00D047B7" w:rsidRDefault="00B77E20" w:rsidP="00EC16E9">
      <w:pPr>
        <w:pStyle w:val="Lijstalinea"/>
        <w:numPr>
          <w:ilvl w:val="0"/>
          <w:numId w:val="8"/>
        </w:numPr>
        <w:spacing w:line="360" w:lineRule="auto"/>
        <w:rPr>
          <w:rFonts w:ascii="Arial" w:hAnsi="Arial" w:cs="Arial"/>
          <w:sz w:val="22"/>
          <w:lang w:val="en-US"/>
        </w:rPr>
      </w:pPr>
      <w:r w:rsidRPr="00D047B7">
        <w:rPr>
          <w:rFonts w:ascii="Arial" w:hAnsi="Arial" w:cs="Arial"/>
          <w:sz w:val="22"/>
          <w:lang w:val="en-US"/>
        </w:rPr>
        <w:t>Company-prepared statements have no association with an independent</w:t>
      </w:r>
      <w:r w:rsidR="00146202">
        <w:rPr>
          <w:rFonts w:ascii="Arial" w:hAnsi="Arial" w:cs="Arial"/>
          <w:sz w:val="22"/>
          <w:lang w:val="en-US"/>
        </w:rPr>
        <w:t xml:space="preserve"> </w:t>
      </w:r>
      <w:r w:rsidRPr="00D047B7">
        <w:rPr>
          <w:rFonts w:ascii="Arial" w:hAnsi="Arial" w:cs="Arial"/>
          <w:sz w:val="22"/>
          <w:lang w:val="en-US"/>
        </w:rPr>
        <w:t>accountant.</w:t>
      </w:r>
    </w:p>
    <w:p w:rsidR="00C41796" w:rsidRDefault="00C83550" w:rsidP="004C090F">
      <w:pPr>
        <w:spacing w:line="360" w:lineRule="auto"/>
        <w:rPr>
          <w:rFonts w:ascii="Arial" w:hAnsi="Arial" w:cs="Arial"/>
          <w:sz w:val="22"/>
          <w:lang w:val="en-US"/>
        </w:rPr>
      </w:pPr>
      <w:r>
        <w:rPr>
          <w:rFonts w:ascii="Arial" w:hAnsi="Arial" w:cs="Arial"/>
          <w:sz w:val="22"/>
          <w:lang w:val="en-US"/>
        </w:rPr>
        <w:t>The regression analysis leads to the conclusion that f</w:t>
      </w:r>
      <w:r w:rsidR="001270E6">
        <w:rPr>
          <w:rFonts w:ascii="Arial" w:hAnsi="Arial" w:cs="Arial"/>
          <w:sz w:val="22"/>
          <w:lang w:val="en-US"/>
        </w:rPr>
        <w:t>irms with audited financial statements benefit in the form of greater access to credit.</w:t>
      </w:r>
      <w:r w:rsidR="00EB1E2B">
        <w:rPr>
          <w:rFonts w:ascii="Arial" w:hAnsi="Arial" w:cs="Arial"/>
          <w:sz w:val="22"/>
          <w:lang w:val="en-US"/>
        </w:rPr>
        <w:t xml:space="preserve"> </w:t>
      </w:r>
      <w:r w:rsidR="001A5D89">
        <w:rPr>
          <w:rFonts w:ascii="Arial" w:hAnsi="Arial" w:cs="Arial"/>
          <w:sz w:val="22"/>
          <w:lang w:val="en-US"/>
        </w:rPr>
        <w:t>A s</w:t>
      </w:r>
      <w:r w:rsidR="00EB1E2B">
        <w:rPr>
          <w:rFonts w:ascii="Arial" w:hAnsi="Arial" w:cs="Arial"/>
          <w:sz w:val="22"/>
          <w:lang w:val="en-US"/>
        </w:rPr>
        <w:t>imilar conclusion</w:t>
      </w:r>
      <w:r w:rsidR="001A5D89">
        <w:rPr>
          <w:rFonts w:ascii="Arial" w:hAnsi="Arial" w:cs="Arial"/>
          <w:sz w:val="22"/>
          <w:lang w:val="en-US"/>
        </w:rPr>
        <w:t xml:space="preserve"> on the benefits of independent audit</w:t>
      </w:r>
      <w:r w:rsidR="00EB1E2B">
        <w:rPr>
          <w:rFonts w:ascii="Arial" w:hAnsi="Arial" w:cs="Arial"/>
          <w:sz w:val="22"/>
          <w:lang w:val="en-US"/>
        </w:rPr>
        <w:t xml:space="preserve"> </w:t>
      </w:r>
      <w:r w:rsidR="001A5D89">
        <w:rPr>
          <w:rFonts w:ascii="Arial" w:hAnsi="Arial" w:cs="Arial"/>
          <w:sz w:val="22"/>
          <w:lang w:val="en-US"/>
        </w:rPr>
        <w:t xml:space="preserve">have been </w:t>
      </w:r>
      <w:r w:rsidR="00EB1E2B">
        <w:rPr>
          <w:rFonts w:ascii="Arial" w:hAnsi="Arial" w:cs="Arial"/>
          <w:sz w:val="22"/>
          <w:lang w:val="en-US"/>
        </w:rPr>
        <w:t xml:space="preserve">reported in </w:t>
      </w:r>
      <w:r w:rsidR="001A5D89">
        <w:rPr>
          <w:rFonts w:ascii="Arial" w:hAnsi="Arial" w:cs="Arial"/>
          <w:sz w:val="22"/>
          <w:lang w:val="en-US"/>
        </w:rPr>
        <w:t>the</w:t>
      </w:r>
      <w:r w:rsidR="00EB1E2B">
        <w:rPr>
          <w:rFonts w:ascii="Arial" w:hAnsi="Arial" w:cs="Arial"/>
          <w:sz w:val="22"/>
          <w:lang w:val="en-US"/>
        </w:rPr>
        <w:t xml:space="preserve"> voluntary </w:t>
      </w:r>
      <w:r w:rsidR="001A5D89">
        <w:rPr>
          <w:rFonts w:ascii="Arial" w:hAnsi="Arial" w:cs="Arial"/>
          <w:sz w:val="22"/>
          <w:lang w:val="en-US"/>
        </w:rPr>
        <w:t xml:space="preserve">audit </w:t>
      </w:r>
      <w:r w:rsidR="00EB1E2B">
        <w:rPr>
          <w:rFonts w:ascii="Arial" w:hAnsi="Arial" w:cs="Arial"/>
          <w:sz w:val="22"/>
          <w:lang w:val="en-US"/>
        </w:rPr>
        <w:t>climate</w:t>
      </w:r>
      <w:r w:rsidR="001A5D89">
        <w:rPr>
          <w:rFonts w:ascii="Arial" w:hAnsi="Arial" w:cs="Arial"/>
          <w:sz w:val="22"/>
          <w:lang w:val="en-US"/>
        </w:rPr>
        <w:t xml:space="preserve"> of</w:t>
      </w:r>
      <w:r w:rsidR="00EB1E2B">
        <w:rPr>
          <w:rFonts w:ascii="Arial" w:hAnsi="Arial" w:cs="Arial"/>
          <w:sz w:val="22"/>
          <w:lang w:val="en-US"/>
        </w:rPr>
        <w:t xml:space="preserve"> private Korean companies (Kim et al</w:t>
      </w:r>
      <w:r w:rsidR="001A5D89">
        <w:rPr>
          <w:rFonts w:ascii="Arial" w:hAnsi="Arial" w:cs="Arial"/>
          <w:sz w:val="22"/>
          <w:lang w:val="en-US"/>
        </w:rPr>
        <w:t>.</w:t>
      </w:r>
      <w:r w:rsidR="00EB1E2B">
        <w:rPr>
          <w:rFonts w:ascii="Arial" w:hAnsi="Arial" w:cs="Arial"/>
          <w:sz w:val="22"/>
          <w:lang w:val="en-US"/>
        </w:rPr>
        <w:t>, 2011)</w:t>
      </w:r>
      <w:r w:rsidR="001A5D89">
        <w:rPr>
          <w:rFonts w:ascii="Arial" w:hAnsi="Arial" w:cs="Arial"/>
          <w:sz w:val="22"/>
          <w:lang w:val="en-US"/>
        </w:rPr>
        <w:t>.</w:t>
      </w:r>
    </w:p>
    <w:p w:rsidR="00CC7713" w:rsidRDefault="00CC7713" w:rsidP="004C090F">
      <w:pPr>
        <w:spacing w:line="360" w:lineRule="auto"/>
        <w:rPr>
          <w:rFonts w:ascii="Arial" w:hAnsi="Arial" w:cs="Arial"/>
          <w:sz w:val="22"/>
          <w:lang w:val="en-US"/>
        </w:rPr>
      </w:pPr>
    </w:p>
    <w:p w:rsidR="00616329" w:rsidRDefault="00293687" w:rsidP="004C090F">
      <w:pPr>
        <w:spacing w:line="360" w:lineRule="auto"/>
        <w:rPr>
          <w:rFonts w:ascii="Arial" w:hAnsi="Arial" w:cs="Arial"/>
          <w:sz w:val="22"/>
          <w:lang w:val="en-US"/>
        </w:rPr>
      </w:pPr>
      <w:r>
        <w:rPr>
          <w:rFonts w:ascii="Arial" w:hAnsi="Arial" w:cs="Arial"/>
          <w:sz w:val="22"/>
          <w:lang w:val="en-US"/>
        </w:rPr>
        <w:t xml:space="preserve">In </w:t>
      </w:r>
      <w:r w:rsidR="00C91460" w:rsidRPr="00C91460">
        <w:rPr>
          <w:rFonts w:ascii="Arial" w:hAnsi="Arial" w:cs="Arial"/>
          <w:sz w:val="22"/>
          <w:lang w:val="en-US"/>
        </w:rPr>
        <w:t xml:space="preserve">the U.K. </w:t>
      </w:r>
      <w:r>
        <w:rPr>
          <w:rFonts w:ascii="Arial" w:hAnsi="Arial" w:cs="Arial"/>
          <w:sz w:val="22"/>
          <w:lang w:val="en-US"/>
        </w:rPr>
        <w:t>a</w:t>
      </w:r>
      <w:r w:rsidRPr="00C91460">
        <w:rPr>
          <w:rFonts w:ascii="Arial" w:hAnsi="Arial" w:cs="Arial"/>
          <w:sz w:val="22"/>
          <w:lang w:val="en-US"/>
        </w:rPr>
        <w:t xml:space="preserve">udits became voluntary </w:t>
      </w:r>
      <w:r w:rsidR="00C91460" w:rsidRPr="00C91460">
        <w:rPr>
          <w:rFonts w:ascii="Arial" w:hAnsi="Arial" w:cs="Arial"/>
          <w:sz w:val="22"/>
          <w:lang w:val="en-US"/>
        </w:rPr>
        <w:t xml:space="preserve">for larger private companies in 2004. </w:t>
      </w:r>
      <w:r>
        <w:rPr>
          <w:rFonts w:ascii="Arial" w:hAnsi="Arial" w:cs="Arial"/>
          <w:sz w:val="22"/>
          <w:lang w:val="en-US"/>
        </w:rPr>
        <w:t>This regime change offered an unique opportunity for research.</w:t>
      </w:r>
      <w:r w:rsidRPr="00D53D7C">
        <w:rPr>
          <w:rFonts w:ascii="Arial" w:hAnsi="Arial" w:cs="Arial"/>
          <w:i/>
          <w:sz w:val="22"/>
          <w:lang w:val="en-US"/>
        </w:rPr>
        <w:t xml:space="preserve"> </w:t>
      </w:r>
      <w:r w:rsidRPr="00293687">
        <w:rPr>
          <w:rFonts w:ascii="Arial" w:hAnsi="Arial" w:cs="Arial"/>
          <w:sz w:val="22"/>
          <w:lang w:val="en-US"/>
        </w:rPr>
        <w:t>Lennox and Pittman (2011)</w:t>
      </w:r>
      <w:r>
        <w:rPr>
          <w:rFonts w:ascii="Arial" w:hAnsi="Arial" w:cs="Arial"/>
          <w:sz w:val="22"/>
          <w:lang w:val="en-US"/>
        </w:rPr>
        <w:t xml:space="preserve"> examined the relation between independent audit of financial statements and credit rating</w:t>
      </w:r>
      <w:r w:rsidR="00274D8C">
        <w:rPr>
          <w:rFonts w:ascii="Arial" w:hAnsi="Arial" w:cs="Arial"/>
          <w:sz w:val="22"/>
          <w:lang w:val="en-US"/>
        </w:rPr>
        <w:t>s</w:t>
      </w:r>
      <w:r>
        <w:rPr>
          <w:rFonts w:ascii="Arial" w:hAnsi="Arial" w:cs="Arial"/>
          <w:sz w:val="22"/>
          <w:lang w:val="en-US"/>
        </w:rPr>
        <w:t xml:space="preserve"> for a sample of companies over the period 2003 to 2004. </w:t>
      </w:r>
      <w:r w:rsidR="000B5501">
        <w:rPr>
          <w:rFonts w:ascii="Arial" w:hAnsi="Arial" w:cs="Arial"/>
          <w:sz w:val="22"/>
          <w:lang w:val="en-US"/>
        </w:rPr>
        <w:t>Their study shows that t</w:t>
      </w:r>
      <w:r w:rsidR="000B5501" w:rsidRPr="00B56CF0">
        <w:rPr>
          <w:rFonts w:ascii="Arial" w:hAnsi="Arial" w:cs="Arial"/>
          <w:sz w:val="22"/>
          <w:lang w:val="en-US"/>
        </w:rPr>
        <w:t>he companies that remain audited enjoy</w:t>
      </w:r>
      <w:r w:rsidR="000B5501">
        <w:rPr>
          <w:rFonts w:ascii="Arial" w:hAnsi="Arial" w:cs="Arial"/>
          <w:sz w:val="22"/>
          <w:lang w:val="en-US"/>
        </w:rPr>
        <w:t xml:space="preserve"> </w:t>
      </w:r>
      <w:r w:rsidR="000B5501" w:rsidRPr="00B56CF0">
        <w:rPr>
          <w:rFonts w:ascii="Arial" w:hAnsi="Arial" w:cs="Arial"/>
          <w:sz w:val="22"/>
          <w:lang w:val="en-US"/>
        </w:rPr>
        <w:t>signiﬁcantly</w:t>
      </w:r>
      <w:r w:rsidR="000B5501">
        <w:rPr>
          <w:rFonts w:ascii="Arial" w:hAnsi="Arial" w:cs="Arial"/>
          <w:sz w:val="22"/>
          <w:lang w:val="en-US"/>
        </w:rPr>
        <w:t xml:space="preserve"> </w:t>
      </w:r>
      <w:r w:rsidR="000B5501" w:rsidRPr="00B56CF0">
        <w:rPr>
          <w:rFonts w:ascii="Arial" w:hAnsi="Arial" w:cs="Arial"/>
          <w:sz w:val="22"/>
          <w:lang w:val="en-US"/>
        </w:rPr>
        <w:t>higher</w:t>
      </w:r>
      <w:r w:rsidR="000B5501">
        <w:rPr>
          <w:rFonts w:ascii="Arial" w:hAnsi="Arial" w:cs="Arial"/>
          <w:sz w:val="22"/>
          <w:lang w:val="en-US"/>
        </w:rPr>
        <w:t xml:space="preserve"> </w:t>
      </w:r>
      <w:r w:rsidR="000B5501" w:rsidRPr="00B56CF0">
        <w:rPr>
          <w:rFonts w:ascii="Arial" w:hAnsi="Arial" w:cs="Arial"/>
          <w:sz w:val="22"/>
          <w:lang w:val="en-US"/>
        </w:rPr>
        <w:t>credit</w:t>
      </w:r>
      <w:r w:rsidR="000B5501">
        <w:rPr>
          <w:rFonts w:ascii="Arial" w:hAnsi="Arial" w:cs="Arial"/>
          <w:sz w:val="22"/>
          <w:lang w:val="en-US"/>
        </w:rPr>
        <w:t xml:space="preserve"> </w:t>
      </w:r>
      <w:r w:rsidR="000B5501" w:rsidRPr="00B56CF0">
        <w:rPr>
          <w:rFonts w:ascii="Arial" w:hAnsi="Arial" w:cs="Arial"/>
          <w:sz w:val="22"/>
          <w:lang w:val="en-US"/>
        </w:rPr>
        <w:t>ratings</w:t>
      </w:r>
      <w:r w:rsidR="000B5501">
        <w:rPr>
          <w:rFonts w:ascii="Arial" w:hAnsi="Arial" w:cs="Arial"/>
          <w:sz w:val="22"/>
          <w:lang w:val="en-US"/>
        </w:rPr>
        <w:t xml:space="preserve"> </w:t>
      </w:r>
      <w:r w:rsidR="000B5501" w:rsidRPr="00B56CF0">
        <w:rPr>
          <w:rFonts w:ascii="Arial" w:hAnsi="Arial" w:cs="Arial"/>
          <w:sz w:val="22"/>
          <w:lang w:val="en-US"/>
        </w:rPr>
        <w:t>after</w:t>
      </w:r>
      <w:r w:rsidR="000B5501">
        <w:rPr>
          <w:rFonts w:ascii="Arial" w:hAnsi="Arial" w:cs="Arial"/>
          <w:sz w:val="22"/>
          <w:lang w:val="en-US"/>
        </w:rPr>
        <w:t xml:space="preserve"> </w:t>
      </w:r>
      <w:r w:rsidR="000B5501" w:rsidRPr="00B56CF0">
        <w:rPr>
          <w:rFonts w:ascii="Arial" w:hAnsi="Arial" w:cs="Arial"/>
          <w:sz w:val="22"/>
          <w:lang w:val="en-US"/>
        </w:rPr>
        <w:t>the</w:t>
      </w:r>
      <w:r w:rsidR="000B5501">
        <w:rPr>
          <w:rFonts w:ascii="Arial" w:hAnsi="Arial" w:cs="Arial"/>
          <w:sz w:val="22"/>
          <w:lang w:val="en-US"/>
        </w:rPr>
        <w:t xml:space="preserve"> </w:t>
      </w:r>
      <w:r w:rsidR="000B5501" w:rsidRPr="00B56CF0">
        <w:rPr>
          <w:rFonts w:ascii="Arial" w:hAnsi="Arial" w:cs="Arial"/>
          <w:sz w:val="22"/>
          <w:lang w:val="en-US"/>
        </w:rPr>
        <w:t>regime</w:t>
      </w:r>
      <w:r w:rsidR="000B5501">
        <w:rPr>
          <w:rFonts w:ascii="Arial" w:hAnsi="Arial" w:cs="Arial"/>
          <w:sz w:val="22"/>
          <w:lang w:val="en-US"/>
        </w:rPr>
        <w:t xml:space="preserve"> </w:t>
      </w:r>
      <w:r w:rsidR="000B5501" w:rsidRPr="00B56CF0">
        <w:rPr>
          <w:rFonts w:ascii="Arial" w:hAnsi="Arial" w:cs="Arial"/>
          <w:sz w:val="22"/>
          <w:lang w:val="en-US"/>
        </w:rPr>
        <w:t>change,</w:t>
      </w:r>
      <w:r w:rsidR="000B5501">
        <w:rPr>
          <w:rFonts w:ascii="Arial" w:hAnsi="Arial" w:cs="Arial"/>
          <w:sz w:val="22"/>
          <w:lang w:val="en-US"/>
        </w:rPr>
        <w:t xml:space="preserve"> </w:t>
      </w:r>
      <w:r w:rsidR="000B5501" w:rsidRPr="00B56CF0">
        <w:rPr>
          <w:rFonts w:ascii="Arial" w:hAnsi="Arial" w:cs="Arial"/>
          <w:sz w:val="22"/>
          <w:lang w:val="en-US"/>
        </w:rPr>
        <w:t>even</w:t>
      </w:r>
      <w:r w:rsidR="000B5501">
        <w:rPr>
          <w:rFonts w:ascii="Arial" w:hAnsi="Arial" w:cs="Arial"/>
          <w:sz w:val="22"/>
          <w:lang w:val="en-US"/>
        </w:rPr>
        <w:t xml:space="preserve"> </w:t>
      </w:r>
      <w:r w:rsidR="000B5501" w:rsidRPr="00B56CF0">
        <w:rPr>
          <w:rFonts w:ascii="Arial" w:hAnsi="Arial" w:cs="Arial"/>
          <w:sz w:val="22"/>
          <w:lang w:val="en-US"/>
        </w:rPr>
        <w:t>though</w:t>
      </w:r>
      <w:r w:rsidR="000B5501">
        <w:rPr>
          <w:rFonts w:ascii="Arial" w:hAnsi="Arial" w:cs="Arial"/>
          <w:sz w:val="22"/>
          <w:lang w:val="en-US"/>
        </w:rPr>
        <w:t xml:space="preserve"> </w:t>
      </w:r>
      <w:r w:rsidR="000B5501" w:rsidRPr="00B56CF0">
        <w:rPr>
          <w:rFonts w:ascii="Arial" w:hAnsi="Arial" w:cs="Arial"/>
          <w:sz w:val="22"/>
          <w:lang w:val="en-US"/>
        </w:rPr>
        <w:t>these</w:t>
      </w:r>
      <w:r w:rsidR="000B5501">
        <w:rPr>
          <w:rFonts w:ascii="Arial" w:hAnsi="Arial" w:cs="Arial"/>
          <w:sz w:val="22"/>
          <w:lang w:val="en-US"/>
        </w:rPr>
        <w:t xml:space="preserve"> </w:t>
      </w:r>
      <w:r w:rsidR="000B5501" w:rsidRPr="00B56CF0">
        <w:rPr>
          <w:rFonts w:ascii="Arial" w:hAnsi="Arial" w:cs="Arial"/>
          <w:sz w:val="22"/>
          <w:lang w:val="en-US"/>
        </w:rPr>
        <w:t>companies</w:t>
      </w:r>
      <w:r w:rsidR="000B5501">
        <w:rPr>
          <w:rFonts w:ascii="Arial" w:hAnsi="Arial" w:cs="Arial"/>
          <w:sz w:val="22"/>
          <w:lang w:val="en-US"/>
        </w:rPr>
        <w:t xml:space="preserve"> </w:t>
      </w:r>
      <w:r w:rsidR="000B5501" w:rsidRPr="00B56CF0">
        <w:rPr>
          <w:rFonts w:ascii="Arial" w:hAnsi="Arial" w:cs="Arial"/>
          <w:sz w:val="22"/>
          <w:lang w:val="en-US"/>
        </w:rPr>
        <w:t>were</w:t>
      </w:r>
      <w:r w:rsidR="000B5501">
        <w:rPr>
          <w:rFonts w:ascii="Arial" w:hAnsi="Arial" w:cs="Arial"/>
          <w:sz w:val="22"/>
          <w:lang w:val="en-US"/>
        </w:rPr>
        <w:t xml:space="preserve"> </w:t>
      </w:r>
      <w:r w:rsidR="000B5501" w:rsidRPr="00B56CF0">
        <w:rPr>
          <w:rFonts w:ascii="Arial" w:hAnsi="Arial" w:cs="Arial"/>
          <w:sz w:val="22"/>
          <w:lang w:val="en-US"/>
        </w:rPr>
        <w:t xml:space="preserve">audited in both 2003 and 2004 and the assurance value of their audits was apparently </w:t>
      </w:r>
      <w:r w:rsidR="000B5501" w:rsidRPr="004D6E0F">
        <w:rPr>
          <w:rFonts w:ascii="Arial" w:hAnsi="Arial" w:cs="Arial"/>
          <w:sz w:val="22"/>
          <w:lang w:val="en-US"/>
        </w:rPr>
        <w:t xml:space="preserve">stable. </w:t>
      </w:r>
      <w:r w:rsidR="00192E95" w:rsidRPr="004D6E0F">
        <w:rPr>
          <w:rFonts w:ascii="Arial" w:hAnsi="Arial" w:cs="Arial"/>
          <w:sz w:val="22"/>
          <w:lang w:val="en-US"/>
        </w:rPr>
        <w:t>Lennox and Pittman</w:t>
      </w:r>
      <w:r w:rsidR="00D53D7C" w:rsidRPr="004D6E0F">
        <w:rPr>
          <w:rFonts w:ascii="Arial" w:hAnsi="Arial" w:cs="Arial"/>
          <w:sz w:val="22"/>
          <w:lang w:val="en-US"/>
        </w:rPr>
        <w:t xml:space="preserve"> </w:t>
      </w:r>
      <w:r w:rsidR="00B56CF0" w:rsidRPr="004D6E0F">
        <w:rPr>
          <w:rFonts w:ascii="Arial" w:hAnsi="Arial" w:cs="Arial"/>
          <w:sz w:val="22"/>
          <w:lang w:val="en-US"/>
        </w:rPr>
        <w:t>attribute this upgrade in credit ratings to the positive impression that voluntarily submitting to an</w:t>
      </w:r>
      <w:r w:rsidR="00D53D7C" w:rsidRPr="004D6E0F">
        <w:rPr>
          <w:rFonts w:ascii="Arial" w:hAnsi="Arial" w:cs="Arial"/>
          <w:sz w:val="22"/>
          <w:lang w:val="en-US"/>
        </w:rPr>
        <w:t xml:space="preserve"> </w:t>
      </w:r>
      <w:r w:rsidR="00B56CF0" w:rsidRPr="004D6E0F">
        <w:rPr>
          <w:rFonts w:ascii="Arial" w:hAnsi="Arial" w:cs="Arial"/>
          <w:sz w:val="22"/>
          <w:lang w:val="en-US"/>
        </w:rPr>
        <w:t>audit conveys to outsiders.</w:t>
      </w:r>
      <w:r w:rsidR="00164499">
        <w:rPr>
          <w:rFonts w:ascii="Arial" w:hAnsi="Arial" w:cs="Arial"/>
          <w:sz w:val="22"/>
          <w:lang w:val="en-US"/>
        </w:rPr>
        <w:t xml:space="preserve"> </w:t>
      </w:r>
      <w:r w:rsidR="007C1DFA" w:rsidRPr="004D6E0F">
        <w:rPr>
          <w:rFonts w:ascii="Arial" w:hAnsi="Arial" w:cs="Arial"/>
          <w:sz w:val="22"/>
          <w:lang w:val="en-US"/>
        </w:rPr>
        <w:t>They conclude: “</w:t>
      </w:r>
      <w:r w:rsidR="00B56CF0" w:rsidRPr="004D6E0F">
        <w:rPr>
          <w:rFonts w:ascii="Arial" w:hAnsi="Arial" w:cs="Arial"/>
          <w:sz w:val="22"/>
          <w:lang w:val="en-US"/>
        </w:rPr>
        <w:t>the decision to be audited voluntarily conveys information</w:t>
      </w:r>
      <w:r w:rsidR="00D53D7C" w:rsidRPr="004D6E0F">
        <w:rPr>
          <w:rFonts w:ascii="Arial" w:hAnsi="Arial" w:cs="Arial"/>
          <w:sz w:val="22"/>
          <w:lang w:val="en-US"/>
        </w:rPr>
        <w:t xml:space="preserve"> </w:t>
      </w:r>
      <w:r w:rsidR="00B56CF0" w:rsidRPr="004D6E0F">
        <w:rPr>
          <w:rFonts w:ascii="Arial" w:hAnsi="Arial" w:cs="Arial"/>
          <w:sz w:val="22"/>
          <w:lang w:val="en-US"/>
        </w:rPr>
        <w:t>that</w:t>
      </w:r>
      <w:r w:rsidR="007C1DFA" w:rsidRPr="004D6E0F">
        <w:rPr>
          <w:rFonts w:ascii="Arial" w:hAnsi="Arial" w:cs="Arial"/>
          <w:sz w:val="22"/>
          <w:lang w:val="en-US"/>
        </w:rPr>
        <w:t xml:space="preserve"> </w:t>
      </w:r>
      <w:r w:rsidR="00B56CF0" w:rsidRPr="004D6E0F">
        <w:rPr>
          <w:rFonts w:ascii="Arial" w:hAnsi="Arial" w:cs="Arial"/>
          <w:sz w:val="22"/>
          <w:lang w:val="en-US"/>
        </w:rPr>
        <w:t>is</w:t>
      </w:r>
      <w:r w:rsidR="007C1DFA" w:rsidRPr="004D6E0F">
        <w:rPr>
          <w:rFonts w:ascii="Arial" w:hAnsi="Arial" w:cs="Arial"/>
          <w:sz w:val="22"/>
          <w:lang w:val="en-US"/>
        </w:rPr>
        <w:t xml:space="preserve"> </w:t>
      </w:r>
      <w:r w:rsidR="00B56CF0" w:rsidRPr="004D6E0F">
        <w:rPr>
          <w:rFonts w:ascii="Arial" w:hAnsi="Arial" w:cs="Arial"/>
          <w:sz w:val="22"/>
          <w:lang w:val="en-US"/>
        </w:rPr>
        <w:t>incremental</w:t>
      </w:r>
      <w:r w:rsidR="007C1DFA" w:rsidRPr="004D6E0F">
        <w:rPr>
          <w:rFonts w:ascii="Arial" w:hAnsi="Arial" w:cs="Arial"/>
          <w:sz w:val="22"/>
          <w:lang w:val="en-US"/>
        </w:rPr>
        <w:t xml:space="preserve"> </w:t>
      </w:r>
      <w:r w:rsidR="00B56CF0" w:rsidRPr="004D6E0F">
        <w:rPr>
          <w:rFonts w:ascii="Arial" w:hAnsi="Arial" w:cs="Arial"/>
          <w:sz w:val="22"/>
          <w:lang w:val="en-US"/>
        </w:rPr>
        <w:t>to</w:t>
      </w:r>
      <w:r w:rsidR="007C1DFA" w:rsidRPr="004D6E0F">
        <w:rPr>
          <w:rFonts w:ascii="Arial" w:hAnsi="Arial" w:cs="Arial"/>
          <w:sz w:val="22"/>
          <w:lang w:val="en-US"/>
        </w:rPr>
        <w:t xml:space="preserve"> </w:t>
      </w:r>
      <w:r w:rsidR="00B56CF0" w:rsidRPr="004D6E0F">
        <w:rPr>
          <w:rFonts w:ascii="Arial" w:hAnsi="Arial" w:cs="Arial"/>
          <w:sz w:val="22"/>
          <w:lang w:val="en-US"/>
        </w:rPr>
        <w:t>the</w:t>
      </w:r>
      <w:r w:rsidR="007C1DFA" w:rsidRPr="004D6E0F">
        <w:rPr>
          <w:rFonts w:ascii="Arial" w:hAnsi="Arial" w:cs="Arial"/>
          <w:sz w:val="22"/>
          <w:lang w:val="en-US"/>
        </w:rPr>
        <w:t xml:space="preserve"> </w:t>
      </w:r>
      <w:r w:rsidR="00B56CF0" w:rsidRPr="004D6E0F">
        <w:rPr>
          <w:rFonts w:ascii="Arial" w:hAnsi="Arial" w:cs="Arial"/>
          <w:sz w:val="22"/>
          <w:lang w:val="en-US"/>
        </w:rPr>
        <w:t>signals</w:t>
      </w:r>
      <w:r w:rsidR="007C1DFA" w:rsidRPr="004D6E0F">
        <w:rPr>
          <w:rFonts w:ascii="Arial" w:hAnsi="Arial" w:cs="Arial"/>
          <w:sz w:val="22"/>
          <w:lang w:val="en-US"/>
        </w:rPr>
        <w:t xml:space="preserve"> </w:t>
      </w:r>
      <w:r w:rsidR="00B56CF0" w:rsidRPr="004D6E0F">
        <w:rPr>
          <w:rFonts w:ascii="Arial" w:hAnsi="Arial" w:cs="Arial"/>
          <w:sz w:val="22"/>
          <w:lang w:val="en-US"/>
        </w:rPr>
        <w:t>that</w:t>
      </w:r>
      <w:r w:rsidR="007C1DFA" w:rsidRPr="004D6E0F">
        <w:rPr>
          <w:rFonts w:ascii="Arial" w:hAnsi="Arial" w:cs="Arial"/>
          <w:sz w:val="22"/>
          <w:lang w:val="en-US"/>
        </w:rPr>
        <w:t xml:space="preserve"> </w:t>
      </w:r>
      <w:r w:rsidR="00B56CF0" w:rsidRPr="004D6E0F">
        <w:rPr>
          <w:rFonts w:ascii="Arial" w:hAnsi="Arial" w:cs="Arial"/>
          <w:sz w:val="22"/>
          <w:lang w:val="en-US"/>
        </w:rPr>
        <w:t>exist</w:t>
      </w:r>
      <w:r w:rsidR="007C1DFA" w:rsidRPr="004D6E0F">
        <w:rPr>
          <w:rFonts w:ascii="Arial" w:hAnsi="Arial" w:cs="Arial"/>
          <w:sz w:val="22"/>
          <w:lang w:val="en-US"/>
        </w:rPr>
        <w:t xml:space="preserve"> </w:t>
      </w:r>
      <w:r w:rsidR="00B56CF0" w:rsidRPr="004D6E0F">
        <w:rPr>
          <w:rFonts w:ascii="Arial" w:hAnsi="Arial" w:cs="Arial"/>
          <w:sz w:val="22"/>
          <w:lang w:val="en-US"/>
        </w:rPr>
        <w:t>in</w:t>
      </w:r>
      <w:r w:rsidR="007C1DFA" w:rsidRPr="004D6E0F">
        <w:rPr>
          <w:rFonts w:ascii="Arial" w:hAnsi="Arial" w:cs="Arial"/>
          <w:sz w:val="22"/>
          <w:lang w:val="en-US"/>
        </w:rPr>
        <w:t xml:space="preserve"> </w:t>
      </w:r>
      <w:r w:rsidR="00B56CF0" w:rsidRPr="004D6E0F">
        <w:rPr>
          <w:rFonts w:ascii="Arial" w:hAnsi="Arial" w:cs="Arial"/>
          <w:sz w:val="22"/>
          <w:lang w:val="en-US"/>
        </w:rPr>
        <w:t>a</w:t>
      </w:r>
      <w:r w:rsidR="007C1DFA" w:rsidRPr="004D6E0F">
        <w:rPr>
          <w:rFonts w:ascii="Arial" w:hAnsi="Arial" w:cs="Arial"/>
          <w:sz w:val="22"/>
          <w:lang w:val="en-US"/>
        </w:rPr>
        <w:t xml:space="preserve"> </w:t>
      </w:r>
      <w:r w:rsidR="00B56CF0" w:rsidRPr="004D6E0F">
        <w:rPr>
          <w:rFonts w:ascii="Arial" w:hAnsi="Arial" w:cs="Arial"/>
          <w:sz w:val="22"/>
          <w:lang w:val="en-US"/>
        </w:rPr>
        <w:t>mandatory</w:t>
      </w:r>
      <w:r w:rsidR="007C1DFA" w:rsidRPr="004D6E0F">
        <w:rPr>
          <w:rFonts w:ascii="Arial" w:hAnsi="Arial" w:cs="Arial"/>
          <w:sz w:val="22"/>
          <w:lang w:val="en-US"/>
        </w:rPr>
        <w:t xml:space="preserve"> </w:t>
      </w:r>
      <w:r w:rsidR="00164499">
        <w:rPr>
          <w:rFonts w:ascii="Arial" w:hAnsi="Arial" w:cs="Arial"/>
          <w:sz w:val="22"/>
          <w:lang w:val="en-US"/>
        </w:rPr>
        <w:t>regime”.</w:t>
      </w:r>
    </w:p>
    <w:p w:rsidR="00E615B8" w:rsidRDefault="00616329" w:rsidP="004C090F">
      <w:pPr>
        <w:spacing w:line="360" w:lineRule="auto"/>
        <w:rPr>
          <w:rFonts w:ascii="Arial" w:hAnsi="Arial" w:cs="Arial"/>
          <w:sz w:val="22"/>
          <w:lang w:val="en-US"/>
        </w:rPr>
      </w:pPr>
      <w:r>
        <w:rPr>
          <w:rFonts w:ascii="Arial" w:hAnsi="Arial" w:cs="Arial"/>
          <w:sz w:val="22"/>
          <w:lang w:val="en-US"/>
        </w:rPr>
        <w:lastRenderedPageBreak/>
        <w:t>P</w:t>
      </w:r>
      <w:r w:rsidR="00E615B8" w:rsidRPr="00E615B8">
        <w:rPr>
          <w:rFonts w:ascii="Arial" w:hAnsi="Arial" w:cs="Arial"/>
          <w:sz w:val="22"/>
          <w:lang w:val="en-US"/>
        </w:rPr>
        <w:t xml:space="preserve">rior research shows that in a voluntary audit environment independent audit </w:t>
      </w:r>
      <w:r>
        <w:rPr>
          <w:rFonts w:ascii="Arial" w:hAnsi="Arial" w:cs="Arial"/>
          <w:sz w:val="22"/>
          <w:lang w:val="en-US"/>
        </w:rPr>
        <w:t>is valued by lenders with a</w:t>
      </w:r>
      <w:r w:rsidR="00E615B8" w:rsidRPr="00E615B8">
        <w:rPr>
          <w:rFonts w:ascii="Arial" w:hAnsi="Arial" w:cs="Arial"/>
          <w:sz w:val="22"/>
          <w:lang w:val="en-US"/>
        </w:rPr>
        <w:t xml:space="preserve"> lower cost of capital.</w:t>
      </w:r>
      <w:r w:rsidR="00E615B8">
        <w:rPr>
          <w:rFonts w:ascii="Arial" w:hAnsi="Arial" w:cs="Arial"/>
          <w:sz w:val="22"/>
          <w:lang w:val="en-US"/>
        </w:rPr>
        <w:t xml:space="preserve"> This </w:t>
      </w:r>
      <w:r>
        <w:rPr>
          <w:rFonts w:ascii="Arial" w:hAnsi="Arial" w:cs="Arial"/>
          <w:sz w:val="22"/>
          <w:lang w:val="en-US"/>
        </w:rPr>
        <w:t>is consistent with the agency theory of chapter 3.</w:t>
      </w:r>
    </w:p>
    <w:p w:rsidR="00C41796" w:rsidRPr="004C090F" w:rsidRDefault="00C41796" w:rsidP="00AC75D8">
      <w:pPr>
        <w:pStyle w:val="Kop2"/>
        <w:rPr>
          <w:lang w:val="en-US"/>
        </w:rPr>
      </w:pPr>
      <w:bookmarkStart w:id="32" w:name="_Toc361673887"/>
      <w:r>
        <w:rPr>
          <w:lang w:val="en-US"/>
        </w:rPr>
        <w:t xml:space="preserve">Research </w:t>
      </w:r>
      <w:r w:rsidR="009C098E">
        <w:rPr>
          <w:lang w:val="en-US"/>
        </w:rPr>
        <w:t xml:space="preserve">on the cost of debt capital </w:t>
      </w:r>
      <w:r>
        <w:rPr>
          <w:lang w:val="en-US"/>
        </w:rPr>
        <w:t xml:space="preserve">in a mandatory </w:t>
      </w:r>
      <w:r w:rsidR="00C5720A">
        <w:rPr>
          <w:lang w:val="en-US"/>
        </w:rPr>
        <w:t xml:space="preserve">audit </w:t>
      </w:r>
      <w:r>
        <w:rPr>
          <w:lang w:val="en-US"/>
        </w:rPr>
        <w:t>climate</w:t>
      </w:r>
      <w:bookmarkEnd w:id="32"/>
    </w:p>
    <w:p w:rsidR="00247CC3" w:rsidRDefault="007D6D75" w:rsidP="00E87373">
      <w:pPr>
        <w:spacing w:line="360" w:lineRule="auto"/>
        <w:rPr>
          <w:rFonts w:ascii="Arial" w:hAnsi="Arial" w:cs="Arial"/>
          <w:sz w:val="22"/>
          <w:lang w:val="en-US"/>
        </w:rPr>
      </w:pPr>
      <w:r w:rsidRPr="007D6D75">
        <w:rPr>
          <w:rFonts w:ascii="Arial" w:hAnsi="Arial" w:cs="Arial"/>
          <w:sz w:val="22"/>
          <w:lang w:val="en-US"/>
        </w:rPr>
        <w:t>In a mandatory audit environment obviously the</w:t>
      </w:r>
      <w:r>
        <w:rPr>
          <w:rFonts w:ascii="Arial" w:hAnsi="Arial" w:cs="Arial"/>
          <w:sz w:val="22"/>
          <w:lang w:val="en-US"/>
        </w:rPr>
        <w:t>re is no</w:t>
      </w:r>
      <w:r w:rsidRPr="007D6D75">
        <w:rPr>
          <w:rFonts w:ascii="Arial" w:hAnsi="Arial" w:cs="Arial"/>
          <w:sz w:val="22"/>
          <w:lang w:val="en-US"/>
        </w:rPr>
        <w:t xml:space="preserve"> decision to</w:t>
      </w:r>
      <w:r>
        <w:rPr>
          <w:rFonts w:ascii="Arial" w:hAnsi="Arial" w:cs="Arial"/>
          <w:sz w:val="22"/>
          <w:lang w:val="en-US"/>
        </w:rPr>
        <w:t xml:space="preserve"> be made by management whether or not to purchase an independent audit of the financial statements. </w:t>
      </w:r>
      <w:r w:rsidR="00BA3C7C">
        <w:rPr>
          <w:rFonts w:ascii="Arial" w:hAnsi="Arial" w:cs="Arial"/>
          <w:sz w:val="22"/>
          <w:lang w:val="en-US"/>
        </w:rPr>
        <w:t xml:space="preserve">However management is free to choose any auditor that’s legally allowed to perform such an audit. </w:t>
      </w:r>
      <w:r>
        <w:rPr>
          <w:rFonts w:ascii="Arial" w:hAnsi="Arial" w:cs="Arial"/>
          <w:sz w:val="22"/>
          <w:lang w:val="en-US"/>
        </w:rPr>
        <w:t xml:space="preserve">Lennox and Pittman (2011) </w:t>
      </w:r>
      <w:r w:rsidR="00BA3C7C">
        <w:rPr>
          <w:rFonts w:ascii="Arial" w:hAnsi="Arial" w:cs="Arial"/>
          <w:sz w:val="22"/>
          <w:lang w:val="en-US"/>
        </w:rPr>
        <w:t>refer to this choice as a ‘</w:t>
      </w:r>
      <w:r>
        <w:rPr>
          <w:rFonts w:ascii="Arial" w:hAnsi="Arial" w:cs="Arial"/>
          <w:sz w:val="22"/>
          <w:lang w:val="en-US"/>
        </w:rPr>
        <w:t>signal</w:t>
      </w:r>
      <w:r w:rsidR="00BA3C7C">
        <w:rPr>
          <w:rFonts w:ascii="Arial" w:hAnsi="Arial" w:cs="Arial"/>
          <w:sz w:val="22"/>
          <w:lang w:val="en-US"/>
        </w:rPr>
        <w:t xml:space="preserve">ing mechanism’. </w:t>
      </w:r>
      <w:r w:rsidR="00E87373">
        <w:rPr>
          <w:rFonts w:ascii="Arial" w:hAnsi="Arial" w:cs="Arial"/>
          <w:sz w:val="22"/>
          <w:lang w:val="en-US"/>
        </w:rPr>
        <w:t>There has been a lot of prior research on auditor choice.</w:t>
      </w:r>
    </w:p>
    <w:p w:rsidR="00E87373" w:rsidRDefault="00E87373" w:rsidP="00E87373">
      <w:pPr>
        <w:spacing w:line="360" w:lineRule="auto"/>
        <w:rPr>
          <w:rFonts w:ascii="Arial" w:hAnsi="Arial" w:cs="Arial"/>
          <w:sz w:val="22"/>
          <w:lang w:val="en-US"/>
        </w:rPr>
      </w:pPr>
    </w:p>
    <w:p w:rsidR="00152384" w:rsidRPr="00152384" w:rsidRDefault="00152384" w:rsidP="00F02CE4">
      <w:pPr>
        <w:pStyle w:val="Kop3"/>
        <w:rPr>
          <w:lang w:val="en-US"/>
        </w:rPr>
      </w:pPr>
      <w:bookmarkStart w:id="33" w:name="_Toc361673888"/>
      <w:r w:rsidRPr="00152384">
        <w:rPr>
          <w:lang w:val="en-US"/>
        </w:rPr>
        <w:t>Research on audit</w:t>
      </w:r>
      <w:r w:rsidR="00BA3C7C">
        <w:rPr>
          <w:lang w:val="en-US"/>
        </w:rPr>
        <w:t>or choice</w:t>
      </w:r>
      <w:bookmarkEnd w:id="33"/>
    </w:p>
    <w:p w:rsidR="00152384" w:rsidRPr="00152384" w:rsidRDefault="00E87373" w:rsidP="00D144BC">
      <w:pPr>
        <w:spacing w:line="360" w:lineRule="auto"/>
        <w:rPr>
          <w:rFonts w:ascii="Arial" w:hAnsi="Arial" w:cs="Arial"/>
          <w:sz w:val="22"/>
          <w:lang w:val="en-US"/>
        </w:rPr>
      </w:pPr>
      <w:r>
        <w:rPr>
          <w:rFonts w:ascii="Arial" w:hAnsi="Arial" w:cs="Arial"/>
          <w:sz w:val="22"/>
          <w:lang w:val="en-US"/>
        </w:rPr>
        <w:t xml:space="preserve">Prior research on auditor choice primarily focused on the question whether or not there is a difference in the quality of the audit between audit firms. </w:t>
      </w:r>
      <w:r w:rsidR="00B40E46">
        <w:rPr>
          <w:rFonts w:ascii="Arial" w:hAnsi="Arial" w:cs="Arial"/>
          <w:sz w:val="22"/>
          <w:lang w:val="en-US"/>
        </w:rPr>
        <w:t>In her research on a</w:t>
      </w:r>
      <w:r w:rsidR="00152384" w:rsidRPr="00152384">
        <w:rPr>
          <w:rFonts w:ascii="Arial" w:hAnsi="Arial" w:cs="Arial"/>
          <w:sz w:val="22"/>
          <w:lang w:val="en-US"/>
        </w:rPr>
        <w:t xml:space="preserve">uditor </w:t>
      </w:r>
      <w:r w:rsidR="00B40E46">
        <w:rPr>
          <w:rFonts w:ascii="Arial" w:hAnsi="Arial" w:cs="Arial"/>
          <w:sz w:val="22"/>
          <w:lang w:val="en-US"/>
        </w:rPr>
        <w:t>s</w:t>
      </w:r>
      <w:r w:rsidR="00152384" w:rsidRPr="00152384">
        <w:rPr>
          <w:rFonts w:ascii="Arial" w:hAnsi="Arial" w:cs="Arial"/>
          <w:sz w:val="22"/>
          <w:lang w:val="en-US"/>
        </w:rPr>
        <w:t xml:space="preserve">ize and </w:t>
      </w:r>
      <w:r w:rsidR="00B40E46">
        <w:rPr>
          <w:rFonts w:ascii="Arial" w:hAnsi="Arial" w:cs="Arial"/>
          <w:sz w:val="22"/>
          <w:lang w:val="en-US"/>
        </w:rPr>
        <w:t>a</w:t>
      </w:r>
      <w:r w:rsidR="00152384" w:rsidRPr="00152384">
        <w:rPr>
          <w:rFonts w:ascii="Arial" w:hAnsi="Arial" w:cs="Arial"/>
          <w:sz w:val="22"/>
          <w:lang w:val="en-US"/>
        </w:rPr>
        <w:t xml:space="preserve">udit </w:t>
      </w:r>
      <w:r w:rsidR="00B40E46">
        <w:rPr>
          <w:rFonts w:ascii="Arial" w:hAnsi="Arial" w:cs="Arial"/>
          <w:sz w:val="22"/>
          <w:lang w:val="en-US"/>
        </w:rPr>
        <w:t>q</w:t>
      </w:r>
      <w:r w:rsidR="00152384" w:rsidRPr="00152384">
        <w:rPr>
          <w:rFonts w:ascii="Arial" w:hAnsi="Arial" w:cs="Arial"/>
          <w:sz w:val="22"/>
          <w:lang w:val="en-US"/>
        </w:rPr>
        <w:t xml:space="preserve">uality </w:t>
      </w:r>
      <w:proofErr w:type="spellStart"/>
      <w:r w:rsidR="00152384" w:rsidRPr="00152384">
        <w:rPr>
          <w:rFonts w:ascii="Arial" w:hAnsi="Arial" w:cs="Arial"/>
          <w:sz w:val="22"/>
          <w:lang w:val="en-US"/>
        </w:rPr>
        <w:t>DeAngelo</w:t>
      </w:r>
      <w:proofErr w:type="spellEnd"/>
      <w:r w:rsidR="00152384" w:rsidRPr="00152384">
        <w:rPr>
          <w:rFonts w:ascii="Arial" w:hAnsi="Arial" w:cs="Arial"/>
          <w:sz w:val="22"/>
          <w:lang w:val="en-US"/>
        </w:rPr>
        <w:t xml:space="preserve"> </w:t>
      </w:r>
      <w:r w:rsidR="00B40E46">
        <w:rPr>
          <w:rFonts w:ascii="Arial" w:hAnsi="Arial" w:cs="Arial"/>
          <w:sz w:val="22"/>
          <w:lang w:val="en-US"/>
        </w:rPr>
        <w:t>(</w:t>
      </w:r>
      <w:r w:rsidR="00152384" w:rsidRPr="00152384">
        <w:rPr>
          <w:rFonts w:ascii="Arial" w:hAnsi="Arial" w:cs="Arial"/>
          <w:sz w:val="22"/>
          <w:lang w:val="en-US"/>
        </w:rPr>
        <w:t xml:space="preserve">1981) defined </w:t>
      </w:r>
      <w:r w:rsidR="00B40E46">
        <w:rPr>
          <w:rFonts w:ascii="Arial" w:hAnsi="Arial" w:cs="Arial"/>
          <w:sz w:val="22"/>
          <w:lang w:val="en-US"/>
        </w:rPr>
        <w:t xml:space="preserve">audit quality </w:t>
      </w:r>
      <w:r w:rsidR="00152384" w:rsidRPr="00152384">
        <w:rPr>
          <w:rFonts w:ascii="Arial" w:hAnsi="Arial" w:cs="Arial"/>
          <w:sz w:val="22"/>
          <w:lang w:val="en-US"/>
        </w:rPr>
        <w:t xml:space="preserve">as ‘the market-assessed joint probability that a given auditor will both discover a breach in the client’s accounting system and report the breach’. From this definition </w:t>
      </w:r>
      <w:proofErr w:type="spellStart"/>
      <w:r w:rsidR="00152384" w:rsidRPr="00152384">
        <w:rPr>
          <w:rFonts w:ascii="Arial" w:hAnsi="Arial" w:cs="Arial"/>
          <w:sz w:val="22"/>
          <w:lang w:val="en-US"/>
        </w:rPr>
        <w:t>DeAngelo</w:t>
      </w:r>
      <w:proofErr w:type="spellEnd"/>
      <w:r w:rsidR="00152384" w:rsidRPr="00152384">
        <w:rPr>
          <w:rFonts w:ascii="Arial" w:hAnsi="Arial" w:cs="Arial"/>
          <w:sz w:val="22"/>
          <w:lang w:val="en-US"/>
        </w:rPr>
        <w:t xml:space="preserve"> splits audit quality into two components: professional competence and independence. Furthermore she argues that, since professional competence and independence are unobservable, users of financial statements are expected to make decisions based on </w:t>
      </w:r>
      <w:r w:rsidR="00152384" w:rsidRPr="008E0DFF">
        <w:rPr>
          <w:rFonts w:ascii="Arial" w:hAnsi="Arial" w:cs="Arial"/>
          <w:i/>
          <w:sz w:val="22"/>
          <w:lang w:val="en-US"/>
        </w:rPr>
        <w:t>perceived</w:t>
      </w:r>
      <w:r w:rsidR="00152384" w:rsidRPr="00152384">
        <w:rPr>
          <w:rFonts w:ascii="Arial" w:hAnsi="Arial" w:cs="Arial"/>
          <w:sz w:val="22"/>
          <w:lang w:val="en-US"/>
        </w:rPr>
        <w:t xml:space="preserve"> audit quality.</w:t>
      </w:r>
      <w:r w:rsidR="002314CC">
        <w:rPr>
          <w:rFonts w:ascii="Arial" w:hAnsi="Arial" w:cs="Arial"/>
          <w:sz w:val="22"/>
          <w:lang w:val="en-US"/>
        </w:rPr>
        <w:t xml:space="preserve"> </w:t>
      </w:r>
      <w:r w:rsidR="00152384" w:rsidRPr="00152384">
        <w:rPr>
          <w:rFonts w:ascii="Arial" w:hAnsi="Arial" w:cs="Arial"/>
          <w:sz w:val="22"/>
          <w:lang w:val="en-US"/>
        </w:rPr>
        <w:t>‘The larger the auditor as measured by the number of current clients and the smaller the client as a fraction of the auditor's total quasi-rents, the less incentive the auditor has to behave opportunistically, and the higher the perceived quality of the auditor.’ ‘Auditor size serves as a surrogate for audit quality’.</w:t>
      </w:r>
      <w:r w:rsidR="008E0DFF">
        <w:rPr>
          <w:rFonts w:ascii="Arial" w:hAnsi="Arial" w:cs="Arial"/>
          <w:sz w:val="22"/>
          <w:lang w:val="en-US"/>
        </w:rPr>
        <w:t xml:space="preserve"> </w:t>
      </w:r>
      <w:r w:rsidR="00152384" w:rsidRPr="00152384">
        <w:rPr>
          <w:rFonts w:ascii="Arial" w:hAnsi="Arial" w:cs="Arial"/>
          <w:sz w:val="22"/>
          <w:lang w:val="en-US"/>
        </w:rPr>
        <w:t xml:space="preserve">The research by </w:t>
      </w:r>
      <w:proofErr w:type="spellStart"/>
      <w:r w:rsidR="00152384" w:rsidRPr="00152384">
        <w:rPr>
          <w:rFonts w:ascii="Arial" w:hAnsi="Arial" w:cs="Arial"/>
          <w:sz w:val="22"/>
          <w:lang w:val="en-US"/>
        </w:rPr>
        <w:t>DeAngelo</w:t>
      </w:r>
      <w:proofErr w:type="spellEnd"/>
      <w:r w:rsidR="00152384" w:rsidRPr="00152384">
        <w:rPr>
          <w:rFonts w:ascii="Arial" w:hAnsi="Arial" w:cs="Arial"/>
          <w:sz w:val="22"/>
          <w:lang w:val="en-US"/>
        </w:rPr>
        <w:t xml:space="preserve"> formed a </w:t>
      </w:r>
      <w:r w:rsidR="008E0DFF">
        <w:rPr>
          <w:rFonts w:ascii="Arial" w:hAnsi="Arial" w:cs="Arial"/>
          <w:sz w:val="22"/>
          <w:lang w:val="en-US"/>
        </w:rPr>
        <w:t>starting point</w:t>
      </w:r>
      <w:r w:rsidR="00152384" w:rsidRPr="00152384">
        <w:rPr>
          <w:rFonts w:ascii="Arial" w:hAnsi="Arial" w:cs="Arial"/>
          <w:sz w:val="22"/>
          <w:lang w:val="en-US"/>
        </w:rPr>
        <w:t xml:space="preserve"> for a lot of further research </w:t>
      </w:r>
      <w:r w:rsidR="008E0DFF">
        <w:rPr>
          <w:rFonts w:ascii="Arial" w:hAnsi="Arial" w:cs="Arial"/>
          <w:sz w:val="22"/>
          <w:lang w:val="en-US"/>
        </w:rPr>
        <w:t>on</w:t>
      </w:r>
      <w:r w:rsidR="00152384" w:rsidRPr="00152384">
        <w:rPr>
          <w:rFonts w:ascii="Arial" w:hAnsi="Arial" w:cs="Arial"/>
          <w:sz w:val="22"/>
          <w:lang w:val="en-US"/>
        </w:rPr>
        <w:t xml:space="preserve"> the association between </w:t>
      </w:r>
      <w:r w:rsidR="008E0DFF">
        <w:rPr>
          <w:rFonts w:ascii="Arial" w:hAnsi="Arial" w:cs="Arial"/>
          <w:sz w:val="22"/>
          <w:lang w:val="en-US"/>
        </w:rPr>
        <w:t>auditor</w:t>
      </w:r>
      <w:r w:rsidR="00152384" w:rsidRPr="00152384">
        <w:rPr>
          <w:rFonts w:ascii="Arial" w:hAnsi="Arial" w:cs="Arial"/>
          <w:sz w:val="22"/>
          <w:lang w:val="en-US"/>
        </w:rPr>
        <w:t xml:space="preserve"> size and financial statements. Typically the researchers created a segregation between ‘big firms’ and ‘small firms’. Then they investigated a possible association with specific characteristics in the financial statements. Several relevant associations have been reported:</w:t>
      </w:r>
    </w:p>
    <w:p w:rsidR="00866808" w:rsidRDefault="00152384" w:rsidP="00EC16E9">
      <w:pPr>
        <w:pStyle w:val="Lijstalinea"/>
        <w:numPr>
          <w:ilvl w:val="0"/>
          <w:numId w:val="9"/>
        </w:numPr>
        <w:spacing w:line="360" w:lineRule="auto"/>
        <w:rPr>
          <w:rFonts w:ascii="Arial" w:hAnsi="Arial" w:cs="Arial"/>
          <w:sz w:val="22"/>
          <w:lang w:val="en-US"/>
        </w:rPr>
      </w:pPr>
      <w:r w:rsidRPr="00866808">
        <w:rPr>
          <w:rFonts w:ascii="Arial" w:hAnsi="Arial" w:cs="Arial"/>
          <w:sz w:val="22"/>
          <w:lang w:val="en-US"/>
        </w:rPr>
        <w:t>Big firms are as</w:t>
      </w:r>
      <w:r w:rsidR="002314CC" w:rsidRPr="00866808">
        <w:rPr>
          <w:rFonts w:ascii="Arial" w:hAnsi="Arial" w:cs="Arial"/>
          <w:sz w:val="22"/>
          <w:lang w:val="en-US"/>
        </w:rPr>
        <w:t>sociated with higher audit fees</w:t>
      </w:r>
      <w:r w:rsidR="00146202">
        <w:rPr>
          <w:rFonts w:ascii="Arial" w:hAnsi="Arial" w:cs="Arial"/>
          <w:sz w:val="22"/>
          <w:lang w:val="en-US"/>
        </w:rPr>
        <w:t xml:space="preserve"> </w:t>
      </w:r>
      <w:r w:rsidR="002314CC" w:rsidRPr="00866808">
        <w:rPr>
          <w:rFonts w:ascii="Arial" w:hAnsi="Arial" w:cs="Arial"/>
          <w:sz w:val="22"/>
          <w:lang w:val="en-US"/>
        </w:rPr>
        <w:t>(</w:t>
      </w:r>
      <w:proofErr w:type="spellStart"/>
      <w:r w:rsidR="002314CC" w:rsidRPr="00866808">
        <w:rPr>
          <w:rFonts w:ascii="Arial" w:hAnsi="Arial" w:cs="Arial"/>
          <w:sz w:val="22"/>
          <w:lang w:val="en-US"/>
        </w:rPr>
        <w:t>Palmrose</w:t>
      </w:r>
      <w:proofErr w:type="spellEnd"/>
      <w:r w:rsidR="002314CC" w:rsidRPr="00866808">
        <w:rPr>
          <w:rFonts w:ascii="Arial" w:hAnsi="Arial" w:cs="Arial"/>
          <w:sz w:val="22"/>
          <w:lang w:val="en-US"/>
        </w:rPr>
        <w:t>, 1986)</w:t>
      </w:r>
      <w:r w:rsidR="00D144BC">
        <w:rPr>
          <w:rFonts w:ascii="Arial" w:hAnsi="Arial" w:cs="Arial"/>
          <w:sz w:val="22"/>
          <w:lang w:val="en-US"/>
        </w:rPr>
        <w:t>;</w:t>
      </w:r>
    </w:p>
    <w:p w:rsidR="008E0DFF" w:rsidRDefault="00152384" w:rsidP="00EC16E9">
      <w:pPr>
        <w:pStyle w:val="Lijstalinea"/>
        <w:numPr>
          <w:ilvl w:val="0"/>
          <w:numId w:val="9"/>
        </w:numPr>
        <w:spacing w:line="360" w:lineRule="auto"/>
        <w:rPr>
          <w:rFonts w:ascii="Arial" w:hAnsi="Arial" w:cs="Arial"/>
          <w:sz w:val="22"/>
          <w:lang w:val="en-US"/>
        </w:rPr>
      </w:pPr>
      <w:r w:rsidRPr="008E0DFF">
        <w:rPr>
          <w:rFonts w:ascii="Arial" w:hAnsi="Arial" w:cs="Arial"/>
          <w:sz w:val="22"/>
          <w:lang w:val="en-US"/>
        </w:rPr>
        <w:t xml:space="preserve">Big firms are associated with an increased likelihood </w:t>
      </w:r>
      <w:r w:rsidR="002314CC" w:rsidRPr="008E0DFF">
        <w:rPr>
          <w:rFonts w:ascii="Arial" w:hAnsi="Arial" w:cs="Arial"/>
          <w:sz w:val="22"/>
          <w:lang w:val="en-US"/>
        </w:rPr>
        <w:t>to issue modified audit reports</w:t>
      </w:r>
      <w:r w:rsidR="00146202">
        <w:rPr>
          <w:rFonts w:ascii="Arial" w:hAnsi="Arial" w:cs="Arial"/>
          <w:sz w:val="22"/>
          <w:lang w:val="en-US"/>
        </w:rPr>
        <w:t xml:space="preserve"> </w:t>
      </w:r>
      <w:r w:rsidR="002314CC" w:rsidRPr="008E0DFF">
        <w:rPr>
          <w:rFonts w:ascii="Arial" w:hAnsi="Arial" w:cs="Arial"/>
          <w:sz w:val="22"/>
          <w:lang w:val="en-US"/>
        </w:rPr>
        <w:t>(Francis &amp; Krishnan, 1999)</w:t>
      </w:r>
      <w:r w:rsidR="00D144BC" w:rsidRPr="008E0DFF">
        <w:rPr>
          <w:rFonts w:ascii="Arial" w:hAnsi="Arial" w:cs="Arial"/>
          <w:sz w:val="22"/>
          <w:lang w:val="en-US"/>
        </w:rPr>
        <w:t>;</w:t>
      </w:r>
    </w:p>
    <w:p w:rsidR="00152384" w:rsidRPr="008E0DFF" w:rsidRDefault="00152384" w:rsidP="00EC16E9">
      <w:pPr>
        <w:pStyle w:val="Lijstalinea"/>
        <w:numPr>
          <w:ilvl w:val="0"/>
          <w:numId w:val="9"/>
        </w:numPr>
        <w:spacing w:line="360" w:lineRule="auto"/>
        <w:rPr>
          <w:rFonts w:ascii="Arial" w:hAnsi="Arial" w:cs="Arial"/>
          <w:sz w:val="22"/>
          <w:lang w:val="en-US"/>
        </w:rPr>
      </w:pPr>
      <w:r w:rsidRPr="008E0DFF">
        <w:rPr>
          <w:rFonts w:ascii="Arial" w:hAnsi="Arial" w:cs="Arial"/>
          <w:sz w:val="22"/>
          <w:lang w:val="en-US"/>
        </w:rPr>
        <w:t>Big firms are associated with lower levels of discretionary accruals. The researchers argue that this is indicative of high-quality auditors permitting ﬁrms less accounting ﬂexibility.</w:t>
      </w:r>
      <w:r w:rsidR="00D144BC" w:rsidRPr="008E0DFF">
        <w:rPr>
          <w:rFonts w:ascii="Arial" w:hAnsi="Arial" w:cs="Arial"/>
          <w:sz w:val="22"/>
          <w:lang w:val="en-US"/>
        </w:rPr>
        <w:t xml:space="preserve"> (Becker et al, 1998)</w:t>
      </w:r>
    </w:p>
    <w:p w:rsidR="00152384" w:rsidRDefault="00152384" w:rsidP="00D144BC">
      <w:pPr>
        <w:spacing w:line="360" w:lineRule="auto"/>
        <w:rPr>
          <w:rFonts w:ascii="Arial" w:hAnsi="Arial" w:cs="Arial"/>
          <w:sz w:val="22"/>
          <w:lang w:val="en-US"/>
        </w:rPr>
      </w:pPr>
      <w:r w:rsidRPr="00152384">
        <w:rPr>
          <w:rFonts w:ascii="Arial" w:hAnsi="Arial" w:cs="Arial"/>
          <w:sz w:val="22"/>
          <w:lang w:val="en-US"/>
        </w:rPr>
        <w:t xml:space="preserve">In 1993 </w:t>
      </w:r>
      <w:proofErr w:type="spellStart"/>
      <w:r w:rsidRPr="00152384">
        <w:rPr>
          <w:rFonts w:ascii="Arial" w:hAnsi="Arial" w:cs="Arial"/>
          <w:sz w:val="22"/>
          <w:lang w:val="en-US"/>
        </w:rPr>
        <w:t>Teoh</w:t>
      </w:r>
      <w:proofErr w:type="spellEnd"/>
      <w:r w:rsidRPr="00152384">
        <w:rPr>
          <w:rFonts w:ascii="Arial" w:hAnsi="Arial" w:cs="Arial"/>
          <w:sz w:val="22"/>
          <w:lang w:val="en-US"/>
        </w:rPr>
        <w:t xml:space="preserve"> </w:t>
      </w:r>
      <w:r w:rsidR="00F07996">
        <w:rPr>
          <w:rFonts w:ascii="Arial" w:hAnsi="Arial" w:cs="Arial"/>
          <w:sz w:val="22"/>
          <w:lang w:val="en-US"/>
        </w:rPr>
        <w:t>a</w:t>
      </w:r>
      <w:r w:rsidRPr="00152384">
        <w:rPr>
          <w:rFonts w:ascii="Arial" w:hAnsi="Arial" w:cs="Arial"/>
          <w:sz w:val="22"/>
          <w:lang w:val="en-US"/>
        </w:rPr>
        <w:t>n</w:t>
      </w:r>
      <w:r w:rsidR="00F07996">
        <w:rPr>
          <w:rFonts w:ascii="Arial" w:hAnsi="Arial" w:cs="Arial"/>
          <w:sz w:val="22"/>
          <w:lang w:val="en-US"/>
        </w:rPr>
        <w:t>d</w:t>
      </w:r>
      <w:r w:rsidRPr="00152384">
        <w:rPr>
          <w:rFonts w:ascii="Arial" w:hAnsi="Arial" w:cs="Arial"/>
          <w:sz w:val="22"/>
          <w:lang w:val="en-US"/>
        </w:rPr>
        <w:t xml:space="preserve"> Wong use</w:t>
      </w:r>
      <w:r w:rsidR="00F07996">
        <w:rPr>
          <w:rFonts w:ascii="Arial" w:hAnsi="Arial" w:cs="Arial"/>
          <w:sz w:val="22"/>
          <w:lang w:val="en-US"/>
        </w:rPr>
        <w:t>d</w:t>
      </w:r>
      <w:r w:rsidRPr="00152384">
        <w:rPr>
          <w:rFonts w:ascii="Arial" w:hAnsi="Arial" w:cs="Arial"/>
          <w:sz w:val="22"/>
          <w:lang w:val="en-US"/>
        </w:rPr>
        <w:t xml:space="preserve"> a different definition of audit quality. They state that ‘a high-quality auditor is defined as one who brings about more credible earnings reports’. To investigate whether this audit quality correlates with auditor size they use the earnings response coefficient. They find that (clients of) big firms statistically have a significantly </w:t>
      </w:r>
      <w:r w:rsidRPr="00152384">
        <w:rPr>
          <w:rFonts w:ascii="Arial" w:hAnsi="Arial" w:cs="Arial"/>
          <w:sz w:val="22"/>
          <w:lang w:val="en-US"/>
        </w:rPr>
        <w:lastRenderedPageBreak/>
        <w:t>higher multiple that correlates unexpected earnings with abnormal changes in stock prices in response. The</w:t>
      </w:r>
      <w:r w:rsidR="00F07996">
        <w:rPr>
          <w:rFonts w:ascii="Arial" w:hAnsi="Arial" w:cs="Arial"/>
          <w:sz w:val="22"/>
          <w:lang w:val="en-US"/>
        </w:rPr>
        <w:t>refore they conclude</w:t>
      </w:r>
      <w:r w:rsidRPr="00152384">
        <w:rPr>
          <w:rFonts w:ascii="Arial" w:hAnsi="Arial" w:cs="Arial"/>
          <w:sz w:val="22"/>
          <w:lang w:val="en-US"/>
        </w:rPr>
        <w:t xml:space="preserve"> that audit firm size is a proxy for audit quality.</w:t>
      </w:r>
    </w:p>
    <w:p w:rsidR="00F07996" w:rsidRDefault="00F07996" w:rsidP="00D144BC">
      <w:pPr>
        <w:spacing w:line="360" w:lineRule="auto"/>
        <w:rPr>
          <w:rFonts w:ascii="Arial" w:hAnsi="Arial" w:cs="Arial"/>
          <w:sz w:val="22"/>
          <w:lang w:val="en-US"/>
        </w:rPr>
      </w:pPr>
    </w:p>
    <w:p w:rsidR="00152384" w:rsidRDefault="00F07996" w:rsidP="00F07996">
      <w:pPr>
        <w:spacing w:line="360" w:lineRule="auto"/>
        <w:rPr>
          <w:rFonts w:ascii="Arial" w:hAnsi="Arial" w:cs="Arial"/>
          <w:sz w:val="22"/>
          <w:lang w:val="en-US"/>
        </w:rPr>
      </w:pPr>
      <w:r>
        <w:rPr>
          <w:rFonts w:ascii="Arial" w:hAnsi="Arial" w:cs="Arial"/>
          <w:sz w:val="22"/>
          <w:lang w:val="en-US"/>
        </w:rPr>
        <w:t xml:space="preserve">Prior research agrees that auditor size is a proxy for audit quality. Therefore in choosing a </w:t>
      </w:r>
      <w:r w:rsidR="005378FB">
        <w:rPr>
          <w:rFonts w:ascii="Arial" w:hAnsi="Arial" w:cs="Arial"/>
          <w:sz w:val="22"/>
          <w:lang w:val="en-US"/>
        </w:rPr>
        <w:t>big firm or a small firm</w:t>
      </w:r>
      <w:r>
        <w:rPr>
          <w:rFonts w:ascii="Arial" w:hAnsi="Arial" w:cs="Arial"/>
          <w:sz w:val="22"/>
          <w:lang w:val="en-US"/>
        </w:rPr>
        <w:t xml:space="preserve"> management sends a signal to their shareholders and other stakeholders.</w:t>
      </w:r>
      <w:r w:rsidR="005378FB">
        <w:rPr>
          <w:rFonts w:ascii="Arial" w:hAnsi="Arial" w:cs="Arial"/>
          <w:sz w:val="22"/>
          <w:lang w:val="en-US"/>
        </w:rPr>
        <w:t xml:space="preserve"> </w:t>
      </w:r>
    </w:p>
    <w:p w:rsidR="00FF4E5A" w:rsidRDefault="00FF4E5A" w:rsidP="00F07996">
      <w:pPr>
        <w:spacing w:line="360" w:lineRule="auto"/>
        <w:rPr>
          <w:rFonts w:ascii="Arial" w:hAnsi="Arial" w:cs="Arial"/>
          <w:sz w:val="22"/>
          <w:lang w:val="en-US"/>
        </w:rPr>
      </w:pPr>
    </w:p>
    <w:p w:rsidR="00152384" w:rsidRPr="002314CC" w:rsidRDefault="00152384" w:rsidP="002314CC">
      <w:pPr>
        <w:pStyle w:val="Kop3"/>
        <w:rPr>
          <w:lang w:val="en-US"/>
        </w:rPr>
      </w:pPr>
      <w:bookmarkStart w:id="34" w:name="_Toc361673889"/>
      <w:r w:rsidRPr="002314CC">
        <w:rPr>
          <w:lang w:val="en-US"/>
        </w:rPr>
        <w:t>Research on the impact of audit</w:t>
      </w:r>
      <w:r w:rsidR="007F1453">
        <w:rPr>
          <w:lang w:val="en-US"/>
        </w:rPr>
        <w:t xml:space="preserve"> quality</w:t>
      </w:r>
      <w:r w:rsidRPr="002314CC">
        <w:rPr>
          <w:lang w:val="en-US"/>
        </w:rPr>
        <w:t xml:space="preserve"> </w:t>
      </w:r>
      <w:r w:rsidR="002314CC">
        <w:rPr>
          <w:lang w:val="en-US"/>
        </w:rPr>
        <w:t>on the cost of debt capital</w:t>
      </w:r>
      <w:bookmarkEnd w:id="34"/>
    </w:p>
    <w:p w:rsidR="00152384" w:rsidRPr="00152384" w:rsidRDefault="009C1AD4" w:rsidP="005378FB">
      <w:pPr>
        <w:spacing w:after="200" w:line="360" w:lineRule="auto"/>
        <w:rPr>
          <w:rFonts w:ascii="Arial" w:hAnsi="Arial" w:cs="Arial"/>
          <w:sz w:val="22"/>
          <w:lang w:val="en-US"/>
        </w:rPr>
      </w:pPr>
      <w:r>
        <w:rPr>
          <w:rFonts w:ascii="Arial" w:hAnsi="Arial" w:cs="Arial"/>
          <w:sz w:val="22"/>
          <w:lang w:val="en-US"/>
        </w:rPr>
        <w:t xml:space="preserve">Based on the Agency Theory </w:t>
      </w:r>
      <w:r w:rsidR="00B70FE1">
        <w:rPr>
          <w:rFonts w:ascii="Arial" w:hAnsi="Arial" w:cs="Arial"/>
          <w:sz w:val="22"/>
          <w:lang w:val="en-US"/>
        </w:rPr>
        <w:t>as discussed in</w:t>
      </w:r>
      <w:r>
        <w:rPr>
          <w:rFonts w:ascii="Arial" w:hAnsi="Arial" w:cs="Arial"/>
          <w:sz w:val="22"/>
          <w:lang w:val="en-US"/>
        </w:rPr>
        <w:t xml:space="preserve"> chapter three a higher audit quality should lead to low</w:t>
      </w:r>
      <w:r w:rsidR="000074C2">
        <w:rPr>
          <w:rFonts w:ascii="Arial" w:hAnsi="Arial" w:cs="Arial"/>
          <w:sz w:val="22"/>
          <w:lang w:val="en-US"/>
        </w:rPr>
        <w:t>er monitoring costs for lenders and therefore a lower cost of debt capital for companies. Based on this theory Pittman &amp; Fortin (</w:t>
      </w:r>
      <w:r w:rsidR="00152384" w:rsidRPr="00152384">
        <w:rPr>
          <w:rFonts w:ascii="Arial" w:hAnsi="Arial" w:cs="Arial"/>
          <w:sz w:val="22"/>
          <w:lang w:val="en-US"/>
        </w:rPr>
        <w:t>200</w:t>
      </w:r>
      <w:r w:rsidR="00DB11A7">
        <w:rPr>
          <w:rFonts w:ascii="Arial" w:hAnsi="Arial" w:cs="Arial"/>
          <w:sz w:val="22"/>
          <w:lang w:val="en-US"/>
        </w:rPr>
        <w:t>4</w:t>
      </w:r>
      <w:r w:rsidR="00152384" w:rsidRPr="00152384">
        <w:rPr>
          <w:rFonts w:ascii="Arial" w:hAnsi="Arial" w:cs="Arial"/>
          <w:sz w:val="22"/>
          <w:lang w:val="en-US"/>
        </w:rPr>
        <w:t xml:space="preserve">) focus on the association between auditor choice and the cost of debt capital for newly public firms in the USA. For a total sample of 371 firms the study investigates the possible correlation between interest rate (calculated as interest expense for the year divided by its average short- and long-term debt during the year), firm age and auditor choice. For the observation period of 1977 – 1988 the study segregates the audit firms in ‘Big 8’ and ‘other’. For the period 1989 – 1997 the study segregates the audit firms in ‘Big 6’ and ‘other’ after the mergers that resulted in the formation of Deloitte &amp; </w:t>
      </w:r>
      <w:proofErr w:type="spellStart"/>
      <w:r w:rsidR="00152384" w:rsidRPr="00152384">
        <w:rPr>
          <w:rFonts w:ascii="Arial" w:hAnsi="Arial" w:cs="Arial"/>
          <w:sz w:val="22"/>
          <w:lang w:val="en-US"/>
        </w:rPr>
        <w:t>Touche</w:t>
      </w:r>
      <w:proofErr w:type="spellEnd"/>
      <w:r w:rsidR="00152384" w:rsidRPr="00152384">
        <w:rPr>
          <w:rFonts w:ascii="Arial" w:hAnsi="Arial" w:cs="Arial"/>
          <w:sz w:val="22"/>
          <w:lang w:val="en-US"/>
        </w:rPr>
        <w:t xml:space="preserve"> and Ernst &amp; Young. To control for other determinants of debt pricing (credit risk) the study also uses firm size, leverage, cash flow and asset structure.</w:t>
      </w:r>
      <w:r w:rsidR="000074C2">
        <w:rPr>
          <w:rFonts w:ascii="Arial" w:hAnsi="Arial" w:cs="Arial"/>
          <w:sz w:val="22"/>
          <w:lang w:val="en-US"/>
        </w:rPr>
        <w:t xml:space="preserve"> </w:t>
      </w:r>
      <w:r w:rsidR="00152384" w:rsidRPr="00152384">
        <w:rPr>
          <w:rFonts w:ascii="Arial" w:hAnsi="Arial" w:cs="Arial"/>
          <w:sz w:val="22"/>
          <w:lang w:val="en-US"/>
        </w:rPr>
        <w:t>The researchers find that choosing a big audit firm enables young firms to lower their interest rates. However, the impact of auditor choice on firms’ interest rates diminishes with firm age.</w:t>
      </w:r>
      <w:r w:rsidR="00B77E20">
        <w:rPr>
          <w:rFonts w:ascii="Arial" w:hAnsi="Arial" w:cs="Arial"/>
          <w:sz w:val="22"/>
          <w:lang w:val="en-US"/>
        </w:rPr>
        <w:t xml:space="preserve"> </w:t>
      </w:r>
      <w:r w:rsidR="00152384" w:rsidRPr="00152384">
        <w:rPr>
          <w:rFonts w:ascii="Arial" w:hAnsi="Arial" w:cs="Arial"/>
          <w:sz w:val="22"/>
          <w:lang w:val="en-US"/>
        </w:rPr>
        <w:t>This decline over time might be due to the fact that borrowers gradually shift form relying on the auditor’s reputation toward relying on their own reputations.</w:t>
      </w:r>
    </w:p>
    <w:p w:rsidR="00152384" w:rsidRDefault="00152384" w:rsidP="005378FB">
      <w:pPr>
        <w:spacing w:after="200" w:line="360" w:lineRule="auto"/>
        <w:rPr>
          <w:rFonts w:ascii="Arial" w:hAnsi="Arial" w:cs="Arial"/>
          <w:sz w:val="22"/>
          <w:lang w:val="en-US"/>
        </w:rPr>
      </w:pPr>
      <w:r w:rsidRPr="00152384">
        <w:rPr>
          <w:rFonts w:ascii="Arial" w:hAnsi="Arial" w:cs="Arial"/>
          <w:sz w:val="22"/>
          <w:lang w:val="en-US"/>
        </w:rPr>
        <w:t>In 2004 Fortin</w:t>
      </w:r>
      <w:r w:rsidR="00150592">
        <w:rPr>
          <w:rFonts w:ascii="Arial" w:hAnsi="Arial" w:cs="Arial"/>
          <w:sz w:val="22"/>
          <w:lang w:val="en-US"/>
        </w:rPr>
        <w:t xml:space="preserve"> &amp; Pittman</w:t>
      </w:r>
      <w:r w:rsidRPr="00152384">
        <w:rPr>
          <w:rFonts w:ascii="Arial" w:hAnsi="Arial" w:cs="Arial"/>
          <w:sz w:val="22"/>
          <w:lang w:val="en-US"/>
        </w:rPr>
        <w:t xml:space="preserve"> study the association between auditor choice and debt pricing for public firms. However, in this research they don’t use interest rates deducted from financial statements. Instead they focus on credit ratings on bonds issued by US public firms. They reach the same conclusion that public firms can lower their interest rates by choosing a big audit firm.</w:t>
      </w:r>
      <w:r w:rsidR="000074C2">
        <w:rPr>
          <w:rFonts w:ascii="Arial" w:hAnsi="Arial" w:cs="Arial"/>
          <w:sz w:val="22"/>
          <w:lang w:val="en-US"/>
        </w:rPr>
        <w:t xml:space="preserve"> I</w:t>
      </w:r>
      <w:r w:rsidRPr="00152384">
        <w:rPr>
          <w:rFonts w:ascii="Arial" w:hAnsi="Arial" w:cs="Arial"/>
          <w:sz w:val="22"/>
          <w:lang w:val="en-US"/>
        </w:rPr>
        <w:t>n 2007 Pittman &amp; Fortin extend their prior research to private firms. They perform a similar research using credit ratings on 144A bonds issued by private US firms. They come to the conclusion that, for private firms, there is no significant association between auditor size and credit rating.</w:t>
      </w:r>
    </w:p>
    <w:p w:rsidR="00717261" w:rsidRDefault="000074C2" w:rsidP="00717261">
      <w:pPr>
        <w:spacing w:line="360" w:lineRule="auto"/>
        <w:rPr>
          <w:rFonts w:ascii="Arial" w:hAnsi="Arial" w:cs="Arial"/>
          <w:sz w:val="22"/>
          <w:lang w:val="en-US"/>
        </w:rPr>
      </w:pPr>
      <w:r>
        <w:rPr>
          <w:rFonts w:ascii="Arial" w:hAnsi="Arial" w:cs="Arial"/>
          <w:sz w:val="22"/>
          <w:lang w:val="en-US"/>
        </w:rPr>
        <w:t>Other studies result in</w:t>
      </w:r>
      <w:r w:rsidR="00FF4E5A">
        <w:rPr>
          <w:rFonts w:ascii="Arial" w:hAnsi="Arial" w:cs="Arial"/>
          <w:sz w:val="22"/>
          <w:lang w:val="en-US"/>
        </w:rPr>
        <w:t xml:space="preserve"> </w:t>
      </w:r>
      <w:r>
        <w:rPr>
          <w:rFonts w:ascii="Arial" w:hAnsi="Arial" w:cs="Arial"/>
          <w:sz w:val="22"/>
          <w:lang w:val="en-US"/>
        </w:rPr>
        <w:t>opposing conclusion</w:t>
      </w:r>
      <w:r w:rsidR="00FF4E5A">
        <w:rPr>
          <w:rFonts w:ascii="Arial" w:hAnsi="Arial" w:cs="Arial"/>
          <w:sz w:val="22"/>
          <w:lang w:val="en-US"/>
        </w:rPr>
        <w:t>s</w:t>
      </w:r>
      <w:r>
        <w:rPr>
          <w:rFonts w:ascii="Arial" w:hAnsi="Arial" w:cs="Arial"/>
          <w:sz w:val="22"/>
          <w:lang w:val="en-US"/>
        </w:rPr>
        <w:t xml:space="preserve">. </w:t>
      </w:r>
      <w:r w:rsidRPr="00152384">
        <w:rPr>
          <w:rFonts w:ascii="Arial" w:hAnsi="Arial" w:cs="Arial"/>
          <w:sz w:val="22"/>
          <w:lang w:val="en-US"/>
        </w:rPr>
        <w:t>Using a research design similar to Pittman &amp; Fortin (2003) the results of Cano Rodríguez et al.</w:t>
      </w:r>
      <w:r>
        <w:rPr>
          <w:rFonts w:ascii="Arial" w:hAnsi="Arial" w:cs="Arial"/>
          <w:sz w:val="22"/>
          <w:lang w:val="en-US"/>
        </w:rPr>
        <w:t xml:space="preserve"> (</w:t>
      </w:r>
      <w:r w:rsidRPr="00152384">
        <w:rPr>
          <w:rFonts w:ascii="Arial" w:hAnsi="Arial" w:cs="Arial"/>
          <w:sz w:val="22"/>
          <w:lang w:val="en-US"/>
        </w:rPr>
        <w:t>2008</w:t>
      </w:r>
      <w:r>
        <w:rPr>
          <w:rFonts w:ascii="Arial" w:hAnsi="Arial" w:cs="Arial"/>
          <w:sz w:val="22"/>
          <w:lang w:val="en-US"/>
        </w:rPr>
        <w:t>)</w:t>
      </w:r>
      <w:r w:rsidRPr="00152384">
        <w:rPr>
          <w:rFonts w:ascii="Arial" w:hAnsi="Arial" w:cs="Arial"/>
          <w:sz w:val="22"/>
          <w:lang w:val="en-US"/>
        </w:rPr>
        <w:t xml:space="preserve"> show that </w:t>
      </w:r>
      <w:r w:rsidR="00884C21">
        <w:rPr>
          <w:rFonts w:ascii="Arial" w:hAnsi="Arial" w:cs="Arial"/>
          <w:sz w:val="22"/>
          <w:lang w:val="en-US"/>
        </w:rPr>
        <w:t xml:space="preserve">for </w:t>
      </w:r>
      <w:r w:rsidR="00884C21" w:rsidRPr="00152384">
        <w:rPr>
          <w:rFonts w:ascii="Arial" w:hAnsi="Arial" w:cs="Arial"/>
          <w:sz w:val="22"/>
          <w:lang w:val="en-US"/>
        </w:rPr>
        <w:t xml:space="preserve">private Spanish firms </w:t>
      </w:r>
      <w:r w:rsidRPr="00152384">
        <w:rPr>
          <w:rFonts w:ascii="Arial" w:hAnsi="Arial" w:cs="Arial"/>
          <w:sz w:val="22"/>
          <w:lang w:val="en-US"/>
        </w:rPr>
        <w:t>auditor choice significantly associates with interest rates</w:t>
      </w:r>
      <w:r w:rsidR="00884C21">
        <w:rPr>
          <w:rFonts w:ascii="Arial" w:hAnsi="Arial" w:cs="Arial"/>
          <w:sz w:val="22"/>
          <w:lang w:val="en-US"/>
        </w:rPr>
        <w:t xml:space="preserve"> of debt capital.</w:t>
      </w:r>
      <w:r w:rsidR="00884C21" w:rsidRPr="00884C21">
        <w:rPr>
          <w:rFonts w:ascii="Arial" w:hAnsi="Arial" w:cs="Arial"/>
          <w:sz w:val="22"/>
          <w:lang w:val="en-US"/>
        </w:rPr>
        <w:t xml:space="preserve"> </w:t>
      </w:r>
      <w:r w:rsidR="00884C21">
        <w:rPr>
          <w:rFonts w:ascii="Arial" w:hAnsi="Arial" w:cs="Arial"/>
          <w:sz w:val="22"/>
          <w:lang w:val="en-US"/>
        </w:rPr>
        <w:t xml:space="preserve">In addition </w:t>
      </w:r>
      <w:r w:rsidR="00884C21" w:rsidRPr="00152384">
        <w:rPr>
          <w:rFonts w:ascii="Arial" w:hAnsi="Arial" w:cs="Arial"/>
          <w:sz w:val="22"/>
          <w:lang w:val="en-US"/>
        </w:rPr>
        <w:t xml:space="preserve">Tsai &amp; </w:t>
      </w:r>
      <w:proofErr w:type="spellStart"/>
      <w:r w:rsidR="00884C21" w:rsidRPr="00152384">
        <w:rPr>
          <w:rFonts w:ascii="Arial" w:hAnsi="Arial" w:cs="Arial"/>
          <w:sz w:val="22"/>
          <w:lang w:val="en-US"/>
        </w:rPr>
        <w:t>Hua</w:t>
      </w:r>
      <w:proofErr w:type="spellEnd"/>
      <w:r w:rsidR="00884C21" w:rsidRPr="00152384">
        <w:rPr>
          <w:rFonts w:ascii="Arial" w:hAnsi="Arial" w:cs="Arial"/>
          <w:sz w:val="22"/>
          <w:lang w:val="en-US"/>
        </w:rPr>
        <w:t xml:space="preserve"> (2009) found empirical evidence of lower interest rates for private Chinese SMEs audited by Big 4 auditors.</w:t>
      </w:r>
      <w:r w:rsidR="00FF4E5A">
        <w:rPr>
          <w:rFonts w:ascii="Arial" w:hAnsi="Arial" w:cs="Arial"/>
          <w:sz w:val="22"/>
          <w:lang w:val="en-US"/>
        </w:rPr>
        <w:t xml:space="preserve"> </w:t>
      </w:r>
      <w:proofErr w:type="spellStart"/>
      <w:r w:rsidR="00FF4E5A">
        <w:rPr>
          <w:rFonts w:ascii="Arial" w:hAnsi="Arial" w:cs="Arial"/>
          <w:sz w:val="22"/>
          <w:lang w:val="en-US"/>
        </w:rPr>
        <w:t>Karjalainen</w:t>
      </w:r>
      <w:proofErr w:type="spellEnd"/>
      <w:r w:rsidR="00FF4E5A">
        <w:rPr>
          <w:rFonts w:ascii="Arial" w:hAnsi="Arial" w:cs="Arial"/>
          <w:sz w:val="22"/>
          <w:lang w:val="en-US"/>
        </w:rPr>
        <w:t xml:space="preserve"> (2011) reaches </w:t>
      </w:r>
      <w:r w:rsidR="00FF4E5A" w:rsidRPr="00152384">
        <w:rPr>
          <w:rFonts w:ascii="Arial" w:hAnsi="Arial" w:cs="Arial"/>
          <w:sz w:val="22"/>
          <w:lang w:val="en-US"/>
        </w:rPr>
        <w:t xml:space="preserve">the conclusion that </w:t>
      </w:r>
      <w:r w:rsidR="00FF4E5A">
        <w:rPr>
          <w:rFonts w:ascii="Arial" w:hAnsi="Arial" w:cs="Arial"/>
          <w:sz w:val="22"/>
          <w:lang w:val="en-US"/>
        </w:rPr>
        <w:t xml:space="preserve">private </w:t>
      </w:r>
      <w:r w:rsidR="00FF4E5A" w:rsidRPr="00152384">
        <w:rPr>
          <w:rFonts w:ascii="Arial" w:hAnsi="Arial" w:cs="Arial"/>
          <w:sz w:val="22"/>
          <w:lang w:val="en-US"/>
        </w:rPr>
        <w:t>firms</w:t>
      </w:r>
      <w:r w:rsidR="00FF4E5A">
        <w:rPr>
          <w:rFonts w:ascii="Arial" w:hAnsi="Arial" w:cs="Arial"/>
          <w:sz w:val="22"/>
          <w:lang w:val="en-US"/>
        </w:rPr>
        <w:t xml:space="preserve"> in the </w:t>
      </w:r>
      <w:r w:rsidR="00FF4E5A">
        <w:rPr>
          <w:rFonts w:ascii="Arial" w:hAnsi="Arial" w:cs="Arial"/>
          <w:sz w:val="22"/>
          <w:lang w:val="en-US"/>
        </w:rPr>
        <w:lastRenderedPageBreak/>
        <w:t>mandatory Finish audit environment</w:t>
      </w:r>
      <w:r w:rsidR="00FF4E5A" w:rsidRPr="00152384">
        <w:rPr>
          <w:rFonts w:ascii="Arial" w:hAnsi="Arial" w:cs="Arial"/>
          <w:sz w:val="22"/>
          <w:lang w:val="en-US"/>
        </w:rPr>
        <w:t xml:space="preserve"> audited by the ‘Big 4’ have significantly lower interest rates</w:t>
      </w:r>
      <w:r w:rsidR="00634073">
        <w:rPr>
          <w:rFonts w:ascii="Arial" w:hAnsi="Arial" w:cs="Arial"/>
          <w:sz w:val="22"/>
          <w:lang w:val="en-US"/>
        </w:rPr>
        <w:t>.</w:t>
      </w:r>
      <w:r w:rsidR="00717261">
        <w:rPr>
          <w:rFonts w:ascii="Arial" w:hAnsi="Arial" w:cs="Arial"/>
          <w:sz w:val="22"/>
          <w:lang w:val="en-US"/>
        </w:rPr>
        <w:t xml:space="preserve"> Kim et al.</w:t>
      </w:r>
      <w:r w:rsidR="006D6293">
        <w:rPr>
          <w:rFonts w:ascii="Arial" w:hAnsi="Arial" w:cs="Arial"/>
          <w:sz w:val="22"/>
          <w:lang w:val="en-US"/>
        </w:rPr>
        <w:t xml:space="preserve"> (2013)</w:t>
      </w:r>
      <w:r w:rsidR="00717261">
        <w:rPr>
          <w:rFonts w:ascii="Arial" w:hAnsi="Arial" w:cs="Arial"/>
          <w:sz w:val="22"/>
          <w:lang w:val="en-US"/>
        </w:rPr>
        <w:t xml:space="preserve"> finds, u</w:t>
      </w:r>
      <w:r w:rsidR="00717261" w:rsidRPr="00717261">
        <w:rPr>
          <w:rFonts w:ascii="Arial" w:hAnsi="Arial" w:cs="Arial"/>
          <w:sz w:val="22"/>
          <w:lang w:val="en-US"/>
        </w:rPr>
        <w:t>sing a large sample of U.S. bank loan data from 1996 to 2008, that the loan interest rate is</w:t>
      </w:r>
      <w:r w:rsidR="00717261">
        <w:rPr>
          <w:rFonts w:ascii="Arial" w:hAnsi="Arial" w:cs="Arial"/>
          <w:sz w:val="22"/>
          <w:lang w:val="en-US"/>
        </w:rPr>
        <w:t xml:space="preserve"> </w:t>
      </w:r>
      <w:r w:rsidR="00717261" w:rsidRPr="00717261">
        <w:rPr>
          <w:rFonts w:ascii="Arial" w:hAnsi="Arial" w:cs="Arial"/>
          <w:sz w:val="22"/>
          <w:lang w:val="en-US"/>
        </w:rPr>
        <w:t>signiﬁcantly lower for borrowers with prestigious Big 4 auditors than for borrowers with</w:t>
      </w:r>
      <w:r w:rsidR="00717261">
        <w:rPr>
          <w:rFonts w:ascii="Arial" w:hAnsi="Arial" w:cs="Arial"/>
          <w:sz w:val="22"/>
          <w:lang w:val="en-US"/>
        </w:rPr>
        <w:t xml:space="preserve"> </w:t>
      </w:r>
      <w:r w:rsidR="00717261" w:rsidRPr="00717261">
        <w:rPr>
          <w:rFonts w:ascii="Arial" w:hAnsi="Arial" w:cs="Arial"/>
          <w:sz w:val="22"/>
          <w:lang w:val="en-US"/>
        </w:rPr>
        <w:t xml:space="preserve">non-Big 4 auditors. </w:t>
      </w:r>
      <w:r w:rsidR="00717261">
        <w:rPr>
          <w:rFonts w:ascii="Arial" w:hAnsi="Arial" w:cs="Arial"/>
          <w:sz w:val="22"/>
          <w:lang w:val="en-US"/>
        </w:rPr>
        <w:t xml:space="preserve">Their </w:t>
      </w:r>
      <w:r w:rsidR="00717261" w:rsidRPr="00717261">
        <w:rPr>
          <w:rFonts w:ascii="Arial" w:hAnsi="Arial" w:cs="Arial"/>
          <w:sz w:val="22"/>
          <w:lang w:val="en-US"/>
        </w:rPr>
        <w:t>study</w:t>
      </w:r>
      <w:r w:rsidR="00717261">
        <w:rPr>
          <w:rFonts w:ascii="Arial" w:hAnsi="Arial" w:cs="Arial"/>
          <w:sz w:val="22"/>
          <w:lang w:val="en-US"/>
        </w:rPr>
        <w:t xml:space="preserve"> </w:t>
      </w:r>
      <w:r w:rsidR="00717261" w:rsidRPr="00717261">
        <w:rPr>
          <w:rFonts w:ascii="Arial" w:hAnsi="Arial" w:cs="Arial"/>
          <w:sz w:val="22"/>
          <w:lang w:val="en-US"/>
        </w:rPr>
        <w:t>provides direct</w:t>
      </w:r>
      <w:r w:rsidR="00717261">
        <w:rPr>
          <w:rFonts w:ascii="Arial" w:hAnsi="Arial" w:cs="Arial"/>
          <w:sz w:val="22"/>
          <w:lang w:val="en-US"/>
        </w:rPr>
        <w:t xml:space="preserve"> </w:t>
      </w:r>
      <w:r w:rsidR="00717261" w:rsidRPr="00717261">
        <w:rPr>
          <w:rFonts w:ascii="Arial" w:hAnsi="Arial" w:cs="Arial"/>
          <w:sz w:val="22"/>
          <w:lang w:val="en-US"/>
        </w:rPr>
        <w:t>evidence</w:t>
      </w:r>
      <w:r w:rsidR="00717261">
        <w:rPr>
          <w:rFonts w:ascii="Arial" w:hAnsi="Arial" w:cs="Arial"/>
          <w:sz w:val="22"/>
          <w:lang w:val="en-US"/>
        </w:rPr>
        <w:t xml:space="preserve"> </w:t>
      </w:r>
      <w:r w:rsidR="00717261" w:rsidRPr="00717261">
        <w:rPr>
          <w:rFonts w:ascii="Arial" w:hAnsi="Arial" w:cs="Arial"/>
          <w:sz w:val="22"/>
          <w:lang w:val="en-US"/>
        </w:rPr>
        <w:t>that</w:t>
      </w:r>
      <w:r w:rsidR="00717261">
        <w:rPr>
          <w:rFonts w:ascii="Arial" w:hAnsi="Arial" w:cs="Arial"/>
          <w:sz w:val="22"/>
          <w:lang w:val="en-US"/>
        </w:rPr>
        <w:t xml:space="preserve"> </w:t>
      </w:r>
      <w:r w:rsidR="00717261" w:rsidRPr="00717261">
        <w:rPr>
          <w:rFonts w:ascii="Arial" w:hAnsi="Arial" w:cs="Arial"/>
          <w:sz w:val="22"/>
          <w:lang w:val="en-US"/>
        </w:rPr>
        <w:t>auditor</w:t>
      </w:r>
      <w:r w:rsidR="00717261">
        <w:rPr>
          <w:rFonts w:ascii="Arial" w:hAnsi="Arial" w:cs="Arial"/>
          <w:sz w:val="22"/>
          <w:lang w:val="en-US"/>
        </w:rPr>
        <w:t xml:space="preserve"> </w:t>
      </w:r>
      <w:r w:rsidR="00717261" w:rsidRPr="00717261">
        <w:rPr>
          <w:rFonts w:ascii="Arial" w:hAnsi="Arial" w:cs="Arial"/>
          <w:sz w:val="22"/>
          <w:lang w:val="en-US"/>
        </w:rPr>
        <w:t>size</w:t>
      </w:r>
      <w:r w:rsidR="00717261">
        <w:rPr>
          <w:rFonts w:ascii="Arial" w:hAnsi="Arial" w:cs="Arial"/>
          <w:sz w:val="22"/>
          <w:lang w:val="en-US"/>
        </w:rPr>
        <w:t xml:space="preserve"> is an </w:t>
      </w:r>
      <w:r w:rsidR="00717261" w:rsidRPr="00717261">
        <w:rPr>
          <w:rFonts w:ascii="Arial" w:hAnsi="Arial" w:cs="Arial"/>
          <w:sz w:val="22"/>
          <w:lang w:val="en-US"/>
        </w:rPr>
        <w:t>incremental credit risk-reducing factor in the bank loan market.</w:t>
      </w:r>
    </w:p>
    <w:p w:rsidR="00FF4E5A" w:rsidRPr="00152384" w:rsidRDefault="00FF4E5A" w:rsidP="00FF4E5A">
      <w:pPr>
        <w:spacing w:line="360" w:lineRule="auto"/>
        <w:rPr>
          <w:rFonts w:ascii="Arial" w:hAnsi="Arial" w:cs="Arial"/>
          <w:sz w:val="22"/>
          <w:lang w:val="en-US"/>
        </w:rPr>
      </w:pPr>
    </w:p>
    <w:p w:rsidR="002314CC" w:rsidRPr="00152384" w:rsidRDefault="002314CC" w:rsidP="005378FB">
      <w:pPr>
        <w:pStyle w:val="Kop3"/>
        <w:rPr>
          <w:lang w:val="en-US"/>
        </w:rPr>
      </w:pPr>
      <w:bookmarkStart w:id="35" w:name="_Toc361673890"/>
      <w:r>
        <w:rPr>
          <w:lang w:val="en-US"/>
        </w:rPr>
        <w:t>Research on the</w:t>
      </w:r>
      <w:r w:rsidR="007F1453">
        <w:rPr>
          <w:lang w:val="en-US"/>
        </w:rPr>
        <w:t xml:space="preserve"> impact of</w:t>
      </w:r>
      <w:r>
        <w:rPr>
          <w:lang w:val="en-US"/>
        </w:rPr>
        <w:t xml:space="preserve"> auditor’s opinion</w:t>
      </w:r>
      <w:r w:rsidR="007F1453">
        <w:rPr>
          <w:lang w:val="en-US"/>
        </w:rPr>
        <w:t xml:space="preserve"> on the cost of </w:t>
      </w:r>
      <w:r w:rsidR="007F50D6">
        <w:rPr>
          <w:lang w:val="en-US"/>
        </w:rPr>
        <w:t xml:space="preserve">debt </w:t>
      </w:r>
      <w:r w:rsidR="007F1453">
        <w:rPr>
          <w:lang w:val="en-US"/>
        </w:rPr>
        <w:t>capital</w:t>
      </w:r>
      <w:bookmarkEnd w:id="35"/>
    </w:p>
    <w:p w:rsidR="00E6060B" w:rsidRDefault="00E6060B" w:rsidP="005378FB">
      <w:pPr>
        <w:spacing w:after="200" w:line="360" w:lineRule="auto"/>
        <w:rPr>
          <w:rFonts w:ascii="Arial" w:hAnsi="Arial" w:cs="Arial"/>
          <w:sz w:val="22"/>
          <w:lang w:val="en-US"/>
        </w:rPr>
      </w:pPr>
      <w:r>
        <w:rPr>
          <w:rFonts w:ascii="Arial" w:hAnsi="Arial" w:cs="Arial"/>
          <w:sz w:val="22"/>
          <w:lang w:val="en-US"/>
        </w:rPr>
        <w:t xml:space="preserve">Auditor choice is a signal that management can send to stakeholders. Another signal to stakeholders is send by the auditor. In the auditor’s report the independent auditor expresses his opinion on the financial statements. </w:t>
      </w:r>
      <w:r w:rsidR="007F50D6">
        <w:rPr>
          <w:rFonts w:ascii="Arial" w:hAnsi="Arial" w:cs="Arial"/>
          <w:sz w:val="22"/>
          <w:lang w:val="en-US"/>
        </w:rPr>
        <w:t xml:space="preserve">A </w:t>
      </w:r>
      <w:r w:rsidR="005B49FF">
        <w:rPr>
          <w:rFonts w:ascii="Arial" w:hAnsi="Arial" w:cs="Arial"/>
          <w:sz w:val="22"/>
          <w:lang w:val="en-US"/>
        </w:rPr>
        <w:t xml:space="preserve">very </w:t>
      </w:r>
      <w:r w:rsidR="007F50D6">
        <w:rPr>
          <w:rFonts w:ascii="Arial" w:hAnsi="Arial" w:cs="Arial"/>
          <w:sz w:val="22"/>
          <w:lang w:val="en-US"/>
        </w:rPr>
        <w:t>limited number of studies have examined the possible impact of this signal on the cost of debt capital.</w:t>
      </w:r>
    </w:p>
    <w:p w:rsidR="007F50D6" w:rsidRDefault="007F50D6" w:rsidP="003D3E0F">
      <w:pPr>
        <w:spacing w:line="360" w:lineRule="auto"/>
        <w:rPr>
          <w:rFonts w:ascii="Arial" w:hAnsi="Arial" w:cs="Arial"/>
          <w:sz w:val="22"/>
          <w:lang w:val="en-US"/>
        </w:rPr>
      </w:pPr>
      <w:proofErr w:type="spellStart"/>
      <w:r w:rsidRPr="00152384">
        <w:rPr>
          <w:rFonts w:ascii="Arial" w:hAnsi="Arial" w:cs="Arial"/>
          <w:sz w:val="22"/>
          <w:lang w:val="en-US"/>
        </w:rPr>
        <w:t>Karjalainen</w:t>
      </w:r>
      <w:proofErr w:type="spellEnd"/>
      <w:r>
        <w:rPr>
          <w:rFonts w:ascii="Arial" w:hAnsi="Arial" w:cs="Arial"/>
          <w:sz w:val="22"/>
          <w:lang w:val="en-US"/>
        </w:rPr>
        <w:t xml:space="preserve"> (2011)</w:t>
      </w:r>
      <w:r w:rsidRPr="00152384">
        <w:rPr>
          <w:rFonts w:ascii="Arial" w:hAnsi="Arial" w:cs="Arial"/>
          <w:sz w:val="22"/>
          <w:lang w:val="en-US"/>
        </w:rPr>
        <w:t xml:space="preserve"> </w:t>
      </w:r>
      <w:r>
        <w:rPr>
          <w:rFonts w:ascii="Arial" w:hAnsi="Arial" w:cs="Arial"/>
          <w:sz w:val="22"/>
          <w:lang w:val="en-US"/>
        </w:rPr>
        <w:t>examines</w:t>
      </w:r>
      <w:r w:rsidRPr="00152384">
        <w:rPr>
          <w:rFonts w:ascii="Arial" w:hAnsi="Arial" w:cs="Arial"/>
          <w:sz w:val="22"/>
          <w:lang w:val="en-US"/>
        </w:rPr>
        <w:t xml:space="preserve"> a sample of 3.890 private Finnish SMEs. Al of these firms are required by law to prepare public financial statements that </w:t>
      </w:r>
      <w:r>
        <w:rPr>
          <w:rFonts w:ascii="Arial" w:hAnsi="Arial" w:cs="Arial"/>
          <w:sz w:val="22"/>
          <w:lang w:val="en-US"/>
        </w:rPr>
        <w:t>a</w:t>
      </w:r>
      <w:r w:rsidRPr="00152384">
        <w:rPr>
          <w:rFonts w:ascii="Arial" w:hAnsi="Arial" w:cs="Arial"/>
          <w:sz w:val="22"/>
          <w:lang w:val="en-US"/>
        </w:rPr>
        <w:t>re subject to a full audit</w:t>
      </w:r>
      <w:r>
        <w:rPr>
          <w:rFonts w:ascii="Arial" w:hAnsi="Arial" w:cs="Arial"/>
          <w:sz w:val="22"/>
          <w:lang w:val="en-US"/>
        </w:rPr>
        <w:t>.</w:t>
      </w:r>
      <w:r w:rsidR="00E30C88">
        <w:rPr>
          <w:rFonts w:ascii="Arial" w:hAnsi="Arial" w:cs="Arial"/>
          <w:sz w:val="22"/>
          <w:lang w:val="en-US"/>
        </w:rPr>
        <w:t xml:space="preserve"> The study shows</w:t>
      </w:r>
      <w:r w:rsidR="00E30C88" w:rsidRPr="00E30C88">
        <w:rPr>
          <w:rFonts w:ascii="Arial" w:hAnsi="Arial" w:cs="Arial"/>
          <w:sz w:val="22"/>
          <w:lang w:val="en-US"/>
        </w:rPr>
        <w:t xml:space="preserve"> </w:t>
      </w:r>
      <w:r w:rsidR="00E30C88" w:rsidRPr="00152384">
        <w:rPr>
          <w:rFonts w:ascii="Arial" w:hAnsi="Arial" w:cs="Arial"/>
          <w:sz w:val="22"/>
          <w:lang w:val="en-US"/>
        </w:rPr>
        <w:t xml:space="preserve">that firms with a </w:t>
      </w:r>
      <w:r w:rsidR="00E30C88">
        <w:rPr>
          <w:rFonts w:ascii="Arial" w:hAnsi="Arial" w:cs="Arial"/>
          <w:sz w:val="22"/>
          <w:lang w:val="en-US"/>
        </w:rPr>
        <w:t>modified</w:t>
      </w:r>
      <w:r w:rsidR="00E30C88" w:rsidRPr="00152384">
        <w:rPr>
          <w:rFonts w:ascii="Arial" w:hAnsi="Arial" w:cs="Arial"/>
          <w:sz w:val="22"/>
          <w:lang w:val="en-US"/>
        </w:rPr>
        <w:t xml:space="preserve"> auditor</w:t>
      </w:r>
      <w:r w:rsidR="00E30C88">
        <w:rPr>
          <w:rFonts w:ascii="Arial" w:hAnsi="Arial" w:cs="Arial"/>
          <w:sz w:val="22"/>
          <w:lang w:val="en-US"/>
        </w:rPr>
        <w:t>’</w:t>
      </w:r>
      <w:r w:rsidR="00E30C88" w:rsidRPr="00152384">
        <w:rPr>
          <w:rFonts w:ascii="Arial" w:hAnsi="Arial" w:cs="Arial"/>
          <w:sz w:val="22"/>
          <w:lang w:val="en-US"/>
        </w:rPr>
        <w:t>s opinion</w:t>
      </w:r>
      <w:r w:rsidR="00E30C88">
        <w:rPr>
          <w:rFonts w:ascii="Arial" w:hAnsi="Arial" w:cs="Arial"/>
          <w:sz w:val="22"/>
          <w:lang w:val="en-US"/>
        </w:rPr>
        <w:t xml:space="preserve"> (qualified opinion or disclaimer of opinion)</w:t>
      </w:r>
      <w:r w:rsidR="00E30C88" w:rsidRPr="00152384">
        <w:rPr>
          <w:rFonts w:ascii="Arial" w:hAnsi="Arial" w:cs="Arial"/>
          <w:sz w:val="22"/>
          <w:lang w:val="en-US"/>
        </w:rPr>
        <w:t xml:space="preserve"> have higher interest rates. Cano Rodríguez et al.</w:t>
      </w:r>
      <w:r w:rsidR="00E30C88">
        <w:rPr>
          <w:rFonts w:ascii="Arial" w:hAnsi="Arial" w:cs="Arial"/>
          <w:sz w:val="22"/>
          <w:lang w:val="en-US"/>
        </w:rPr>
        <w:t xml:space="preserve"> (</w:t>
      </w:r>
      <w:r w:rsidR="00E30C88" w:rsidRPr="00152384">
        <w:rPr>
          <w:rFonts w:ascii="Arial" w:hAnsi="Arial" w:cs="Arial"/>
          <w:sz w:val="22"/>
          <w:lang w:val="en-US"/>
        </w:rPr>
        <w:t>2008</w:t>
      </w:r>
      <w:r w:rsidR="00E30C88">
        <w:rPr>
          <w:rFonts w:ascii="Arial" w:hAnsi="Arial" w:cs="Arial"/>
          <w:sz w:val="22"/>
          <w:lang w:val="en-US"/>
        </w:rPr>
        <w:t>)</w:t>
      </w:r>
      <w:r w:rsidR="00B44CAC">
        <w:rPr>
          <w:rFonts w:ascii="Arial" w:hAnsi="Arial" w:cs="Arial"/>
          <w:sz w:val="22"/>
          <w:lang w:val="en-US"/>
        </w:rPr>
        <w:t xml:space="preserve"> comes to a contradicting conclusion for a large sample of private Spanish firms. The study concludes: “</w:t>
      </w:r>
      <w:r w:rsidR="00B44CAC" w:rsidRPr="00B44CAC">
        <w:rPr>
          <w:rFonts w:ascii="Arial" w:hAnsi="Arial" w:cs="Arial"/>
          <w:sz w:val="22"/>
          <w:lang w:val="en-US"/>
        </w:rPr>
        <w:t>These findings suggest that Spanish banks</w:t>
      </w:r>
      <w:r w:rsidR="00B44CAC">
        <w:rPr>
          <w:rFonts w:ascii="Arial" w:hAnsi="Arial" w:cs="Arial"/>
          <w:sz w:val="22"/>
          <w:lang w:val="en-US"/>
        </w:rPr>
        <w:t>’</w:t>
      </w:r>
      <w:r w:rsidR="00B44CAC" w:rsidRPr="00B44CAC">
        <w:rPr>
          <w:rFonts w:ascii="Arial" w:hAnsi="Arial" w:cs="Arial"/>
          <w:sz w:val="22"/>
          <w:lang w:val="en-US"/>
        </w:rPr>
        <w:t xml:space="preserve"> and lenders’ decisions are more influenced by the reputation of the auditor than by the content of the audit report.</w:t>
      </w:r>
      <w:r w:rsidR="0094252D">
        <w:rPr>
          <w:rFonts w:ascii="Arial" w:hAnsi="Arial" w:cs="Arial"/>
          <w:sz w:val="22"/>
          <w:lang w:val="en-US"/>
        </w:rPr>
        <w:t>”</w:t>
      </w:r>
    </w:p>
    <w:p w:rsidR="005B49FF" w:rsidRDefault="005B49FF" w:rsidP="003D3E0F">
      <w:pPr>
        <w:spacing w:line="360" w:lineRule="auto"/>
        <w:rPr>
          <w:rFonts w:ascii="Arial" w:hAnsi="Arial" w:cs="Arial"/>
          <w:sz w:val="22"/>
          <w:lang w:val="en-US"/>
        </w:rPr>
      </w:pPr>
    </w:p>
    <w:p w:rsidR="00152384" w:rsidRPr="00152384" w:rsidRDefault="00C5720A" w:rsidP="005378FB">
      <w:pPr>
        <w:pStyle w:val="Kop3"/>
        <w:rPr>
          <w:lang w:val="en-US"/>
        </w:rPr>
      </w:pPr>
      <w:bookmarkStart w:id="36" w:name="_Toc361673891"/>
      <w:r>
        <w:rPr>
          <w:lang w:val="en-US"/>
        </w:rPr>
        <w:t>Conclusion</w:t>
      </w:r>
      <w:bookmarkEnd w:id="36"/>
    </w:p>
    <w:p w:rsidR="006E10FE" w:rsidRDefault="005B49FF" w:rsidP="006E10FE">
      <w:pPr>
        <w:spacing w:line="360" w:lineRule="auto"/>
        <w:rPr>
          <w:rFonts w:ascii="Arial" w:hAnsi="Arial" w:cs="Arial"/>
          <w:sz w:val="22"/>
          <w:lang w:val="en-US"/>
        </w:rPr>
      </w:pPr>
      <w:r>
        <w:rPr>
          <w:rFonts w:ascii="Arial" w:hAnsi="Arial" w:cs="Arial"/>
          <w:sz w:val="22"/>
          <w:lang w:val="en-US"/>
        </w:rPr>
        <w:t>Prior research agrees on the fact that the size of an audit firm is a proxy for the (perceived) quality of the audit. Numerous studies have investigated the impact of this audit quality on the cost of debt capital. These studies examined the financial statements of private companies in various mandatory audit environments.</w:t>
      </w:r>
      <w:r w:rsidR="00EB1B17">
        <w:rPr>
          <w:rFonts w:ascii="Arial" w:hAnsi="Arial" w:cs="Arial"/>
          <w:sz w:val="22"/>
          <w:lang w:val="en-US"/>
        </w:rPr>
        <w:t xml:space="preserve"> The majority of studies conclude that audit quality is associated with lower interest rates. This is explained by the fact that a higher audit assurance lowers the agency costs (monitoring costs) for </w:t>
      </w:r>
      <w:r w:rsidR="0050794C">
        <w:rPr>
          <w:rFonts w:ascii="Arial" w:hAnsi="Arial" w:cs="Arial"/>
          <w:sz w:val="22"/>
          <w:lang w:val="en-US"/>
        </w:rPr>
        <w:t>providers of debt capital</w:t>
      </w:r>
      <w:r w:rsidR="00EB1B17">
        <w:rPr>
          <w:rFonts w:ascii="Arial" w:hAnsi="Arial" w:cs="Arial"/>
          <w:sz w:val="22"/>
          <w:lang w:val="en-US"/>
        </w:rPr>
        <w:t xml:space="preserve">. Competition forces banks to pass along this cost reductions in the form of lower interest rates. </w:t>
      </w:r>
      <w:r w:rsidR="00F66920">
        <w:rPr>
          <w:rFonts w:ascii="Arial" w:hAnsi="Arial" w:cs="Arial"/>
          <w:sz w:val="22"/>
          <w:lang w:val="en-US"/>
        </w:rPr>
        <w:t>However Pittman &amp; Fortin (2007) find</w:t>
      </w:r>
      <w:r w:rsidR="00F66920" w:rsidRPr="00F66920">
        <w:rPr>
          <w:rFonts w:ascii="Arial" w:hAnsi="Arial" w:cs="Arial"/>
          <w:sz w:val="22"/>
          <w:lang w:val="en-US"/>
        </w:rPr>
        <w:t xml:space="preserve"> </w:t>
      </w:r>
      <w:r w:rsidR="00F66920" w:rsidRPr="00152384">
        <w:rPr>
          <w:rFonts w:ascii="Arial" w:hAnsi="Arial" w:cs="Arial"/>
          <w:sz w:val="22"/>
          <w:lang w:val="en-US"/>
        </w:rPr>
        <w:t>no significant association between auditor size and credit rating</w:t>
      </w:r>
      <w:r w:rsidR="00F66920">
        <w:rPr>
          <w:rFonts w:ascii="Arial" w:hAnsi="Arial" w:cs="Arial"/>
          <w:sz w:val="22"/>
          <w:lang w:val="en-US"/>
        </w:rPr>
        <w:t xml:space="preserve"> for US private firms. </w:t>
      </w:r>
    </w:p>
    <w:p w:rsidR="00F07996" w:rsidRDefault="00152384" w:rsidP="006E10FE">
      <w:pPr>
        <w:spacing w:line="360" w:lineRule="auto"/>
        <w:rPr>
          <w:rFonts w:ascii="Arial" w:hAnsi="Arial" w:cs="Arial"/>
          <w:sz w:val="22"/>
          <w:lang w:val="en-US"/>
        </w:rPr>
      </w:pPr>
      <w:r w:rsidRPr="00152384">
        <w:rPr>
          <w:rFonts w:ascii="Arial" w:hAnsi="Arial" w:cs="Arial"/>
          <w:sz w:val="22"/>
          <w:lang w:val="en-US"/>
        </w:rPr>
        <w:t xml:space="preserve">The possible impact of auditors’ opinion on </w:t>
      </w:r>
      <w:r w:rsidR="0050794C">
        <w:rPr>
          <w:rFonts w:ascii="Arial" w:hAnsi="Arial" w:cs="Arial"/>
          <w:sz w:val="22"/>
          <w:lang w:val="en-US"/>
        </w:rPr>
        <w:t>providers of capital</w:t>
      </w:r>
      <w:r w:rsidRPr="00152384">
        <w:rPr>
          <w:rFonts w:ascii="Arial" w:hAnsi="Arial" w:cs="Arial"/>
          <w:sz w:val="22"/>
          <w:lang w:val="en-US"/>
        </w:rPr>
        <w:t xml:space="preserve"> (debt capital, private firms) has been object of re</w:t>
      </w:r>
      <w:r w:rsidR="00B66D89">
        <w:rPr>
          <w:rFonts w:ascii="Arial" w:hAnsi="Arial" w:cs="Arial"/>
          <w:sz w:val="22"/>
          <w:lang w:val="en-US"/>
        </w:rPr>
        <w:t xml:space="preserve">search to very few studies. </w:t>
      </w:r>
      <w:r w:rsidR="00FF4650">
        <w:rPr>
          <w:rFonts w:ascii="Arial" w:hAnsi="Arial" w:cs="Arial"/>
          <w:sz w:val="22"/>
          <w:lang w:val="en-US"/>
        </w:rPr>
        <w:t xml:space="preserve">This might be explained by the fact that in some countries other than unqualified audit reports are uncommon. </w:t>
      </w:r>
      <w:r w:rsidR="00B66D89">
        <w:rPr>
          <w:rFonts w:ascii="Arial" w:hAnsi="Arial" w:cs="Arial"/>
          <w:sz w:val="22"/>
          <w:lang w:val="en-US"/>
        </w:rPr>
        <w:t>Studies on private companies i</w:t>
      </w:r>
      <w:r w:rsidRPr="00152384">
        <w:rPr>
          <w:rFonts w:ascii="Arial" w:hAnsi="Arial" w:cs="Arial"/>
          <w:sz w:val="22"/>
          <w:lang w:val="en-US"/>
        </w:rPr>
        <w:t xml:space="preserve">n </w:t>
      </w:r>
      <w:r w:rsidR="00B66D89">
        <w:rPr>
          <w:rFonts w:ascii="Arial" w:hAnsi="Arial" w:cs="Arial"/>
          <w:sz w:val="22"/>
          <w:lang w:val="en-US"/>
        </w:rPr>
        <w:t xml:space="preserve">the mandatory audit environments of </w:t>
      </w:r>
      <w:r w:rsidRPr="00152384">
        <w:rPr>
          <w:rFonts w:ascii="Arial" w:hAnsi="Arial" w:cs="Arial"/>
          <w:sz w:val="22"/>
          <w:lang w:val="en-US"/>
        </w:rPr>
        <w:t>Spain and Finland result</w:t>
      </w:r>
      <w:r w:rsidR="00B66D89">
        <w:rPr>
          <w:rFonts w:ascii="Arial" w:hAnsi="Arial" w:cs="Arial"/>
          <w:sz w:val="22"/>
          <w:lang w:val="en-US"/>
        </w:rPr>
        <w:t>ed</w:t>
      </w:r>
      <w:r w:rsidRPr="00152384">
        <w:rPr>
          <w:rFonts w:ascii="Arial" w:hAnsi="Arial" w:cs="Arial"/>
          <w:sz w:val="22"/>
          <w:lang w:val="en-US"/>
        </w:rPr>
        <w:t xml:space="preserve"> in </w:t>
      </w:r>
      <w:r w:rsidR="00B70C64">
        <w:rPr>
          <w:rFonts w:ascii="Arial" w:hAnsi="Arial" w:cs="Arial"/>
          <w:sz w:val="22"/>
          <w:lang w:val="en-US"/>
        </w:rPr>
        <w:t>mixed</w:t>
      </w:r>
      <w:r w:rsidRPr="00152384">
        <w:rPr>
          <w:rFonts w:ascii="Arial" w:hAnsi="Arial" w:cs="Arial"/>
          <w:sz w:val="22"/>
          <w:lang w:val="en-US"/>
        </w:rPr>
        <w:t xml:space="preserve"> evidence.</w:t>
      </w:r>
      <w:r w:rsidR="0045751F">
        <w:rPr>
          <w:rFonts w:ascii="Arial" w:hAnsi="Arial" w:cs="Arial"/>
          <w:sz w:val="22"/>
          <w:lang w:val="en-US"/>
        </w:rPr>
        <w:t xml:space="preserve"> </w:t>
      </w:r>
    </w:p>
    <w:p w:rsidR="0060375A" w:rsidRDefault="0060375A" w:rsidP="006E10FE">
      <w:pPr>
        <w:spacing w:line="360" w:lineRule="auto"/>
        <w:rPr>
          <w:rFonts w:ascii="Arial" w:hAnsi="Arial" w:cs="Arial"/>
          <w:sz w:val="22"/>
          <w:lang w:val="en-US"/>
        </w:rPr>
      </w:pPr>
    </w:p>
    <w:p w:rsidR="0060375A" w:rsidRDefault="0060375A" w:rsidP="006E10FE">
      <w:pPr>
        <w:spacing w:line="360" w:lineRule="auto"/>
        <w:rPr>
          <w:rFonts w:ascii="Arial" w:hAnsi="Arial" w:cs="Arial"/>
          <w:sz w:val="22"/>
          <w:lang w:val="en-US"/>
        </w:rPr>
      </w:pPr>
    </w:p>
    <w:tbl>
      <w:tblPr>
        <w:tblW w:w="9513" w:type="dxa"/>
        <w:tblInd w:w="55" w:type="dxa"/>
        <w:tblCellMar>
          <w:left w:w="70" w:type="dxa"/>
          <w:right w:w="70" w:type="dxa"/>
        </w:tblCellMar>
        <w:tblLook w:val="04A0" w:firstRow="1" w:lastRow="0" w:firstColumn="1" w:lastColumn="0" w:noHBand="0" w:noVBand="1"/>
      </w:tblPr>
      <w:tblGrid>
        <w:gridCol w:w="531"/>
        <w:gridCol w:w="1752"/>
        <w:gridCol w:w="2268"/>
        <w:gridCol w:w="2459"/>
        <w:gridCol w:w="1241"/>
        <w:gridCol w:w="1262"/>
      </w:tblGrid>
      <w:tr w:rsidR="0053421B" w:rsidRPr="0053421B" w:rsidTr="0053421B">
        <w:trPr>
          <w:trHeight w:val="90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b/>
                <w:bCs/>
                <w:color w:val="000000"/>
                <w:sz w:val="18"/>
                <w:szCs w:val="18"/>
                <w:lang w:eastAsia="nl-NL"/>
              </w:rPr>
            </w:pPr>
            <w:proofErr w:type="spellStart"/>
            <w:r w:rsidRPr="0053421B">
              <w:rPr>
                <w:rFonts w:ascii="Arial" w:eastAsia="Times New Roman" w:hAnsi="Arial" w:cs="Arial"/>
                <w:b/>
                <w:bCs/>
                <w:color w:val="000000"/>
                <w:sz w:val="18"/>
                <w:szCs w:val="18"/>
                <w:lang w:eastAsia="nl-NL"/>
              </w:rPr>
              <w:lastRenderedPageBreak/>
              <w:t>Year</w:t>
            </w:r>
            <w:proofErr w:type="spellEnd"/>
          </w:p>
        </w:tc>
        <w:tc>
          <w:tcPr>
            <w:tcW w:w="1752" w:type="dxa"/>
            <w:tcBorders>
              <w:top w:val="single" w:sz="4" w:space="0" w:color="auto"/>
              <w:left w:val="nil"/>
              <w:bottom w:val="single" w:sz="4" w:space="0" w:color="auto"/>
              <w:right w:val="nil"/>
            </w:tcBorders>
            <w:shd w:val="clear" w:color="auto" w:fill="auto"/>
            <w:noWrap/>
            <w:vAlign w:val="center"/>
            <w:hideMark/>
          </w:tcPr>
          <w:p w:rsidR="0053421B" w:rsidRPr="0053421B" w:rsidRDefault="0053421B" w:rsidP="0053421B">
            <w:pPr>
              <w:jc w:val="center"/>
              <w:rPr>
                <w:rFonts w:ascii="Arial" w:eastAsia="Times New Roman" w:hAnsi="Arial" w:cs="Arial"/>
                <w:b/>
                <w:bCs/>
                <w:color w:val="000000"/>
                <w:sz w:val="18"/>
                <w:szCs w:val="18"/>
                <w:lang w:eastAsia="nl-NL"/>
              </w:rPr>
            </w:pPr>
            <w:r w:rsidRPr="0053421B">
              <w:rPr>
                <w:rFonts w:ascii="Arial" w:eastAsia="Times New Roman" w:hAnsi="Arial" w:cs="Arial"/>
                <w:b/>
                <w:bCs/>
                <w:color w:val="000000"/>
                <w:sz w:val="18"/>
                <w:szCs w:val="18"/>
                <w:lang w:eastAsia="nl-NL"/>
              </w:rPr>
              <w:t>Author</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b/>
                <w:bCs/>
                <w:color w:val="000000"/>
                <w:sz w:val="18"/>
                <w:szCs w:val="18"/>
                <w:lang w:eastAsia="nl-NL"/>
              </w:rPr>
            </w:pPr>
            <w:r w:rsidRPr="0053421B">
              <w:rPr>
                <w:rFonts w:ascii="Arial" w:eastAsia="Times New Roman" w:hAnsi="Arial" w:cs="Arial"/>
                <w:b/>
                <w:bCs/>
                <w:color w:val="000000"/>
                <w:sz w:val="18"/>
                <w:szCs w:val="18"/>
                <w:lang w:eastAsia="nl-NL"/>
              </w:rPr>
              <w:t>Sample</w:t>
            </w:r>
          </w:p>
        </w:tc>
        <w:tc>
          <w:tcPr>
            <w:tcW w:w="2459" w:type="dxa"/>
            <w:tcBorders>
              <w:top w:val="single" w:sz="4" w:space="0" w:color="auto"/>
              <w:left w:val="nil"/>
              <w:bottom w:val="single" w:sz="4" w:space="0" w:color="auto"/>
              <w:right w:val="nil"/>
            </w:tcBorders>
            <w:shd w:val="clear" w:color="auto" w:fill="auto"/>
            <w:vAlign w:val="center"/>
            <w:hideMark/>
          </w:tcPr>
          <w:p w:rsidR="0053421B" w:rsidRPr="0053421B" w:rsidRDefault="0053421B" w:rsidP="0053421B">
            <w:pPr>
              <w:jc w:val="center"/>
              <w:rPr>
                <w:rFonts w:ascii="Arial" w:eastAsia="Times New Roman" w:hAnsi="Arial" w:cs="Arial"/>
                <w:b/>
                <w:bCs/>
                <w:color w:val="000000"/>
                <w:sz w:val="18"/>
                <w:szCs w:val="18"/>
                <w:lang w:eastAsia="nl-NL"/>
              </w:rPr>
            </w:pPr>
            <w:proofErr w:type="spellStart"/>
            <w:r w:rsidRPr="0053421B">
              <w:rPr>
                <w:rFonts w:ascii="Arial" w:eastAsia="Times New Roman" w:hAnsi="Arial" w:cs="Arial"/>
                <w:b/>
                <w:bCs/>
                <w:color w:val="000000"/>
                <w:sz w:val="18"/>
                <w:szCs w:val="18"/>
                <w:lang w:eastAsia="nl-NL"/>
              </w:rPr>
              <w:t>Dependent</w:t>
            </w:r>
            <w:proofErr w:type="spellEnd"/>
            <w:r w:rsidRPr="0053421B">
              <w:rPr>
                <w:rFonts w:ascii="Arial" w:eastAsia="Times New Roman" w:hAnsi="Arial" w:cs="Arial"/>
                <w:b/>
                <w:bCs/>
                <w:color w:val="000000"/>
                <w:sz w:val="18"/>
                <w:szCs w:val="18"/>
                <w:lang w:eastAsia="nl-NL"/>
              </w:rPr>
              <w:t xml:space="preserve"> </w:t>
            </w:r>
            <w:proofErr w:type="spellStart"/>
            <w:r w:rsidRPr="0053421B">
              <w:rPr>
                <w:rFonts w:ascii="Arial" w:eastAsia="Times New Roman" w:hAnsi="Arial" w:cs="Arial"/>
                <w:b/>
                <w:bCs/>
                <w:color w:val="000000"/>
                <w:sz w:val="18"/>
                <w:szCs w:val="18"/>
                <w:lang w:eastAsia="nl-NL"/>
              </w:rPr>
              <w:t>variable</w:t>
            </w:r>
            <w:proofErr w:type="spellEnd"/>
            <w:r w:rsidRPr="0053421B">
              <w:rPr>
                <w:rFonts w:ascii="Arial" w:eastAsia="Times New Roman" w:hAnsi="Arial" w:cs="Arial"/>
                <w:b/>
                <w:bCs/>
                <w:color w:val="000000"/>
                <w:sz w:val="18"/>
                <w:szCs w:val="18"/>
                <w:lang w:eastAsia="nl-NL"/>
              </w:rPr>
              <w:t xml:space="preserve"> in </w:t>
            </w:r>
            <w:proofErr w:type="spellStart"/>
            <w:r w:rsidRPr="0053421B">
              <w:rPr>
                <w:rFonts w:ascii="Arial" w:eastAsia="Times New Roman" w:hAnsi="Arial" w:cs="Arial"/>
                <w:b/>
                <w:bCs/>
                <w:color w:val="000000"/>
                <w:sz w:val="18"/>
                <w:szCs w:val="18"/>
                <w:lang w:eastAsia="nl-NL"/>
              </w:rPr>
              <w:t>Regression</w:t>
            </w:r>
            <w:proofErr w:type="spellEnd"/>
            <w:r w:rsidRPr="0053421B">
              <w:rPr>
                <w:rFonts w:ascii="Arial" w:eastAsia="Times New Roman" w:hAnsi="Arial" w:cs="Arial"/>
                <w:b/>
                <w:bCs/>
                <w:color w:val="000000"/>
                <w:sz w:val="18"/>
                <w:szCs w:val="18"/>
                <w:lang w:eastAsia="nl-NL"/>
              </w:rPr>
              <w:t xml:space="preserve"> analysis</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421B" w:rsidRPr="0053421B" w:rsidRDefault="0053421B" w:rsidP="0053421B">
            <w:pPr>
              <w:jc w:val="center"/>
              <w:rPr>
                <w:rFonts w:ascii="Arial" w:eastAsia="Times New Roman" w:hAnsi="Arial" w:cs="Arial"/>
                <w:b/>
                <w:bCs/>
                <w:color w:val="000000"/>
                <w:sz w:val="18"/>
                <w:szCs w:val="18"/>
                <w:lang w:eastAsia="nl-NL"/>
              </w:rPr>
            </w:pPr>
            <w:r w:rsidRPr="0053421B">
              <w:rPr>
                <w:rFonts w:ascii="Arial" w:eastAsia="Times New Roman" w:hAnsi="Arial" w:cs="Arial"/>
                <w:b/>
                <w:bCs/>
                <w:color w:val="000000"/>
                <w:sz w:val="18"/>
                <w:szCs w:val="18"/>
                <w:lang w:eastAsia="nl-NL"/>
              </w:rPr>
              <w:t xml:space="preserve">Auditor </w:t>
            </w:r>
            <w:proofErr w:type="spellStart"/>
            <w:r w:rsidRPr="0053421B">
              <w:rPr>
                <w:rFonts w:ascii="Arial" w:eastAsia="Times New Roman" w:hAnsi="Arial" w:cs="Arial"/>
                <w:b/>
                <w:bCs/>
                <w:color w:val="000000"/>
                <w:sz w:val="18"/>
                <w:szCs w:val="18"/>
                <w:lang w:eastAsia="nl-NL"/>
              </w:rPr>
              <w:t>size</w:t>
            </w:r>
            <w:proofErr w:type="spellEnd"/>
            <w:r w:rsidRPr="0053421B">
              <w:rPr>
                <w:rFonts w:ascii="Arial" w:eastAsia="Times New Roman" w:hAnsi="Arial" w:cs="Arial"/>
                <w:b/>
                <w:bCs/>
                <w:color w:val="000000"/>
                <w:sz w:val="18"/>
                <w:szCs w:val="18"/>
                <w:lang w:eastAsia="nl-NL"/>
              </w:rPr>
              <w:t xml:space="preserve"> </w:t>
            </w:r>
            <w:proofErr w:type="spellStart"/>
            <w:r w:rsidRPr="0053421B">
              <w:rPr>
                <w:rFonts w:ascii="Arial" w:eastAsia="Times New Roman" w:hAnsi="Arial" w:cs="Arial"/>
                <w:b/>
                <w:bCs/>
                <w:color w:val="000000"/>
                <w:sz w:val="18"/>
                <w:szCs w:val="18"/>
                <w:lang w:eastAsia="nl-NL"/>
              </w:rPr>
              <w:t>association</w:t>
            </w:r>
            <w:proofErr w:type="spellEnd"/>
            <w:r w:rsidRPr="0053421B">
              <w:rPr>
                <w:rFonts w:ascii="Arial" w:eastAsia="Times New Roman" w:hAnsi="Arial" w:cs="Arial"/>
                <w:b/>
                <w:bCs/>
                <w:color w:val="000000"/>
                <w:sz w:val="18"/>
                <w:szCs w:val="18"/>
                <w:lang w:eastAsia="nl-NL"/>
              </w:rPr>
              <w:t>?</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53421B" w:rsidRPr="0053421B" w:rsidRDefault="0053421B" w:rsidP="0053421B">
            <w:pPr>
              <w:jc w:val="center"/>
              <w:rPr>
                <w:rFonts w:ascii="Arial" w:eastAsia="Times New Roman" w:hAnsi="Arial" w:cs="Arial"/>
                <w:b/>
                <w:bCs/>
                <w:color w:val="000000"/>
                <w:sz w:val="18"/>
                <w:szCs w:val="18"/>
                <w:lang w:eastAsia="nl-NL"/>
              </w:rPr>
            </w:pPr>
            <w:r w:rsidRPr="0053421B">
              <w:rPr>
                <w:rFonts w:ascii="Arial" w:eastAsia="Times New Roman" w:hAnsi="Arial" w:cs="Arial"/>
                <w:b/>
                <w:bCs/>
                <w:color w:val="000000"/>
                <w:sz w:val="18"/>
                <w:szCs w:val="18"/>
                <w:lang w:eastAsia="nl-NL"/>
              </w:rPr>
              <w:t xml:space="preserve">Auditors' opinion </w:t>
            </w:r>
            <w:proofErr w:type="spellStart"/>
            <w:r w:rsidRPr="0053421B">
              <w:rPr>
                <w:rFonts w:ascii="Arial" w:eastAsia="Times New Roman" w:hAnsi="Arial" w:cs="Arial"/>
                <w:b/>
                <w:bCs/>
                <w:color w:val="000000"/>
                <w:sz w:val="18"/>
                <w:szCs w:val="18"/>
                <w:lang w:eastAsia="nl-NL"/>
              </w:rPr>
              <w:t>association</w:t>
            </w:r>
            <w:proofErr w:type="spellEnd"/>
            <w:r w:rsidRPr="0053421B">
              <w:rPr>
                <w:rFonts w:ascii="Arial" w:eastAsia="Times New Roman" w:hAnsi="Arial" w:cs="Arial"/>
                <w:b/>
                <w:bCs/>
                <w:color w:val="000000"/>
                <w:sz w:val="18"/>
                <w:szCs w:val="18"/>
                <w:lang w:eastAsia="nl-NL"/>
              </w:rPr>
              <w:t>?</w:t>
            </w:r>
          </w:p>
        </w:tc>
      </w:tr>
      <w:tr w:rsidR="0053421B" w:rsidRPr="0053421B" w:rsidTr="0053421B">
        <w:trPr>
          <w:trHeight w:val="9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53421B" w:rsidRPr="0053421B" w:rsidRDefault="0053421B" w:rsidP="00295C2F">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200</w:t>
            </w:r>
            <w:r w:rsidR="00295C2F">
              <w:rPr>
                <w:rFonts w:ascii="Arial" w:eastAsia="Times New Roman" w:hAnsi="Arial" w:cs="Arial"/>
                <w:color w:val="000000"/>
                <w:sz w:val="16"/>
                <w:szCs w:val="16"/>
                <w:lang w:eastAsia="nl-NL"/>
              </w:rPr>
              <w:t>4</w:t>
            </w:r>
          </w:p>
        </w:tc>
        <w:tc>
          <w:tcPr>
            <w:tcW w:w="1752" w:type="dxa"/>
            <w:tcBorders>
              <w:top w:val="nil"/>
              <w:left w:val="nil"/>
              <w:bottom w:val="single" w:sz="4" w:space="0" w:color="auto"/>
              <w:right w:val="nil"/>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proofErr w:type="spellStart"/>
            <w:r w:rsidRPr="0053421B">
              <w:rPr>
                <w:rFonts w:ascii="Arial" w:eastAsia="Times New Roman" w:hAnsi="Arial" w:cs="Arial"/>
                <w:color w:val="000000"/>
                <w:sz w:val="16"/>
                <w:szCs w:val="16"/>
                <w:lang w:eastAsia="nl-NL"/>
              </w:rPr>
              <w:t>Pittman</w:t>
            </w:r>
            <w:proofErr w:type="spellEnd"/>
            <w:r w:rsidRPr="0053421B">
              <w:rPr>
                <w:rFonts w:ascii="Arial" w:eastAsia="Times New Roman" w:hAnsi="Arial" w:cs="Arial"/>
                <w:color w:val="000000"/>
                <w:sz w:val="16"/>
                <w:szCs w:val="16"/>
                <w:lang w:eastAsia="nl-NL"/>
              </w:rPr>
              <w:t xml:space="preserve"> &amp; </w:t>
            </w:r>
            <w:proofErr w:type="spellStart"/>
            <w:r w:rsidRPr="0053421B">
              <w:rPr>
                <w:rFonts w:ascii="Arial" w:eastAsia="Times New Roman" w:hAnsi="Arial" w:cs="Arial"/>
                <w:color w:val="000000"/>
                <w:sz w:val="16"/>
                <w:szCs w:val="16"/>
                <w:lang w:eastAsia="nl-NL"/>
              </w:rPr>
              <w:t>Fortin</w:t>
            </w:r>
            <w:proofErr w:type="spellEnd"/>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 xml:space="preserve">Public </w:t>
            </w:r>
            <w:proofErr w:type="spellStart"/>
            <w:r w:rsidRPr="0053421B">
              <w:rPr>
                <w:rFonts w:ascii="Arial" w:eastAsia="Times New Roman" w:hAnsi="Arial" w:cs="Arial"/>
                <w:color w:val="000000"/>
                <w:sz w:val="16"/>
                <w:szCs w:val="16"/>
                <w:lang w:eastAsia="nl-NL"/>
              </w:rPr>
              <w:t>firms</w:t>
            </w:r>
            <w:proofErr w:type="spellEnd"/>
            <w:r w:rsidRPr="0053421B">
              <w:rPr>
                <w:rFonts w:ascii="Arial" w:eastAsia="Times New Roman" w:hAnsi="Arial" w:cs="Arial"/>
                <w:color w:val="000000"/>
                <w:sz w:val="16"/>
                <w:szCs w:val="16"/>
                <w:lang w:eastAsia="nl-NL"/>
              </w:rPr>
              <w:t xml:space="preserve"> (USA)</w:t>
            </w:r>
          </w:p>
        </w:tc>
        <w:tc>
          <w:tcPr>
            <w:tcW w:w="2459" w:type="dxa"/>
            <w:tcBorders>
              <w:top w:val="nil"/>
              <w:left w:val="nil"/>
              <w:bottom w:val="single" w:sz="4" w:space="0" w:color="auto"/>
              <w:right w:val="nil"/>
            </w:tcBorders>
            <w:shd w:val="clear" w:color="auto" w:fill="auto"/>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 xml:space="preserve">Interest </w:t>
            </w:r>
            <w:proofErr w:type="spellStart"/>
            <w:r w:rsidRPr="0053421B">
              <w:rPr>
                <w:rFonts w:ascii="Arial" w:eastAsia="Times New Roman" w:hAnsi="Arial" w:cs="Arial"/>
                <w:color w:val="000000"/>
                <w:sz w:val="16"/>
                <w:szCs w:val="16"/>
                <w:lang w:eastAsia="nl-NL"/>
              </w:rPr>
              <w:t>expenses</w:t>
            </w:r>
            <w:proofErr w:type="spellEnd"/>
            <w:r>
              <w:rPr>
                <w:rFonts w:ascii="Arial" w:eastAsia="Times New Roman" w:hAnsi="Arial" w:cs="Arial"/>
                <w:color w:val="000000"/>
                <w:sz w:val="16"/>
                <w:szCs w:val="16"/>
                <w:lang w:eastAsia="nl-NL"/>
              </w:rPr>
              <w:t xml:space="preserve"> </w:t>
            </w:r>
            <w:r w:rsidRPr="0053421B">
              <w:rPr>
                <w:rFonts w:ascii="Arial" w:eastAsia="Times New Roman" w:hAnsi="Arial" w:cs="Arial"/>
                <w:color w:val="000000"/>
                <w:sz w:val="16"/>
                <w:szCs w:val="16"/>
                <w:lang w:eastAsia="nl-NL"/>
              </w:rPr>
              <w:t>/</w:t>
            </w:r>
            <w:r>
              <w:rPr>
                <w:rFonts w:ascii="Arial" w:eastAsia="Times New Roman" w:hAnsi="Arial" w:cs="Arial"/>
                <w:color w:val="000000"/>
                <w:sz w:val="16"/>
                <w:szCs w:val="16"/>
                <w:lang w:eastAsia="nl-NL"/>
              </w:rPr>
              <w:t xml:space="preserve"> </w:t>
            </w:r>
            <w:proofErr w:type="spellStart"/>
            <w:r w:rsidRPr="0053421B">
              <w:rPr>
                <w:rFonts w:ascii="Arial" w:eastAsia="Times New Roman" w:hAnsi="Arial" w:cs="Arial"/>
                <w:color w:val="000000"/>
                <w:sz w:val="16"/>
                <w:szCs w:val="16"/>
                <w:lang w:eastAsia="nl-NL"/>
              </w:rPr>
              <w:t>average</w:t>
            </w:r>
            <w:proofErr w:type="spellEnd"/>
            <w:r w:rsidRPr="0053421B">
              <w:rPr>
                <w:rFonts w:ascii="Arial" w:eastAsia="Times New Roman" w:hAnsi="Arial" w:cs="Arial"/>
                <w:color w:val="000000"/>
                <w:sz w:val="16"/>
                <w:szCs w:val="16"/>
                <w:lang w:eastAsia="nl-NL"/>
              </w:rPr>
              <w:t xml:space="preserve"> </w:t>
            </w:r>
            <w:proofErr w:type="spellStart"/>
            <w:r w:rsidRPr="0053421B">
              <w:rPr>
                <w:rFonts w:ascii="Arial" w:eastAsia="Times New Roman" w:hAnsi="Arial" w:cs="Arial"/>
                <w:color w:val="000000"/>
                <w:sz w:val="16"/>
                <w:szCs w:val="16"/>
                <w:lang w:eastAsia="nl-NL"/>
              </w:rPr>
              <w:t>debt</w:t>
            </w:r>
            <w:proofErr w:type="spellEnd"/>
            <w:r w:rsidRPr="0053421B">
              <w:rPr>
                <w:rFonts w:ascii="Arial" w:eastAsia="Times New Roman" w:hAnsi="Arial" w:cs="Arial"/>
                <w:color w:val="000000"/>
                <w:sz w:val="16"/>
                <w:szCs w:val="16"/>
                <w:lang w:eastAsia="nl-NL"/>
              </w:rPr>
              <w:t xml:space="preserve"> </w:t>
            </w:r>
            <w:proofErr w:type="spellStart"/>
            <w:r w:rsidRPr="0053421B">
              <w:rPr>
                <w:rFonts w:ascii="Arial" w:eastAsia="Times New Roman" w:hAnsi="Arial" w:cs="Arial"/>
                <w:color w:val="000000"/>
                <w:sz w:val="16"/>
                <w:szCs w:val="16"/>
                <w:lang w:eastAsia="nl-NL"/>
              </w:rPr>
              <w:t>capital</w:t>
            </w:r>
            <w:proofErr w:type="spellEnd"/>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YES</w:t>
            </w:r>
          </w:p>
        </w:tc>
        <w:tc>
          <w:tcPr>
            <w:tcW w:w="1262" w:type="dxa"/>
            <w:tcBorders>
              <w:top w:val="nil"/>
              <w:left w:val="nil"/>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p>
        </w:tc>
      </w:tr>
      <w:tr w:rsidR="00295C2F" w:rsidRPr="00295C2F" w:rsidTr="0053421B">
        <w:trPr>
          <w:trHeight w:val="900"/>
        </w:trPr>
        <w:tc>
          <w:tcPr>
            <w:tcW w:w="531" w:type="dxa"/>
            <w:tcBorders>
              <w:top w:val="nil"/>
              <w:left w:val="single" w:sz="4" w:space="0" w:color="auto"/>
              <w:bottom w:val="single" w:sz="4" w:space="0" w:color="auto"/>
              <w:right w:val="single" w:sz="4" w:space="0" w:color="auto"/>
            </w:tcBorders>
            <w:shd w:val="clear" w:color="auto" w:fill="auto"/>
            <w:noWrap/>
            <w:vAlign w:val="center"/>
          </w:tcPr>
          <w:p w:rsidR="00295C2F" w:rsidRPr="0053421B" w:rsidRDefault="00295C2F" w:rsidP="00295C2F">
            <w:pPr>
              <w:jc w:val="center"/>
              <w:rPr>
                <w:rFonts w:ascii="Arial" w:eastAsia="Times New Roman" w:hAnsi="Arial" w:cs="Arial"/>
                <w:color w:val="000000"/>
                <w:sz w:val="16"/>
                <w:szCs w:val="16"/>
                <w:lang w:eastAsia="nl-NL"/>
              </w:rPr>
            </w:pPr>
            <w:r>
              <w:rPr>
                <w:rFonts w:ascii="Arial" w:eastAsia="Times New Roman" w:hAnsi="Arial" w:cs="Arial"/>
                <w:color w:val="000000"/>
                <w:sz w:val="16"/>
                <w:szCs w:val="16"/>
                <w:lang w:eastAsia="nl-NL"/>
              </w:rPr>
              <w:t>2004</w:t>
            </w:r>
          </w:p>
        </w:tc>
        <w:tc>
          <w:tcPr>
            <w:tcW w:w="1752" w:type="dxa"/>
            <w:tcBorders>
              <w:top w:val="nil"/>
              <w:left w:val="nil"/>
              <w:bottom w:val="single" w:sz="4" w:space="0" w:color="auto"/>
              <w:right w:val="nil"/>
            </w:tcBorders>
            <w:shd w:val="clear" w:color="auto" w:fill="auto"/>
            <w:noWrap/>
            <w:vAlign w:val="center"/>
          </w:tcPr>
          <w:p w:rsidR="00295C2F" w:rsidRPr="0053421B" w:rsidRDefault="00295C2F" w:rsidP="0053421B">
            <w:pPr>
              <w:jc w:val="center"/>
              <w:rPr>
                <w:rFonts w:ascii="Arial" w:eastAsia="Times New Roman" w:hAnsi="Arial" w:cs="Arial"/>
                <w:color w:val="000000"/>
                <w:sz w:val="16"/>
                <w:szCs w:val="16"/>
                <w:lang w:eastAsia="nl-NL"/>
              </w:rPr>
            </w:pPr>
            <w:proofErr w:type="spellStart"/>
            <w:r>
              <w:rPr>
                <w:rFonts w:ascii="Arial" w:eastAsia="Times New Roman" w:hAnsi="Arial" w:cs="Arial"/>
                <w:color w:val="000000"/>
                <w:sz w:val="16"/>
                <w:szCs w:val="16"/>
                <w:lang w:eastAsia="nl-NL"/>
              </w:rPr>
              <w:t>Fortin</w:t>
            </w:r>
            <w:proofErr w:type="spellEnd"/>
            <w:r>
              <w:rPr>
                <w:rFonts w:ascii="Arial" w:eastAsia="Times New Roman" w:hAnsi="Arial" w:cs="Arial"/>
                <w:color w:val="000000"/>
                <w:sz w:val="16"/>
                <w:szCs w:val="16"/>
                <w:lang w:eastAsia="nl-NL"/>
              </w:rPr>
              <w:t xml:space="preserve"> &amp; </w:t>
            </w:r>
            <w:proofErr w:type="spellStart"/>
            <w:r>
              <w:rPr>
                <w:rFonts w:ascii="Arial" w:eastAsia="Times New Roman" w:hAnsi="Arial" w:cs="Arial"/>
                <w:color w:val="000000"/>
                <w:sz w:val="16"/>
                <w:szCs w:val="16"/>
                <w:lang w:eastAsia="nl-NL"/>
              </w:rPr>
              <w:t>Pittman</w:t>
            </w:r>
            <w:proofErr w:type="spellEnd"/>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295C2F" w:rsidRPr="0053421B" w:rsidRDefault="00295C2F"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 xml:space="preserve">Public </w:t>
            </w:r>
            <w:proofErr w:type="spellStart"/>
            <w:r w:rsidRPr="0053421B">
              <w:rPr>
                <w:rFonts w:ascii="Arial" w:eastAsia="Times New Roman" w:hAnsi="Arial" w:cs="Arial"/>
                <w:color w:val="000000"/>
                <w:sz w:val="16"/>
                <w:szCs w:val="16"/>
                <w:lang w:eastAsia="nl-NL"/>
              </w:rPr>
              <w:t>firms</w:t>
            </w:r>
            <w:proofErr w:type="spellEnd"/>
            <w:r w:rsidRPr="0053421B">
              <w:rPr>
                <w:rFonts w:ascii="Arial" w:eastAsia="Times New Roman" w:hAnsi="Arial" w:cs="Arial"/>
                <w:color w:val="000000"/>
                <w:sz w:val="16"/>
                <w:szCs w:val="16"/>
                <w:lang w:eastAsia="nl-NL"/>
              </w:rPr>
              <w:t xml:space="preserve"> (USA)</w:t>
            </w:r>
          </w:p>
        </w:tc>
        <w:tc>
          <w:tcPr>
            <w:tcW w:w="2459" w:type="dxa"/>
            <w:tcBorders>
              <w:top w:val="nil"/>
              <w:left w:val="nil"/>
              <w:bottom w:val="single" w:sz="4" w:space="0" w:color="auto"/>
              <w:right w:val="nil"/>
            </w:tcBorders>
            <w:shd w:val="clear" w:color="auto" w:fill="auto"/>
            <w:vAlign w:val="center"/>
          </w:tcPr>
          <w:p w:rsidR="00295C2F" w:rsidRPr="00295C2F" w:rsidRDefault="00295C2F" w:rsidP="0053421B">
            <w:pPr>
              <w:jc w:val="center"/>
              <w:rPr>
                <w:rFonts w:ascii="Arial" w:eastAsia="Times New Roman" w:hAnsi="Arial" w:cs="Arial"/>
                <w:color w:val="000000"/>
                <w:sz w:val="16"/>
                <w:szCs w:val="16"/>
                <w:lang w:val="en-US" w:eastAsia="nl-NL"/>
              </w:rPr>
            </w:pPr>
            <w:r>
              <w:rPr>
                <w:rFonts w:ascii="Arial" w:eastAsia="Times New Roman" w:hAnsi="Arial" w:cs="Arial"/>
                <w:color w:val="000000"/>
                <w:sz w:val="16"/>
                <w:szCs w:val="16"/>
                <w:lang w:val="en-US" w:eastAsia="nl-NL"/>
              </w:rPr>
              <w:t>Credit rating on issued bonds</w:t>
            </w:r>
          </w:p>
        </w:tc>
        <w:tc>
          <w:tcPr>
            <w:tcW w:w="1241" w:type="dxa"/>
            <w:tcBorders>
              <w:top w:val="nil"/>
              <w:left w:val="single" w:sz="4" w:space="0" w:color="auto"/>
              <w:bottom w:val="single" w:sz="4" w:space="0" w:color="auto"/>
              <w:right w:val="single" w:sz="4" w:space="0" w:color="auto"/>
            </w:tcBorders>
            <w:shd w:val="clear" w:color="auto" w:fill="auto"/>
            <w:noWrap/>
            <w:vAlign w:val="center"/>
          </w:tcPr>
          <w:p w:rsidR="00295C2F" w:rsidRPr="00295C2F" w:rsidRDefault="00295C2F" w:rsidP="0053421B">
            <w:pPr>
              <w:jc w:val="center"/>
              <w:rPr>
                <w:rFonts w:ascii="Arial" w:eastAsia="Times New Roman" w:hAnsi="Arial" w:cs="Arial"/>
                <w:color w:val="000000"/>
                <w:sz w:val="16"/>
                <w:szCs w:val="16"/>
                <w:lang w:val="en-US" w:eastAsia="nl-NL"/>
              </w:rPr>
            </w:pPr>
            <w:r>
              <w:rPr>
                <w:rFonts w:ascii="Arial" w:eastAsia="Times New Roman" w:hAnsi="Arial" w:cs="Arial"/>
                <w:color w:val="000000"/>
                <w:sz w:val="16"/>
                <w:szCs w:val="16"/>
                <w:lang w:val="en-US" w:eastAsia="nl-NL"/>
              </w:rPr>
              <w:t>YES</w:t>
            </w:r>
          </w:p>
        </w:tc>
        <w:tc>
          <w:tcPr>
            <w:tcW w:w="1262" w:type="dxa"/>
            <w:tcBorders>
              <w:top w:val="nil"/>
              <w:left w:val="nil"/>
              <w:bottom w:val="single" w:sz="4" w:space="0" w:color="auto"/>
              <w:right w:val="single" w:sz="4" w:space="0" w:color="auto"/>
            </w:tcBorders>
            <w:shd w:val="clear" w:color="auto" w:fill="auto"/>
            <w:noWrap/>
            <w:vAlign w:val="center"/>
          </w:tcPr>
          <w:p w:rsidR="00295C2F" w:rsidRPr="00295C2F" w:rsidRDefault="00295C2F" w:rsidP="0053421B">
            <w:pPr>
              <w:jc w:val="center"/>
              <w:rPr>
                <w:rFonts w:ascii="Arial" w:eastAsia="Times New Roman" w:hAnsi="Arial" w:cs="Arial"/>
                <w:color w:val="000000"/>
                <w:sz w:val="16"/>
                <w:szCs w:val="16"/>
                <w:lang w:val="en-US" w:eastAsia="nl-NL"/>
              </w:rPr>
            </w:pPr>
          </w:p>
        </w:tc>
      </w:tr>
      <w:tr w:rsidR="0053421B" w:rsidRPr="0053421B" w:rsidTr="0053421B">
        <w:trPr>
          <w:trHeight w:val="600"/>
        </w:trPr>
        <w:tc>
          <w:tcPr>
            <w:tcW w:w="531" w:type="dxa"/>
            <w:tcBorders>
              <w:top w:val="nil"/>
              <w:left w:val="single" w:sz="4" w:space="0" w:color="auto"/>
              <w:bottom w:val="nil"/>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2007</w:t>
            </w:r>
          </w:p>
        </w:tc>
        <w:tc>
          <w:tcPr>
            <w:tcW w:w="1752" w:type="dxa"/>
            <w:tcBorders>
              <w:top w:val="nil"/>
              <w:left w:val="nil"/>
              <w:bottom w:val="nil"/>
              <w:right w:val="nil"/>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proofErr w:type="spellStart"/>
            <w:r w:rsidRPr="0053421B">
              <w:rPr>
                <w:rFonts w:ascii="Arial" w:eastAsia="Times New Roman" w:hAnsi="Arial" w:cs="Arial"/>
                <w:color w:val="000000"/>
                <w:sz w:val="16"/>
                <w:szCs w:val="16"/>
                <w:lang w:eastAsia="nl-NL"/>
              </w:rPr>
              <w:t>Pittman</w:t>
            </w:r>
            <w:proofErr w:type="spellEnd"/>
            <w:r w:rsidRPr="0053421B">
              <w:rPr>
                <w:rFonts w:ascii="Arial" w:eastAsia="Times New Roman" w:hAnsi="Arial" w:cs="Arial"/>
                <w:color w:val="000000"/>
                <w:sz w:val="16"/>
                <w:szCs w:val="16"/>
                <w:lang w:eastAsia="nl-NL"/>
              </w:rPr>
              <w:t xml:space="preserve"> &amp; </w:t>
            </w:r>
            <w:proofErr w:type="spellStart"/>
            <w:r w:rsidRPr="0053421B">
              <w:rPr>
                <w:rFonts w:ascii="Arial" w:eastAsia="Times New Roman" w:hAnsi="Arial" w:cs="Arial"/>
                <w:color w:val="000000"/>
                <w:sz w:val="16"/>
                <w:szCs w:val="16"/>
                <w:lang w:eastAsia="nl-NL"/>
              </w:rPr>
              <w:t>Fortin</w:t>
            </w:r>
            <w:proofErr w:type="spellEnd"/>
          </w:p>
        </w:tc>
        <w:tc>
          <w:tcPr>
            <w:tcW w:w="2268" w:type="dxa"/>
            <w:tcBorders>
              <w:top w:val="nil"/>
              <w:left w:val="single" w:sz="4" w:space="0" w:color="auto"/>
              <w:bottom w:val="nil"/>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 xml:space="preserve">Private </w:t>
            </w:r>
            <w:proofErr w:type="spellStart"/>
            <w:r w:rsidRPr="0053421B">
              <w:rPr>
                <w:rFonts w:ascii="Arial" w:eastAsia="Times New Roman" w:hAnsi="Arial" w:cs="Arial"/>
                <w:color w:val="000000"/>
                <w:sz w:val="16"/>
                <w:szCs w:val="16"/>
                <w:lang w:eastAsia="nl-NL"/>
              </w:rPr>
              <w:t>firms</w:t>
            </w:r>
            <w:proofErr w:type="spellEnd"/>
            <w:r w:rsidRPr="0053421B">
              <w:rPr>
                <w:rFonts w:ascii="Arial" w:eastAsia="Times New Roman" w:hAnsi="Arial" w:cs="Arial"/>
                <w:color w:val="000000"/>
                <w:sz w:val="16"/>
                <w:szCs w:val="16"/>
                <w:lang w:eastAsia="nl-NL"/>
              </w:rPr>
              <w:t xml:space="preserve"> (USA)</w:t>
            </w:r>
          </w:p>
        </w:tc>
        <w:tc>
          <w:tcPr>
            <w:tcW w:w="2459" w:type="dxa"/>
            <w:tcBorders>
              <w:top w:val="nil"/>
              <w:left w:val="nil"/>
              <w:bottom w:val="nil"/>
              <w:right w:val="nil"/>
            </w:tcBorders>
            <w:shd w:val="clear" w:color="auto" w:fill="auto"/>
            <w:vAlign w:val="center"/>
            <w:hideMark/>
          </w:tcPr>
          <w:p w:rsidR="0053421B" w:rsidRPr="00EB4D79" w:rsidRDefault="00257E4F" w:rsidP="0053421B">
            <w:pPr>
              <w:jc w:val="center"/>
              <w:rPr>
                <w:rFonts w:ascii="Arial" w:eastAsia="Times New Roman" w:hAnsi="Arial" w:cs="Arial"/>
                <w:color w:val="000000"/>
                <w:sz w:val="16"/>
                <w:szCs w:val="16"/>
                <w:lang w:val="en-US" w:eastAsia="nl-NL"/>
              </w:rPr>
            </w:pPr>
            <w:r>
              <w:rPr>
                <w:rFonts w:ascii="Arial" w:eastAsia="Times New Roman" w:hAnsi="Arial" w:cs="Arial"/>
                <w:color w:val="000000"/>
                <w:sz w:val="16"/>
                <w:szCs w:val="16"/>
                <w:lang w:val="en-US" w:eastAsia="nl-NL"/>
              </w:rPr>
              <w:t>Credit rating on issued bonds</w:t>
            </w:r>
          </w:p>
        </w:tc>
        <w:tc>
          <w:tcPr>
            <w:tcW w:w="1241" w:type="dxa"/>
            <w:tcBorders>
              <w:top w:val="nil"/>
              <w:left w:val="single" w:sz="4" w:space="0" w:color="auto"/>
              <w:bottom w:val="nil"/>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NO</w:t>
            </w:r>
          </w:p>
        </w:tc>
        <w:tc>
          <w:tcPr>
            <w:tcW w:w="1262" w:type="dxa"/>
            <w:tcBorders>
              <w:top w:val="nil"/>
              <w:left w:val="nil"/>
              <w:bottom w:val="nil"/>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p>
        </w:tc>
      </w:tr>
      <w:tr w:rsidR="0053421B" w:rsidRPr="0053421B" w:rsidTr="0053421B">
        <w:trPr>
          <w:trHeight w:val="90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2008</w:t>
            </w:r>
          </w:p>
        </w:tc>
        <w:tc>
          <w:tcPr>
            <w:tcW w:w="1752" w:type="dxa"/>
            <w:tcBorders>
              <w:top w:val="single" w:sz="4" w:space="0" w:color="auto"/>
              <w:left w:val="nil"/>
              <w:bottom w:val="single" w:sz="4" w:space="0" w:color="auto"/>
              <w:right w:val="nil"/>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proofErr w:type="spellStart"/>
            <w:r w:rsidRPr="0053421B">
              <w:rPr>
                <w:rFonts w:ascii="Arial" w:eastAsia="Times New Roman" w:hAnsi="Arial" w:cs="Arial"/>
                <w:color w:val="000000"/>
                <w:sz w:val="16"/>
                <w:szCs w:val="16"/>
                <w:lang w:eastAsia="nl-NL"/>
              </w:rPr>
              <w:t>Cano</w:t>
            </w:r>
            <w:proofErr w:type="spellEnd"/>
            <w:r w:rsidRPr="0053421B">
              <w:rPr>
                <w:rFonts w:ascii="Arial" w:eastAsia="Times New Roman" w:hAnsi="Arial" w:cs="Arial"/>
                <w:color w:val="000000"/>
                <w:sz w:val="16"/>
                <w:szCs w:val="16"/>
                <w:lang w:eastAsia="nl-NL"/>
              </w:rPr>
              <w:t xml:space="preserve"> </w:t>
            </w:r>
            <w:proofErr w:type="spellStart"/>
            <w:r w:rsidRPr="0053421B">
              <w:rPr>
                <w:rFonts w:ascii="Arial" w:eastAsia="Times New Roman" w:hAnsi="Arial" w:cs="Arial"/>
                <w:color w:val="000000"/>
                <w:sz w:val="16"/>
                <w:szCs w:val="16"/>
                <w:lang w:eastAsia="nl-NL"/>
              </w:rPr>
              <w:t>Rodríguez</w:t>
            </w:r>
            <w:proofErr w:type="spellEnd"/>
            <w:r w:rsidRPr="0053421B">
              <w:rPr>
                <w:rFonts w:ascii="Arial" w:eastAsia="Times New Roman" w:hAnsi="Arial" w:cs="Arial"/>
                <w:color w:val="000000"/>
                <w:sz w:val="16"/>
                <w:szCs w:val="16"/>
                <w:lang w:eastAsia="nl-NL"/>
              </w:rPr>
              <w:t xml:space="preserve"> et al.</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 xml:space="preserve">Private </w:t>
            </w:r>
            <w:proofErr w:type="spellStart"/>
            <w:r w:rsidRPr="0053421B">
              <w:rPr>
                <w:rFonts w:ascii="Arial" w:eastAsia="Times New Roman" w:hAnsi="Arial" w:cs="Arial"/>
                <w:color w:val="000000"/>
                <w:sz w:val="16"/>
                <w:szCs w:val="16"/>
                <w:lang w:eastAsia="nl-NL"/>
              </w:rPr>
              <w:t>firms</w:t>
            </w:r>
            <w:proofErr w:type="spellEnd"/>
            <w:r w:rsidRPr="0053421B">
              <w:rPr>
                <w:rFonts w:ascii="Arial" w:eastAsia="Times New Roman" w:hAnsi="Arial" w:cs="Arial"/>
                <w:color w:val="000000"/>
                <w:sz w:val="16"/>
                <w:szCs w:val="16"/>
                <w:lang w:eastAsia="nl-NL"/>
              </w:rPr>
              <w:t xml:space="preserve"> (Spain)</w:t>
            </w:r>
          </w:p>
        </w:tc>
        <w:tc>
          <w:tcPr>
            <w:tcW w:w="2459" w:type="dxa"/>
            <w:tcBorders>
              <w:top w:val="single" w:sz="4" w:space="0" w:color="auto"/>
              <w:left w:val="nil"/>
              <w:bottom w:val="single" w:sz="4" w:space="0" w:color="auto"/>
              <w:right w:val="nil"/>
            </w:tcBorders>
            <w:shd w:val="clear" w:color="auto" w:fill="auto"/>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 xml:space="preserve">Interest </w:t>
            </w:r>
            <w:proofErr w:type="spellStart"/>
            <w:r w:rsidRPr="0053421B">
              <w:rPr>
                <w:rFonts w:ascii="Arial" w:eastAsia="Times New Roman" w:hAnsi="Arial" w:cs="Arial"/>
                <w:color w:val="000000"/>
                <w:sz w:val="16"/>
                <w:szCs w:val="16"/>
                <w:lang w:eastAsia="nl-NL"/>
              </w:rPr>
              <w:t>expenses</w:t>
            </w:r>
            <w:proofErr w:type="spellEnd"/>
            <w:r>
              <w:rPr>
                <w:rFonts w:ascii="Arial" w:eastAsia="Times New Roman" w:hAnsi="Arial" w:cs="Arial"/>
                <w:color w:val="000000"/>
                <w:sz w:val="16"/>
                <w:szCs w:val="16"/>
                <w:lang w:eastAsia="nl-NL"/>
              </w:rPr>
              <w:t xml:space="preserve"> </w:t>
            </w:r>
            <w:r w:rsidRPr="0053421B">
              <w:rPr>
                <w:rFonts w:ascii="Arial" w:eastAsia="Times New Roman" w:hAnsi="Arial" w:cs="Arial"/>
                <w:color w:val="000000"/>
                <w:sz w:val="16"/>
                <w:szCs w:val="16"/>
                <w:lang w:eastAsia="nl-NL"/>
              </w:rPr>
              <w:t>/</w:t>
            </w:r>
            <w:r>
              <w:rPr>
                <w:rFonts w:ascii="Arial" w:eastAsia="Times New Roman" w:hAnsi="Arial" w:cs="Arial"/>
                <w:color w:val="000000"/>
                <w:sz w:val="16"/>
                <w:szCs w:val="16"/>
                <w:lang w:eastAsia="nl-NL"/>
              </w:rPr>
              <w:t xml:space="preserve"> </w:t>
            </w:r>
            <w:proofErr w:type="spellStart"/>
            <w:r w:rsidRPr="0053421B">
              <w:rPr>
                <w:rFonts w:ascii="Arial" w:eastAsia="Times New Roman" w:hAnsi="Arial" w:cs="Arial"/>
                <w:color w:val="000000"/>
                <w:sz w:val="16"/>
                <w:szCs w:val="16"/>
                <w:lang w:eastAsia="nl-NL"/>
              </w:rPr>
              <w:t>average</w:t>
            </w:r>
            <w:proofErr w:type="spellEnd"/>
            <w:r w:rsidRPr="0053421B">
              <w:rPr>
                <w:rFonts w:ascii="Arial" w:eastAsia="Times New Roman" w:hAnsi="Arial" w:cs="Arial"/>
                <w:color w:val="000000"/>
                <w:sz w:val="16"/>
                <w:szCs w:val="16"/>
                <w:lang w:eastAsia="nl-NL"/>
              </w:rPr>
              <w:t xml:space="preserve"> </w:t>
            </w:r>
            <w:proofErr w:type="spellStart"/>
            <w:r w:rsidRPr="0053421B">
              <w:rPr>
                <w:rFonts w:ascii="Arial" w:eastAsia="Times New Roman" w:hAnsi="Arial" w:cs="Arial"/>
                <w:color w:val="000000"/>
                <w:sz w:val="16"/>
                <w:szCs w:val="16"/>
                <w:lang w:eastAsia="nl-NL"/>
              </w:rPr>
              <w:t>debt</w:t>
            </w:r>
            <w:proofErr w:type="spellEnd"/>
            <w:r w:rsidRPr="0053421B">
              <w:rPr>
                <w:rFonts w:ascii="Arial" w:eastAsia="Times New Roman" w:hAnsi="Arial" w:cs="Arial"/>
                <w:color w:val="000000"/>
                <w:sz w:val="16"/>
                <w:szCs w:val="16"/>
                <w:lang w:eastAsia="nl-NL"/>
              </w:rPr>
              <w:t xml:space="preserve"> </w:t>
            </w:r>
            <w:proofErr w:type="spellStart"/>
            <w:r w:rsidRPr="0053421B">
              <w:rPr>
                <w:rFonts w:ascii="Arial" w:eastAsia="Times New Roman" w:hAnsi="Arial" w:cs="Arial"/>
                <w:color w:val="000000"/>
                <w:sz w:val="16"/>
                <w:szCs w:val="16"/>
                <w:lang w:eastAsia="nl-NL"/>
              </w:rPr>
              <w:t>capital</w:t>
            </w:r>
            <w:proofErr w:type="spellEnd"/>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YES</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NO</w:t>
            </w:r>
          </w:p>
        </w:tc>
      </w:tr>
      <w:tr w:rsidR="0053421B" w:rsidRPr="0053421B" w:rsidTr="0053421B">
        <w:trPr>
          <w:trHeight w:val="600"/>
        </w:trPr>
        <w:tc>
          <w:tcPr>
            <w:tcW w:w="531" w:type="dxa"/>
            <w:tcBorders>
              <w:top w:val="nil"/>
              <w:left w:val="single" w:sz="4" w:space="0" w:color="auto"/>
              <w:bottom w:val="nil"/>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2009</w:t>
            </w:r>
          </w:p>
        </w:tc>
        <w:tc>
          <w:tcPr>
            <w:tcW w:w="1752" w:type="dxa"/>
            <w:tcBorders>
              <w:top w:val="nil"/>
              <w:left w:val="nil"/>
              <w:bottom w:val="nil"/>
              <w:right w:val="nil"/>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proofErr w:type="spellStart"/>
            <w:r w:rsidRPr="0053421B">
              <w:rPr>
                <w:rFonts w:ascii="Arial" w:eastAsia="Times New Roman" w:hAnsi="Arial" w:cs="Arial"/>
                <w:color w:val="000000"/>
                <w:sz w:val="16"/>
                <w:szCs w:val="16"/>
                <w:lang w:eastAsia="nl-NL"/>
              </w:rPr>
              <w:t>Tsai</w:t>
            </w:r>
            <w:proofErr w:type="spellEnd"/>
            <w:r w:rsidRPr="0053421B">
              <w:rPr>
                <w:rFonts w:ascii="Arial" w:eastAsia="Times New Roman" w:hAnsi="Arial" w:cs="Arial"/>
                <w:color w:val="000000"/>
                <w:sz w:val="16"/>
                <w:szCs w:val="16"/>
                <w:lang w:eastAsia="nl-NL"/>
              </w:rPr>
              <w:t xml:space="preserve"> &amp; Hua</w:t>
            </w:r>
          </w:p>
        </w:tc>
        <w:tc>
          <w:tcPr>
            <w:tcW w:w="2268" w:type="dxa"/>
            <w:tcBorders>
              <w:top w:val="nil"/>
              <w:left w:val="single" w:sz="4" w:space="0" w:color="auto"/>
              <w:bottom w:val="nil"/>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 xml:space="preserve">Private </w:t>
            </w:r>
            <w:proofErr w:type="spellStart"/>
            <w:r w:rsidRPr="0053421B">
              <w:rPr>
                <w:rFonts w:ascii="Arial" w:eastAsia="Times New Roman" w:hAnsi="Arial" w:cs="Arial"/>
                <w:color w:val="000000"/>
                <w:sz w:val="16"/>
                <w:szCs w:val="16"/>
                <w:lang w:eastAsia="nl-NL"/>
              </w:rPr>
              <w:t>SMEs</w:t>
            </w:r>
            <w:proofErr w:type="spellEnd"/>
            <w:r w:rsidRPr="0053421B">
              <w:rPr>
                <w:rFonts w:ascii="Arial" w:eastAsia="Times New Roman" w:hAnsi="Arial" w:cs="Arial"/>
                <w:color w:val="000000"/>
                <w:sz w:val="16"/>
                <w:szCs w:val="16"/>
                <w:lang w:eastAsia="nl-NL"/>
              </w:rPr>
              <w:t xml:space="preserve"> (Taiwan)</w:t>
            </w:r>
          </w:p>
        </w:tc>
        <w:tc>
          <w:tcPr>
            <w:tcW w:w="2459" w:type="dxa"/>
            <w:tcBorders>
              <w:top w:val="nil"/>
              <w:left w:val="nil"/>
              <w:bottom w:val="nil"/>
              <w:right w:val="nil"/>
            </w:tcBorders>
            <w:shd w:val="clear" w:color="auto" w:fill="auto"/>
            <w:vAlign w:val="center"/>
            <w:hideMark/>
          </w:tcPr>
          <w:p w:rsidR="0053421B" w:rsidRPr="0053421B" w:rsidRDefault="0053421B" w:rsidP="0053421B">
            <w:pPr>
              <w:jc w:val="center"/>
              <w:rPr>
                <w:rFonts w:ascii="Arial" w:eastAsia="Times New Roman" w:hAnsi="Arial" w:cs="Arial"/>
                <w:color w:val="000000"/>
                <w:sz w:val="16"/>
                <w:szCs w:val="16"/>
                <w:lang w:val="en-US" w:eastAsia="nl-NL"/>
              </w:rPr>
            </w:pPr>
            <w:r w:rsidRPr="0053421B">
              <w:rPr>
                <w:rFonts w:ascii="Arial" w:eastAsia="Times New Roman" w:hAnsi="Arial" w:cs="Arial"/>
                <w:color w:val="000000"/>
                <w:sz w:val="16"/>
                <w:szCs w:val="16"/>
                <w:lang w:val="en-US" w:eastAsia="nl-NL"/>
              </w:rPr>
              <w:t>Interest rate on bank loans</w:t>
            </w:r>
          </w:p>
        </w:tc>
        <w:tc>
          <w:tcPr>
            <w:tcW w:w="1241" w:type="dxa"/>
            <w:tcBorders>
              <w:top w:val="nil"/>
              <w:left w:val="single" w:sz="4" w:space="0" w:color="auto"/>
              <w:bottom w:val="nil"/>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YES</w:t>
            </w:r>
          </w:p>
        </w:tc>
        <w:tc>
          <w:tcPr>
            <w:tcW w:w="1262" w:type="dxa"/>
            <w:tcBorders>
              <w:top w:val="nil"/>
              <w:left w:val="nil"/>
              <w:bottom w:val="nil"/>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p>
        </w:tc>
      </w:tr>
      <w:tr w:rsidR="0053421B" w:rsidRPr="0053421B" w:rsidTr="00295C2F">
        <w:trPr>
          <w:trHeight w:val="649"/>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2011</w:t>
            </w:r>
          </w:p>
        </w:tc>
        <w:tc>
          <w:tcPr>
            <w:tcW w:w="1752" w:type="dxa"/>
            <w:tcBorders>
              <w:top w:val="single" w:sz="4" w:space="0" w:color="auto"/>
              <w:left w:val="nil"/>
              <w:bottom w:val="single" w:sz="4" w:space="0" w:color="auto"/>
              <w:right w:val="nil"/>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Kim et al.</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 xml:space="preserve">Private </w:t>
            </w:r>
            <w:proofErr w:type="spellStart"/>
            <w:r w:rsidRPr="0053421B">
              <w:rPr>
                <w:rFonts w:ascii="Arial" w:eastAsia="Times New Roman" w:hAnsi="Arial" w:cs="Arial"/>
                <w:color w:val="000000"/>
                <w:sz w:val="16"/>
                <w:szCs w:val="16"/>
                <w:lang w:eastAsia="nl-NL"/>
              </w:rPr>
              <w:t>firms</w:t>
            </w:r>
            <w:proofErr w:type="spellEnd"/>
            <w:r w:rsidRPr="0053421B">
              <w:rPr>
                <w:rFonts w:ascii="Arial" w:eastAsia="Times New Roman" w:hAnsi="Arial" w:cs="Arial"/>
                <w:color w:val="000000"/>
                <w:sz w:val="16"/>
                <w:szCs w:val="16"/>
                <w:lang w:eastAsia="nl-NL"/>
              </w:rPr>
              <w:t xml:space="preserve"> (Korea)</w:t>
            </w:r>
          </w:p>
        </w:tc>
        <w:tc>
          <w:tcPr>
            <w:tcW w:w="2459" w:type="dxa"/>
            <w:tcBorders>
              <w:top w:val="single" w:sz="4" w:space="0" w:color="auto"/>
              <w:left w:val="nil"/>
              <w:bottom w:val="single" w:sz="4" w:space="0" w:color="auto"/>
              <w:right w:val="nil"/>
            </w:tcBorders>
            <w:shd w:val="clear" w:color="auto" w:fill="auto"/>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Credit rating</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NO</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p>
        </w:tc>
      </w:tr>
      <w:tr w:rsidR="0053421B" w:rsidRPr="0053421B" w:rsidTr="0053421B">
        <w:trPr>
          <w:trHeight w:val="9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2011</w:t>
            </w:r>
          </w:p>
        </w:tc>
        <w:tc>
          <w:tcPr>
            <w:tcW w:w="1752" w:type="dxa"/>
            <w:tcBorders>
              <w:top w:val="nil"/>
              <w:left w:val="nil"/>
              <w:bottom w:val="single" w:sz="4" w:space="0" w:color="auto"/>
              <w:right w:val="nil"/>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proofErr w:type="spellStart"/>
            <w:r w:rsidRPr="0053421B">
              <w:rPr>
                <w:rFonts w:ascii="Arial" w:eastAsia="Times New Roman" w:hAnsi="Arial" w:cs="Arial"/>
                <w:color w:val="000000"/>
                <w:sz w:val="16"/>
                <w:szCs w:val="16"/>
                <w:lang w:eastAsia="nl-NL"/>
              </w:rPr>
              <w:t>Karjalainen</w:t>
            </w:r>
            <w:proofErr w:type="spellEnd"/>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 xml:space="preserve">Private </w:t>
            </w:r>
            <w:proofErr w:type="spellStart"/>
            <w:r w:rsidRPr="0053421B">
              <w:rPr>
                <w:rFonts w:ascii="Arial" w:eastAsia="Times New Roman" w:hAnsi="Arial" w:cs="Arial"/>
                <w:color w:val="000000"/>
                <w:sz w:val="16"/>
                <w:szCs w:val="16"/>
                <w:lang w:eastAsia="nl-NL"/>
              </w:rPr>
              <w:t>SMEs</w:t>
            </w:r>
            <w:proofErr w:type="spellEnd"/>
            <w:r w:rsidRPr="0053421B">
              <w:rPr>
                <w:rFonts w:ascii="Arial" w:eastAsia="Times New Roman" w:hAnsi="Arial" w:cs="Arial"/>
                <w:color w:val="000000"/>
                <w:sz w:val="16"/>
                <w:szCs w:val="16"/>
                <w:lang w:eastAsia="nl-NL"/>
              </w:rPr>
              <w:t xml:space="preserve"> (Finland)</w:t>
            </w:r>
          </w:p>
        </w:tc>
        <w:tc>
          <w:tcPr>
            <w:tcW w:w="2459" w:type="dxa"/>
            <w:tcBorders>
              <w:top w:val="nil"/>
              <w:left w:val="nil"/>
              <w:bottom w:val="single" w:sz="4" w:space="0" w:color="auto"/>
              <w:right w:val="nil"/>
            </w:tcBorders>
            <w:shd w:val="clear" w:color="auto" w:fill="auto"/>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 xml:space="preserve">Interest </w:t>
            </w:r>
            <w:proofErr w:type="spellStart"/>
            <w:r w:rsidRPr="0053421B">
              <w:rPr>
                <w:rFonts w:ascii="Arial" w:eastAsia="Times New Roman" w:hAnsi="Arial" w:cs="Arial"/>
                <w:color w:val="000000"/>
                <w:sz w:val="16"/>
                <w:szCs w:val="16"/>
                <w:lang w:eastAsia="nl-NL"/>
              </w:rPr>
              <w:t>expenses</w:t>
            </w:r>
            <w:proofErr w:type="spellEnd"/>
            <w:r>
              <w:rPr>
                <w:rFonts w:ascii="Arial" w:eastAsia="Times New Roman" w:hAnsi="Arial" w:cs="Arial"/>
                <w:color w:val="000000"/>
                <w:sz w:val="16"/>
                <w:szCs w:val="16"/>
                <w:lang w:eastAsia="nl-NL"/>
              </w:rPr>
              <w:t xml:space="preserve"> </w:t>
            </w:r>
            <w:r w:rsidRPr="0053421B">
              <w:rPr>
                <w:rFonts w:ascii="Arial" w:eastAsia="Times New Roman" w:hAnsi="Arial" w:cs="Arial"/>
                <w:color w:val="000000"/>
                <w:sz w:val="16"/>
                <w:szCs w:val="16"/>
                <w:lang w:eastAsia="nl-NL"/>
              </w:rPr>
              <w:t>/</w:t>
            </w:r>
            <w:r>
              <w:rPr>
                <w:rFonts w:ascii="Arial" w:eastAsia="Times New Roman" w:hAnsi="Arial" w:cs="Arial"/>
                <w:color w:val="000000"/>
                <w:sz w:val="16"/>
                <w:szCs w:val="16"/>
                <w:lang w:eastAsia="nl-NL"/>
              </w:rPr>
              <w:t xml:space="preserve"> </w:t>
            </w:r>
            <w:proofErr w:type="spellStart"/>
            <w:r w:rsidRPr="0053421B">
              <w:rPr>
                <w:rFonts w:ascii="Arial" w:eastAsia="Times New Roman" w:hAnsi="Arial" w:cs="Arial"/>
                <w:color w:val="000000"/>
                <w:sz w:val="16"/>
                <w:szCs w:val="16"/>
                <w:lang w:eastAsia="nl-NL"/>
              </w:rPr>
              <w:t>average</w:t>
            </w:r>
            <w:proofErr w:type="spellEnd"/>
            <w:r w:rsidRPr="0053421B">
              <w:rPr>
                <w:rFonts w:ascii="Arial" w:eastAsia="Times New Roman" w:hAnsi="Arial" w:cs="Arial"/>
                <w:color w:val="000000"/>
                <w:sz w:val="16"/>
                <w:szCs w:val="16"/>
                <w:lang w:eastAsia="nl-NL"/>
              </w:rPr>
              <w:t xml:space="preserve"> </w:t>
            </w:r>
            <w:proofErr w:type="spellStart"/>
            <w:r w:rsidRPr="0053421B">
              <w:rPr>
                <w:rFonts w:ascii="Arial" w:eastAsia="Times New Roman" w:hAnsi="Arial" w:cs="Arial"/>
                <w:color w:val="000000"/>
                <w:sz w:val="16"/>
                <w:szCs w:val="16"/>
                <w:lang w:eastAsia="nl-NL"/>
              </w:rPr>
              <w:t>debt</w:t>
            </w:r>
            <w:proofErr w:type="spellEnd"/>
            <w:r w:rsidRPr="0053421B">
              <w:rPr>
                <w:rFonts w:ascii="Arial" w:eastAsia="Times New Roman" w:hAnsi="Arial" w:cs="Arial"/>
                <w:color w:val="000000"/>
                <w:sz w:val="16"/>
                <w:szCs w:val="16"/>
                <w:lang w:eastAsia="nl-NL"/>
              </w:rPr>
              <w:t xml:space="preserve"> </w:t>
            </w:r>
            <w:proofErr w:type="spellStart"/>
            <w:r w:rsidRPr="0053421B">
              <w:rPr>
                <w:rFonts w:ascii="Arial" w:eastAsia="Times New Roman" w:hAnsi="Arial" w:cs="Arial"/>
                <w:color w:val="000000"/>
                <w:sz w:val="16"/>
                <w:szCs w:val="16"/>
                <w:lang w:eastAsia="nl-NL"/>
              </w:rPr>
              <w:t>capital</w:t>
            </w:r>
            <w:proofErr w:type="spellEnd"/>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YES</w:t>
            </w:r>
          </w:p>
        </w:tc>
        <w:tc>
          <w:tcPr>
            <w:tcW w:w="1262" w:type="dxa"/>
            <w:tcBorders>
              <w:top w:val="nil"/>
              <w:left w:val="nil"/>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YES</w:t>
            </w:r>
          </w:p>
        </w:tc>
      </w:tr>
      <w:tr w:rsidR="0053421B" w:rsidRPr="0053421B" w:rsidTr="0053421B">
        <w:trPr>
          <w:trHeight w:val="9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2011</w:t>
            </w:r>
          </w:p>
        </w:tc>
        <w:tc>
          <w:tcPr>
            <w:tcW w:w="1752" w:type="dxa"/>
            <w:tcBorders>
              <w:top w:val="nil"/>
              <w:left w:val="nil"/>
              <w:bottom w:val="single" w:sz="4" w:space="0" w:color="auto"/>
              <w:right w:val="nil"/>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proofErr w:type="spellStart"/>
            <w:r w:rsidRPr="0053421B">
              <w:rPr>
                <w:rFonts w:ascii="Arial" w:eastAsia="Times New Roman" w:hAnsi="Arial" w:cs="Arial"/>
                <w:color w:val="000000"/>
                <w:sz w:val="16"/>
                <w:szCs w:val="16"/>
                <w:lang w:eastAsia="nl-NL"/>
              </w:rPr>
              <w:t>Causholli</w:t>
            </w:r>
            <w:proofErr w:type="spellEnd"/>
            <w:r w:rsidRPr="0053421B">
              <w:rPr>
                <w:rFonts w:ascii="Arial" w:eastAsia="Times New Roman" w:hAnsi="Arial" w:cs="Arial"/>
                <w:color w:val="000000"/>
                <w:sz w:val="16"/>
                <w:szCs w:val="16"/>
                <w:lang w:eastAsia="nl-NL"/>
              </w:rPr>
              <w:t xml:space="preserve"> &amp; </w:t>
            </w:r>
            <w:proofErr w:type="spellStart"/>
            <w:r w:rsidRPr="0053421B">
              <w:rPr>
                <w:rFonts w:ascii="Arial" w:eastAsia="Times New Roman" w:hAnsi="Arial" w:cs="Arial"/>
                <w:color w:val="000000"/>
                <w:sz w:val="16"/>
                <w:szCs w:val="16"/>
                <w:lang w:eastAsia="nl-NL"/>
              </w:rPr>
              <w:t>Knechel</w:t>
            </w:r>
            <w:proofErr w:type="spellEnd"/>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 xml:space="preserve">Public </w:t>
            </w:r>
            <w:proofErr w:type="spellStart"/>
            <w:r w:rsidRPr="0053421B">
              <w:rPr>
                <w:rFonts w:ascii="Arial" w:eastAsia="Times New Roman" w:hAnsi="Arial" w:cs="Arial"/>
                <w:color w:val="000000"/>
                <w:sz w:val="16"/>
                <w:szCs w:val="16"/>
                <w:lang w:eastAsia="nl-NL"/>
              </w:rPr>
              <w:t>firms</w:t>
            </w:r>
            <w:proofErr w:type="spellEnd"/>
            <w:r w:rsidRPr="0053421B">
              <w:rPr>
                <w:rFonts w:ascii="Arial" w:eastAsia="Times New Roman" w:hAnsi="Arial" w:cs="Arial"/>
                <w:color w:val="000000"/>
                <w:sz w:val="16"/>
                <w:szCs w:val="16"/>
                <w:lang w:eastAsia="nl-NL"/>
              </w:rPr>
              <w:t xml:space="preserve"> (USA)</w:t>
            </w:r>
          </w:p>
        </w:tc>
        <w:tc>
          <w:tcPr>
            <w:tcW w:w="2459" w:type="dxa"/>
            <w:tcBorders>
              <w:top w:val="nil"/>
              <w:left w:val="nil"/>
              <w:bottom w:val="single" w:sz="4" w:space="0" w:color="auto"/>
              <w:right w:val="nil"/>
            </w:tcBorders>
            <w:shd w:val="clear" w:color="auto" w:fill="auto"/>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 xml:space="preserve">Interest </w:t>
            </w:r>
            <w:proofErr w:type="spellStart"/>
            <w:r w:rsidRPr="0053421B">
              <w:rPr>
                <w:rFonts w:ascii="Arial" w:eastAsia="Times New Roman" w:hAnsi="Arial" w:cs="Arial"/>
                <w:color w:val="000000"/>
                <w:sz w:val="16"/>
                <w:szCs w:val="16"/>
                <w:lang w:eastAsia="nl-NL"/>
              </w:rPr>
              <w:t>expenses</w:t>
            </w:r>
            <w:proofErr w:type="spellEnd"/>
            <w:r>
              <w:rPr>
                <w:rFonts w:ascii="Arial" w:eastAsia="Times New Roman" w:hAnsi="Arial" w:cs="Arial"/>
                <w:color w:val="000000"/>
                <w:sz w:val="16"/>
                <w:szCs w:val="16"/>
                <w:lang w:eastAsia="nl-NL"/>
              </w:rPr>
              <w:t xml:space="preserve"> </w:t>
            </w:r>
            <w:r w:rsidRPr="0053421B">
              <w:rPr>
                <w:rFonts w:ascii="Arial" w:eastAsia="Times New Roman" w:hAnsi="Arial" w:cs="Arial"/>
                <w:color w:val="000000"/>
                <w:sz w:val="16"/>
                <w:szCs w:val="16"/>
                <w:lang w:eastAsia="nl-NL"/>
              </w:rPr>
              <w:t>/</w:t>
            </w:r>
            <w:r>
              <w:rPr>
                <w:rFonts w:ascii="Arial" w:eastAsia="Times New Roman" w:hAnsi="Arial" w:cs="Arial"/>
                <w:color w:val="000000"/>
                <w:sz w:val="16"/>
                <w:szCs w:val="16"/>
                <w:lang w:eastAsia="nl-NL"/>
              </w:rPr>
              <w:t xml:space="preserve"> </w:t>
            </w:r>
            <w:proofErr w:type="spellStart"/>
            <w:r w:rsidRPr="0053421B">
              <w:rPr>
                <w:rFonts w:ascii="Arial" w:eastAsia="Times New Roman" w:hAnsi="Arial" w:cs="Arial"/>
                <w:color w:val="000000"/>
                <w:sz w:val="16"/>
                <w:szCs w:val="16"/>
                <w:lang w:eastAsia="nl-NL"/>
              </w:rPr>
              <w:t>average</w:t>
            </w:r>
            <w:proofErr w:type="spellEnd"/>
            <w:r w:rsidRPr="0053421B">
              <w:rPr>
                <w:rFonts w:ascii="Arial" w:eastAsia="Times New Roman" w:hAnsi="Arial" w:cs="Arial"/>
                <w:color w:val="000000"/>
                <w:sz w:val="16"/>
                <w:szCs w:val="16"/>
                <w:lang w:eastAsia="nl-NL"/>
              </w:rPr>
              <w:t xml:space="preserve"> </w:t>
            </w:r>
            <w:proofErr w:type="spellStart"/>
            <w:r w:rsidRPr="0053421B">
              <w:rPr>
                <w:rFonts w:ascii="Arial" w:eastAsia="Times New Roman" w:hAnsi="Arial" w:cs="Arial"/>
                <w:color w:val="000000"/>
                <w:sz w:val="16"/>
                <w:szCs w:val="16"/>
                <w:lang w:eastAsia="nl-NL"/>
              </w:rPr>
              <w:t>debt</w:t>
            </w:r>
            <w:proofErr w:type="spellEnd"/>
            <w:r w:rsidRPr="0053421B">
              <w:rPr>
                <w:rFonts w:ascii="Arial" w:eastAsia="Times New Roman" w:hAnsi="Arial" w:cs="Arial"/>
                <w:color w:val="000000"/>
                <w:sz w:val="16"/>
                <w:szCs w:val="16"/>
                <w:lang w:eastAsia="nl-NL"/>
              </w:rPr>
              <w:t xml:space="preserve"> </w:t>
            </w:r>
            <w:proofErr w:type="spellStart"/>
            <w:r w:rsidRPr="0053421B">
              <w:rPr>
                <w:rFonts w:ascii="Arial" w:eastAsia="Times New Roman" w:hAnsi="Arial" w:cs="Arial"/>
                <w:color w:val="000000"/>
                <w:sz w:val="16"/>
                <w:szCs w:val="16"/>
                <w:lang w:eastAsia="nl-NL"/>
              </w:rPr>
              <w:t>capital</w:t>
            </w:r>
            <w:proofErr w:type="spellEnd"/>
          </w:p>
        </w:tc>
        <w:tc>
          <w:tcPr>
            <w:tcW w:w="1241" w:type="dxa"/>
            <w:tcBorders>
              <w:top w:val="nil"/>
              <w:left w:val="single" w:sz="4" w:space="0" w:color="auto"/>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r w:rsidRPr="0053421B">
              <w:rPr>
                <w:rFonts w:ascii="Arial" w:eastAsia="Times New Roman" w:hAnsi="Arial" w:cs="Arial"/>
                <w:color w:val="000000"/>
                <w:sz w:val="16"/>
                <w:szCs w:val="16"/>
                <w:lang w:eastAsia="nl-NL"/>
              </w:rPr>
              <w:t>YES</w:t>
            </w:r>
          </w:p>
        </w:tc>
        <w:tc>
          <w:tcPr>
            <w:tcW w:w="1262" w:type="dxa"/>
            <w:tcBorders>
              <w:top w:val="nil"/>
              <w:left w:val="nil"/>
              <w:bottom w:val="single" w:sz="4" w:space="0" w:color="auto"/>
              <w:right w:val="single" w:sz="4" w:space="0" w:color="auto"/>
            </w:tcBorders>
            <w:shd w:val="clear" w:color="auto" w:fill="auto"/>
            <w:noWrap/>
            <w:vAlign w:val="center"/>
            <w:hideMark/>
          </w:tcPr>
          <w:p w:rsidR="0053421B" w:rsidRPr="0053421B" w:rsidRDefault="0053421B" w:rsidP="0053421B">
            <w:pPr>
              <w:jc w:val="center"/>
              <w:rPr>
                <w:rFonts w:ascii="Arial" w:eastAsia="Times New Roman" w:hAnsi="Arial" w:cs="Arial"/>
                <w:color w:val="000000"/>
                <w:sz w:val="16"/>
                <w:szCs w:val="16"/>
                <w:lang w:eastAsia="nl-NL"/>
              </w:rPr>
            </w:pPr>
          </w:p>
        </w:tc>
      </w:tr>
    </w:tbl>
    <w:p w:rsidR="002314CC" w:rsidRDefault="002314CC" w:rsidP="005378FB">
      <w:pPr>
        <w:spacing w:after="200" w:line="360" w:lineRule="auto"/>
        <w:rPr>
          <w:rFonts w:ascii="Arial" w:hAnsi="Arial" w:cs="Arial"/>
          <w:sz w:val="22"/>
          <w:lang w:val="en-US"/>
        </w:rPr>
      </w:pPr>
      <w:r>
        <w:rPr>
          <w:rFonts w:ascii="Arial" w:hAnsi="Arial" w:cs="Arial"/>
          <w:sz w:val="22"/>
          <w:lang w:val="en-US"/>
        </w:rPr>
        <w:br w:type="page"/>
      </w:r>
    </w:p>
    <w:p w:rsidR="00B65B03" w:rsidRDefault="00A7259D" w:rsidP="002314CC">
      <w:pPr>
        <w:pStyle w:val="Kop1"/>
        <w:rPr>
          <w:lang w:val="en-US"/>
        </w:rPr>
      </w:pPr>
      <w:bookmarkStart w:id="37" w:name="_Toc361673892"/>
      <w:r>
        <w:rPr>
          <w:lang w:val="en-US"/>
        </w:rPr>
        <w:lastRenderedPageBreak/>
        <w:t>Hypotheses</w:t>
      </w:r>
      <w:r w:rsidR="00F80DD4">
        <w:rPr>
          <w:lang w:val="en-US"/>
        </w:rPr>
        <w:t xml:space="preserve"> and</w:t>
      </w:r>
      <w:r w:rsidR="00F80DD4" w:rsidRPr="00F80DD4">
        <w:rPr>
          <w:lang w:val="en-US"/>
        </w:rPr>
        <w:t xml:space="preserve"> </w:t>
      </w:r>
      <w:r w:rsidR="00F80DD4">
        <w:rPr>
          <w:lang w:val="en-US"/>
        </w:rPr>
        <w:t>Research Design</w:t>
      </w:r>
      <w:bookmarkEnd w:id="37"/>
    </w:p>
    <w:p w:rsidR="004A247A" w:rsidRDefault="00807C6C" w:rsidP="00605AA3">
      <w:pPr>
        <w:spacing w:line="360" w:lineRule="auto"/>
        <w:rPr>
          <w:rFonts w:ascii="Arial" w:hAnsi="Arial" w:cs="Arial"/>
          <w:sz w:val="22"/>
          <w:lang w:val="en-US"/>
        </w:rPr>
      </w:pPr>
      <w:r>
        <w:rPr>
          <w:rFonts w:ascii="Arial" w:hAnsi="Arial" w:cs="Arial"/>
          <w:sz w:val="22"/>
          <w:lang w:val="en-US"/>
        </w:rPr>
        <w:t xml:space="preserve">In the previous chapters the Dutch audit environment, existing theories on auditing and prior research on the relationship between audit and the cost of capital has been explored. Based on this exploration in paragraph 5.1 our hypotheses regarding the main research question will be formulated. </w:t>
      </w:r>
      <w:r w:rsidR="004A247A">
        <w:rPr>
          <w:rFonts w:ascii="Arial" w:hAnsi="Arial" w:cs="Arial"/>
          <w:sz w:val="22"/>
          <w:lang w:val="en-US"/>
        </w:rPr>
        <w:t>In paragraph 5.2 the research design tot test these hypotheses will be presented. Finally paragraph 5.3 will describe the process of data selection for this research.</w:t>
      </w:r>
    </w:p>
    <w:p w:rsidR="00F80DD4" w:rsidRDefault="00F80DD4" w:rsidP="00F80DD4">
      <w:pPr>
        <w:pStyle w:val="Kop2"/>
      </w:pPr>
      <w:bookmarkStart w:id="38" w:name="_Toc361673893"/>
      <w:r w:rsidRPr="00F80DD4">
        <w:t>Hypothesis Development</w:t>
      </w:r>
      <w:bookmarkEnd w:id="38"/>
    </w:p>
    <w:p w:rsidR="004A247A" w:rsidRDefault="00482A1E" w:rsidP="00482A1E">
      <w:pPr>
        <w:spacing w:line="360" w:lineRule="auto"/>
        <w:rPr>
          <w:rFonts w:ascii="Arial" w:hAnsi="Arial" w:cs="Arial"/>
          <w:sz w:val="22"/>
          <w:lang w:val="en-US"/>
        </w:rPr>
      </w:pPr>
      <w:r w:rsidRPr="00482A1E">
        <w:rPr>
          <w:rFonts w:ascii="Arial" w:hAnsi="Arial" w:cs="Arial"/>
          <w:sz w:val="22"/>
          <w:lang w:val="en-US"/>
        </w:rPr>
        <w:t>The main research question of this thesis, as presented in chapter 1, is the following:</w:t>
      </w:r>
      <w:r>
        <w:rPr>
          <w:rFonts w:ascii="Arial" w:hAnsi="Arial" w:cs="Arial"/>
          <w:sz w:val="22"/>
          <w:lang w:val="en-US"/>
        </w:rPr>
        <w:t xml:space="preserve"> </w:t>
      </w:r>
      <w:r w:rsidR="0050794C" w:rsidRPr="001D2380">
        <w:rPr>
          <w:rFonts w:ascii="Arial" w:hAnsi="Arial" w:cs="Arial"/>
          <w:i/>
          <w:sz w:val="22"/>
          <w:lang w:val="en-US"/>
        </w:rPr>
        <w:t xml:space="preserve">What </w:t>
      </w:r>
      <w:r w:rsidR="0050794C">
        <w:rPr>
          <w:rFonts w:ascii="Arial" w:hAnsi="Arial" w:cs="Arial"/>
          <w:i/>
          <w:sz w:val="22"/>
          <w:lang w:val="en-US"/>
        </w:rPr>
        <w:t>is the relevance</w:t>
      </w:r>
      <w:r w:rsidR="0050794C" w:rsidRPr="001D2380">
        <w:rPr>
          <w:rFonts w:ascii="Arial" w:hAnsi="Arial" w:cs="Arial"/>
          <w:i/>
          <w:sz w:val="22"/>
          <w:lang w:val="en-US"/>
        </w:rPr>
        <w:t xml:space="preserve"> </w:t>
      </w:r>
      <w:r w:rsidR="0050794C">
        <w:rPr>
          <w:rFonts w:ascii="Arial" w:hAnsi="Arial" w:cs="Arial"/>
          <w:i/>
          <w:sz w:val="22"/>
          <w:lang w:val="en-US"/>
        </w:rPr>
        <w:t xml:space="preserve">of </w:t>
      </w:r>
      <w:r w:rsidR="0050794C" w:rsidRPr="001D2380">
        <w:rPr>
          <w:rFonts w:ascii="Arial" w:hAnsi="Arial" w:cs="Arial"/>
          <w:i/>
          <w:sz w:val="22"/>
          <w:lang w:val="en-US"/>
        </w:rPr>
        <w:t xml:space="preserve">the statutory audit of financial statements </w:t>
      </w:r>
      <w:r w:rsidR="0050794C">
        <w:rPr>
          <w:rFonts w:ascii="Arial" w:hAnsi="Arial" w:cs="Arial"/>
          <w:i/>
          <w:sz w:val="22"/>
          <w:lang w:val="en-US"/>
        </w:rPr>
        <w:t>for the providers of debt capital</w:t>
      </w:r>
      <w:r w:rsidR="0050794C" w:rsidRPr="001D2380">
        <w:rPr>
          <w:rFonts w:ascii="Arial" w:hAnsi="Arial" w:cs="Arial"/>
          <w:i/>
          <w:sz w:val="22"/>
          <w:lang w:val="en-US"/>
        </w:rPr>
        <w:t xml:space="preserve"> of Dutch medium sized companies?</w:t>
      </w:r>
    </w:p>
    <w:p w:rsidR="004A247A" w:rsidRDefault="004A247A" w:rsidP="00482A1E">
      <w:pPr>
        <w:spacing w:line="360" w:lineRule="auto"/>
        <w:rPr>
          <w:rFonts w:ascii="Arial" w:hAnsi="Arial" w:cs="Arial"/>
          <w:sz w:val="22"/>
          <w:lang w:val="en-US"/>
        </w:rPr>
      </w:pPr>
    </w:p>
    <w:p w:rsidR="00482A1E" w:rsidRDefault="00482A1E" w:rsidP="00482A1E">
      <w:pPr>
        <w:spacing w:line="360" w:lineRule="auto"/>
        <w:rPr>
          <w:rFonts w:ascii="Arial" w:hAnsi="Arial" w:cs="Arial"/>
          <w:sz w:val="22"/>
          <w:lang w:val="en-US"/>
        </w:rPr>
      </w:pPr>
      <w:r>
        <w:rPr>
          <w:rFonts w:ascii="Arial" w:hAnsi="Arial" w:cs="Arial"/>
          <w:sz w:val="22"/>
          <w:lang w:val="en-US"/>
        </w:rPr>
        <w:t xml:space="preserve">Based on the Agency Theory this thesis follows a cost of capital approach. The most obvious way to research the impact of an independent audit of financial statements on </w:t>
      </w:r>
      <w:r w:rsidR="0050794C" w:rsidRPr="0050794C">
        <w:rPr>
          <w:rFonts w:ascii="Arial" w:hAnsi="Arial" w:cs="Arial"/>
          <w:sz w:val="22"/>
          <w:lang w:val="en-US"/>
        </w:rPr>
        <w:t>providers of debt capital</w:t>
      </w:r>
      <w:r w:rsidR="0050794C" w:rsidRPr="001D2380">
        <w:rPr>
          <w:rFonts w:ascii="Arial" w:hAnsi="Arial" w:cs="Arial"/>
          <w:i/>
          <w:sz w:val="22"/>
          <w:lang w:val="en-US"/>
        </w:rPr>
        <w:t xml:space="preserve"> </w:t>
      </w:r>
      <w:r>
        <w:rPr>
          <w:rFonts w:ascii="Arial" w:hAnsi="Arial" w:cs="Arial"/>
          <w:sz w:val="22"/>
          <w:lang w:val="en-US"/>
        </w:rPr>
        <w:t>would be to compare the cost of capital of companies with audited financial statements versus companies with unaudited financial statements.</w:t>
      </w:r>
      <w:r w:rsidR="00CD4B04">
        <w:rPr>
          <w:rFonts w:ascii="Arial" w:hAnsi="Arial" w:cs="Arial"/>
          <w:sz w:val="22"/>
          <w:lang w:val="en-US"/>
        </w:rPr>
        <w:t xml:space="preserve"> The focus of this thesis however is on Dutch medium-sized entities who are forced by legislation to have their financial statements audited. In such a mandatory audit climate an audit does not entail a ‘signaling mechanism’ as described in chapter 4.3. </w:t>
      </w:r>
      <w:r w:rsidR="00FF4650">
        <w:rPr>
          <w:rFonts w:ascii="Arial" w:hAnsi="Arial" w:cs="Arial"/>
          <w:sz w:val="22"/>
          <w:lang w:val="en-US"/>
        </w:rPr>
        <w:t xml:space="preserve">The possible impact of the audit </w:t>
      </w:r>
      <w:r w:rsidR="0050794C">
        <w:rPr>
          <w:rFonts w:ascii="Arial" w:hAnsi="Arial" w:cs="Arial"/>
          <w:sz w:val="22"/>
          <w:lang w:val="en-US"/>
        </w:rPr>
        <w:t xml:space="preserve">on stakeholders </w:t>
      </w:r>
      <w:r w:rsidR="00FF4650">
        <w:rPr>
          <w:rFonts w:ascii="Arial" w:hAnsi="Arial" w:cs="Arial"/>
          <w:sz w:val="22"/>
          <w:lang w:val="en-US"/>
        </w:rPr>
        <w:t>therefore have to be investigated using other ‘signals’.</w:t>
      </w:r>
    </w:p>
    <w:p w:rsidR="00FF4650" w:rsidRDefault="003B259E" w:rsidP="00F66920">
      <w:pPr>
        <w:spacing w:line="360" w:lineRule="auto"/>
        <w:rPr>
          <w:rFonts w:ascii="Arial" w:hAnsi="Arial" w:cs="Arial"/>
          <w:sz w:val="22"/>
          <w:lang w:val="en-US"/>
        </w:rPr>
      </w:pPr>
      <w:r>
        <w:rPr>
          <w:rFonts w:ascii="Arial" w:hAnsi="Arial" w:cs="Arial"/>
          <w:sz w:val="22"/>
          <w:lang w:val="en-US"/>
        </w:rPr>
        <w:t>A</w:t>
      </w:r>
      <w:r w:rsidR="002F2A6A">
        <w:rPr>
          <w:rFonts w:ascii="Arial" w:hAnsi="Arial" w:cs="Arial"/>
          <w:sz w:val="22"/>
          <w:lang w:val="en-US"/>
        </w:rPr>
        <w:t>nother signal that management can use to possibly influence their stakeholders</w:t>
      </w:r>
      <w:r>
        <w:rPr>
          <w:rFonts w:ascii="Arial" w:hAnsi="Arial" w:cs="Arial"/>
          <w:sz w:val="22"/>
          <w:lang w:val="en-US"/>
        </w:rPr>
        <w:t xml:space="preserve"> is their choice of auditor</w:t>
      </w:r>
      <w:r w:rsidR="002F2A6A">
        <w:rPr>
          <w:rFonts w:ascii="Arial" w:hAnsi="Arial" w:cs="Arial"/>
          <w:sz w:val="22"/>
          <w:lang w:val="en-US"/>
        </w:rPr>
        <w:t xml:space="preserve">. </w:t>
      </w:r>
      <w:proofErr w:type="spellStart"/>
      <w:r w:rsidR="002F2A6A">
        <w:rPr>
          <w:rFonts w:ascii="Arial" w:hAnsi="Arial" w:cs="Arial"/>
          <w:sz w:val="22"/>
          <w:lang w:val="en-US"/>
        </w:rPr>
        <w:t>DeAngelo</w:t>
      </w:r>
      <w:proofErr w:type="spellEnd"/>
      <w:r w:rsidR="002F2A6A">
        <w:rPr>
          <w:rFonts w:ascii="Arial" w:hAnsi="Arial" w:cs="Arial"/>
          <w:sz w:val="22"/>
          <w:lang w:val="en-US"/>
        </w:rPr>
        <w:t xml:space="preserve"> (1981) is the first of many research</w:t>
      </w:r>
      <w:r w:rsidR="00683700">
        <w:rPr>
          <w:rFonts w:ascii="Arial" w:hAnsi="Arial" w:cs="Arial"/>
          <w:sz w:val="22"/>
          <w:lang w:val="en-US"/>
        </w:rPr>
        <w:t>ers</w:t>
      </w:r>
      <w:r w:rsidR="002F2A6A">
        <w:rPr>
          <w:rFonts w:ascii="Arial" w:hAnsi="Arial" w:cs="Arial"/>
          <w:sz w:val="22"/>
          <w:lang w:val="en-US"/>
        </w:rPr>
        <w:t xml:space="preserve"> to find that auditor size is </w:t>
      </w:r>
      <w:r w:rsidR="00683700">
        <w:rPr>
          <w:rFonts w:ascii="Arial" w:hAnsi="Arial" w:cs="Arial"/>
          <w:sz w:val="22"/>
          <w:lang w:val="en-US"/>
        </w:rPr>
        <w:t>positively associated with</w:t>
      </w:r>
      <w:r w:rsidR="002F2A6A">
        <w:rPr>
          <w:rFonts w:ascii="Arial" w:hAnsi="Arial" w:cs="Arial"/>
          <w:sz w:val="22"/>
          <w:lang w:val="en-US"/>
        </w:rPr>
        <w:t xml:space="preserve"> </w:t>
      </w:r>
      <w:r w:rsidR="00683700">
        <w:rPr>
          <w:rFonts w:ascii="Arial" w:hAnsi="Arial" w:cs="Arial"/>
          <w:sz w:val="22"/>
          <w:lang w:val="en-US"/>
        </w:rPr>
        <w:t>(</w:t>
      </w:r>
      <w:r w:rsidR="002F2A6A">
        <w:rPr>
          <w:rFonts w:ascii="Arial" w:hAnsi="Arial" w:cs="Arial"/>
          <w:sz w:val="22"/>
          <w:lang w:val="en-US"/>
        </w:rPr>
        <w:t>perceived</w:t>
      </w:r>
      <w:r w:rsidR="00683700">
        <w:rPr>
          <w:rFonts w:ascii="Arial" w:hAnsi="Arial" w:cs="Arial"/>
          <w:sz w:val="22"/>
          <w:lang w:val="en-US"/>
        </w:rPr>
        <w:t>)</w:t>
      </w:r>
      <w:r w:rsidR="002F2A6A">
        <w:rPr>
          <w:rFonts w:ascii="Arial" w:hAnsi="Arial" w:cs="Arial"/>
          <w:sz w:val="22"/>
          <w:lang w:val="en-US"/>
        </w:rPr>
        <w:t xml:space="preserve"> audit quality. </w:t>
      </w:r>
      <w:r w:rsidR="00683700">
        <w:rPr>
          <w:rFonts w:ascii="Arial" w:hAnsi="Arial" w:cs="Arial"/>
          <w:sz w:val="22"/>
          <w:lang w:val="en-US"/>
        </w:rPr>
        <w:t xml:space="preserve">Based on the Agency Theory and the Theory of Inspired Confidence a higher quality of audit will lead to more credible financial statements and the lowering of agency (monitoring) costs. </w:t>
      </w:r>
      <w:r w:rsidR="006E10FE">
        <w:rPr>
          <w:rFonts w:ascii="Arial" w:hAnsi="Arial" w:cs="Arial"/>
          <w:sz w:val="22"/>
          <w:lang w:val="en-US"/>
        </w:rPr>
        <w:t>Thus b</w:t>
      </w:r>
      <w:r>
        <w:rPr>
          <w:rFonts w:ascii="Arial" w:hAnsi="Arial" w:cs="Arial"/>
          <w:sz w:val="22"/>
          <w:lang w:val="en-US"/>
        </w:rPr>
        <w:t>y engaging a bi</w:t>
      </w:r>
      <w:r w:rsidR="006E10FE">
        <w:rPr>
          <w:rFonts w:ascii="Arial" w:hAnsi="Arial" w:cs="Arial"/>
          <w:sz w:val="22"/>
          <w:lang w:val="en-US"/>
        </w:rPr>
        <w:t>g auditor management ‘signals’ more credible financial statements.</w:t>
      </w:r>
      <w:r w:rsidR="008B0BF4">
        <w:rPr>
          <w:rFonts w:ascii="Arial" w:hAnsi="Arial" w:cs="Arial"/>
          <w:sz w:val="22"/>
          <w:lang w:val="en-US"/>
        </w:rPr>
        <w:t xml:space="preserve"> P</w:t>
      </w:r>
      <w:r w:rsidR="00F66920">
        <w:rPr>
          <w:rFonts w:ascii="Arial" w:hAnsi="Arial" w:cs="Arial"/>
          <w:sz w:val="22"/>
          <w:lang w:val="en-US"/>
        </w:rPr>
        <w:t>rior studies</w:t>
      </w:r>
      <w:r w:rsidR="00CB39CA">
        <w:rPr>
          <w:rFonts w:ascii="Arial" w:hAnsi="Arial" w:cs="Arial"/>
          <w:sz w:val="22"/>
          <w:lang w:val="en-US"/>
        </w:rPr>
        <w:t xml:space="preserve"> (paragraph 4.3</w:t>
      </w:r>
      <w:r w:rsidR="008B0BF4">
        <w:rPr>
          <w:rFonts w:ascii="Arial" w:hAnsi="Arial" w:cs="Arial"/>
          <w:sz w:val="22"/>
          <w:lang w:val="en-US"/>
        </w:rPr>
        <w:t>.4</w:t>
      </w:r>
      <w:r w:rsidR="00CB39CA">
        <w:rPr>
          <w:rFonts w:ascii="Arial" w:hAnsi="Arial" w:cs="Arial"/>
          <w:sz w:val="22"/>
          <w:lang w:val="en-US"/>
        </w:rPr>
        <w:t>)</w:t>
      </w:r>
      <w:r w:rsidR="00F66920">
        <w:rPr>
          <w:rFonts w:ascii="Arial" w:hAnsi="Arial" w:cs="Arial"/>
          <w:sz w:val="22"/>
          <w:lang w:val="en-US"/>
        </w:rPr>
        <w:t xml:space="preserve"> using auditor size as a proxy for (perceived) audit quality lead to </w:t>
      </w:r>
      <w:r w:rsidR="00CF5B26">
        <w:rPr>
          <w:rFonts w:ascii="Arial" w:hAnsi="Arial" w:cs="Arial"/>
          <w:sz w:val="22"/>
          <w:lang w:val="en-US"/>
        </w:rPr>
        <w:t>mixed</w:t>
      </w:r>
      <w:r w:rsidR="00F66920">
        <w:rPr>
          <w:rFonts w:ascii="Arial" w:hAnsi="Arial" w:cs="Arial"/>
          <w:sz w:val="22"/>
          <w:lang w:val="en-US"/>
        </w:rPr>
        <w:t xml:space="preserve"> results regarding </w:t>
      </w:r>
      <w:r w:rsidR="00CB39CA">
        <w:rPr>
          <w:rFonts w:ascii="Arial" w:hAnsi="Arial" w:cs="Arial"/>
          <w:sz w:val="22"/>
          <w:lang w:val="en-US"/>
        </w:rPr>
        <w:t xml:space="preserve">the possible association </w:t>
      </w:r>
      <w:r w:rsidR="006E10FE">
        <w:rPr>
          <w:rFonts w:ascii="Arial" w:hAnsi="Arial" w:cs="Arial"/>
          <w:sz w:val="22"/>
          <w:lang w:val="en-US"/>
        </w:rPr>
        <w:t xml:space="preserve">between auditor </w:t>
      </w:r>
      <w:r w:rsidR="00DC65AB">
        <w:rPr>
          <w:rFonts w:ascii="Arial" w:hAnsi="Arial" w:cs="Arial"/>
          <w:sz w:val="22"/>
          <w:lang w:val="en-US"/>
        </w:rPr>
        <w:t>size</w:t>
      </w:r>
      <w:r w:rsidR="006E10FE">
        <w:rPr>
          <w:rFonts w:ascii="Arial" w:hAnsi="Arial" w:cs="Arial"/>
          <w:sz w:val="22"/>
          <w:lang w:val="en-US"/>
        </w:rPr>
        <w:t xml:space="preserve"> and</w:t>
      </w:r>
      <w:r w:rsidR="00CB39CA">
        <w:rPr>
          <w:rFonts w:ascii="Arial" w:hAnsi="Arial" w:cs="Arial"/>
          <w:sz w:val="22"/>
          <w:lang w:val="en-US"/>
        </w:rPr>
        <w:t xml:space="preserve"> the cost of capital.</w:t>
      </w:r>
      <w:r w:rsidR="008B0BF4">
        <w:rPr>
          <w:rFonts w:ascii="Arial" w:hAnsi="Arial" w:cs="Arial"/>
          <w:sz w:val="22"/>
          <w:lang w:val="en-US"/>
        </w:rPr>
        <w:t xml:space="preserve"> </w:t>
      </w:r>
      <w:r w:rsidR="003C6E6D">
        <w:rPr>
          <w:rFonts w:ascii="Arial" w:hAnsi="Arial" w:cs="Arial"/>
          <w:sz w:val="22"/>
          <w:lang w:val="en-US"/>
        </w:rPr>
        <w:t>We will study this association based on interest expenses instead of credit rating</w:t>
      </w:r>
      <w:r w:rsidR="00841458">
        <w:rPr>
          <w:rFonts w:ascii="Arial" w:hAnsi="Arial" w:cs="Arial"/>
          <w:sz w:val="22"/>
          <w:lang w:val="en-US"/>
        </w:rPr>
        <w:t>s</w:t>
      </w:r>
      <w:r w:rsidR="003C6E6D">
        <w:rPr>
          <w:rFonts w:ascii="Arial" w:hAnsi="Arial" w:cs="Arial"/>
          <w:sz w:val="22"/>
          <w:lang w:val="en-US"/>
        </w:rPr>
        <w:t>. We therefore will follow the conclusion of prior research based on interest expenses (paragraph 4.3.4). This leads us to our first hypothesis:</w:t>
      </w:r>
    </w:p>
    <w:p w:rsidR="00F80DD4" w:rsidRPr="00B70C64" w:rsidRDefault="00F80DD4" w:rsidP="00F80DD4">
      <w:pPr>
        <w:rPr>
          <w:highlight w:val="yellow"/>
          <w:lang w:val="en-US"/>
        </w:rPr>
      </w:pPr>
    </w:p>
    <w:p w:rsidR="00F80DD4" w:rsidRPr="006D2B97" w:rsidRDefault="00F80DD4" w:rsidP="00F80DD4">
      <w:pPr>
        <w:spacing w:line="360" w:lineRule="auto"/>
        <w:rPr>
          <w:rFonts w:ascii="Arial" w:hAnsi="Arial" w:cs="Arial"/>
          <w:i/>
          <w:sz w:val="22"/>
          <w:lang w:val="en-US"/>
        </w:rPr>
      </w:pPr>
      <w:r w:rsidRPr="00010533">
        <w:rPr>
          <w:rFonts w:ascii="Arial" w:hAnsi="Arial" w:cs="Arial"/>
          <w:i/>
          <w:sz w:val="22"/>
          <w:lang w:val="en-US"/>
        </w:rPr>
        <w:t xml:space="preserve">H1: </w:t>
      </w:r>
      <w:r w:rsidR="0050794C">
        <w:rPr>
          <w:rFonts w:ascii="Arial" w:hAnsi="Arial" w:cs="Arial"/>
          <w:i/>
          <w:sz w:val="22"/>
          <w:lang w:val="en-US"/>
        </w:rPr>
        <w:t>Providers of debt capital</w:t>
      </w:r>
      <w:r w:rsidRPr="00010533">
        <w:rPr>
          <w:rFonts w:ascii="Arial" w:hAnsi="Arial" w:cs="Arial"/>
          <w:i/>
          <w:sz w:val="22"/>
          <w:lang w:val="en-US"/>
        </w:rPr>
        <w:t xml:space="preserve"> of private Dutch medium-sized companies value audit quality resulting in </w:t>
      </w:r>
      <w:r w:rsidR="002F2A6A" w:rsidRPr="00010533">
        <w:rPr>
          <w:rFonts w:ascii="Arial" w:hAnsi="Arial" w:cs="Arial"/>
          <w:i/>
          <w:sz w:val="22"/>
          <w:lang w:val="en-US"/>
        </w:rPr>
        <w:t>an inverse association</w:t>
      </w:r>
      <w:r w:rsidRPr="00010533">
        <w:rPr>
          <w:rFonts w:ascii="Arial" w:hAnsi="Arial" w:cs="Arial"/>
          <w:i/>
          <w:sz w:val="22"/>
          <w:lang w:val="en-US"/>
        </w:rPr>
        <w:t xml:space="preserve"> </w:t>
      </w:r>
      <w:r w:rsidR="002F2A6A" w:rsidRPr="00010533">
        <w:rPr>
          <w:rFonts w:ascii="Arial" w:hAnsi="Arial" w:cs="Arial"/>
          <w:i/>
          <w:sz w:val="22"/>
          <w:lang w:val="en-US"/>
        </w:rPr>
        <w:t>between auditor size and the cost of debt capital.</w:t>
      </w:r>
    </w:p>
    <w:p w:rsidR="006E10FE" w:rsidRDefault="006E10FE" w:rsidP="00605AA3">
      <w:pPr>
        <w:spacing w:line="360" w:lineRule="auto"/>
        <w:rPr>
          <w:rFonts w:ascii="Arial" w:hAnsi="Arial" w:cs="Arial"/>
          <w:sz w:val="22"/>
          <w:lang w:val="en-US"/>
        </w:rPr>
      </w:pPr>
    </w:p>
    <w:p w:rsidR="001705A9" w:rsidRDefault="003B259E" w:rsidP="00605AA3">
      <w:pPr>
        <w:spacing w:line="360" w:lineRule="auto"/>
        <w:rPr>
          <w:rFonts w:ascii="Arial" w:hAnsi="Arial" w:cs="Arial"/>
          <w:sz w:val="22"/>
          <w:lang w:val="en-US"/>
        </w:rPr>
      </w:pPr>
      <w:r>
        <w:rPr>
          <w:rFonts w:ascii="Arial" w:hAnsi="Arial" w:cs="Arial"/>
          <w:sz w:val="22"/>
          <w:lang w:val="en-US"/>
        </w:rPr>
        <w:t>Another</w:t>
      </w:r>
      <w:r w:rsidR="006E10FE">
        <w:rPr>
          <w:rFonts w:ascii="Arial" w:hAnsi="Arial" w:cs="Arial"/>
          <w:sz w:val="22"/>
          <w:lang w:val="en-US"/>
        </w:rPr>
        <w:t xml:space="preserve"> </w:t>
      </w:r>
      <w:r>
        <w:rPr>
          <w:rFonts w:ascii="Arial" w:hAnsi="Arial" w:cs="Arial"/>
          <w:sz w:val="22"/>
          <w:lang w:val="en-US"/>
        </w:rPr>
        <w:t>‘signal’</w:t>
      </w:r>
      <w:r w:rsidR="006E10FE">
        <w:rPr>
          <w:rFonts w:ascii="Arial" w:hAnsi="Arial" w:cs="Arial"/>
          <w:sz w:val="22"/>
          <w:lang w:val="en-US"/>
        </w:rPr>
        <w:t xml:space="preserve"> to stakeholders comes not from management but from the auditor. An unq</w:t>
      </w:r>
      <w:r w:rsidR="00F80DD4">
        <w:rPr>
          <w:rFonts w:ascii="Arial" w:hAnsi="Arial" w:cs="Arial"/>
          <w:sz w:val="22"/>
          <w:lang w:val="en-US"/>
        </w:rPr>
        <w:t xml:space="preserve">ualified auditors’ opinion provides more assurance than a qualified opinion, disclaimer of </w:t>
      </w:r>
      <w:r w:rsidR="00F80DD4">
        <w:rPr>
          <w:rFonts w:ascii="Arial" w:hAnsi="Arial" w:cs="Arial"/>
          <w:sz w:val="22"/>
          <w:lang w:val="en-US"/>
        </w:rPr>
        <w:lastRenderedPageBreak/>
        <w:t>opinion or an adverse opinion.</w:t>
      </w:r>
      <w:r w:rsidR="006E10FE">
        <w:rPr>
          <w:rFonts w:ascii="Arial" w:hAnsi="Arial" w:cs="Arial"/>
          <w:sz w:val="22"/>
          <w:lang w:val="en-US"/>
        </w:rPr>
        <w:t xml:space="preserve"> This h</w:t>
      </w:r>
      <w:r w:rsidR="00F80DD4">
        <w:rPr>
          <w:rFonts w:ascii="Arial" w:hAnsi="Arial" w:cs="Arial"/>
          <w:sz w:val="22"/>
          <w:lang w:val="en-US"/>
        </w:rPr>
        <w:t xml:space="preserve">igher assurance again </w:t>
      </w:r>
      <w:r w:rsidR="001705A9">
        <w:rPr>
          <w:rFonts w:ascii="Arial" w:hAnsi="Arial" w:cs="Arial"/>
          <w:sz w:val="22"/>
          <w:lang w:val="en-US"/>
        </w:rPr>
        <w:t>is expected to</w:t>
      </w:r>
      <w:r w:rsidR="006E10FE">
        <w:rPr>
          <w:rFonts w:ascii="Arial" w:hAnsi="Arial" w:cs="Arial"/>
          <w:sz w:val="22"/>
          <w:lang w:val="en-US"/>
        </w:rPr>
        <w:t xml:space="preserve"> </w:t>
      </w:r>
      <w:r w:rsidR="00F80DD4">
        <w:rPr>
          <w:rFonts w:ascii="Arial" w:hAnsi="Arial" w:cs="Arial"/>
          <w:sz w:val="22"/>
          <w:lang w:val="en-US"/>
        </w:rPr>
        <w:t xml:space="preserve">lead to lower </w:t>
      </w:r>
      <w:r w:rsidR="001E625F">
        <w:rPr>
          <w:rFonts w:ascii="Arial" w:hAnsi="Arial" w:cs="Arial"/>
          <w:sz w:val="22"/>
          <w:lang w:val="en-US"/>
        </w:rPr>
        <w:t>agency (</w:t>
      </w:r>
      <w:r w:rsidR="00F80DD4">
        <w:rPr>
          <w:rFonts w:ascii="Arial" w:hAnsi="Arial" w:cs="Arial"/>
          <w:sz w:val="22"/>
          <w:lang w:val="en-US"/>
        </w:rPr>
        <w:t>monitoring</w:t>
      </w:r>
      <w:r w:rsidR="001E625F">
        <w:rPr>
          <w:rFonts w:ascii="Arial" w:hAnsi="Arial" w:cs="Arial"/>
          <w:sz w:val="22"/>
          <w:lang w:val="en-US"/>
        </w:rPr>
        <w:t>)</w:t>
      </w:r>
      <w:r w:rsidR="00F80DD4">
        <w:rPr>
          <w:rFonts w:ascii="Arial" w:hAnsi="Arial" w:cs="Arial"/>
          <w:sz w:val="22"/>
          <w:lang w:val="en-US"/>
        </w:rPr>
        <w:t xml:space="preserve"> costs. </w:t>
      </w:r>
      <w:r w:rsidR="001705A9">
        <w:rPr>
          <w:rFonts w:ascii="Arial" w:hAnsi="Arial" w:cs="Arial"/>
          <w:sz w:val="22"/>
          <w:lang w:val="en-US"/>
        </w:rPr>
        <w:t>However, prior research in Spain (</w:t>
      </w:r>
      <w:r w:rsidR="001705A9" w:rsidRPr="00152384">
        <w:rPr>
          <w:rFonts w:ascii="Arial" w:hAnsi="Arial" w:cs="Arial"/>
          <w:sz w:val="22"/>
          <w:lang w:val="en-US"/>
        </w:rPr>
        <w:t>Cano Rodríguez et al.</w:t>
      </w:r>
      <w:r w:rsidR="001705A9">
        <w:rPr>
          <w:rFonts w:ascii="Arial" w:hAnsi="Arial" w:cs="Arial"/>
          <w:sz w:val="22"/>
          <w:lang w:val="en-US"/>
        </w:rPr>
        <w:t xml:space="preserve">, </w:t>
      </w:r>
      <w:r w:rsidR="001705A9" w:rsidRPr="00152384">
        <w:rPr>
          <w:rFonts w:ascii="Arial" w:hAnsi="Arial" w:cs="Arial"/>
          <w:sz w:val="22"/>
          <w:lang w:val="en-US"/>
        </w:rPr>
        <w:t>2008</w:t>
      </w:r>
      <w:r w:rsidR="001705A9">
        <w:rPr>
          <w:rFonts w:ascii="Arial" w:hAnsi="Arial" w:cs="Arial"/>
          <w:sz w:val="22"/>
          <w:lang w:val="en-US"/>
        </w:rPr>
        <w:t>) en Finland (</w:t>
      </w:r>
      <w:proofErr w:type="spellStart"/>
      <w:r w:rsidR="001705A9">
        <w:rPr>
          <w:rFonts w:ascii="Arial" w:hAnsi="Arial" w:cs="Arial"/>
          <w:sz w:val="22"/>
          <w:lang w:val="en-US"/>
        </w:rPr>
        <w:t>Karjalainen</w:t>
      </w:r>
      <w:proofErr w:type="spellEnd"/>
      <w:r w:rsidR="001705A9">
        <w:rPr>
          <w:rFonts w:ascii="Arial" w:hAnsi="Arial" w:cs="Arial"/>
          <w:sz w:val="22"/>
          <w:lang w:val="en-US"/>
        </w:rPr>
        <w:t xml:space="preserve">, 2011) leads to </w:t>
      </w:r>
      <w:r w:rsidR="00B70C64">
        <w:rPr>
          <w:rFonts w:ascii="Arial" w:hAnsi="Arial" w:cs="Arial"/>
          <w:sz w:val="22"/>
          <w:lang w:val="en-US"/>
        </w:rPr>
        <w:t>mixed</w:t>
      </w:r>
      <w:r w:rsidR="001705A9">
        <w:rPr>
          <w:rFonts w:ascii="Arial" w:hAnsi="Arial" w:cs="Arial"/>
          <w:sz w:val="22"/>
          <w:lang w:val="en-US"/>
        </w:rPr>
        <w:t xml:space="preserve"> evidence regarding the association between the auditors’ opinion and the cost of capital. Since the Dutch audit environment is better comparable with the Finish environment, the second hypothesis again follows the results of </w:t>
      </w:r>
      <w:proofErr w:type="spellStart"/>
      <w:r w:rsidR="001705A9">
        <w:rPr>
          <w:rFonts w:ascii="Arial" w:hAnsi="Arial" w:cs="Arial"/>
          <w:sz w:val="22"/>
          <w:lang w:val="en-US"/>
        </w:rPr>
        <w:t>Karjalainen</w:t>
      </w:r>
      <w:proofErr w:type="spellEnd"/>
      <w:r w:rsidR="001705A9">
        <w:rPr>
          <w:rFonts w:ascii="Arial" w:hAnsi="Arial" w:cs="Arial"/>
          <w:sz w:val="22"/>
          <w:lang w:val="en-US"/>
        </w:rPr>
        <w:t xml:space="preserve"> (2011):</w:t>
      </w:r>
    </w:p>
    <w:p w:rsidR="00F80DD4" w:rsidRDefault="00F80DD4" w:rsidP="00605AA3">
      <w:pPr>
        <w:spacing w:line="360" w:lineRule="auto"/>
        <w:rPr>
          <w:rFonts w:ascii="Arial" w:hAnsi="Arial" w:cs="Arial"/>
          <w:sz w:val="22"/>
          <w:lang w:val="en-US"/>
        </w:rPr>
      </w:pPr>
    </w:p>
    <w:p w:rsidR="00F80DD4" w:rsidRDefault="00F80DD4" w:rsidP="001E625F">
      <w:pPr>
        <w:spacing w:after="200" w:line="360" w:lineRule="auto"/>
        <w:rPr>
          <w:rFonts w:ascii="Arial" w:hAnsi="Arial" w:cs="Arial"/>
          <w:i/>
          <w:sz w:val="22"/>
          <w:lang w:val="en-US"/>
        </w:rPr>
      </w:pPr>
      <w:r w:rsidRPr="00B66D89">
        <w:rPr>
          <w:rFonts w:ascii="Arial" w:hAnsi="Arial" w:cs="Arial"/>
          <w:i/>
          <w:sz w:val="22"/>
          <w:lang w:val="en-US"/>
        </w:rPr>
        <w:t xml:space="preserve">H2: </w:t>
      </w:r>
      <w:r w:rsidR="0050794C">
        <w:rPr>
          <w:rFonts w:ascii="Arial" w:hAnsi="Arial" w:cs="Arial"/>
          <w:i/>
          <w:sz w:val="22"/>
          <w:lang w:val="en-US"/>
        </w:rPr>
        <w:t>Providers of debt capital</w:t>
      </w:r>
      <w:r w:rsidR="0050794C" w:rsidRPr="001D2380">
        <w:rPr>
          <w:rFonts w:ascii="Arial" w:hAnsi="Arial" w:cs="Arial"/>
          <w:i/>
          <w:sz w:val="22"/>
          <w:lang w:val="en-US"/>
        </w:rPr>
        <w:t xml:space="preserve"> </w:t>
      </w:r>
      <w:r w:rsidRPr="00B66D89">
        <w:rPr>
          <w:rFonts w:ascii="Arial" w:hAnsi="Arial" w:cs="Arial"/>
          <w:i/>
          <w:sz w:val="22"/>
          <w:lang w:val="en-US"/>
        </w:rPr>
        <w:t>of private Dutch medium</w:t>
      </w:r>
      <w:r>
        <w:rPr>
          <w:rFonts w:ascii="Arial" w:hAnsi="Arial" w:cs="Arial"/>
          <w:i/>
          <w:sz w:val="22"/>
          <w:lang w:val="en-US"/>
        </w:rPr>
        <w:t>-</w:t>
      </w:r>
      <w:r w:rsidRPr="00B66D89">
        <w:rPr>
          <w:rFonts w:ascii="Arial" w:hAnsi="Arial" w:cs="Arial"/>
          <w:i/>
          <w:sz w:val="22"/>
          <w:lang w:val="en-US"/>
        </w:rPr>
        <w:t>sized companies value auditors’ opinion resulting in a lower cost of debt capital for firms with an unqualified auditors’ report.</w:t>
      </w:r>
    </w:p>
    <w:p w:rsidR="008E69AC" w:rsidRDefault="008E69AC" w:rsidP="001E625F">
      <w:pPr>
        <w:spacing w:after="200" w:line="360" w:lineRule="auto"/>
        <w:rPr>
          <w:rFonts w:ascii="Arial" w:hAnsi="Arial" w:cs="Arial"/>
          <w:sz w:val="22"/>
          <w:lang w:val="en-US"/>
        </w:rPr>
      </w:pPr>
      <w:r>
        <w:rPr>
          <w:rFonts w:ascii="Arial" w:hAnsi="Arial" w:cs="Arial"/>
          <w:sz w:val="22"/>
          <w:lang w:val="en-US"/>
        </w:rPr>
        <w:t xml:space="preserve">As described in chapter 2, in The Netherlands there are two types of auditors: RAs and AAs. </w:t>
      </w:r>
      <w:r w:rsidR="00150460">
        <w:rPr>
          <w:rFonts w:ascii="Arial" w:hAnsi="Arial" w:cs="Arial"/>
          <w:sz w:val="22"/>
          <w:lang w:val="en-US"/>
        </w:rPr>
        <w:t>Both types of auditors are allowed to perform statutory audits on Dutch SMEs</w:t>
      </w:r>
      <w:r w:rsidR="00694429">
        <w:rPr>
          <w:rFonts w:ascii="Arial" w:hAnsi="Arial" w:cs="Arial"/>
          <w:sz w:val="22"/>
          <w:lang w:val="en-US"/>
        </w:rPr>
        <w:t xml:space="preserve"> following the same rules and regulations</w:t>
      </w:r>
      <w:r w:rsidR="00150460">
        <w:rPr>
          <w:rFonts w:ascii="Arial" w:hAnsi="Arial" w:cs="Arial"/>
          <w:sz w:val="22"/>
          <w:lang w:val="en-US"/>
        </w:rPr>
        <w:t>. How</w:t>
      </w:r>
      <w:r w:rsidR="003C50E9">
        <w:rPr>
          <w:rFonts w:ascii="Arial" w:hAnsi="Arial" w:cs="Arial"/>
          <w:sz w:val="22"/>
          <w:lang w:val="en-US"/>
        </w:rPr>
        <w:t>ever, both types have differ</w:t>
      </w:r>
      <w:r w:rsidR="00694429">
        <w:rPr>
          <w:rFonts w:ascii="Arial" w:hAnsi="Arial" w:cs="Arial"/>
          <w:sz w:val="22"/>
          <w:lang w:val="en-US"/>
        </w:rPr>
        <w:t>ent educational backgrounds (academic versus practical) and a different overall focus (assurance versus non assurance). These differences lead to the final hypothesis of this research:</w:t>
      </w:r>
    </w:p>
    <w:p w:rsidR="00150460" w:rsidRPr="00150460" w:rsidRDefault="00150460" w:rsidP="00323CB0">
      <w:pPr>
        <w:spacing w:line="360" w:lineRule="auto"/>
        <w:rPr>
          <w:rFonts w:ascii="Arial" w:hAnsi="Arial" w:cs="Arial"/>
          <w:i/>
          <w:sz w:val="22"/>
          <w:lang w:val="en-US"/>
        </w:rPr>
      </w:pPr>
      <w:r w:rsidRPr="00150460">
        <w:rPr>
          <w:rFonts w:ascii="Arial" w:hAnsi="Arial" w:cs="Arial"/>
          <w:i/>
          <w:sz w:val="22"/>
          <w:lang w:val="en-US"/>
        </w:rPr>
        <w:t xml:space="preserve">H3: </w:t>
      </w:r>
      <w:r w:rsidR="0050794C">
        <w:rPr>
          <w:rFonts w:ascii="Arial" w:hAnsi="Arial" w:cs="Arial"/>
          <w:i/>
          <w:sz w:val="22"/>
          <w:lang w:val="en-US"/>
        </w:rPr>
        <w:t>Providers of debt capital</w:t>
      </w:r>
      <w:r w:rsidR="0050794C" w:rsidRPr="001D2380">
        <w:rPr>
          <w:rFonts w:ascii="Arial" w:hAnsi="Arial" w:cs="Arial"/>
          <w:i/>
          <w:sz w:val="22"/>
          <w:lang w:val="en-US"/>
        </w:rPr>
        <w:t xml:space="preserve"> </w:t>
      </w:r>
      <w:r w:rsidRPr="00150460">
        <w:rPr>
          <w:rFonts w:ascii="Arial" w:hAnsi="Arial" w:cs="Arial"/>
          <w:i/>
          <w:sz w:val="22"/>
          <w:lang w:val="en-US"/>
        </w:rPr>
        <w:t>of private Dutch medium-sized companies associate an RA auditor with higher audit quality than an AA auditor, resulting in a lower cost of debt capital for firms audited by an RA auditor.</w:t>
      </w:r>
    </w:p>
    <w:p w:rsidR="00150460" w:rsidRDefault="00150460" w:rsidP="00323CB0">
      <w:pPr>
        <w:spacing w:line="360" w:lineRule="auto"/>
        <w:rPr>
          <w:rFonts w:ascii="Arial" w:hAnsi="Arial" w:cs="Arial"/>
          <w:sz w:val="22"/>
          <w:lang w:val="en-US"/>
        </w:rPr>
      </w:pPr>
    </w:p>
    <w:p w:rsidR="006E10FE" w:rsidRDefault="006E10FE" w:rsidP="00323CB0">
      <w:pPr>
        <w:spacing w:line="360" w:lineRule="auto"/>
        <w:rPr>
          <w:rFonts w:ascii="Arial" w:hAnsi="Arial" w:cs="Arial"/>
          <w:sz w:val="22"/>
          <w:lang w:val="en-US"/>
        </w:rPr>
      </w:pPr>
      <w:r>
        <w:rPr>
          <w:rFonts w:ascii="Arial" w:hAnsi="Arial" w:cs="Arial"/>
          <w:sz w:val="22"/>
          <w:lang w:val="en-US"/>
        </w:rPr>
        <w:t xml:space="preserve">The possible impact of the statutory audit of financial statements of Dutch medium-sized companies on </w:t>
      </w:r>
      <w:r w:rsidR="0050794C" w:rsidRPr="0050794C">
        <w:rPr>
          <w:rFonts w:ascii="Arial" w:hAnsi="Arial" w:cs="Arial"/>
          <w:sz w:val="22"/>
          <w:lang w:val="en-US"/>
        </w:rPr>
        <w:t>providers of debt capital</w:t>
      </w:r>
      <w:r w:rsidR="0050794C" w:rsidRPr="001D2380">
        <w:rPr>
          <w:rFonts w:ascii="Arial" w:hAnsi="Arial" w:cs="Arial"/>
          <w:i/>
          <w:sz w:val="22"/>
          <w:lang w:val="en-US"/>
        </w:rPr>
        <w:t xml:space="preserve"> </w:t>
      </w:r>
      <w:r>
        <w:rPr>
          <w:rFonts w:ascii="Arial" w:hAnsi="Arial" w:cs="Arial"/>
          <w:sz w:val="22"/>
          <w:lang w:val="en-US"/>
        </w:rPr>
        <w:t>will be derived from the</w:t>
      </w:r>
      <w:r w:rsidR="001705A9">
        <w:rPr>
          <w:rFonts w:ascii="Arial" w:hAnsi="Arial" w:cs="Arial"/>
          <w:sz w:val="22"/>
          <w:lang w:val="en-US"/>
        </w:rPr>
        <w:t xml:space="preserve"> possible influence of audit</w:t>
      </w:r>
      <w:r w:rsidR="0050794C">
        <w:rPr>
          <w:rFonts w:ascii="Arial" w:hAnsi="Arial" w:cs="Arial"/>
          <w:sz w:val="22"/>
          <w:lang w:val="en-US"/>
        </w:rPr>
        <w:t xml:space="preserve"> quality and the</w:t>
      </w:r>
      <w:r w:rsidR="001705A9">
        <w:rPr>
          <w:rFonts w:ascii="Arial" w:hAnsi="Arial" w:cs="Arial"/>
          <w:sz w:val="22"/>
          <w:lang w:val="en-US"/>
        </w:rPr>
        <w:t xml:space="preserve"> auditors’ opinion</w:t>
      </w:r>
      <w:r w:rsidR="00150460">
        <w:rPr>
          <w:rFonts w:ascii="Arial" w:hAnsi="Arial" w:cs="Arial"/>
          <w:sz w:val="22"/>
          <w:lang w:val="en-US"/>
        </w:rPr>
        <w:t xml:space="preserve"> </w:t>
      </w:r>
      <w:r w:rsidR="001705A9">
        <w:rPr>
          <w:rFonts w:ascii="Arial" w:hAnsi="Arial" w:cs="Arial"/>
          <w:sz w:val="22"/>
          <w:lang w:val="en-US"/>
        </w:rPr>
        <w:t>on the cost of capital.</w:t>
      </w:r>
    </w:p>
    <w:p w:rsidR="00F80DD4" w:rsidRPr="00F80DD4" w:rsidRDefault="00F80DD4" w:rsidP="00F80DD4">
      <w:pPr>
        <w:pStyle w:val="Kop2"/>
      </w:pPr>
      <w:bookmarkStart w:id="39" w:name="_Toc361673894"/>
      <w:r w:rsidRPr="00F80DD4">
        <w:t>Research Design</w:t>
      </w:r>
      <w:bookmarkEnd w:id="39"/>
    </w:p>
    <w:p w:rsidR="00F80DD4" w:rsidRDefault="00337EBD" w:rsidP="00605AA3">
      <w:pPr>
        <w:spacing w:line="360" w:lineRule="auto"/>
        <w:rPr>
          <w:rFonts w:ascii="Arial" w:hAnsi="Arial" w:cs="Arial"/>
          <w:sz w:val="22"/>
          <w:lang w:val="en-US"/>
        </w:rPr>
      </w:pPr>
      <w:r w:rsidRPr="00337EBD">
        <w:rPr>
          <w:rFonts w:ascii="Arial" w:hAnsi="Arial" w:cs="Arial"/>
          <w:sz w:val="22"/>
          <w:lang w:val="en-US"/>
        </w:rPr>
        <w:t xml:space="preserve">To test our hypotheses </w:t>
      </w:r>
      <w:r>
        <w:rPr>
          <w:rFonts w:ascii="Arial" w:hAnsi="Arial" w:cs="Arial"/>
          <w:sz w:val="22"/>
          <w:lang w:val="en-US"/>
        </w:rPr>
        <w:t>the methodology of mostly all prior research in chapter 4 will be followed using regression analysis. In the regression equation the dependent variable will be the cost of</w:t>
      </w:r>
      <w:r w:rsidR="00A633D6">
        <w:rPr>
          <w:rFonts w:ascii="Arial" w:hAnsi="Arial" w:cs="Arial"/>
          <w:sz w:val="22"/>
          <w:lang w:val="en-US"/>
        </w:rPr>
        <w:t xml:space="preserve"> </w:t>
      </w:r>
      <w:r>
        <w:rPr>
          <w:rFonts w:ascii="Arial" w:hAnsi="Arial" w:cs="Arial"/>
          <w:sz w:val="22"/>
          <w:lang w:val="en-US"/>
        </w:rPr>
        <w:t>capital.</w:t>
      </w:r>
      <w:r w:rsidR="00A633D6">
        <w:rPr>
          <w:rFonts w:ascii="Arial" w:hAnsi="Arial" w:cs="Arial"/>
          <w:sz w:val="22"/>
          <w:lang w:val="en-US"/>
        </w:rPr>
        <w:t xml:space="preserve"> Since this study focuses on private firms the focus will be on the cost</w:t>
      </w:r>
      <w:r>
        <w:rPr>
          <w:rFonts w:ascii="Arial" w:hAnsi="Arial" w:cs="Arial"/>
          <w:sz w:val="22"/>
          <w:lang w:val="en-US"/>
        </w:rPr>
        <w:t xml:space="preserve"> </w:t>
      </w:r>
      <w:r w:rsidR="00A633D6">
        <w:rPr>
          <w:rFonts w:ascii="Arial" w:hAnsi="Arial" w:cs="Arial"/>
          <w:sz w:val="22"/>
          <w:lang w:val="en-US"/>
        </w:rPr>
        <w:t xml:space="preserve">debt capital instead of equity capital. Prior studies have used different definitions for the cost of debt capital as described in chapter four. </w:t>
      </w:r>
      <w:r w:rsidR="00C56BDC">
        <w:rPr>
          <w:rFonts w:ascii="Arial" w:hAnsi="Arial" w:cs="Arial"/>
          <w:sz w:val="22"/>
          <w:lang w:val="en-US"/>
        </w:rPr>
        <w:t>Since credit ratings (Kim et al., 2011),</w:t>
      </w:r>
      <w:r w:rsidR="00EB4D79">
        <w:rPr>
          <w:rFonts w:ascii="Arial" w:hAnsi="Arial" w:cs="Arial"/>
          <w:sz w:val="22"/>
          <w:lang w:val="en-US"/>
        </w:rPr>
        <w:t xml:space="preserve"> </w:t>
      </w:r>
      <w:r w:rsidR="00C56BDC">
        <w:rPr>
          <w:rFonts w:ascii="Arial" w:hAnsi="Arial" w:cs="Arial"/>
          <w:sz w:val="22"/>
          <w:lang w:val="en-US"/>
        </w:rPr>
        <w:t xml:space="preserve">the credit rating of issued bonds (Pittman &amp; Fortin, 2007) or interest rates on specific bank loans (Tsai &amp; </w:t>
      </w:r>
      <w:proofErr w:type="spellStart"/>
      <w:r w:rsidR="00C56BDC">
        <w:rPr>
          <w:rFonts w:ascii="Arial" w:hAnsi="Arial" w:cs="Arial"/>
          <w:sz w:val="22"/>
          <w:lang w:val="en-US"/>
        </w:rPr>
        <w:t>Hua</w:t>
      </w:r>
      <w:proofErr w:type="spellEnd"/>
      <w:r w:rsidR="00C56BDC">
        <w:rPr>
          <w:rFonts w:ascii="Arial" w:hAnsi="Arial" w:cs="Arial"/>
          <w:sz w:val="22"/>
          <w:lang w:val="en-US"/>
        </w:rPr>
        <w:t xml:space="preserve">, 2009) will not be available for private Dutch medium-sized companies, our primary source of information will be the published financial statements. Following primarily </w:t>
      </w:r>
      <w:proofErr w:type="spellStart"/>
      <w:r w:rsidR="00EB4D79">
        <w:rPr>
          <w:rFonts w:ascii="Arial" w:hAnsi="Arial" w:cs="Arial"/>
          <w:sz w:val="22"/>
          <w:lang w:val="en-US"/>
        </w:rPr>
        <w:t>Karjalainen</w:t>
      </w:r>
      <w:proofErr w:type="spellEnd"/>
      <w:r w:rsidR="00EB4D79">
        <w:rPr>
          <w:rFonts w:ascii="Arial" w:hAnsi="Arial" w:cs="Arial"/>
          <w:sz w:val="22"/>
          <w:lang w:val="en-US"/>
        </w:rPr>
        <w:t xml:space="preserve"> (2011), </w:t>
      </w:r>
      <w:r w:rsidR="00C56BDC" w:rsidRPr="00C56BDC">
        <w:rPr>
          <w:rFonts w:ascii="Arial" w:hAnsi="Arial" w:cs="Arial"/>
          <w:sz w:val="22"/>
          <w:lang w:val="en-US"/>
        </w:rPr>
        <w:t>Cano Rodríguez et al.</w:t>
      </w:r>
      <w:r w:rsidR="00C56BDC">
        <w:rPr>
          <w:rFonts w:ascii="Arial" w:hAnsi="Arial" w:cs="Arial"/>
          <w:sz w:val="22"/>
          <w:lang w:val="en-US"/>
        </w:rPr>
        <w:t xml:space="preserve"> (2008) and </w:t>
      </w:r>
      <w:r w:rsidR="00EB4D79" w:rsidRPr="00EB4D79">
        <w:rPr>
          <w:rFonts w:ascii="Arial" w:hAnsi="Arial" w:cs="Arial"/>
          <w:sz w:val="22"/>
          <w:lang w:val="en-US"/>
        </w:rPr>
        <w:t>Pittman &amp; Fortin</w:t>
      </w:r>
      <w:r w:rsidR="00EB4D79">
        <w:rPr>
          <w:rFonts w:ascii="Arial" w:hAnsi="Arial" w:cs="Arial"/>
          <w:sz w:val="22"/>
          <w:lang w:val="en-US"/>
        </w:rPr>
        <w:t xml:space="preserve"> (2003)</w:t>
      </w:r>
      <w:r w:rsidR="00C56BDC">
        <w:rPr>
          <w:rFonts w:ascii="Arial" w:hAnsi="Arial" w:cs="Arial"/>
          <w:sz w:val="22"/>
          <w:lang w:val="en-US"/>
        </w:rPr>
        <w:t xml:space="preserve"> this research will define the cost of debt capital as the interest expenses in year </w:t>
      </w:r>
      <w:r w:rsidR="00C56BDC" w:rsidRPr="00C56BDC">
        <w:rPr>
          <w:rFonts w:ascii="Arial" w:hAnsi="Arial" w:cs="Arial"/>
          <w:i/>
          <w:sz w:val="22"/>
          <w:lang w:val="en-US"/>
        </w:rPr>
        <w:t>t</w:t>
      </w:r>
      <w:r w:rsidR="00C56BDC">
        <w:rPr>
          <w:rFonts w:ascii="Arial" w:hAnsi="Arial" w:cs="Arial"/>
          <w:i/>
          <w:sz w:val="22"/>
          <w:lang w:val="en-US"/>
        </w:rPr>
        <w:t xml:space="preserve"> </w:t>
      </w:r>
      <w:r w:rsidR="00C56BDC">
        <w:rPr>
          <w:rFonts w:ascii="Arial" w:hAnsi="Arial" w:cs="Arial"/>
          <w:sz w:val="22"/>
          <w:lang w:val="en-US"/>
        </w:rPr>
        <w:t xml:space="preserve">divided by the average of cost-bearing debt capital at the beginning and the end of year </w:t>
      </w:r>
      <w:r w:rsidR="00C56BDC">
        <w:rPr>
          <w:rFonts w:ascii="Arial" w:hAnsi="Arial" w:cs="Arial"/>
          <w:i/>
          <w:sz w:val="22"/>
          <w:lang w:val="en-US"/>
        </w:rPr>
        <w:t>t</w:t>
      </w:r>
      <w:r w:rsidR="00C56BDC">
        <w:rPr>
          <w:rFonts w:ascii="Arial" w:hAnsi="Arial" w:cs="Arial"/>
          <w:sz w:val="22"/>
          <w:lang w:val="en-US"/>
        </w:rPr>
        <w:t>.</w:t>
      </w:r>
    </w:p>
    <w:p w:rsidR="00C56BDC" w:rsidRDefault="00C56BDC" w:rsidP="00605AA3">
      <w:pPr>
        <w:spacing w:line="360" w:lineRule="auto"/>
        <w:rPr>
          <w:rFonts w:ascii="Arial" w:hAnsi="Arial" w:cs="Arial"/>
          <w:sz w:val="22"/>
          <w:lang w:val="en-US"/>
        </w:rPr>
      </w:pPr>
    </w:p>
    <w:p w:rsidR="00396171" w:rsidRPr="00885C5F" w:rsidRDefault="00396171" w:rsidP="00885C5F">
      <w:pPr>
        <w:pStyle w:val="Kop3"/>
        <w:rPr>
          <w:lang w:val="en-US"/>
        </w:rPr>
      </w:pPr>
      <w:bookmarkStart w:id="40" w:name="_Toc361673895"/>
      <w:r w:rsidRPr="00885C5F">
        <w:rPr>
          <w:lang w:val="en-US"/>
        </w:rPr>
        <w:lastRenderedPageBreak/>
        <w:t>Test variables</w:t>
      </w:r>
      <w:bookmarkEnd w:id="40"/>
    </w:p>
    <w:p w:rsidR="00396171" w:rsidRDefault="005B3496" w:rsidP="001C3C59">
      <w:pPr>
        <w:spacing w:line="360" w:lineRule="auto"/>
        <w:rPr>
          <w:rFonts w:ascii="Arial" w:hAnsi="Arial" w:cs="Arial"/>
          <w:sz w:val="22"/>
          <w:lang w:val="en-US"/>
        </w:rPr>
      </w:pPr>
      <w:r>
        <w:rPr>
          <w:rFonts w:ascii="Arial" w:hAnsi="Arial" w:cs="Arial"/>
          <w:sz w:val="22"/>
          <w:lang w:val="en-US"/>
        </w:rPr>
        <w:t>The first test variable of our regression equation relates to our first hypothesis. To test the influence of audit quality we use the proxy ‘auditor size’. As shown in paragraph</w:t>
      </w:r>
      <w:r w:rsidR="00C56BDC">
        <w:rPr>
          <w:rFonts w:ascii="Arial" w:hAnsi="Arial" w:cs="Arial"/>
          <w:sz w:val="22"/>
          <w:lang w:val="en-US"/>
        </w:rPr>
        <w:t xml:space="preserve"> </w:t>
      </w:r>
      <w:r>
        <w:rPr>
          <w:rFonts w:ascii="Arial" w:hAnsi="Arial" w:cs="Arial"/>
          <w:sz w:val="22"/>
          <w:lang w:val="en-US"/>
        </w:rPr>
        <w:t>2.1.3 the Dutch audit market has four major competitors. PwC, Ernst &amp; Young, KPMG and Deloitte form the ‘Big Four’</w:t>
      </w:r>
      <w:r w:rsidR="00B32522">
        <w:rPr>
          <w:rFonts w:ascii="Arial" w:hAnsi="Arial" w:cs="Arial"/>
          <w:sz w:val="22"/>
          <w:lang w:val="en-US"/>
        </w:rPr>
        <w:t xml:space="preserve"> audit firms</w:t>
      </w:r>
      <w:r>
        <w:rPr>
          <w:rFonts w:ascii="Arial" w:hAnsi="Arial" w:cs="Arial"/>
          <w:sz w:val="22"/>
          <w:lang w:val="en-US"/>
        </w:rPr>
        <w:t>. This</w:t>
      </w:r>
      <w:r w:rsidR="00B32522">
        <w:rPr>
          <w:rFonts w:ascii="Arial" w:hAnsi="Arial" w:cs="Arial"/>
          <w:sz w:val="22"/>
          <w:lang w:val="en-US"/>
        </w:rPr>
        <w:t xml:space="preserve"> division of market share is </w:t>
      </w:r>
      <w:r>
        <w:rPr>
          <w:rFonts w:ascii="Arial" w:hAnsi="Arial" w:cs="Arial"/>
          <w:sz w:val="22"/>
          <w:lang w:val="en-US"/>
        </w:rPr>
        <w:t xml:space="preserve">similar to the worldwide </w:t>
      </w:r>
      <w:r w:rsidR="00B32522">
        <w:rPr>
          <w:rFonts w:ascii="Arial" w:hAnsi="Arial" w:cs="Arial"/>
          <w:sz w:val="22"/>
          <w:lang w:val="en-US"/>
        </w:rPr>
        <w:t>division. Both in Finland (</w:t>
      </w:r>
      <w:proofErr w:type="spellStart"/>
      <w:r w:rsidR="00B32522">
        <w:rPr>
          <w:rFonts w:ascii="Arial" w:hAnsi="Arial" w:cs="Arial"/>
          <w:sz w:val="22"/>
          <w:lang w:val="en-US"/>
        </w:rPr>
        <w:t>Karjalainen</w:t>
      </w:r>
      <w:proofErr w:type="spellEnd"/>
      <w:r w:rsidR="00B32522">
        <w:rPr>
          <w:rFonts w:ascii="Arial" w:hAnsi="Arial" w:cs="Arial"/>
          <w:sz w:val="22"/>
          <w:lang w:val="en-US"/>
        </w:rPr>
        <w:t xml:space="preserve">, 2011) and the U.S.A. (Pittman &amp; Fortin, 2003) the difference between ‘Big Four’ and other audit forms is used to test the influence of auditor size. Based on </w:t>
      </w:r>
      <w:r w:rsidR="00D8155A">
        <w:rPr>
          <w:rFonts w:ascii="Arial" w:hAnsi="Arial" w:cs="Arial"/>
          <w:sz w:val="22"/>
          <w:lang w:val="en-US"/>
        </w:rPr>
        <w:t xml:space="preserve">this prior research and </w:t>
      </w:r>
      <w:r w:rsidR="00B32522">
        <w:rPr>
          <w:rFonts w:ascii="Arial" w:hAnsi="Arial" w:cs="Arial"/>
          <w:sz w:val="22"/>
          <w:lang w:val="en-US"/>
        </w:rPr>
        <w:t>paragraph 2.1.3 this research will investig</w:t>
      </w:r>
      <w:r w:rsidR="00D8155A">
        <w:rPr>
          <w:rFonts w:ascii="Arial" w:hAnsi="Arial" w:cs="Arial"/>
          <w:sz w:val="22"/>
          <w:lang w:val="en-US"/>
        </w:rPr>
        <w:t xml:space="preserve">ate the possible differences in </w:t>
      </w:r>
      <w:r w:rsidR="001C3C59">
        <w:rPr>
          <w:rFonts w:ascii="Arial" w:hAnsi="Arial" w:cs="Arial"/>
          <w:sz w:val="22"/>
          <w:lang w:val="en-US"/>
        </w:rPr>
        <w:t xml:space="preserve">the </w:t>
      </w:r>
      <w:r w:rsidR="00D8155A">
        <w:rPr>
          <w:rFonts w:ascii="Arial" w:hAnsi="Arial" w:cs="Arial"/>
          <w:sz w:val="22"/>
          <w:lang w:val="en-US"/>
        </w:rPr>
        <w:t>cost of capital of companies audited by a ‘Big Four’ audit firm versus companies audited by other audit firms.</w:t>
      </w:r>
      <w:r w:rsidR="00A74078">
        <w:rPr>
          <w:rFonts w:ascii="Arial" w:hAnsi="Arial" w:cs="Arial"/>
          <w:sz w:val="22"/>
          <w:lang w:val="en-US"/>
        </w:rPr>
        <w:t xml:space="preserve"> </w:t>
      </w:r>
      <w:r w:rsidR="001C3C59">
        <w:rPr>
          <w:rFonts w:ascii="Arial" w:hAnsi="Arial" w:cs="Arial"/>
          <w:sz w:val="22"/>
          <w:lang w:val="en-US"/>
        </w:rPr>
        <w:t>The second test variable</w:t>
      </w:r>
      <w:r w:rsidR="001C3C59" w:rsidRPr="001C3C59">
        <w:rPr>
          <w:rFonts w:ascii="Arial" w:hAnsi="Arial" w:cs="Arial"/>
          <w:sz w:val="22"/>
          <w:lang w:val="en-US"/>
        </w:rPr>
        <w:t xml:space="preserve"> </w:t>
      </w:r>
      <w:r w:rsidR="001C3C59">
        <w:rPr>
          <w:rFonts w:ascii="Arial" w:hAnsi="Arial" w:cs="Arial"/>
          <w:sz w:val="22"/>
          <w:lang w:val="en-US"/>
        </w:rPr>
        <w:t xml:space="preserve">of our regression equation relates to our second hypothesis. As described in paragraph 2.2.3 the auditor in the Dutch audit environment can present four different opinions in </w:t>
      </w:r>
      <w:r w:rsidR="001F227E">
        <w:rPr>
          <w:rFonts w:ascii="Arial" w:hAnsi="Arial" w:cs="Arial"/>
          <w:sz w:val="22"/>
          <w:lang w:val="en-US"/>
        </w:rPr>
        <w:t>the</w:t>
      </w:r>
      <w:r w:rsidR="001C3C59">
        <w:rPr>
          <w:rFonts w:ascii="Arial" w:hAnsi="Arial" w:cs="Arial"/>
          <w:sz w:val="22"/>
          <w:lang w:val="en-US"/>
        </w:rPr>
        <w:t xml:space="preserve"> auditors’ report. </w:t>
      </w:r>
      <w:r w:rsidR="00396171">
        <w:rPr>
          <w:rFonts w:ascii="Arial" w:hAnsi="Arial" w:cs="Arial"/>
          <w:sz w:val="22"/>
          <w:lang w:val="en-US"/>
        </w:rPr>
        <w:t>To test our hypothesis we will differentiate between an unqualified opinion versus another opinion (either</w:t>
      </w:r>
      <w:r w:rsidR="001F227E">
        <w:rPr>
          <w:rFonts w:ascii="Arial" w:hAnsi="Arial" w:cs="Arial"/>
          <w:sz w:val="22"/>
          <w:lang w:val="en-US"/>
        </w:rPr>
        <w:t xml:space="preserve"> an adverse opinion, qualified opinion </w:t>
      </w:r>
      <w:r w:rsidR="00396171">
        <w:rPr>
          <w:rFonts w:ascii="Arial" w:hAnsi="Arial" w:cs="Arial"/>
          <w:sz w:val="22"/>
          <w:lang w:val="en-US"/>
        </w:rPr>
        <w:t>or</w:t>
      </w:r>
      <w:r w:rsidR="001F227E">
        <w:rPr>
          <w:rFonts w:ascii="Arial" w:hAnsi="Arial" w:cs="Arial"/>
          <w:sz w:val="22"/>
          <w:lang w:val="en-US"/>
        </w:rPr>
        <w:t xml:space="preserve"> disclaimer of opinion</w:t>
      </w:r>
      <w:r w:rsidR="00396171">
        <w:rPr>
          <w:rFonts w:ascii="Arial" w:hAnsi="Arial" w:cs="Arial"/>
          <w:sz w:val="22"/>
          <w:lang w:val="en-US"/>
        </w:rPr>
        <w:t>).</w:t>
      </w:r>
      <w:r w:rsidR="00A74078">
        <w:rPr>
          <w:rFonts w:ascii="Arial" w:hAnsi="Arial" w:cs="Arial"/>
          <w:sz w:val="22"/>
          <w:lang w:val="en-US"/>
        </w:rPr>
        <w:t xml:space="preserve"> </w:t>
      </w:r>
      <w:r w:rsidR="00396171">
        <w:rPr>
          <w:rFonts w:ascii="Arial" w:hAnsi="Arial" w:cs="Arial"/>
          <w:sz w:val="22"/>
          <w:lang w:val="en-US"/>
        </w:rPr>
        <w:t>The third test variable</w:t>
      </w:r>
      <w:r w:rsidR="00396171" w:rsidRPr="001C3C59">
        <w:rPr>
          <w:rFonts w:ascii="Arial" w:hAnsi="Arial" w:cs="Arial"/>
          <w:sz w:val="22"/>
          <w:lang w:val="en-US"/>
        </w:rPr>
        <w:t xml:space="preserve"> </w:t>
      </w:r>
      <w:r w:rsidR="00396171">
        <w:rPr>
          <w:rFonts w:ascii="Arial" w:hAnsi="Arial" w:cs="Arial"/>
          <w:sz w:val="22"/>
          <w:lang w:val="en-US"/>
        </w:rPr>
        <w:t>of our regression equation relates to our third hypothesis and will consist of the type of auditor, RA auditor versus AA auditor.</w:t>
      </w:r>
    </w:p>
    <w:p w:rsidR="00396171" w:rsidRDefault="00396171" w:rsidP="000F7CB0">
      <w:pPr>
        <w:rPr>
          <w:rFonts w:ascii="Arial" w:hAnsi="Arial" w:cs="Arial"/>
          <w:sz w:val="22"/>
          <w:lang w:val="en-US"/>
        </w:rPr>
      </w:pPr>
    </w:p>
    <w:p w:rsidR="00396171" w:rsidRPr="00885C5F" w:rsidRDefault="00396171" w:rsidP="00885C5F">
      <w:pPr>
        <w:pStyle w:val="Kop3"/>
        <w:rPr>
          <w:lang w:val="en-US"/>
        </w:rPr>
      </w:pPr>
      <w:bookmarkStart w:id="41" w:name="_Toc361673896"/>
      <w:r w:rsidRPr="00885C5F">
        <w:rPr>
          <w:lang w:val="en-US"/>
        </w:rPr>
        <w:t>Control variables</w:t>
      </w:r>
      <w:bookmarkEnd w:id="41"/>
    </w:p>
    <w:p w:rsidR="003E7A15" w:rsidRPr="00885C5F" w:rsidRDefault="003E7A15" w:rsidP="001C3C59">
      <w:pPr>
        <w:spacing w:line="360" w:lineRule="auto"/>
        <w:rPr>
          <w:rFonts w:ascii="Arial" w:hAnsi="Arial" w:cs="Arial"/>
          <w:sz w:val="22"/>
          <w:lang w:val="en-US"/>
        </w:rPr>
      </w:pPr>
      <w:r>
        <w:rPr>
          <w:rFonts w:ascii="Arial" w:hAnsi="Arial" w:cs="Arial"/>
          <w:sz w:val="22"/>
          <w:lang w:val="en-US"/>
        </w:rPr>
        <w:t>The cost of debt capital may be influenced by audit</w:t>
      </w:r>
      <w:r w:rsidR="00596A6C">
        <w:rPr>
          <w:rFonts w:ascii="Arial" w:hAnsi="Arial" w:cs="Arial"/>
          <w:sz w:val="22"/>
          <w:lang w:val="en-US"/>
        </w:rPr>
        <w:t>or size</w:t>
      </w:r>
      <w:r>
        <w:rPr>
          <w:rFonts w:ascii="Arial" w:hAnsi="Arial" w:cs="Arial"/>
          <w:sz w:val="22"/>
          <w:lang w:val="en-US"/>
        </w:rPr>
        <w:t xml:space="preserve">, auditors’ opinion and auditor type. However, there are a lot more variables that </w:t>
      </w:r>
      <w:r w:rsidR="00862574" w:rsidRPr="00862574">
        <w:rPr>
          <w:rFonts w:ascii="Arial" w:hAnsi="Arial" w:cs="Arial"/>
          <w:sz w:val="22"/>
          <w:lang w:val="en-US"/>
        </w:rPr>
        <w:t>providers of debt capital</w:t>
      </w:r>
      <w:r w:rsidR="00862574" w:rsidRPr="001D2380">
        <w:rPr>
          <w:rFonts w:ascii="Arial" w:hAnsi="Arial" w:cs="Arial"/>
          <w:i/>
          <w:sz w:val="22"/>
          <w:lang w:val="en-US"/>
        </w:rPr>
        <w:t xml:space="preserve"> </w:t>
      </w:r>
      <w:r>
        <w:rPr>
          <w:rFonts w:ascii="Arial" w:hAnsi="Arial" w:cs="Arial"/>
          <w:sz w:val="22"/>
          <w:lang w:val="en-US"/>
        </w:rPr>
        <w:t xml:space="preserve">consider in determining their interest rates. To control for the debt pricing effect of </w:t>
      </w:r>
      <w:r w:rsidR="00596A6C">
        <w:rPr>
          <w:rFonts w:ascii="Arial" w:hAnsi="Arial" w:cs="Arial"/>
          <w:sz w:val="22"/>
          <w:lang w:val="en-US"/>
        </w:rPr>
        <w:t>several</w:t>
      </w:r>
      <w:r>
        <w:rPr>
          <w:rFonts w:ascii="Arial" w:hAnsi="Arial" w:cs="Arial"/>
          <w:sz w:val="22"/>
          <w:lang w:val="en-US"/>
        </w:rPr>
        <w:t xml:space="preserve"> firm-specific characteristics a number of control </w:t>
      </w:r>
      <w:r w:rsidRPr="00885C5F">
        <w:rPr>
          <w:rFonts w:ascii="Arial" w:hAnsi="Arial" w:cs="Arial"/>
          <w:sz w:val="22"/>
          <w:lang w:val="en-US"/>
        </w:rPr>
        <w:t>variables need</w:t>
      </w:r>
      <w:r w:rsidR="00890352">
        <w:rPr>
          <w:rFonts w:ascii="Arial" w:hAnsi="Arial" w:cs="Arial"/>
          <w:sz w:val="22"/>
          <w:lang w:val="en-US"/>
        </w:rPr>
        <w:t>s</w:t>
      </w:r>
      <w:r w:rsidRPr="00885C5F">
        <w:rPr>
          <w:rFonts w:ascii="Arial" w:hAnsi="Arial" w:cs="Arial"/>
          <w:sz w:val="22"/>
          <w:lang w:val="en-US"/>
        </w:rPr>
        <w:t xml:space="preserve"> to be added to the regression equation.</w:t>
      </w:r>
    </w:p>
    <w:p w:rsidR="00732E58" w:rsidRPr="00885C5F" w:rsidRDefault="00732E58" w:rsidP="000F7CB0">
      <w:pPr>
        <w:rPr>
          <w:rFonts w:ascii="Arial" w:hAnsi="Arial" w:cs="Arial"/>
          <w:sz w:val="22"/>
          <w:lang w:val="en-US"/>
        </w:rPr>
      </w:pPr>
    </w:p>
    <w:p w:rsidR="00885C5F" w:rsidRPr="00885C5F" w:rsidRDefault="00885C5F" w:rsidP="001C3C59">
      <w:pPr>
        <w:spacing w:line="360" w:lineRule="auto"/>
        <w:rPr>
          <w:rFonts w:ascii="Arial" w:hAnsi="Arial" w:cs="Arial"/>
          <w:sz w:val="22"/>
          <w:u w:val="single"/>
          <w:lang w:val="en-US"/>
        </w:rPr>
      </w:pPr>
      <w:r w:rsidRPr="00885C5F">
        <w:rPr>
          <w:rFonts w:ascii="Arial" w:hAnsi="Arial" w:cs="Arial"/>
          <w:sz w:val="22"/>
          <w:u w:val="single"/>
          <w:lang w:val="en-US"/>
        </w:rPr>
        <w:t>Firm size</w:t>
      </w:r>
    </w:p>
    <w:p w:rsidR="00A17B94" w:rsidRDefault="00A17B94" w:rsidP="00A17B94">
      <w:pPr>
        <w:spacing w:line="360" w:lineRule="auto"/>
        <w:rPr>
          <w:rFonts w:ascii="Arial" w:hAnsi="Arial" w:cs="Arial"/>
          <w:sz w:val="22"/>
          <w:lang w:val="en-US"/>
        </w:rPr>
      </w:pPr>
      <w:r>
        <w:rPr>
          <w:rFonts w:ascii="Arial" w:hAnsi="Arial" w:cs="Arial"/>
          <w:sz w:val="22"/>
          <w:lang w:val="en-US"/>
        </w:rPr>
        <w:t xml:space="preserve">Petersen and </w:t>
      </w:r>
      <w:proofErr w:type="spellStart"/>
      <w:r>
        <w:rPr>
          <w:rFonts w:ascii="Arial" w:hAnsi="Arial" w:cs="Arial"/>
          <w:sz w:val="22"/>
          <w:lang w:val="en-US"/>
        </w:rPr>
        <w:t>Rajan</w:t>
      </w:r>
      <w:proofErr w:type="spellEnd"/>
      <w:r>
        <w:rPr>
          <w:rFonts w:ascii="Arial" w:hAnsi="Arial" w:cs="Arial"/>
          <w:sz w:val="22"/>
          <w:lang w:val="en-US"/>
        </w:rPr>
        <w:t xml:space="preserve"> (1994),</w:t>
      </w:r>
      <w:r w:rsidRPr="00F74BB7">
        <w:rPr>
          <w:rFonts w:ascii="Arial" w:hAnsi="Arial" w:cs="Arial"/>
          <w:sz w:val="22"/>
          <w:lang w:val="en-US"/>
        </w:rPr>
        <w:t xml:space="preserve"> </w:t>
      </w:r>
      <w:r>
        <w:rPr>
          <w:rFonts w:ascii="Arial" w:hAnsi="Arial" w:cs="Arial"/>
          <w:sz w:val="22"/>
          <w:lang w:val="en-US"/>
        </w:rPr>
        <w:t xml:space="preserve">Blackwell et al. (1997 and 1998) and </w:t>
      </w:r>
      <w:proofErr w:type="spellStart"/>
      <w:r>
        <w:rPr>
          <w:rFonts w:ascii="Arial" w:hAnsi="Arial" w:cs="Arial"/>
          <w:sz w:val="22"/>
          <w:lang w:val="en-US"/>
        </w:rPr>
        <w:t>Moir</w:t>
      </w:r>
      <w:proofErr w:type="spellEnd"/>
      <w:r>
        <w:rPr>
          <w:rFonts w:ascii="Arial" w:hAnsi="Arial" w:cs="Arial"/>
          <w:sz w:val="22"/>
          <w:lang w:val="en-US"/>
        </w:rPr>
        <w:t xml:space="preserve"> &amp; </w:t>
      </w:r>
      <w:proofErr w:type="spellStart"/>
      <w:r>
        <w:rPr>
          <w:rFonts w:ascii="Arial" w:hAnsi="Arial" w:cs="Arial"/>
          <w:sz w:val="22"/>
          <w:lang w:val="en-US"/>
        </w:rPr>
        <w:t>Sudarsanam</w:t>
      </w:r>
      <w:proofErr w:type="spellEnd"/>
      <w:r>
        <w:rPr>
          <w:rFonts w:ascii="Arial" w:hAnsi="Arial" w:cs="Arial"/>
          <w:sz w:val="22"/>
          <w:lang w:val="en-US"/>
        </w:rPr>
        <w:t xml:space="preserve"> (2007) all find evidence that firm size is inversely associated with the cost of debt capital. Apparently </w:t>
      </w:r>
      <w:r w:rsidR="00862574" w:rsidRPr="00862574">
        <w:rPr>
          <w:rFonts w:ascii="Arial" w:hAnsi="Arial" w:cs="Arial"/>
          <w:sz w:val="22"/>
          <w:lang w:val="en-US"/>
        </w:rPr>
        <w:t>providers of debt capital</w:t>
      </w:r>
      <w:r w:rsidR="00862574" w:rsidRPr="001D2380">
        <w:rPr>
          <w:rFonts w:ascii="Arial" w:hAnsi="Arial" w:cs="Arial"/>
          <w:i/>
          <w:sz w:val="22"/>
          <w:lang w:val="en-US"/>
        </w:rPr>
        <w:t xml:space="preserve"> </w:t>
      </w:r>
      <w:r>
        <w:rPr>
          <w:rFonts w:ascii="Arial" w:hAnsi="Arial" w:cs="Arial"/>
          <w:sz w:val="22"/>
          <w:lang w:val="en-US"/>
        </w:rPr>
        <w:t>perceive large firms to be less risky. Firm size can be defined by a number of variables such as total assets, annual turnover or number of employees</w:t>
      </w:r>
      <w:r w:rsidR="007209FE">
        <w:rPr>
          <w:rFonts w:ascii="Arial" w:hAnsi="Arial" w:cs="Arial"/>
          <w:sz w:val="22"/>
          <w:lang w:val="en-US"/>
        </w:rPr>
        <w:t xml:space="preserve"> (see paragraph 2.4)</w:t>
      </w:r>
      <w:r>
        <w:rPr>
          <w:rFonts w:ascii="Arial" w:hAnsi="Arial" w:cs="Arial"/>
          <w:sz w:val="22"/>
          <w:lang w:val="en-US"/>
        </w:rPr>
        <w:t xml:space="preserve">. </w:t>
      </w:r>
      <w:r w:rsidR="007209FE">
        <w:rPr>
          <w:rFonts w:ascii="Arial" w:hAnsi="Arial" w:cs="Arial"/>
          <w:sz w:val="22"/>
          <w:lang w:val="en-US"/>
        </w:rPr>
        <w:t xml:space="preserve">Dutch medium-sized companies are not required to show their annual turnover in their financial statements. Furthermore we estimate that </w:t>
      </w:r>
      <w:r w:rsidR="00862574" w:rsidRPr="00862574">
        <w:rPr>
          <w:rFonts w:ascii="Arial" w:hAnsi="Arial" w:cs="Arial"/>
          <w:sz w:val="22"/>
          <w:lang w:val="en-US"/>
        </w:rPr>
        <w:t>providers of debt capital</w:t>
      </w:r>
      <w:r w:rsidR="00862574" w:rsidRPr="001D2380">
        <w:rPr>
          <w:rFonts w:ascii="Arial" w:hAnsi="Arial" w:cs="Arial"/>
          <w:i/>
          <w:sz w:val="22"/>
          <w:lang w:val="en-US"/>
        </w:rPr>
        <w:t xml:space="preserve"> </w:t>
      </w:r>
      <w:r w:rsidR="007209FE">
        <w:rPr>
          <w:rFonts w:ascii="Arial" w:hAnsi="Arial" w:cs="Arial"/>
          <w:sz w:val="22"/>
          <w:lang w:val="en-US"/>
        </w:rPr>
        <w:t>are more interested in the assets of a company than in the number of employees since the assets are the collateral on their loans. We therefore use the control variable ‘total assets’ as a proxy for firm size.</w:t>
      </w:r>
    </w:p>
    <w:p w:rsidR="00885C5F" w:rsidRPr="00885C5F" w:rsidRDefault="00885C5F" w:rsidP="000F7CB0">
      <w:pPr>
        <w:rPr>
          <w:rFonts w:ascii="Arial" w:hAnsi="Arial" w:cs="Arial"/>
          <w:sz w:val="22"/>
          <w:lang w:val="en-US"/>
        </w:rPr>
      </w:pPr>
    </w:p>
    <w:p w:rsidR="00885C5F" w:rsidRDefault="00885C5F" w:rsidP="001C3C59">
      <w:pPr>
        <w:spacing w:line="360" w:lineRule="auto"/>
        <w:rPr>
          <w:rFonts w:ascii="Arial" w:hAnsi="Arial" w:cs="Arial"/>
          <w:sz w:val="22"/>
          <w:u w:val="single"/>
          <w:lang w:val="en-US"/>
        </w:rPr>
      </w:pPr>
      <w:r w:rsidRPr="00885C5F">
        <w:rPr>
          <w:rFonts w:ascii="Arial" w:hAnsi="Arial" w:cs="Arial"/>
          <w:sz w:val="22"/>
          <w:u w:val="single"/>
          <w:lang w:val="en-US"/>
        </w:rPr>
        <w:t>Leverage</w:t>
      </w:r>
    </w:p>
    <w:p w:rsidR="00732E58" w:rsidRDefault="00E83598" w:rsidP="001C3C59">
      <w:pPr>
        <w:spacing w:line="360" w:lineRule="auto"/>
        <w:rPr>
          <w:rFonts w:ascii="Arial" w:hAnsi="Arial" w:cs="Arial"/>
          <w:sz w:val="22"/>
          <w:u w:val="single"/>
          <w:lang w:val="en-US"/>
        </w:rPr>
      </w:pPr>
      <w:r>
        <w:rPr>
          <w:rFonts w:ascii="Arial" w:hAnsi="Arial" w:cs="Arial"/>
          <w:sz w:val="22"/>
          <w:lang w:val="en-US"/>
        </w:rPr>
        <w:t xml:space="preserve">In prior research on debt pricing ‘leverage’ is defined as the proportion of assets that is financed by external creditors. </w:t>
      </w:r>
      <w:r w:rsidR="00732E58">
        <w:rPr>
          <w:rFonts w:ascii="Arial" w:hAnsi="Arial" w:cs="Arial"/>
          <w:sz w:val="22"/>
          <w:lang w:val="en-US"/>
        </w:rPr>
        <w:t xml:space="preserve">Petersen and </w:t>
      </w:r>
      <w:proofErr w:type="spellStart"/>
      <w:r w:rsidR="00732E58">
        <w:rPr>
          <w:rFonts w:ascii="Arial" w:hAnsi="Arial" w:cs="Arial"/>
          <w:sz w:val="22"/>
          <w:lang w:val="en-US"/>
        </w:rPr>
        <w:t>Rajan</w:t>
      </w:r>
      <w:proofErr w:type="spellEnd"/>
      <w:r w:rsidR="00732E58">
        <w:rPr>
          <w:rFonts w:ascii="Arial" w:hAnsi="Arial" w:cs="Arial"/>
          <w:sz w:val="22"/>
          <w:lang w:val="en-US"/>
        </w:rPr>
        <w:t xml:space="preserve"> (1994)</w:t>
      </w:r>
      <w:r>
        <w:rPr>
          <w:rFonts w:ascii="Arial" w:hAnsi="Arial" w:cs="Arial"/>
          <w:sz w:val="22"/>
          <w:lang w:val="en-US"/>
        </w:rPr>
        <w:t xml:space="preserve"> and</w:t>
      </w:r>
      <w:r w:rsidR="00732E58">
        <w:rPr>
          <w:rFonts w:ascii="Arial" w:hAnsi="Arial" w:cs="Arial"/>
          <w:sz w:val="22"/>
          <w:lang w:val="en-US"/>
        </w:rPr>
        <w:t xml:space="preserve"> </w:t>
      </w:r>
      <w:proofErr w:type="spellStart"/>
      <w:r w:rsidR="00732E58">
        <w:rPr>
          <w:rFonts w:ascii="Arial" w:hAnsi="Arial" w:cs="Arial"/>
          <w:sz w:val="22"/>
          <w:lang w:val="en-US"/>
        </w:rPr>
        <w:t>Karjalainen</w:t>
      </w:r>
      <w:proofErr w:type="spellEnd"/>
      <w:r w:rsidR="00732E58">
        <w:rPr>
          <w:rFonts w:ascii="Arial" w:hAnsi="Arial" w:cs="Arial"/>
          <w:sz w:val="22"/>
          <w:lang w:val="en-US"/>
        </w:rPr>
        <w:t xml:space="preserve"> (2011)</w:t>
      </w:r>
      <w:r>
        <w:rPr>
          <w:rFonts w:ascii="Arial" w:hAnsi="Arial" w:cs="Arial"/>
          <w:sz w:val="22"/>
          <w:lang w:val="en-US"/>
        </w:rPr>
        <w:t xml:space="preserve"> find evidence that leverage is positively associated with the cost of capital.</w:t>
      </w:r>
      <w:r w:rsidR="00783372">
        <w:rPr>
          <w:rFonts w:ascii="Arial" w:hAnsi="Arial" w:cs="Arial"/>
          <w:sz w:val="22"/>
          <w:lang w:val="en-US"/>
        </w:rPr>
        <w:t xml:space="preserve"> </w:t>
      </w:r>
      <w:r w:rsidR="00FD19A0">
        <w:rPr>
          <w:rFonts w:ascii="Arial" w:hAnsi="Arial" w:cs="Arial"/>
          <w:sz w:val="22"/>
          <w:lang w:val="en-US"/>
        </w:rPr>
        <w:t xml:space="preserve">This is consistent with </w:t>
      </w:r>
      <w:r w:rsidR="00FD19A0">
        <w:rPr>
          <w:rFonts w:ascii="Arial" w:hAnsi="Arial" w:cs="Arial"/>
          <w:sz w:val="22"/>
          <w:lang w:val="en-US"/>
        </w:rPr>
        <w:lastRenderedPageBreak/>
        <w:t xml:space="preserve">the Agency Theory of Jensen &amp; </w:t>
      </w:r>
      <w:proofErr w:type="spellStart"/>
      <w:r w:rsidR="00FD19A0">
        <w:rPr>
          <w:rFonts w:ascii="Arial" w:hAnsi="Arial" w:cs="Arial"/>
          <w:sz w:val="22"/>
          <w:lang w:val="en-US"/>
        </w:rPr>
        <w:t>Meckling</w:t>
      </w:r>
      <w:proofErr w:type="spellEnd"/>
      <w:r w:rsidR="00FD19A0">
        <w:rPr>
          <w:rFonts w:ascii="Arial" w:hAnsi="Arial" w:cs="Arial"/>
          <w:sz w:val="22"/>
          <w:lang w:val="en-US"/>
        </w:rPr>
        <w:t xml:space="preserve"> (1976). Agency costs are expected to increase when the proportion of outside creditors increases. To control for leverage we use a control variable that consists of the ratio of total debt over total assets.</w:t>
      </w:r>
    </w:p>
    <w:p w:rsidR="00732E58" w:rsidRDefault="00732E58" w:rsidP="000F7CB0">
      <w:pPr>
        <w:rPr>
          <w:rFonts w:ascii="Arial" w:hAnsi="Arial" w:cs="Arial"/>
          <w:sz w:val="22"/>
          <w:u w:val="single"/>
          <w:lang w:val="en-US"/>
        </w:rPr>
      </w:pPr>
    </w:p>
    <w:p w:rsidR="00885C5F" w:rsidRPr="00885C5F" w:rsidRDefault="00885C5F" w:rsidP="001C3C59">
      <w:pPr>
        <w:spacing w:line="360" w:lineRule="auto"/>
        <w:rPr>
          <w:rFonts w:ascii="Arial" w:hAnsi="Arial" w:cs="Arial"/>
          <w:sz w:val="22"/>
          <w:u w:val="single"/>
          <w:lang w:val="en-US"/>
        </w:rPr>
      </w:pPr>
      <w:r>
        <w:rPr>
          <w:rFonts w:ascii="Arial" w:hAnsi="Arial" w:cs="Arial"/>
          <w:sz w:val="22"/>
          <w:u w:val="single"/>
          <w:lang w:val="en-US"/>
        </w:rPr>
        <w:t>Cash</w:t>
      </w:r>
      <w:r w:rsidR="003D2A2A">
        <w:rPr>
          <w:rFonts w:ascii="Arial" w:hAnsi="Arial" w:cs="Arial"/>
          <w:sz w:val="22"/>
          <w:u w:val="single"/>
          <w:lang w:val="en-US"/>
        </w:rPr>
        <w:t xml:space="preserve"> </w:t>
      </w:r>
      <w:r>
        <w:rPr>
          <w:rFonts w:ascii="Arial" w:hAnsi="Arial" w:cs="Arial"/>
          <w:sz w:val="22"/>
          <w:u w:val="single"/>
          <w:lang w:val="en-US"/>
        </w:rPr>
        <w:t>flow</w:t>
      </w:r>
    </w:p>
    <w:p w:rsidR="00885C5F" w:rsidRPr="00CE5B62" w:rsidRDefault="003D2A2A" w:rsidP="001C3C59">
      <w:pPr>
        <w:spacing w:line="360" w:lineRule="auto"/>
        <w:rPr>
          <w:rFonts w:ascii="Arial" w:hAnsi="Arial" w:cs="Arial"/>
          <w:sz w:val="22"/>
          <w:lang w:val="en-US"/>
        </w:rPr>
      </w:pPr>
      <w:r>
        <w:rPr>
          <w:rFonts w:ascii="Arial" w:hAnsi="Arial" w:cs="Arial"/>
          <w:sz w:val="22"/>
          <w:lang w:val="en-US"/>
        </w:rPr>
        <w:t>“</w:t>
      </w:r>
      <w:r w:rsidRPr="003D2A2A">
        <w:rPr>
          <w:rFonts w:ascii="Arial" w:hAnsi="Arial" w:cs="Arial"/>
          <w:sz w:val="22"/>
          <w:lang w:val="en-US"/>
        </w:rPr>
        <w:t>In many circumsta</w:t>
      </w:r>
      <w:r>
        <w:rPr>
          <w:rFonts w:ascii="Arial" w:hAnsi="Arial" w:cs="Arial"/>
          <w:sz w:val="22"/>
          <w:lang w:val="en-US"/>
        </w:rPr>
        <w:t>nces cash ﬂow information is ar</w:t>
      </w:r>
      <w:r w:rsidRPr="003D2A2A">
        <w:rPr>
          <w:rFonts w:ascii="Arial" w:hAnsi="Arial" w:cs="Arial"/>
          <w:sz w:val="22"/>
          <w:lang w:val="en-US"/>
        </w:rPr>
        <w:t>guably viewed as being more concrete and less susceptible to artiﬁcial</w:t>
      </w:r>
      <w:r>
        <w:rPr>
          <w:rFonts w:ascii="Arial" w:hAnsi="Arial" w:cs="Arial"/>
          <w:sz w:val="22"/>
          <w:lang w:val="en-US"/>
        </w:rPr>
        <w:t xml:space="preserve"> </w:t>
      </w:r>
      <w:r w:rsidRPr="003D2A2A">
        <w:rPr>
          <w:rFonts w:ascii="Arial" w:hAnsi="Arial" w:cs="Arial"/>
          <w:sz w:val="22"/>
          <w:lang w:val="en-US"/>
        </w:rPr>
        <w:t xml:space="preserve">manipulations than </w:t>
      </w:r>
      <w:r>
        <w:rPr>
          <w:rFonts w:ascii="Arial" w:hAnsi="Arial" w:cs="Arial"/>
          <w:sz w:val="22"/>
          <w:lang w:val="en-US"/>
        </w:rPr>
        <w:t>[…]</w:t>
      </w:r>
      <w:r w:rsidRPr="003D2A2A">
        <w:rPr>
          <w:rFonts w:ascii="Arial" w:hAnsi="Arial" w:cs="Arial"/>
          <w:sz w:val="22"/>
          <w:lang w:val="en-US"/>
        </w:rPr>
        <w:t xml:space="preserve"> </w:t>
      </w:r>
      <w:r>
        <w:rPr>
          <w:rFonts w:ascii="Arial" w:hAnsi="Arial" w:cs="Arial"/>
          <w:sz w:val="22"/>
          <w:lang w:val="en-US"/>
        </w:rPr>
        <w:t xml:space="preserve">actual reported accounting earnings.” (Edmonds et al., 2011) Therefore </w:t>
      </w:r>
      <w:r w:rsidR="00862574" w:rsidRPr="00862574">
        <w:rPr>
          <w:rFonts w:ascii="Arial" w:hAnsi="Arial" w:cs="Arial"/>
          <w:sz w:val="22"/>
          <w:lang w:val="en-US"/>
        </w:rPr>
        <w:t>providers of debt capital</w:t>
      </w:r>
      <w:r w:rsidR="00862574" w:rsidRPr="001D2380">
        <w:rPr>
          <w:rFonts w:ascii="Arial" w:hAnsi="Arial" w:cs="Arial"/>
          <w:i/>
          <w:sz w:val="22"/>
          <w:lang w:val="en-US"/>
        </w:rPr>
        <w:t xml:space="preserve"> </w:t>
      </w:r>
      <w:r>
        <w:rPr>
          <w:rFonts w:ascii="Arial" w:hAnsi="Arial" w:cs="Arial"/>
          <w:sz w:val="22"/>
          <w:lang w:val="en-US"/>
        </w:rPr>
        <w:t>are very interested in the cash flow of a company.</w:t>
      </w:r>
      <w:r w:rsidR="00CE5B62">
        <w:rPr>
          <w:rFonts w:ascii="Arial" w:hAnsi="Arial" w:cs="Arial"/>
          <w:sz w:val="22"/>
          <w:lang w:val="en-US"/>
        </w:rPr>
        <w:t xml:space="preserve"> To control for cash flow </w:t>
      </w:r>
      <w:r w:rsidR="00CE5B62" w:rsidRPr="00CE5B62">
        <w:rPr>
          <w:rFonts w:ascii="Arial" w:hAnsi="Arial" w:cs="Arial"/>
          <w:sz w:val="22"/>
          <w:lang w:val="en-US"/>
        </w:rPr>
        <w:t>we will use a ratio of EBITDA (Earnings Before Interest, Taxes, Depreciation and Amortization)</w:t>
      </w:r>
      <w:r w:rsidR="00CE5B62">
        <w:rPr>
          <w:rFonts w:ascii="Arial" w:hAnsi="Arial" w:cs="Arial"/>
          <w:sz w:val="22"/>
          <w:lang w:val="en-US"/>
        </w:rPr>
        <w:t xml:space="preserve"> to the average of cost bearing debt </w:t>
      </w:r>
      <w:r w:rsidR="00CE5B62" w:rsidRPr="00CE5B62">
        <w:rPr>
          <w:rFonts w:ascii="Arial" w:hAnsi="Arial" w:cs="Arial"/>
          <w:sz w:val="22"/>
          <w:lang w:val="en-US"/>
        </w:rPr>
        <w:t>at the beginning and end of year t</w:t>
      </w:r>
      <w:r w:rsidR="00CE5B62">
        <w:rPr>
          <w:rFonts w:ascii="Arial" w:hAnsi="Arial" w:cs="Arial"/>
          <w:sz w:val="22"/>
          <w:lang w:val="en-US"/>
        </w:rPr>
        <w:t>. This ratio represents the ability of a company to repay</w:t>
      </w:r>
      <w:r w:rsidR="00C37FCD">
        <w:rPr>
          <w:rFonts w:ascii="Arial" w:hAnsi="Arial" w:cs="Arial"/>
          <w:sz w:val="22"/>
          <w:lang w:val="en-US"/>
        </w:rPr>
        <w:t xml:space="preserve"> their long-term liabilities</w:t>
      </w:r>
      <w:r w:rsidR="00CE5B62">
        <w:rPr>
          <w:rFonts w:ascii="Arial" w:hAnsi="Arial" w:cs="Arial"/>
          <w:sz w:val="22"/>
          <w:lang w:val="en-US"/>
        </w:rPr>
        <w:t>.</w:t>
      </w:r>
    </w:p>
    <w:p w:rsidR="00FD19A0" w:rsidRDefault="00FD19A0" w:rsidP="000F7CB0">
      <w:pPr>
        <w:rPr>
          <w:rFonts w:ascii="Arial" w:hAnsi="Arial" w:cs="Arial"/>
          <w:sz w:val="22"/>
          <w:lang w:val="en-US"/>
        </w:rPr>
      </w:pPr>
    </w:p>
    <w:p w:rsidR="00971EDF" w:rsidRPr="00971EDF" w:rsidRDefault="00CE5B62" w:rsidP="001C3C59">
      <w:pPr>
        <w:spacing w:line="360" w:lineRule="auto"/>
        <w:rPr>
          <w:rFonts w:ascii="Arial" w:hAnsi="Arial" w:cs="Arial"/>
          <w:sz w:val="22"/>
          <w:u w:val="single"/>
          <w:lang w:val="en-US"/>
        </w:rPr>
      </w:pPr>
      <w:r>
        <w:rPr>
          <w:rFonts w:ascii="Arial" w:hAnsi="Arial" w:cs="Arial"/>
          <w:sz w:val="22"/>
          <w:u w:val="single"/>
          <w:lang w:val="en-US"/>
        </w:rPr>
        <w:t>Liquidity</w:t>
      </w:r>
    </w:p>
    <w:p w:rsidR="00971EDF" w:rsidRDefault="00136A48" w:rsidP="001C3C59">
      <w:pPr>
        <w:spacing w:line="360" w:lineRule="auto"/>
        <w:rPr>
          <w:rFonts w:ascii="Arial" w:hAnsi="Arial" w:cs="Arial"/>
          <w:sz w:val="22"/>
          <w:lang w:val="en-US"/>
        </w:rPr>
      </w:pPr>
      <w:r>
        <w:rPr>
          <w:rFonts w:ascii="Arial" w:hAnsi="Arial" w:cs="Arial"/>
          <w:sz w:val="22"/>
          <w:lang w:val="en-US"/>
        </w:rPr>
        <w:t>The current ratio is computed as the ratio of current assets over current liabilities. This ratio gives information about the company’s ability to pay term short term debt</w:t>
      </w:r>
      <w:r w:rsidR="00A74078">
        <w:rPr>
          <w:rFonts w:ascii="Arial" w:hAnsi="Arial" w:cs="Arial"/>
          <w:sz w:val="22"/>
          <w:lang w:val="en-US"/>
        </w:rPr>
        <w:t>s</w:t>
      </w:r>
      <w:r>
        <w:rPr>
          <w:rFonts w:ascii="Arial" w:hAnsi="Arial" w:cs="Arial"/>
          <w:sz w:val="22"/>
          <w:lang w:val="en-US"/>
        </w:rPr>
        <w:t xml:space="preserve">. Companies with higher current ratios are in a better position to pay their short term debts. Following Cano Rodriguez et al. (2008) we control for </w:t>
      </w:r>
      <w:r w:rsidR="00A74078">
        <w:rPr>
          <w:rFonts w:ascii="Arial" w:hAnsi="Arial" w:cs="Arial"/>
          <w:sz w:val="22"/>
          <w:lang w:val="en-US"/>
        </w:rPr>
        <w:t>liquidity using the current ratio.</w:t>
      </w:r>
      <w:r>
        <w:rPr>
          <w:rFonts w:ascii="Arial" w:hAnsi="Arial" w:cs="Arial"/>
          <w:sz w:val="22"/>
          <w:lang w:val="en-US"/>
        </w:rPr>
        <w:t xml:space="preserve"> </w:t>
      </w:r>
    </w:p>
    <w:p w:rsidR="00AC23CE" w:rsidRDefault="00AC23CE" w:rsidP="000F7CB0">
      <w:pPr>
        <w:rPr>
          <w:rFonts w:ascii="Arial" w:hAnsi="Arial" w:cs="Arial"/>
          <w:sz w:val="22"/>
          <w:lang w:val="en-US"/>
        </w:rPr>
      </w:pPr>
    </w:p>
    <w:p w:rsidR="00A74078" w:rsidRDefault="00A74078" w:rsidP="00A74078">
      <w:pPr>
        <w:pStyle w:val="Kop3"/>
        <w:rPr>
          <w:lang w:val="en-US"/>
        </w:rPr>
      </w:pPr>
      <w:bookmarkStart w:id="42" w:name="_Toc361673897"/>
      <w:r w:rsidRPr="00A74078">
        <w:rPr>
          <w:lang w:val="en-US"/>
        </w:rPr>
        <w:t>Regression equation</w:t>
      </w:r>
      <w:bookmarkEnd w:id="42"/>
    </w:p>
    <w:p w:rsidR="00DD6E4C" w:rsidRPr="00A74078" w:rsidRDefault="00B452BA" w:rsidP="000F7CB0">
      <w:pPr>
        <w:spacing w:line="360" w:lineRule="auto"/>
        <w:rPr>
          <w:rFonts w:ascii="Arial" w:hAnsi="Arial" w:cs="Arial"/>
          <w:sz w:val="22"/>
          <w:lang w:val="en-US"/>
        </w:rPr>
      </w:pPr>
      <w:r>
        <w:rPr>
          <w:rFonts w:ascii="Arial" w:hAnsi="Arial" w:cs="Arial"/>
          <w:sz w:val="22"/>
          <w:lang w:val="en-US"/>
        </w:rPr>
        <w:t>The dependent variable, test variables and control variables together form the following regression equitation that will be used to test the hypotheses of paragraph 5.1:</w:t>
      </w:r>
    </w:p>
    <w:p w:rsidR="00A74078" w:rsidRPr="00A74078" w:rsidRDefault="00A74078" w:rsidP="00DD6E4C">
      <w:pPr>
        <w:ind w:left="1410" w:hanging="1410"/>
        <w:rPr>
          <w:rFonts w:ascii="Arial" w:hAnsi="Arial" w:cs="Arial"/>
          <w:sz w:val="22"/>
          <w:lang w:val="en-US"/>
        </w:rPr>
      </w:pPr>
      <w:proofErr w:type="spellStart"/>
      <w:r w:rsidRPr="00A74078">
        <w:rPr>
          <w:rFonts w:ascii="Arial" w:hAnsi="Arial" w:cs="Arial"/>
          <w:sz w:val="22"/>
          <w:lang w:val="en-US"/>
        </w:rPr>
        <w:t>INTRATE</w:t>
      </w:r>
      <w:r w:rsidRPr="00B452BA">
        <w:rPr>
          <w:rFonts w:ascii="Arial" w:hAnsi="Arial" w:cs="Arial"/>
          <w:i/>
          <w:sz w:val="22"/>
          <w:vertAlign w:val="subscript"/>
          <w:lang w:val="en-US"/>
        </w:rPr>
        <w:t>it</w:t>
      </w:r>
      <w:proofErr w:type="spellEnd"/>
      <w:r>
        <w:rPr>
          <w:rFonts w:ascii="Arial" w:hAnsi="Arial" w:cs="Arial"/>
          <w:sz w:val="22"/>
          <w:lang w:val="en-US"/>
        </w:rPr>
        <w:t xml:space="preserve"> = </w:t>
      </w:r>
      <w:r w:rsidR="00DD6E4C">
        <w:rPr>
          <w:rFonts w:ascii="Arial" w:hAnsi="Arial" w:cs="Arial"/>
          <w:sz w:val="22"/>
          <w:lang w:val="en-US"/>
        </w:rPr>
        <w:tab/>
      </w:r>
      <w:r w:rsidRPr="00B452BA">
        <w:rPr>
          <w:rFonts w:ascii="Arial" w:hAnsi="Arial" w:cs="Arial"/>
          <w:i/>
          <w:sz w:val="22"/>
          <w:lang w:val="en-US"/>
        </w:rPr>
        <w:t>β</w:t>
      </w:r>
      <w:r w:rsidRPr="00DD6E4C">
        <w:rPr>
          <w:rFonts w:ascii="Arial" w:hAnsi="Arial" w:cs="Arial"/>
          <w:sz w:val="22"/>
          <w:vertAlign w:val="subscript"/>
          <w:lang w:val="en-US"/>
        </w:rPr>
        <w:t>0</w:t>
      </w:r>
      <w:r>
        <w:rPr>
          <w:rFonts w:ascii="Arial" w:hAnsi="Arial" w:cs="Arial"/>
          <w:sz w:val="22"/>
          <w:lang w:val="en-US"/>
        </w:rPr>
        <w:t xml:space="preserve"> + </w:t>
      </w:r>
      <w:r w:rsidRPr="00B452BA">
        <w:rPr>
          <w:rFonts w:ascii="Arial" w:hAnsi="Arial" w:cs="Arial"/>
          <w:i/>
          <w:sz w:val="22"/>
          <w:lang w:val="en-US"/>
        </w:rPr>
        <w:t>β</w:t>
      </w:r>
      <w:r w:rsidRPr="00DD6E4C">
        <w:rPr>
          <w:rFonts w:ascii="Arial" w:hAnsi="Arial" w:cs="Arial"/>
          <w:sz w:val="22"/>
          <w:vertAlign w:val="subscript"/>
          <w:lang w:val="en-US"/>
        </w:rPr>
        <w:t>1</w:t>
      </w:r>
      <w:r>
        <w:rPr>
          <w:rFonts w:ascii="Arial" w:hAnsi="Arial" w:cs="Arial"/>
          <w:sz w:val="22"/>
          <w:lang w:val="en-US"/>
        </w:rPr>
        <w:t>(BIG4</w:t>
      </w:r>
      <w:r w:rsidRPr="00B452BA">
        <w:rPr>
          <w:rFonts w:ascii="Arial" w:hAnsi="Arial" w:cs="Arial"/>
          <w:i/>
          <w:sz w:val="22"/>
          <w:vertAlign w:val="subscript"/>
          <w:lang w:val="en-US"/>
        </w:rPr>
        <w:t>it</w:t>
      </w:r>
      <w:r w:rsidRPr="00DD6E4C">
        <w:rPr>
          <w:rFonts w:ascii="Arial" w:hAnsi="Arial" w:cs="Arial"/>
          <w:sz w:val="22"/>
          <w:vertAlign w:val="subscript"/>
          <w:lang w:val="en-US"/>
        </w:rPr>
        <w:t>-1</w:t>
      </w:r>
      <w:r>
        <w:rPr>
          <w:rFonts w:ascii="Arial" w:hAnsi="Arial" w:cs="Arial"/>
          <w:sz w:val="22"/>
          <w:lang w:val="en-US"/>
        </w:rPr>
        <w:t>) +</w:t>
      </w:r>
      <w:r w:rsidRPr="00A74078">
        <w:rPr>
          <w:rFonts w:ascii="Arial" w:hAnsi="Arial" w:cs="Arial"/>
          <w:sz w:val="22"/>
          <w:lang w:val="en-US"/>
        </w:rPr>
        <w:t xml:space="preserve"> </w:t>
      </w:r>
      <w:r w:rsidRPr="00B452BA">
        <w:rPr>
          <w:rFonts w:ascii="Arial" w:hAnsi="Arial" w:cs="Arial"/>
          <w:i/>
          <w:sz w:val="22"/>
          <w:lang w:val="en-US"/>
        </w:rPr>
        <w:t>β</w:t>
      </w:r>
      <w:r w:rsidRPr="00DD6E4C">
        <w:rPr>
          <w:rFonts w:ascii="Arial" w:hAnsi="Arial" w:cs="Arial"/>
          <w:sz w:val="22"/>
          <w:vertAlign w:val="subscript"/>
          <w:lang w:val="en-US"/>
        </w:rPr>
        <w:t>2</w:t>
      </w:r>
      <w:r w:rsidR="00DD6E4C">
        <w:rPr>
          <w:rFonts w:ascii="Arial" w:hAnsi="Arial" w:cs="Arial"/>
          <w:sz w:val="22"/>
          <w:lang w:val="en-US"/>
        </w:rPr>
        <w:t>(OPINION</w:t>
      </w:r>
      <w:r w:rsidR="00DD6E4C" w:rsidRPr="00B452BA">
        <w:rPr>
          <w:rFonts w:ascii="Arial" w:hAnsi="Arial" w:cs="Arial"/>
          <w:i/>
          <w:sz w:val="22"/>
          <w:vertAlign w:val="subscript"/>
          <w:lang w:val="en-US"/>
        </w:rPr>
        <w:t>it</w:t>
      </w:r>
      <w:r w:rsidR="00DD6E4C" w:rsidRPr="00DD6E4C">
        <w:rPr>
          <w:rFonts w:ascii="Arial" w:hAnsi="Arial" w:cs="Arial"/>
          <w:sz w:val="22"/>
          <w:vertAlign w:val="subscript"/>
          <w:lang w:val="en-US"/>
        </w:rPr>
        <w:t>-1</w:t>
      </w:r>
      <w:r w:rsidR="00DD6E4C">
        <w:rPr>
          <w:rFonts w:ascii="Arial" w:hAnsi="Arial" w:cs="Arial"/>
          <w:sz w:val="22"/>
          <w:lang w:val="en-US"/>
        </w:rPr>
        <w:t>) +</w:t>
      </w:r>
      <w:r w:rsidRPr="00A74078">
        <w:rPr>
          <w:rFonts w:ascii="Arial" w:hAnsi="Arial" w:cs="Arial"/>
          <w:sz w:val="22"/>
          <w:lang w:val="en-US"/>
        </w:rPr>
        <w:t xml:space="preserve"> </w:t>
      </w:r>
      <w:r w:rsidRPr="00B452BA">
        <w:rPr>
          <w:rFonts w:ascii="Arial" w:hAnsi="Arial" w:cs="Arial"/>
          <w:i/>
          <w:sz w:val="22"/>
          <w:lang w:val="en-US"/>
        </w:rPr>
        <w:t>β</w:t>
      </w:r>
      <w:r w:rsidRPr="00DD6E4C">
        <w:rPr>
          <w:rFonts w:ascii="Arial" w:hAnsi="Arial" w:cs="Arial"/>
          <w:sz w:val="22"/>
          <w:vertAlign w:val="subscript"/>
          <w:lang w:val="en-US"/>
        </w:rPr>
        <w:t>3</w:t>
      </w:r>
      <w:r w:rsidR="00DD6E4C">
        <w:rPr>
          <w:rFonts w:ascii="Arial" w:hAnsi="Arial" w:cs="Arial"/>
          <w:sz w:val="22"/>
          <w:lang w:val="en-US"/>
        </w:rPr>
        <w:t>(TYPE</w:t>
      </w:r>
      <w:r w:rsidR="00DD6E4C" w:rsidRPr="00B452BA">
        <w:rPr>
          <w:rFonts w:ascii="Arial" w:hAnsi="Arial" w:cs="Arial"/>
          <w:i/>
          <w:sz w:val="22"/>
          <w:vertAlign w:val="subscript"/>
          <w:lang w:val="en-US"/>
        </w:rPr>
        <w:t>it</w:t>
      </w:r>
      <w:r w:rsidR="00DD6E4C" w:rsidRPr="00DD6E4C">
        <w:rPr>
          <w:rFonts w:ascii="Arial" w:hAnsi="Arial" w:cs="Arial"/>
          <w:sz w:val="22"/>
          <w:vertAlign w:val="subscript"/>
          <w:lang w:val="en-US"/>
        </w:rPr>
        <w:t>-1</w:t>
      </w:r>
      <w:r w:rsidR="00DD6E4C">
        <w:rPr>
          <w:rFonts w:ascii="Arial" w:hAnsi="Arial" w:cs="Arial"/>
          <w:sz w:val="22"/>
          <w:lang w:val="en-US"/>
        </w:rPr>
        <w:t>) +</w:t>
      </w:r>
      <w:r w:rsidRPr="00A74078">
        <w:rPr>
          <w:rFonts w:ascii="Arial" w:hAnsi="Arial" w:cs="Arial"/>
          <w:sz w:val="22"/>
          <w:lang w:val="en-US"/>
        </w:rPr>
        <w:t xml:space="preserve"> </w:t>
      </w:r>
      <w:r w:rsidRPr="00B452BA">
        <w:rPr>
          <w:rFonts w:ascii="Arial" w:hAnsi="Arial" w:cs="Arial"/>
          <w:i/>
          <w:sz w:val="22"/>
          <w:lang w:val="en-US"/>
        </w:rPr>
        <w:t>β</w:t>
      </w:r>
      <w:r w:rsidRPr="00DD6E4C">
        <w:rPr>
          <w:rFonts w:ascii="Arial" w:hAnsi="Arial" w:cs="Arial"/>
          <w:sz w:val="22"/>
          <w:vertAlign w:val="subscript"/>
          <w:lang w:val="en-US"/>
        </w:rPr>
        <w:t>4</w:t>
      </w:r>
      <w:r w:rsidR="00DD6E4C">
        <w:rPr>
          <w:rFonts w:ascii="Arial" w:hAnsi="Arial" w:cs="Arial"/>
          <w:sz w:val="22"/>
          <w:lang w:val="en-US"/>
        </w:rPr>
        <w:t>(</w:t>
      </w:r>
      <w:proofErr w:type="spellStart"/>
      <w:r w:rsidR="00DD6E4C">
        <w:rPr>
          <w:rFonts w:ascii="Arial" w:hAnsi="Arial" w:cs="Arial"/>
          <w:sz w:val="22"/>
          <w:lang w:val="en-US"/>
        </w:rPr>
        <w:t>SIZE</w:t>
      </w:r>
      <w:r w:rsidR="00DD6E4C" w:rsidRPr="00B452BA">
        <w:rPr>
          <w:rFonts w:ascii="Arial" w:hAnsi="Arial" w:cs="Arial"/>
          <w:i/>
          <w:sz w:val="22"/>
          <w:vertAlign w:val="subscript"/>
          <w:lang w:val="en-US"/>
        </w:rPr>
        <w:t>it</w:t>
      </w:r>
      <w:proofErr w:type="spellEnd"/>
      <w:r w:rsidR="00DD6E4C">
        <w:rPr>
          <w:rFonts w:ascii="Arial" w:hAnsi="Arial" w:cs="Arial"/>
          <w:sz w:val="22"/>
          <w:lang w:val="en-US"/>
        </w:rPr>
        <w:t>) +</w:t>
      </w:r>
      <w:r w:rsidRPr="00A74078">
        <w:rPr>
          <w:rFonts w:ascii="Arial" w:hAnsi="Arial" w:cs="Arial"/>
          <w:sz w:val="22"/>
          <w:lang w:val="en-US"/>
        </w:rPr>
        <w:t xml:space="preserve"> </w:t>
      </w:r>
      <w:r w:rsidRPr="00B452BA">
        <w:rPr>
          <w:rFonts w:ascii="Arial" w:hAnsi="Arial" w:cs="Arial"/>
          <w:i/>
          <w:sz w:val="22"/>
          <w:lang w:val="en-US"/>
        </w:rPr>
        <w:t>β</w:t>
      </w:r>
      <w:r w:rsidRPr="00DD6E4C">
        <w:rPr>
          <w:rFonts w:ascii="Arial" w:hAnsi="Arial" w:cs="Arial"/>
          <w:sz w:val="22"/>
          <w:vertAlign w:val="subscript"/>
          <w:lang w:val="en-US"/>
        </w:rPr>
        <w:t>5</w:t>
      </w:r>
      <w:r w:rsidR="00DD6E4C">
        <w:rPr>
          <w:rFonts w:ascii="Arial" w:hAnsi="Arial" w:cs="Arial"/>
          <w:sz w:val="22"/>
          <w:lang w:val="en-US"/>
        </w:rPr>
        <w:t>(</w:t>
      </w:r>
      <w:proofErr w:type="spellStart"/>
      <w:r w:rsidR="00DD6E4C">
        <w:rPr>
          <w:rFonts w:ascii="Arial" w:hAnsi="Arial" w:cs="Arial"/>
          <w:sz w:val="22"/>
          <w:lang w:val="en-US"/>
        </w:rPr>
        <w:t>LEVERAGE</w:t>
      </w:r>
      <w:r w:rsidR="00DD6E4C" w:rsidRPr="00B452BA">
        <w:rPr>
          <w:rFonts w:ascii="Arial" w:hAnsi="Arial" w:cs="Arial"/>
          <w:i/>
          <w:sz w:val="22"/>
          <w:vertAlign w:val="subscript"/>
          <w:lang w:val="en-US"/>
        </w:rPr>
        <w:t>it</w:t>
      </w:r>
      <w:proofErr w:type="spellEnd"/>
      <w:r w:rsidR="00DD6E4C">
        <w:rPr>
          <w:rFonts w:ascii="Arial" w:hAnsi="Arial" w:cs="Arial"/>
          <w:sz w:val="22"/>
          <w:lang w:val="en-US"/>
        </w:rPr>
        <w:t>) +</w:t>
      </w:r>
      <w:r w:rsidRPr="00A74078">
        <w:rPr>
          <w:rFonts w:ascii="Arial" w:hAnsi="Arial" w:cs="Arial"/>
          <w:sz w:val="22"/>
          <w:lang w:val="en-US"/>
        </w:rPr>
        <w:t xml:space="preserve"> </w:t>
      </w:r>
      <w:r w:rsidRPr="00B452BA">
        <w:rPr>
          <w:rFonts w:ascii="Arial" w:hAnsi="Arial" w:cs="Arial"/>
          <w:i/>
          <w:sz w:val="22"/>
          <w:lang w:val="en-US"/>
        </w:rPr>
        <w:t>β</w:t>
      </w:r>
      <w:r w:rsidRPr="00DD6E4C">
        <w:rPr>
          <w:rFonts w:ascii="Arial" w:hAnsi="Arial" w:cs="Arial"/>
          <w:sz w:val="22"/>
          <w:vertAlign w:val="subscript"/>
          <w:lang w:val="en-US"/>
        </w:rPr>
        <w:t>6</w:t>
      </w:r>
      <w:r w:rsidR="00DD6E4C">
        <w:rPr>
          <w:rFonts w:ascii="Arial" w:hAnsi="Arial" w:cs="Arial"/>
          <w:sz w:val="22"/>
          <w:lang w:val="en-US"/>
        </w:rPr>
        <w:t>(</w:t>
      </w:r>
      <w:r w:rsidR="00D76CF0">
        <w:rPr>
          <w:rFonts w:ascii="Arial" w:hAnsi="Arial" w:cs="Arial"/>
          <w:sz w:val="22"/>
          <w:lang w:val="en-US"/>
        </w:rPr>
        <w:t>EBITDA</w:t>
      </w:r>
      <w:r w:rsidR="00DD6E4C">
        <w:rPr>
          <w:rFonts w:ascii="Arial" w:hAnsi="Arial" w:cs="Arial"/>
          <w:sz w:val="22"/>
          <w:lang w:val="en-US"/>
        </w:rPr>
        <w:t>) +</w:t>
      </w:r>
      <w:r w:rsidRPr="00A74078">
        <w:rPr>
          <w:rFonts w:ascii="Arial" w:hAnsi="Arial" w:cs="Arial"/>
          <w:sz w:val="22"/>
          <w:lang w:val="en-US"/>
        </w:rPr>
        <w:t xml:space="preserve"> </w:t>
      </w:r>
      <w:r w:rsidRPr="00B452BA">
        <w:rPr>
          <w:rFonts w:ascii="Arial" w:hAnsi="Arial" w:cs="Arial"/>
          <w:i/>
          <w:sz w:val="22"/>
          <w:lang w:val="en-US"/>
        </w:rPr>
        <w:t>β</w:t>
      </w:r>
      <w:r w:rsidRPr="00DD6E4C">
        <w:rPr>
          <w:rFonts w:ascii="Arial" w:hAnsi="Arial" w:cs="Arial"/>
          <w:sz w:val="22"/>
          <w:vertAlign w:val="subscript"/>
          <w:lang w:val="en-US"/>
        </w:rPr>
        <w:t>7</w:t>
      </w:r>
      <w:r w:rsidR="00DD6E4C">
        <w:rPr>
          <w:rFonts w:ascii="Arial" w:hAnsi="Arial" w:cs="Arial"/>
          <w:sz w:val="22"/>
          <w:lang w:val="en-US"/>
        </w:rPr>
        <w:t>(</w:t>
      </w:r>
      <w:proofErr w:type="spellStart"/>
      <w:r w:rsidR="00DD6E4C">
        <w:rPr>
          <w:rFonts w:ascii="Arial" w:hAnsi="Arial" w:cs="Arial"/>
          <w:sz w:val="22"/>
          <w:lang w:val="en-US"/>
        </w:rPr>
        <w:t>CUR.RATIO</w:t>
      </w:r>
      <w:r w:rsidR="00DD6E4C" w:rsidRPr="00B452BA">
        <w:rPr>
          <w:rFonts w:ascii="Arial" w:hAnsi="Arial" w:cs="Arial"/>
          <w:i/>
          <w:sz w:val="22"/>
          <w:vertAlign w:val="subscript"/>
          <w:lang w:val="en-US"/>
        </w:rPr>
        <w:t>it</w:t>
      </w:r>
      <w:proofErr w:type="spellEnd"/>
      <w:r w:rsidR="00DD6E4C">
        <w:rPr>
          <w:rFonts w:ascii="Arial" w:hAnsi="Arial" w:cs="Arial"/>
          <w:sz w:val="22"/>
          <w:lang w:val="en-US"/>
        </w:rPr>
        <w:t>)</w:t>
      </w:r>
      <w:r w:rsidRPr="00A74078">
        <w:rPr>
          <w:rFonts w:ascii="Arial" w:hAnsi="Arial" w:cs="Arial"/>
          <w:sz w:val="22"/>
          <w:lang w:val="en-US"/>
        </w:rPr>
        <w:t xml:space="preserve"> </w:t>
      </w:r>
      <w:r w:rsidR="00DD6E4C">
        <w:rPr>
          <w:rFonts w:ascii="Arial" w:hAnsi="Arial" w:cs="Arial"/>
          <w:sz w:val="22"/>
          <w:lang w:val="en-US"/>
        </w:rPr>
        <w:t xml:space="preserve">+ </w:t>
      </w:r>
      <w:proofErr w:type="spellStart"/>
      <w:r w:rsidR="00DD6E4C">
        <w:rPr>
          <w:rFonts w:ascii="Arial" w:hAnsi="Arial" w:cs="Arial"/>
          <w:sz w:val="22"/>
          <w:lang w:val="en-US"/>
        </w:rPr>
        <w:t>ε</w:t>
      </w:r>
      <w:r w:rsidR="00DD6E4C" w:rsidRPr="00B452BA">
        <w:rPr>
          <w:rFonts w:ascii="Arial" w:hAnsi="Arial" w:cs="Arial"/>
          <w:i/>
          <w:sz w:val="22"/>
          <w:vertAlign w:val="subscript"/>
          <w:lang w:val="en-US"/>
        </w:rPr>
        <w:t>it</w:t>
      </w:r>
      <w:proofErr w:type="spellEnd"/>
    </w:p>
    <w:p w:rsidR="00A74078" w:rsidRDefault="00A74078" w:rsidP="00A74078">
      <w:pPr>
        <w:rPr>
          <w:rFonts w:ascii="Arial" w:hAnsi="Arial" w:cs="Arial"/>
          <w:sz w:val="22"/>
          <w:lang w:val="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3"/>
        <w:gridCol w:w="142"/>
        <w:gridCol w:w="6975"/>
      </w:tblGrid>
      <w:tr w:rsidR="00AF00A1" w:rsidTr="00AF00A1">
        <w:tc>
          <w:tcPr>
            <w:tcW w:w="2235" w:type="dxa"/>
            <w:gridSpan w:val="2"/>
          </w:tcPr>
          <w:p w:rsidR="00AF00A1" w:rsidRDefault="00AF00A1" w:rsidP="00AF00A1">
            <w:pPr>
              <w:jc w:val="center"/>
              <w:rPr>
                <w:rFonts w:ascii="Arial" w:hAnsi="Arial" w:cs="Arial"/>
                <w:i/>
                <w:lang w:val="en-US"/>
              </w:rPr>
            </w:pPr>
          </w:p>
          <w:p w:rsidR="00AF00A1" w:rsidRPr="00AF00A1" w:rsidRDefault="00AF00A1" w:rsidP="00AF00A1">
            <w:pPr>
              <w:jc w:val="center"/>
              <w:rPr>
                <w:rFonts w:ascii="Arial" w:hAnsi="Arial" w:cs="Arial"/>
                <w:i/>
                <w:lang w:val="en-US"/>
              </w:rPr>
            </w:pPr>
            <w:r w:rsidRPr="00AF00A1">
              <w:rPr>
                <w:rFonts w:ascii="Arial" w:hAnsi="Arial" w:cs="Arial"/>
                <w:i/>
                <w:lang w:val="en-US"/>
              </w:rPr>
              <w:t>variable</w:t>
            </w:r>
          </w:p>
        </w:tc>
        <w:tc>
          <w:tcPr>
            <w:tcW w:w="6975" w:type="dxa"/>
          </w:tcPr>
          <w:p w:rsidR="00AF00A1" w:rsidRDefault="00AF00A1" w:rsidP="00AF00A1">
            <w:pPr>
              <w:jc w:val="center"/>
              <w:rPr>
                <w:rFonts w:ascii="Arial" w:hAnsi="Arial" w:cs="Arial"/>
                <w:i/>
                <w:lang w:val="en-US"/>
              </w:rPr>
            </w:pPr>
          </w:p>
          <w:p w:rsidR="00AF00A1" w:rsidRPr="00AF00A1" w:rsidRDefault="00AF00A1" w:rsidP="00AF00A1">
            <w:pPr>
              <w:jc w:val="center"/>
              <w:rPr>
                <w:rFonts w:ascii="Arial" w:hAnsi="Arial" w:cs="Arial"/>
                <w:i/>
                <w:lang w:val="en-US"/>
              </w:rPr>
            </w:pPr>
            <w:r w:rsidRPr="00AF00A1">
              <w:rPr>
                <w:rFonts w:ascii="Arial" w:hAnsi="Arial" w:cs="Arial"/>
                <w:i/>
                <w:lang w:val="en-US"/>
              </w:rPr>
              <w:t>Definition</w:t>
            </w:r>
          </w:p>
        </w:tc>
      </w:tr>
      <w:tr w:rsidR="00B31714" w:rsidTr="00AF00A1">
        <w:tc>
          <w:tcPr>
            <w:tcW w:w="9210" w:type="dxa"/>
            <w:gridSpan w:val="3"/>
          </w:tcPr>
          <w:p w:rsidR="00B31714" w:rsidRPr="00B31714" w:rsidRDefault="00B31714" w:rsidP="00A74078">
            <w:pPr>
              <w:rPr>
                <w:rFonts w:ascii="Arial" w:hAnsi="Arial" w:cs="Arial"/>
                <w:lang w:val="en-US"/>
              </w:rPr>
            </w:pPr>
            <w:r w:rsidRPr="00B31714">
              <w:rPr>
                <w:rFonts w:ascii="Arial" w:hAnsi="Arial" w:cs="Arial"/>
                <w:lang w:val="en-US"/>
              </w:rPr>
              <w:t>Dependent variable</w:t>
            </w:r>
          </w:p>
        </w:tc>
      </w:tr>
      <w:tr w:rsidR="00B452BA" w:rsidRPr="009370D7" w:rsidTr="00AF00A1">
        <w:tc>
          <w:tcPr>
            <w:tcW w:w="2093" w:type="dxa"/>
          </w:tcPr>
          <w:p w:rsidR="00B452BA" w:rsidRPr="00B31714" w:rsidRDefault="00B452BA" w:rsidP="00A74078">
            <w:pPr>
              <w:rPr>
                <w:rFonts w:ascii="Arial" w:hAnsi="Arial" w:cs="Arial"/>
                <w:lang w:val="en-US"/>
              </w:rPr>
            </w:pPr>
            <w:r w:rsidRPr="00B31714">
              <w:rPr>
                <w:rFonts w:ascii="Arial" w:hAnsi="Arial" w:cs="Arial"/>
                <w:lang w:val="en-US"/>
              </w:rPr>
              <w:t>INTRATE</w:t>
            </w:r>
          </w:p>
        </w:tc>
        <w:tc>
          <w:tcPr>
            <w:tcW w:w="7117" w:type="dxa"/>
            <w:gridSpan w:val="2"/>
          </w:tcPr>
          <w:p w:rsidR="00B452BA" w:rsidRPr="00B31714" w:rsidRDefault="00B452BA" w:rsidP="00B452BA">
            <w:pPr>
              <w:rPr>
                <w:rFonts w:ascii="Arial" w:hAnsi="Arial" w:cs="Arial"/>
                <w:lang w:val="en-US"/>
              </w:rPr>
            </w:pPr>
            <w:r w:rsidRPr="00B31714">
              <w:rPr>
                <w:rFonts w:ascii="Arial" w:hAnsi="Arial" w:cs="Arial"/>
                <w:lang w:val="en-US"/>
              </w:rPr>
              <w:t xml:space="preserve">The interest rate in year </w:t>
            </w:r>
            <w:r w:rsidRPr="00B31714">
              <w:rPr>
                <w:rFonts w:ascii="Arial" w:hAnsi="Arial" w:cs="Arial"/>
                <w:i/>
                <w:lang w:val="en-US"/>
              </w:rPr>
              <w:t>t</w:t>
            </w:r>
            <w:r w:rsidRPr="00B31714">
              <w:rPr>
                <w:rFonts w:ascii="Arial" w:hAnsi="Arial" w:cs="Arial"/>
                <w:lang w:val="en-US"/>
              </w:rPr>
              <w:t xml:space="preserve"> is measured as interest expenses in year </w:t>
            </w:r>
            <w:r w:rsidRPr="00B31714">
              <w:rPr>
                <w:rFonts w:ascii="Arial" w:hAnsi="Arial" w:cs="Arial"/>
                <w:i/>
                <w:lang w:val="en-US"/>
              </w:rPr>
              <w:t>t</w:t>
            </w:r>
            <w:r w:rsidRPr="00B31714">
              <w:rPr>
                <w:rFonts w:ascii="Arial" w:hAnsi="Arial" w:cs="Arial"/>
                <w:lang w:val="en-US"/>
              </w:rPr>
              <w:t xml:space="preserve"> divided by the average of cost bearing debt at the beginning and end of year </w:t>
            </w:r>
            <w:r w:rsidRPr="00B31714">
              <w:rPr>
                <w:rFonts w:ascii="Arial" w:hAnsi="Arial" w:cs="Arial"/>
                <w:i/>
                <w:lang w:val="en-US"/>
              </w:rPr>
              <w:t>t</w:t>
            </w:r>
            <w:r w:rsidRPr="00B31714">
              <w:rPr>
                <w:rFonts w:ascii="Arial" w:hAnsi="Arial" w:cs="Arial"/>
                <w:lang w:val="en-US"/>
              </w:rPr>
              <w:t xml:space="preserve"> and multiplied by 100.</w:t>
            </w:r>
          </w:p>
        </w:tc>
      </w:tr>
      <w:tr w:rsidR="00B31714" w:rsidRPr="009370D7" w:rsidTr="00AF00A1">
        <w:tc>
          <w:tcPr>
            <w:tcW w:w="2093" w:type="dxa"/>
          </w:tcPr>
          <w:p w:rsidR="00B31714" w:rsidRDefault="00B31714" w:rsidP="00A74078">
            <w:pPr>
              <w:rPr>
                <w:rFonts w:ascii="Arial" w:hAnsi="Arial" w:cs="Arial"/>
                <w:sz w:val="22"/>
                <w:lang w:val="en-US"/>
              </w:rPr>
            </w:pPr>
          </w:p>
        </w:tc>
        <w:tc>
          <w:tcPr>
            <w:tcW w:w="7117" w:type="dxa"/>
            <w:gridSpan w:val="2"/>
          </w:tcPr>
          <w:p w:rsidR="00B31714" w:rsidRPr="00B31714" w:rsidRDefault="00B31714" w:rsidP="00B452BA">
            <w:pPr>
              <w:rPr>
                <w:rFonts w:ascii="Arial" w:hAnsi="Arial" w:cs="Arial"/>
                <w:sz w:val="22"/>
                <w:lang w:val="en-US"/>
              </w:rPr>
            </w:pPr>
          </w:p>
        </w:tc>
      </w:tr>
      <w:tr w:rsidR="00B31714" w:rsidTr="00AF00A1">
        <w:tc>
          <w:tcPr>
            <w:tcW w:w="9210" w:type="dxa"/>
            <w:gridSpan w:val="3"/>
          </w:tcPr>
          <w:p w:rsidR="00B31714" w:rsidRPr="00B31714" w:rsidRDefault="00B31714" w:rsidP="00A74078">
            <w:pPr>
              <w:rPr>
                <w:rFonts w:ascii="Arial" w:hAnsi="Arial" w:cs="Arial"/>
                <w:lang w:val="en-US"/>
              </w:rPr>
            </w:pPr>
            <w:r w:rsidRPr="00B31714">
              <w:rPr>
                <w:rFonts w:ascii="Arial" w:hAnsi="Arial" w:cs="Arial"/>
                <w:lang w:val="en-US"/>
              </w:rPr>
              <w:t>Test variables</w:t>
            </w:r>
          </w:p>
        </w:tc>
      </w:tr>
      <w:tr w:rsidR="00B452BA" w:rsidRPr="009370D7" w:rsidTr="00AF00A1">
        <w:tc>
          <w:tcPr>
            <w:tcW w:w="2093" w:type="dxa"/>
          </w:tcPr>
          <w:p w:rsidR="00B452BA" w:rsidRPr="00B31714" w:rsidRDefault="00B452BA" w:rsidP="00A74078">
            <w:pPr>
              <w:rPr>
                <w:rFonts w:ascii="Arial" w:hAnsi="Arial" w:cs="Arial"/>
                <w:lang w:val="en-US"/>
              </w:rPr>
            </w:pPr>
            <w:r w:rsidRPr="00B31714">
              <w:rPr>
                <w:rFonts w:ascii="Arial" w:hAnsi="Arial" w:cs="Arial"/>
                <w:lang w:val="en-US"/>
              </w:rPr>
              <w:t>BIG4 (</w:t>
            </w:r>
            <w:r w:rsidRPr="00B31714">
              <w:rPr>
                <w:rFonts w:ascii="Arial" w:hAnsi="Arial" w:cs="Arial"/>
                <w:i/>
                <w:lang w:val="en-US"/>
              </w:rPr>
              <w:t>t</w:t>
            </w:r>
            <w:r w:rsidRPr="00B31714">
              <w:rPr>
                <w:rFonts w:ascii="Arial" w:hAnsi="Arial" w:cs="Arial"/>
                <w:lang w:val="en-US"/>
              </w:rPr>
              <w:t xml:space="preserve"> - 1)</w:t>
            </w:r>
          </w:p>
        </w:tc>
        <w:tc>
          <w:tcPr>
            <w:tcW w:w="7117" w:type="dxa"/>
            <w:gridSpan w:val="2"/>
          </w:tcPr>
          <w:p w:rsidR="00B452BA" w:rsidRPr="00B31714" w:rsidRDefault="00B452BA" w:rsidP="00830F1E">
            <w:pPr>
              <w:rPr>
                <w:rFonts w:ascii="Arial" w:hAnsi="Arial" w:cs="Arial"/>
                <w:lang w:val="en-US"/>
              </w:rPr>
            </w:pPr>
            <w:r w:rsidRPr="00B31714">
              <w:rPr>
                <w:rFonts w:ascii="Arial" w:hAnsi="Arial" w:cs="Arial"/>
                <w:lang w:val="en-US"/>
              </w:rPr>
              <w:t xml:space="preserve">A dummy variable equal to 1 if </w:t>
            </w:r>
            <w:r w:rsidR="00830F1E" w:rsidRPr="00B31714">
              <w:rPr>
                <w:rFonts w:ascii="Arial" w:hAnsi="Arial" w:cs="Arial"/>
                <w:lang w:val="en-US"/>
              </w:rPr>
              <w:t xml:space="preserve">the company in year </w:t>
            </w:r>
            <w:r w:rsidR="00830F1E" w:rsidRPr="00B31714">
              <w:rPr>
                <w:rFonts w:ascii="Arial" w:hAnsi="Arial" w:cs="Arial"/>
                <w:i/>
                <w:lang w:val="en-US"/>
              </w:rPr>
              <w:t>t</w:t>
            </w:r>
            <w:r w:rsidR="00830F1E" w:rsidRPr="00B31714">
              <w:rPr>
                <w:rFonts w:ascii="Arial" w:hAnsi="Arial" w:cs="Arial"/>
                <w:lang w:val="en-US"/>
              </w:rPr>
              <w:t xml:space="preserve"> is audited by one </w:t>
            </w:r>
            <w:r w:rsidRPr="00B31714">
              <w:rPr>
                <w:rFonts w:ascii="Arial" w:hAnsi="Arial" w:cs="Arial"/>
                <w:lang w:val="en-US"/>
              </w:rPr>
              <w:t>of the Big 4 audit firms, and 0 otherwise.</w:t>
            </w:r>
          </w:p>
        </w:tc>
      </w:tr>
      <w:tr w:rsidR="00B452BA" w:rsidRPr="009370D7" w:rsidTr="00AF00A1">
        <w:tc>
          <w:tcPr>
            <w:tcW w:w="2093" w:type="dxa"/>
          </w:tcPr>
          <w:p w:rsidR="00B452BA" w:rsidRPr="00B31714" w:rsidRDefault="00B452BA" w:rsidP="00A74078">
            <w:pPr>
              <w:rPr>
                <w:rFonts w:ascii="Arial" w:hAnsi="Arial" w:cs="Arial"/>
                <w:lang w:val="en-US"/>
              </w:rPr>
            </w:pPr>
            <w:r w:rsidRPr="00B31714">
              <w:rPr>
                <w:rFonts w:ascii="Arial" w:hAnsi="Arial" w:cs="Arial"/>
                <w:lang w:val="en-US"/>
              </w:rPr>
              <w:t>OPINION</w:t>
            </w:r>
            <w:r w:rsidR="00B31714" w:rsidRPr="00B31714">
              <w:rPr>
                <w:rFonts w:ascii="Arial" w:hAnsi="Arial" w:cs="Arial"/>
                <w:lang w:val="en-US"/>
              </w:rPr>
              <w:t xml:space="preserve"> (</w:t>
            </w:r>
            <w:r w:rsidR="00B31714" w:rsidRPr="00B31714">
              <w:rPr>
                <w:rFonts w:ascii="Arial" w:hAnsi="Arial" w:cs="Arial"/>
                <w:i/>
                <w:lang w:val="en-US"/>
              </w:rPr>
              <w:t>t</w:t>
            </w:r>
            <w:r w:rsidR="00B31714" w:rsidRPr="00B31714">
              <w:rPr>
                <w:rFonts w:ascii="Arial" w:hAnsi="Arial" w:cs="Arial"/>
                <w:lang w:val="en-US"/>
              </w:rPr>
              <w:t xml:space="preserve"> - 1)</w:t>
            </w:r>
          </w:p>
        </w:tc>
        <w:tc>
          <w:tcPr>
            <w:tcW w:w="7117" w:type="dxa"/>
            <w:gridSpan w:val="2"/>
          </w:tcPr>
          <w:p w:rsidR="00B452BA" w:rsidRPr="00B31714" w:rsidRDefault="00B31714" w:rsidP="00B31714">
            <w:pPr>
              <w:rPr>
                <w:rFonts w:ascii="Arial" w:hAnsi="Arial" w:cs="Arial"/>
                <w:lang w:val="en-US"/>
              </w:rPr>
            </w:pPr>
            <w:r w:rsidRPr="00B31714">
              <w:rPr>
                <w:rFonts w:ascii="Arial" w:hAnsi="Arial" w:cs="Arial"/>
                <w:lang w:val="en-US"/>
              </w:rPr>
              <w:t>A dummy variable equal to 1 if an audit report includes a unqualified audit opinion, and 0 otherwise.</w:t>
            </w:r>
          </w:p>
        </w:tc>
      </w:tr>
      <w:tr w:rsidR="00B452BA" w:rsidRPr="009370D7" w:rsidTr="00AF00A1">
        <w:tc>
          <w:tcPr>
            <w:tcW w:w="2093" w:type="dxa"/>
          </w:tcPr>
          <w:p w:rsidR="00B452BA" w:rsidRPr="00B31714" w:rsidRDefault="00B452BA" w:rsidP="00A74078">
            <w:pPr>
              <w:rPr>
                <w:rFonts w:ascii="Arial" w:hAnsi="Arial" w:cs="Arial"/>
                <w:lang w:val="en-US"/>
              </w:rPr>
            </w:pPr>
            <w:r w:rsidRPr="00B31714">
              <w:rPr>
                <w:rFonts w:ascii="Arial" w:hAnsi="Arial" w:cs="Arial"/>
                <w:lang w:val="en-US"/>
              </w:rPr>
              <w:t>TYPE</w:t>
            </w:r>
            <w:r w:rsidR="00B31714" w:rsidRPr="00B31714">
              <w:rPr>
                <w:rFonts w:ascii="Arial" w:hAnsi="Arial" w:cs="Arial"/>
                <w:lang w:val="en-US"/>
              </w:rPr>
              <w:t xml:space="preserve"> (</w:t>
            </w:r>
            <w:r w:rsidR="00B31714" w:rsidRPr="00B31714">
              <w:rPr>
                <w:rFonts w:ascii="Arial" w:hAnsi="Arial" w:cs="Arial"/>
                <w:i/>
                <w:lang w:val="en-US"/>
              </w:rPr>
              <w:t>t</w:t>
            </w:r>
            <w:r w:rsidR="00B31714" w:rsidRPr="00B31714">
              <w:rPr>
                <w:rFonts w:ascii="Arial" w:hAnsi="Arial" w:cs="Arial"/>
                <w:lang w:val="en-US"/>
              </w:rPr>
              <w:t xml:space="preserve"> - 1)</w:t>
            </w:r>
          </w:p>
        </w:tc>
        <w:tc>
          <w:tcPr>
            <w:tcW w:w="7117" w:type="dxa"/>
            <w:gridSpan w:val="2"/>
          </w:tcPr>
          <w:p w:rsidR="00B452BA" w:rsidRPr="00B31714" w:rsidRDefault="00B31714" w:rsidP="00B31714">
            <w:pPr>
              <w:rPr>
                <w:rFonts w:ascii="Arial" w:hAnsi="Arial" w:cs="Arial"/>
                <w:lang w:val="en-US"/>
              </w:rPr>
            </w:pPr>
            <w:r w:rsidRPr="00B31714">
              <w:rPr>
                <w:rFonts w:ascii="Arial" w:hAnsi="Arial" w:cs="Arial"/>
                <w:lang w:val="en-US"/>
              </w:rPr>
              <w:t xml:space="preserve">A dummy variable equal to 1 if the company in year </w:t>
            </w:r>
            <w:r w:rsidRPr="00B31714">
              <w:rPr>
                <w:rFonts w:ascii="Arial" w:hAnsi="Arial" w:cs="Arial"/>
                <w:i/>
                <w:lang w:val="en-US"/>
              </w:rPr>
              <w:t>t</w:t>
            </w:r>
            <w:r w:rsidRPr="00B31714">
              <w:rPr>
                <w:rFonts w:ascii="Arial" w:hAnsi="Arial" w:cs="Arial"/>
                <w:lang w:val="en-US"/>
              </w:rPr>
              <w:t xml:space="preserve"> is audited by an RA auditor and 0 for an AA auditor.</w:t>
            </w:r>
          </w:p>
        </w:tc>
      </w:tr>
      <w:tr w:rsidR="00B452BA" w:rsidRPr="009370D7" w:rsidTr="00AF00A1">
        <w:tc>
          <w:tcPr>
            <w:tcW w:w="2093" w:type="dxa"/>
          </w:tcPr>
          <w:p w:rsidR="00B452BA" w:rsidRDefault="00B452BA" w:rsidP="00A74078">
            <w:pPr>
              <w:rPr>
                <w:rFonts w:ascii="Arial" w:hAnsi="Arial" w:cs="Arial"/>
                <w:sz w:val="22"/>
                <w:lang w:val="en-US"/>
              </w:rPr>
            </w:pPr>
          </w:p>
        </w:tc>
        <w:tc>
          <w:tcPr>
            <w:tcW w:w="7117" w:type="dxa"/>
            <w:gridSpan w:val="2"/>
          </w:tcPr>
          <w:p w:rsidR="00B452BA" w:rsidRPr="00B31714" w:rsidRDefault="00B452BA" w:rsidP="00A74078">
            <w:pPr>
              <w:rPr>
                <w:rFonts w:ascii="Arial" w:hAnsi="Arial" w:cs="Arial"/>
                <w:sz w:val="22"/>
                <w:lang w:val="en-US"/>
              </w:rPr>
            </w:pPr>
          </w:p>
        </w:tc>
      </w:tr>
      <w:tr w:rsidR="00B31714" w:rsidTr="00AF00A1">
        <w:tc>
          <w:tcPr>
            <w:tcW w:w="9210" w:type="dxa"/>
            <w:gridSpan w:val="3"/>
          </w:tcPr>
          <w:p w:rsidR="00B31714" w:rsidRPr="00B31714" w:rsidRDefault="00B31714" w:rsidP="00A74078">
            <w:pPr>
              <w:rPr>
                <w:rFonts w:ascii="Arial" w:hAnsi="Arial" w:cs="Arial"/>
                <w:lang w:val="en-US"/>
              </w:rPr>
            </w:pPr>
            <w:r w:rsidRPr="00B31714">
              <w:rPr>
                <w:rFonts w:ascii="Arial" w:hAnsi="Arial" w:cs="Arial"/>
                <w:lang w:val="en-US"/>
              </w:rPr>
              <w:t>Control variables</w:t>
            </w:r>
          </w:p>
        </w:tc>
      </w:tr>
      <w:tr w:rsidR="00B452BA" w:rsidRPr="009370D7" w:rsidTr="00AF00A1">
        <w:tc>
          <w:tcPr>
            <w:tcW w:w="2093" w:type="dxa"/>
          </w:tcPr>
          <w:p w:rsidR="00B452BA" w:rsidRPr="00B31714" w:rsidRDefault="00B452BA" w:rsidP="00A74078">
            <w:pPr>
              <w:rPr>
                <w:rFonts w:ascii="Arial" w:hAnsi="Arial" w:cs="Arial"/>
                <w:lang w:val="en-US"/>
              </w:rPr>
            </w:pPr>
            <w:r w:rsidRPr="00B31714">
              <w:rPr>
                <w:rFonts w:ascii="Arial" w:hAnsi="Arial" w:cs="Arial"/>
                <w:lang w:val="en-US"/>
              </w:rPr>
              <w:t>SIZE</w:t>
            </w:r>
          </w:p>
        </w:tc>
        <w:tc>
          <w:tcPr>
            <w:tcW w:w="7117" w:type="dxa"/>
            <w:gridSpan w:val="2"/>
          </w:tcPr>
          <w:p w:rsidR="00B452BA" w:rsidRPr="00B31714" w:rsidRDefault="00B31714" w:rsidP="00A74078">
            <w:pPr>
              <w:rPr>
                <w:rFonts w:ascii="Arial" w:hAnsi="Arial" w:cs="Arial"/>
                <w:lang w:val="en-US"/>
              </w:rPr>
            </w:pPr>
            <w:r w:rsidRPr="00B31714">
              <w:rPr>
                <w:rFonts w:ascii="Arial" w:hAnsi="Arial" w:cs="Arial"/>
                <w:lang w:val="en-US"/>
              </w:rPr>
              <w:t>Natural logarithm of total assets in year t.</w:t>
            </w:r>
          </w:p>
        </w:tc>
      </w:tr>
      <w:tr w:rsidR="00B452BA" w:rsidRPr="009370D7" w:rsidTr="00AF00A1">
        <w:tc>
          <w:tcPr>
            <w:tcW w:w="2093" w:type="dxa"/>
          </w:tcPr>
          <w:p w:rsidR="00B452BA" w:rsidRPr="00B31714" w:rsidRDefault="00B452BA" w:rsidP="00A74078">
            <w:pPr>
              <w:rPr>
                <w:rFonts w:ascii="Arial" w:hAnsi="Arial" w:cs="Arial"/>
                <w:lang w:val="en-US"/>
              </w:rPr>
            </w:pPr>
            <w:r w:rsidRPr="00B31714">
              <w:rPr>
                <w:rFonts w:ascii="Arial" w:hAnsi="Arial" w:cs="Arial"/>
                <w:lang w:val="en-US"/>
              </w:rPr>
              <w:t>LEVERAGE</w:t>
            </w:r>
          </w:p>
        </w:tc>
        <w:tc>
          <w:tcPr>
            <w:tcW w:w="7117" w:type="dxa"/>
            <w:gridSpan w:val="2"/>
          </w:tcPr>
          <w:p w:rsidR="00B452BA" w:rsidRPr="00B31714" w:rsidRDefault="00B31714" w:rsidP="00A74078">
            <w:pPr>
              <w:rPr>
                <w:rFonts w:ascii="Arial" w:hAnsi="Arial" w:cs="Arial"/>
                <w:lang w:val="en-US"/>
              </w:rPr>
            </w:pPr>
            <w:r w:rsidRPr="00B31714">
              <w:rPr>
                <w:rFonts w:ascii="Arial" w:hAnsi="Arial" w:cs="Arial"/>
                <w:lang w:val="en-US"/>
              </w:rPr>
              <w:t>A ratio of total debt to total assets</w:t>
            </w:r>
          </w:p>
        </w:tc>
      </w:tr>
      <w:tr w:rsidR="00B452BA" w:rsidRPr="009370D7" w:rsidTr="00AF00A1">
        <w:tc>
          <w:tcPr>
            <w:tcW w:w="2093" w:type="dxa"/>
          </w:tcPr>
          <w:p w:rsidR="00B452BA" w:rsidRPr="00B31714" w:rsidRDefault="00010533" w:rsidP="00A74078">
            <w:pPr>
              <w:rPr>
                <w:rFonts w:ascii="Arial" w:hAnsi="Arial" w:cs="Arial"/>
                <w:lang w:val="en-US"/>
              </w:rPr>
            </w:pPr>
            <w:r>
              <w:rPr>
                <w:rFonts w:ascii="Arial" w:hAnsi="Arial" w:cs="Arial"/>
                <w:lang w:val="en-US"/>
              </w:rPr>
              <w:t>EBITDA</w:t>
            </w:r>
          </w:p>
        </w:tc>
        <w:tc>
          <w:tcPr>
            <w:tcW w:w="7117" w:type="dxa"/>
            <w:gridSpan w:val="2"/>
          </w:tcPr>
          <w:p w:rsidR="00B452BA" w:rsidRPr="00B31714" w:rsidRDefault="00B31714" w:rsidP="00CE5B62">
            <w:pPr>
              <w:rPr>
                <w:rFonts w:ascii="Arial" w:hAnsi="Arial" w:cs="Arial"/>
                <w:lang w:val="en-US"/>
              </w:rPr>
            </w:pPr>
            <w:r w:rsidRPr="00B31714">
              <w:rPr>
                <w:rFonts w:ascii="Arial" w:hAnsi="Arial" w:cs="Arial"/>
                <w:lang w:val="en-US"/>
              </w:rPr>
              <w:t xml:space="preserve">A ratio of </w:t>
            </w:r>
            <w:r w:rsidR="00010533">
              <w:rPr>
                <w:rFonts w:ascii="Arial" w:hAnsi="Arial" w:cs="Arial"/>
                <w:lang w:val="en-US"/>
              </w:rPr>
              <w:t xml:space="preserve">EBITDA to </w:t>
            </w:r>
            <w:r w:rsidR="00D76CF0" w:rsidRPr="00B31714">
              <w:rPr>
                <w:rFonts w:ascii="Arial" w:hAnsi="Arial" w:cs="Arial"/>
                <w:lang w:val="en-US"/>
              </w:rPr>
              <w:t xml:space="preserve">the average of cost bearing </w:t>
            </w:r>
            <w:r w:rsidR="00CE5B62">
              <w:rPr>
                <w:rFonts w:ascii="Arial" w:hAnsi="Arial" w:cs="Arial"/>
                <w:lang w:val="en-US"/>
              </w:rPr>
              <w:t>debt</w:t>
            </w:r>
          </w:p>
        </w:tc>
      </w:tr>
      <w:tr w:rsidR="00B452BA" w:rsidRPr="009370D7" w:rsidTr="00AF00A1">
        <w:tc>
          <w:tcPr>
            <w:tcW w:w="2093" w:type="dxa"/>
          </w:tcPr>
          <w:p w:rsidR="00B452BA" w:rsidRPr="00B31714" w:rsidRDefault="00B452BA" w:rsidP="00A74078">
            <w:pPr>
              <w:rPr>
                <w:rFonts w:ascii="Arial" w:hAnsi="Arial" w:cs="Arial"/>
                <w:lang w:val="en-US"/>
              </w:rPr>
            </w:pPr>
            <w:r w:rsidRPr="00B31714">
              <w:rPr>
                <w:rFonts w:ascii="Arial" w:hAnsi="Arial" w:cs="Arial"/>
                <w:lang w:val="en-US"/>
              </w:rPr>
              <w:t>CUR.RATIO</w:t>
            </w:r>
          </w:p>
        </w:tc>
        <w:tc>
          <w:tcPr>
            <w:tcW w:w="7117" w:type="dxa"/>
            <w:gridSpan w:val="2"/>
          </w:tcPr>
          <w:p w:rsidR="00AF00A1" w:rsidRDefault="00B31714" w:rsidP="000F7CB0">
            <w:pPr>
              <w:rPr>
                <w:rFonts w:ascii="Arial" w:hAnsi="Arial" w:cs="Arial"/>
                <w:lang w:val="en-US"/>
              </w:rPr>
            </w:pPr>
            <w:r w:rsidRPr="00B31714">
              <w:rPr>
                <w:rFonts w:ascii="Arial" w:hAnsi="Arial" w:cs="Arial"/>
                <w:lang w:val="en-US"/>
              </w:rPr>
              <w:t>A ratio of current assets to current liabilities</w:t>
            </w:r>
          </w:p>
          <w:p w:rsidR="000F7CB0" w:rsidRPr="00B31714" w:rsidRDefault="000F7CB0" w:rsidP="000F7CB0">
            <w:pPr>
              <w:rPr>
                <w:rFonts w:ascii="Arial" w:hAnsi="Arial" w:cs="Arial"/>
                <w:lang w:val="en-US"/>
              </w:rPr>
            </w:pPr>
          </w:p>
        </w:tc>
      </w:tr>
    </w:tbl>
    <w:p w:rsidR="00A7259D" w:rsidRPr="00A94476" w:rsidRDefault="00480969" w:rsidP="00A94476">
      <w:pPr>
        <w:pStyle w:val="Kop3"/>
        <w:rPr>
          <w:lang w:val="en-US"/>
        </w:rPr>
      </w:pPr>
      <w:bookmarkStart w:id="43" w:name="_Toc361673898"/>
      <w:r>
        <w:rPr>
          <w:lang w:val="en-US"/>
        </w:rPr>
        <w:lastRenderedPageBreak/>
        <w:t>S</w:t>
      </w:r>
      <w:r w:rsidR="00A00E5F">
        <w:rPr>
          <w:lang w:val="en-US"/>
        </w:rPr>
        <w:t>ummary</w:t>
      </w:r>
      <w:r>
        <w:rPr>
          <w:lang w:val="en-US"/>
        </w:rPr>
        <w:t xml:space="preserve"> and validity</w:t>
      </w:r>
      <w:bookmarkEnd w:id="43"/>
    </w:p>
    <w:p w:rsidR="00C04597" w:rsidRPr="00C04597" w:rsidRDefault="00A94476" w:rsidP="00C04597">
      <w:pPr>
        <w:spacing w:line="360" w:lineRule="auto"/>
        <w:rPr>
          <w:rFonts w:ascii="Arial" w:hAnsi="Arial" w:cs="Arial"/>
          <w:sz w:val="22"/>
          <w:lang w:val="en-US"/>
        </w:rPr>
      </w:pPr>
      <w:r>
        <w:rPr>
          <w:rFonts w:ascii="Arial" w:hAnsi="Arial" w:cs="Arial"/>
          <w:sz w:val="22"/>
          <w:lang w:val="en-US"/>
        </w:rPr>
        <w:t xml:space="preserve">In the following figure the research design of this study is </w:t>
      </w:r>
      <w:r w:rsidR="00A00E5F">
        <w:rPr>
          <w:rFonts w:ascii="Arial" w:hAnsi="Arial" w:cs="Arial"/>
          <w:sz w:val="22"/>
          <w:lang w:val="en-US"/>
        </w:rPr>
        <w:t>summarized</w:t>
      </w:r>
      <w:r>
        <w:rPr>
          <w:rFonts w:ascii="Arial" w:hAnsi="Arial" w:cs="Arial"/>
          <w:sz w:val="22"/>
          <w:lang w:val="en-US"/>
        </w:rPr>
        <w:t xml:space="preserve"> using the predictive validity model (Libby, 1981). </w:t>
      </w:r>
      <w:r w:rsidR="00C04597">
        <w:rPr>
          <w:rFonts w:ascii="Arial" w:hAnsi="Arial" w:cs="Arial"/>
          <w:sz w:val="22"/>
          <w:lang w:val="en-US"/>
        </w:rPr>
        <w:t xml:space="preserve">Link number 1 in the figure depicts our main research question. </w:t>
      </w:r>
    </w:p>
    <w:p w:rsidR="00741D5F" w:rsidRPr="00A94476" w:rsidRDefault="00741D5F" w:rsidP="00741D5F">
      <w:pPr>
        <w:spacing w:line="360" w:lineRule="auto"/>
        <w:rPr>
          <w:rFonts w:ascii="Arial" w:hAnsi="Arial" w:cs="Arial"/>
          <w:color w:val="FF0000"/>
          <w:sz w:val="22"/>
          <w:lang w:val="en-US"/>
        </w:rPr>
      </w:pPr>
    </w:p>
    <w:p w:rsidR="00741D5F" w:rsidRPr="00A94476" w:rsidRDefault="009808A2" w:rsidP="00741D5F">
      <w:pPr>
        <w:spacing w:line="360" w:lineRule="auto"/>
        <w:rPr>
          <w:rFonts w:ascii="Arial" w:hAnsi="Arial" w:cs="Arial"/>
          <w:color w:val="FF0000"/>
          <w:sz w:val="22"/>
          <w:lang w:val="en-US"/>
        </w:rPr>
      </w:pPr>
      <w:r w:rsidRPr="009808A2">
        <w:rPr>
          <w:noProof/>
          <w:lang w:eastAsia="nl-NL"/>
        </w:rPr>
        <w:drawing>
          <wp:inline distT="0" distB="0" distL="0" distR="0">
            <wp:extent cx="5610225" cy="2876550"/>
            <wp:effectExtent l="0" t="0" r="952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0225" cy="2876550"/>
                    </a:xfrm>
                    <a:prstGeom prst="rect">
                      <a:avLst/>
                    </a:prstGeom>
                    <a:noFill/>
                    <a:ln>
                      <a:noFill/>
                    </a:ln>
                  </pic:spPr>
                </pic:pic>
              </a:graphicData>
            </a:graphic>
          </wp:inline>
        </w:drawing>
      </w:r>
    </w:p>
    <w:p w:rsidR="00E60568" w:rsidRPr="00A94476" w:rsidRDefault="00E60568" w:rsidP="00741D5F">
      <w:pPr>
        <w:spacing w:line="360" w:lineRule="auto"/>
        <w:rPr>
          <w:rFonts w:ascii="Arial" w:hAnsi="Arial" w:cs="Arial"/>
          <w:color w:val="FF0000"/>
          <w:sz w:val="22"/>
          <w:lang w:val="en-US"/>
        </w:rPr>
      </w:pPr>
    </w:p>
    <w:p w:rsidR="00C04597" w:rsidRPr="00C04597" w:rsidRDefault="00C04597" w:rsidP="00C04597">
      <w:pPr>
        <w:spacing w:line="360" w:lineRule="auto"/>
        <w:rPr>
          <w:rFonts w:ascii="Arial" w:hAnsi="Arial" w:cs="Arial"/>
          <w:sz w:val="22"/>
          <w:lang w:val="en-US"/>
        </w:rPr>
      </w:pPr>
      <w:r>
        <w:rPr>
          <w:rFonts w:ascii="Arial" w:hAnsi="Arial" w:cs="Arial"/>
          <w:sz w:val="22"/>
          <w:lang w:val="en-US"/>
        </w:rPr>
        <w:t>“</w:t>
      </w:r>
      <w:r w:rsidRPr="00C04597">
        <w:rPr>
          <w:rFonts w:ascii="Arial" w:hAnsi="Arial" w:cs="Arial"/>
          <w:sz w:val="22"/>
          <w:lang w:val="en-US"/>
        </w:rPr>
        <w:t>No theory</w:t>
      </w:r>
      <w:r>
        <w:rPr>
          <w:rFonts w:ascii="Arial" w:hAnsi="Arial" w:cs="Arial"/>
          <w:sz w:val="22"/>
          <w:lang w:val="en-US"/>
        </w:rPr>
        <w:t xml:space="preserve"> </w:t>
      </w:r>
      <w:r w:rsidRPr="00C04597">
        <w:rPr>
          <w:rFonts w:ascii="Arial" w:hAnsi="Arial" w:cs="Arial"/>
          <w:sz w:val="22"/>
          <w:lang w:val="en-US"/>
        </w:rPr>
        <w:t>can</w:t>
      </w:r>
      <w:r>
        <w:rPr>
          <w:rFonts w:ascii="Arial" w:hAnsi="Arial" w:cs="Arial"/>
          <w:sz w:val="22"/>
          <w:lang w:val="en-US"/>
        </w:rPr>
        <w:t xml:space="preserve"> </w:t>
      </w:r>
      <w:r w:rsidRPr="00C04597">
        <w:rPr>
          <w:rFonts w:ascii="Arial" w:hAnsi="Arial" w:cs="Arial"/>
          <w:sz w:val="22"/>
          <w:lang w:val="en-US"/>
        </w:rPr>
        <w:t>be</w:t>
      </w:r>
      <w:r>
        <w:rPr>
          <w:rFonts w:ascii="Arial" w:hAnsi="Arial" w:cs="Arial"/>
          <w:sz w:val="22"/>
          <w:lang w:val="en-US"/>
        </w:rPr>
        <w:t xml:space="preserve"> </w:t>
      </w:r>
      <w:r w:rsidRPr="00C04597">
        <w:rPr>
          <w:rFonts w:ascii="Arial" w:hAnsi="Arial" w:cs="Arial"/>
          <w:sz w:val="22"/>
          <w:lang w:val="en-US"/>
        </w:rPr>
        <w:t>tested</w:t>
      </w:r>
      <w:r>
        <w:rPr>
          <w:rFonts w:ascii="Arial" w:hAnsi="Arial" w:cs="Arial"/>
          <w:sz w:val="22"/>
          <w:lang w:val="en-US"/>
        </w:rPr>
        <w:t xml:space="preserve"> </w:t>
      </w:r>
      <w:r w:rsidRPr="00C04597">
        <w:rPr>
          <w:rFonts w:ascii="Arial" w:hAnsi="Arial" w:cs="Arial"/>
          <w:sz w:val="22"/>
          <w:lang w:val="en-US"/>
        </w:rPr>
        <w:t>directly; rather, a theory is tested by assessing the</w:t>
      </w:r>
      <w:r>
        <w:rPr>
          <w:rFonts w:ascii="Arial" w:hAnsi="Arial" w:cs="Arial"/>
          <w:sz w:val="22"/>
          <w:lang w:val="en-US"/>
        </w:rPr>
        <w:t xml:space="preserve"> </w:t>
      </w:r>
      <w:r w:rsidRPr="00C04597">
        <w:rPr>
          <w:rFonts w:ascii="Arial" w:hAnsi="Arial" w:cs="Arial"/>
          <w:sz w:val="22"/>
          <w:lang w:val="en-US"/>
        </w:rPr>
        <w:t>relationship between the operational deﬁnitions of</w:t>
      </w:r>
      <w:r>
        <w:rPr>
          <w:rFonts w:ascii="Arial" w:hAnsi="Arial" w:cs="Arial"/>
          <w:sz w:val="22"/>
          <w:lang w:val="en-US"/>
        </w:rPr>
        <w:t xml:space="preserve"> </w:t>
      </w:r>
      <w:r w:rsidRPr="00C04597">
        <w:rPr>
          <w:rFonts w:ascii="Arial" w:hAnsi="Arial" w:cs="Arial"/>
          <w:sz w:val="22"/>
          <w:lang w:val="en-US"/>
        </w:rPr>
        <w:t>key concepts in the theory (i.e. by assessing link 4).</w:t>
      </w:r>
    </w:p>
    <w:p w:rsidR="00C04597" w:rsidRDefault="00C04597" w:rsidP="00C04597">
      <w:pPr>
        <w:spacing w:line="360" w:lineRule="auto"/>
        <w:rPr>
          <w:rFonts w:ascii="Arial" w:hAnsi="Arial" w:cs="Arial"/>
          <w:sz w:val="22"/>
          <w:lang w:val="en-US"/>
        </w:rPr>
      </w:pPr>
      <w:r w:rsidRPr="00C04597">
        <w:rPr>
          <w:rFonts w:ascii="Arial" w:hAnsi="Arial" w:cs="Arial"/>
          <w:sz w:val="22"/>
          <w:lang w:val="en-US"/>
        </w:rPr>
        <w:t>For</w:t>
      </w:r>
      <w:r>
        <w:rPr>
          <w:rFonts w:ascii="Arial" w:hAnsi="Arial" w:cs="Arial"/>
          <w:sz w:val="22"/>
          <w:lang w:val="en-US"/>
        </w:rPr>
        <w:t xml:space="preserve"> </w:t>
      </w:r>
      <w:r w:rsidRPr="00C04597">
        <w:rPr>
          <w:rFonts w:ascii="Arial" w:hAnsi="Arial" w:cs="Arial"/>
          <w:sz w:val="22"/>
          <w:lang w:val="en-US"/>
        </w:rPr>
        <w:t>this</w:t>
      </w:r>
      <w:r>
        <w:rPr>
          <w:rFonts w:ascii="Arial" w:hAnsi="Arial" w:cs="Arial"/>
          <w:sz w:val="22"/>
          <w:lang w:val="en-US"/>
        </w:rPr>
        <w:t xml:space="preserve"> </w:t>
      </w:r>
      <w:r w:rsidRPr="00C04597">
        <w:rPr>
          <w:rFonts w:ascii="Arial" w:hAnsi="Arial" w:cs="Arial"/>
          <w:sz w:val="22"/>
          <w:lang w:val="en-US"/>
        </w:rPr>
        <w:t>test</w:t>
      </w:r>
      <w:r>
        <w:rPr>
          <w:rFonts w:ascii="Arial" w:hAnsi="Arial" w:cs="Arial"/>
          <w:sz w:val="22"/>
          <w:lang w:val="en-US"/>
        </w:rPr>
        <w:t xml:space="preserve"> </w:t>
      </w:r>
      <w:r w:rsidRPr="00C04597">
        <w:rPr>
          <w:rFonts w:ascii="Arial" w:hAnsi="Arial" w:cs="Arial"/>
          <w:sz w:val="22"/>
          <w:lang w:val="en-US"/>
        </w:rPr>
        <w:t>to</w:t>
      </w:r>
      <w:r>
        <w:rPr>
          <w:rFonts w:ascii="Arial" w:hAnsi="Arial" w:cs="Arial"/>
          <w:sz w:val="22"/>
          <w:lang w:val="en-US"/>
        </w:rPr>
        <w:t xml:space="preserve"> </w:t>
      </w:r>
      <w:r w:rsidRPr="00C04597">
        <w:rPr>
          <w:rFonts w:ascii="Arial" w:hAnsi="Arial" w:cs="Arial"/>
          <w:sz w:val="22"/>
          <w:lang w:val="en-US"/>
        </w:rPr>
        <w:t>be</w:t>
      </w:r>
      <w:r>
        <w:rPr>
          <w:rFonts w:ascii="Arial" w:hAnsi="Arial" w:cs="Arial"/>
          <w:sz w:val="22"/>
          <w:lang w:val="en-US"/>
        </w:rPr>
        <w:t xml:space="preserve"> </w:t>
      </w:r>
      <w:r w:rsidRPr="00C04597">
        <w:rPr>
          <w:rFonts w:ascii="Arial" w:hAnsi="Arial" w:cs="Arial"/>
          <w:sz w:val="22"/>
          <w:lang w:val="en-US"/>
        </w:rPr>
        <w:t>valid,</w:t>
      </w:r>
      <w:r>
        <w:rPr>
          <w:rFonts w:ascii="Arial" w:hAnsi="Arial" w:cs="Arial"/>
          <w:sz w:val="22"/>
          <w:lang w:val="en-US"/>
        </w:rPr>
        <w:t xml:space="preserve"> </w:t>
      </w:r>
      <w:r w:rsidRPr="00C04597">
        <w:rPr>
          <w:rFonts w:ascii="Arial" w:hAnsi="Arial" w:cs="Arial"/>
          <w:sz w:val="22"/>
          <w:lang w:val="en-US"/>
        </w:rPr>
        <w:t>the</w:t>
      </w:r>
      <w:r>
        <w:rPr>
          <w:rFonts w:ascii="Arial" w:hAnsi="Arial" w:cs="Arial"/>
          <w:sz w:val="22"/>
          <w:lang w:val="en-US"/>
        </w:rPr>
        <w:t xml:space="preserve"> </w:t>
      </w:r>
      <w:r w:rsidRPr="00C04597">
        <w:rPr>
          <w:rFonts w:ascii="Arial" w:hAnsi="Arial" w:cs="Arial"/>
          <w:sz w:val="22"/>
          <w:lang w:val="en-US"/>
        </w:rPr>
        <w:t>links</w:t>
      </w:r>
      <w:r>
        <w:rPr>
          <w:rFonts w:ascii="Arial" w:hAnsi="Arial" w:cs="Arial"/>
          <w:sz w:val="22"/>
          <w:lang w:val="en-US"/>
        </w:rPr>
        <w:t xml:space="preserve"> </w:t>
      </w:r>
      <w:r w:rsidRPr="00C04597">
        <w:rPr>
          <w:rFonts w:ascii="Arial" w:hAnsi="Arial" w:cs="Arial"/>
          <w:sz w:val="22"/>
          <w:lang w:val="en-US"/>
        </w:rPr>
        <w:t>between</w:t>
      </w:r>
      <w:r>
        <w:rPr>
          <w:rFonts w:ascii="Arial" w:hAnsi="Arial" w:cs="Arial"/>
          <w:sz w:val="22"/>
          <w:lang w:val="en-US"/>
        </w:rPr>
        <w:t xml:space="preserve"> </w:t>
      </w:r>
      <w:r w:rsidRPr="00C04597">
        <w:rPr>
          <w:rFonts w:ascii="Arial" w:hAnsi="Arial" w:cs="Arial"/>
          <w:sz w:val="22"/>
          <w:lang w:val="en-US"/>
        </w:rPr>
        <w:t>the</w:t>
      </w:r>
      <w:r>
        <w:rPr>
          <w:rFonts w:ascii="Arial" w:hAnsi="Arial" w:cs="Arial"/>
          <w:sz w:val="22"/>
          <w:lang w:val="en-US"/>
        </w:rPr>
        <w:t xml:space="preserve"> </w:t>
      </w:r>
      <w:r w:rsidRPr="00C04597">
        <w:rPr>
          <w:rFonts w:ascii="Arial" w:hAnsi="Arial" w:cs="Arial"/>
          <w:sz w:val="22"/>
          <w:lang w:val="en-US"/>
        </w:rPr>
        <w:t>concepts and the operational deﬁnitions (links 2</w:t>
      </w:r>
      <w:r>
        <w:rPr>
          <w:rFonts w:ascii="Arial" w:hAnsi="Arial" w:cs="Arial"/>
          <w:sz w:val="22"/>
          <w:lang w:val="en-US"/>
        </w:rPr>
        <w:t xml:space="preserve"> </w:t>
      </w:r>
      <w:r w:rsidRPr="00C04597">
        <w:rPr>
          <w:rFonts w:ascii="Arial" w:hAnsi="Arial" w:cs="Arial"/>
          <w:sz w:val="22"/>
          <w:lang w:val="en-US"/>
        </w:rPr>
        <w:t>and 3) must be valid, and other factors that might</w:t>
      </w:r>
      <w:r>
        <w:rPr>
          <w:rFonts w:ascii="Arial" w:hAnsi="Arial" w:cs="Arial"/>
          <w:sz w:val="22"/>
          <w:lang w:val="en-US"/>
        </w:rPr>
        <w:t xml:space="preserve"> </w:t>
      </w:r>
      <w:r w:rsidRPr="00C04597">
        <w:rPr>
          <w:rFonts w:ascii="Arial" w:hAnsi="Arial" w:cs="Arial"/>
          <w:sz w:val="22"/>
          <w:lang w:val="en-US"/>
        </w:rPr>
        <w:t>a</w:t>
      </w:r>
      <w:r w:rsidRPr="00C04597">
        <w:rPr>
          <w:rFonts w:ascii="Cambria Math" w:hAnsi="Cambria Math" w:cs="Cambria Math"/>
          <w:sz w:val="22"/>
          <w:lang w:val="en-US"/>
        </w:rPr>
        <w:t>ﬀ</w:t>
      </w:r>
      <w:r>
        <w:rPr>
          <w:rFonts w:ascii="Arial" w:hAnsi="Arial" w:cs="Arial"/>
          <w:sz w:val="22"/>
          <w:lang w:val="en-US"/>
        </w:rPr>
        <w:t>ect the dependent variable (</w:t>
      </w:r>
      <w:r w:rsidRPr="00C04597">
        <w:rPr>
          <w:rFonts w:ascii="Arial" w:hAnsi="Arial" w:cs="Arial"/>
          <w:sz w:val="22"/>
          <w:lang w:val="en-US"/>
        </w:rPr>
        <w:t>link</w:t>
      </w:r>
      <w:r>
        <w:rPr>
          <w:rFonts w:ascii="Arial" w:hAnsi="Arial" w:cs="Arial"/>
          <w:sz w:val="22"/>
          <w:lang w:val="en-US"/>
        </w:rPr>
        <w:t xml:space="preserve"> </w:t>
      </w:r>
      <w:r w:rsidRPr="00C04597">
        <w:rPr>
          <w:rFonts w:ascii="Arial" w:hAnsi="Arial" w:cs="Arial"/>
          <w:sz w:val="22"/>
          <w:lang w:val="en-US"/>
        </w:rPr>
        <w:t>5)</w:t>
      </w:r>
      <w:r>
        <w:rPr>
          <w:rFonts w:ascii="Arial" w:hAnsi="Arial" w:cs="Arial"/>
          <w:sz w:val="22"/>
          <w:lang w:val="en-US"/>
        </w:rPr>
        <w:t xml:space="preserve"> </w:t>
      </w:r>
      <w:r w:rsidRPr="00C04597">
        <w:rPr>
          <w:rFonts w:ascii="Arial" w:hAnsi="Arial" w:cs="Arial"/>
          <w:sz w:val="22"/>
          <w:lang w:val="en-US"/>
        </w:rPr>
        <w:t>must</w:t>
      </w:r>
      <w:r>
        <w:rPr>
          <w:rFonts w:ascii="Arial" w:hAnsi="Arial" w:cs="Arial"/>
          <w:sz w:val="22"/>
          <w:lang w:val="en-US"/>
        </w:rPr>
        <w:t xml:space="preserve"> </w:t>
      </w:r>
      <w:r w:rsidRPr="00C04597">
        <w:rPr>
          <w:rFonts w:ascii="Arial" w:hAnsi="Arial" w:cs="Arial"/>
          <w:sz w:val="22"/>
          <w:lang w:val="en-US"/>
        </w:rPr>
        <w:t>be</w:t>
      </w:r>
      <w:r>
        <w:rPr>
          <w:rFonts w:ascii="Arial" w:hAnsi="Arial" w:cs="Arial"/>
          <w:sz w:val="22"/>
          <w:lang w:val="en-US"/>
        </w:rPr>
        <w:t xml:space="preserve"> </w:t>
      </w:r>
      <w:r w:rsidRPr="00C04597">
        <w:rPr>
          <w:rFonts w:ascii="Arial" w:hAnsi="Arial" w:cs="Arial"/>
          <w:sz w:val="22"/>
          <w:lang w:val="en-US"/>
        </w:rPr>
        <w:t>controlled or have no e</w:t>
      </w:r>
      <w:r w:rsidRPr="00C04597">
        <w:rPr>
          <w:rFonts w:ascii="Cambria Math" w:hAnsi="Cambria Math" w:cs="Cambria Math"/>
          <w:sz w:val="22"/>
          <w:lang w:val="en-US"/>
        </w:rPr>
        <w:t>ﬀ</w:t>
      </w:r>
      <w:r w:rsidRPr="00C04597">
        <w:rPr>
          <w:rFonts w:ascii="Arial" w:hAnsi="Arial" w:cs="Arial"/>
          <w:sz w:val="22"/>
          <w:lang w:val="en-US"/>
        </w:rPr>
        <w:t>ect. A study’s internal and</w:t>
      </w:r>
      <w:r>
        <w:rPr>
          <w:rFonts w:ascii="Arial" w:hAnsi="Arial" w:cs="Arial"/>
          <w:sz w:val="22"/>
          <w:lang w:val="en-US"/>
        </w:rPr>
        <w:t xml:space="preserve"> </w:t>
      </w:r>
      <w:r w:rsidRPr="00C04597">
        <w:rPr>
          <w:rFonts w:ascii="Arial" w:hAnsi="Arial" w:cs="Arial"/>
          <w:sz w:val="22"/>
          <w:lang w:val="en-US"/>
        </w:rPr>
        <w:t>external validity is determined by the validity of</w:t>
      </w:r>
      <w:r>
        <w:rPr>
          <w:rFonts w:ascii="Arial" w:hAnsi="Arial" w:cs="Arial"/>
          <w:sz w:val="22"/>
          <w:lang w:val="en-US"/>
        </w:rPr>
        <w:t xml:space="preserve"> </w:t>
      </w:r>
      <w:r w:rsidRPr="00C04597">
        <w:rPr>
          <w:rFonts w:ascii="Arial" w:hAnsi="Arial" w:cs="Arial"/>
          <w:sz w:val="22"/>
          <w:lang w:val="en-US"/>
        </w:rPr>
        <w:t>these</w:t>
      </w:r>
      <w:r>
        <w:rPr>
          <w:rFonts w:ascii="Arial" w:hAnsi="Arial" w:cs="Arial"/>
          <w:sz w:val="22"/>
          <w:lang w:val="en-US"/>
        </w:rPr>
        <w:t xml:space="preserve"> </w:t>
      </w:r>
      <w:r w:rsidRPr="00C04597">
        <w:rPr>
          <w:rFonts w:ascii="Arial" w:hAnsi="Arial" w:cs="Arial"/>
          <w:sz w:val="22"/>
          <w:lang w:val="en-US"/>
        </w:rPr>
        <w:t>ﬁve</w:t>
      </w:r>
      <w:r>
        <w:rPr>
          <w:rFonts w:ascii="Arial" w:hAnsi="Arial" w:cs="Arial"/>
          <w:sz w:val="22"/>
          <w:lang w:val="en-US"/>
        </w:rPr>
        <w:t xml:space="preserve"> </w:t>
      </w:r>
      <w:r w:rsidRPr="00C04597">
        <w:rPr>
          <w:rFonts w:ascii="Arial" w:hAnsi="Arial" w:cs="Arial"/>
          <w:sz w:val="22"/>
          <w:lang w:val="en-US"/>
        </w:rPr>
        <w:t>links.</w:t>
      </w:r>
      <w:r>
        <w:rPr>
          <w:rFonts w:ascii="Arial" w:hAnsi="Arial" w:cs="Arial"/>
          <w:sz w:val="22"/>
          <w:lang w:val="en-US"/>
        </w:rPr>
        <w:t>” (Libby et al., 2002)</w:t>
      </w:r>
    </w:p>
    <w:p w:rsidR="00E60568" w:rsidRDefault="00E60568" w:rsidP="00741D5F">
      <w:pPr>
        <w:spacing w:line="360" w:lineRule="auto"/>
        <w:rPr>
          <w:rFonts w:ascii="Arial" w:hAnsi="Arial" w:cs="Arial"/>
          <w:color w:val="FF0000"/>
          <w:sz w:val="22"/>
          <w:lang w:val="en-US"/>
        </w:rPr>
      </w:pPr>
    </w:p>
    <w:p w:rsidR="00185280" w:rsidRDefault="00BC05F8" w:rsidP="00741D5F">
      <w:pPr>
        <w:spacing w:line="360" w:lineRule="auto"/>
        <w:rPr>
          <w:rFonts w:ascii="Arial" w:hAnsi="Arial" w:cs="Arial"/>
          <w:sz w:val="22"/>
          <w:lang w:val="en-US"/>
        </w:rPr>
      </w:pPr>
      <w:r w:rsidRPr="009808A2">
        <w:rPr>
          <w:rFonts w:ascii="Arial" w:hAnsi="Arial" w:cs="Arial"/>
          <w:sz w:val="22"/>
          <w:lang w:val="en-US"/>
        </w:rPr>
        <w:t>The validity of link 1</w:t>
      </w:r>
      <w:r w:rsidR="00A00E5F" w:rsidRPr="009808A2">
        <w:rPr>
          <w:rFonts w:ascii="Arial" w:hAnsi="Arial" w:cs="Arial"/>
          <w:sz w:val="22"/>
          <w:lang w:val="en-US"/>
        </w:rPr>
        <w:t xml:space="preserve"> is discussed in chapter 3 and is primarily based on the Agency Theory by Jensen and </w:t>
      </w:r>
      <w:proofErr w:type="spellStart"/>
      <w:r w:rsidR="00A00E5F" w:rsidRPr="009808A2">
        <w:rPr>
          <w:rFonts w:ascii="Arial" w:hAnsi="Arial" w:cs="Arial"/>
          <w:sz w:val="22"/>
          <w:lang w:val="en-US"/>
        </w:rPr>
        <w:t>Meckling</w:t>
      </w:r>
      <w:proofErr w:type="spellEnd"/>
      <w:r w:rsidR="00A00E5F" w:rsidRPr="009808A2">
        <w:rPr>
          <w:rFonts w:ascii="Arial" w:hAnsi="Arial" w:cs="Arial"/>
          <w:sz w:val="22"/>
          <w:lang w:val="en-US"/>
        </w:rPr>
        <w:t xml:space="preserve"> (1976).</w:t>
      </w:r>
      <w:r w:rsidR="00480969">
        <w:rPr>
          <w:rFonts w:ascii="Arial" w:hAnsi="Arial" w:cs="Arial"/>
          <w:sz w:val="22"/>
          <w:lang w:val="en-US"/>
        </w:rPr>
        <w:t xml:space="preserve"> </w:t>
      </w:r>
      <w:r w:rsidR="00A00E5F" w:rsidRPr="009808A2">
        <w:rPr>
          <w:rFonts w:ascii="Arial" w:hAnsi="Arial" w:cs="Arial"/>
          <w:sz w:val="22"/>
          <w:lang w:val="en-US"/>
        </w:rPr>
        <w:t xml:space="preserve">The validity </w:t>
      </w:r>
      <w:r w:rsidR="00A00E5F">
        <w:rPr>
          <w:rFonts w:ascii="Arial" w:hAnsi="Arial" w:cs="Arial"/>
          <w:sz w:val="22"/>
          <w:lang w:val="en-US"/>
        </w:rPr>
        <w:t xml:space="preserve">of link 2 is </w:t>
      </w:r>
      <w:r w:rsidR="00185280">
        <w:rPr>
          <w:rFonts w:ascii="Arial" w:hAnsi="Arial" w:cs="Arial"/>
          <w:sz w:val="22"/>
          <w:lang w:val="en-US"/>
        </w:rPr>
        <w:t>based on the Dutch audit environment. Auditor size (name of the audit firm), auditor type and auditor opinion are mandatory aspects of the Auditors’ Report which is the conclusion of the statutory audit.</w:t>
      </w:r>
      <w:r w:rsidR="00480969">
        <w:rPr>
          <w:rFonts w:ascii="Arial" w:hAnsi="Arial" w:cs="Arial"/>
          <w:sz w:val="22"/>
          <w:lang w:val="en-US"/>
        </w:rPr>
        <w:t xml:space="preserve"> </w:t>
      </w:r>
      <w:r w:rsidR="00A00E5F">
        <w:rPr>
          <w:rFonts w:ascii="Arial" w:hAnsi="Arial" w:cs="Arial"/>
          <w:sz w:val="22"/>
          <w:lang w:val="en-US"/>
        </w:rPr>
        <w:t>The validity of link 3 is based on basic economics: interest is a reward for</w:t>
      </w:r>
      <w:r w:rsidR="00185280">
        <w:rPr>
          <w:rFonts w:ascii="Arial" w:hAnsi="Arial" w:cs="Arial"/>
          <w:sz w:val="22"/>
          <w:lang w:val="en-US"/>
        </w:rPr>
        <w:t xml:space="preserve"> credit</w:t>
      </w:r>
      <w:r w:rsidR="00A00E5F">
        <w:rPr>
          <w:rFonts w:ascii="Arial" w:hAnsi="Arial" w:cs="Arial"/>
          <w:sz w:val="22"/>
          <w:lang w:val="en-US"/>
        </w:rPr>
        <w:t xml:space="preserve"> risk</w:t>
      </w:r>
      <w:r w:rsidR="009808A2">
        <w:rPr>
          <w:rFonts w:ascii="Arial" w:hAnsi="Arial" w:cs="Arial"/>
          <w:sz w:val="22"/>
          <w:lang w:val="en-US"/>
        </w:rPr>
        <w:t xml:space="preserve">. Lower risk for </w:t>
      </w:r>
      <w:r w:rsidR="00171977" w:rsidRPr="00171977">
        <w:rPr>
          <w:rFonts w:ascii="Arial" w:hAnsi="Arial" w:cs="Arial"/>
          <w:sz w:val="22"/>
          <w:lang w:val="en-US"/>
        </w:rPr>
        <w:t>providers of debt capital</w:t>
      </w:r>
      <w:r w:rsidR="009808A2" w:rsidRPr="00171977">
        <w:rPr>
          <w:rFonts w:ascii="Arial" w:hAnsi="Arial" w:cs="Arial"/>
          <w:sz w:val="22"/>
          <w:lang w:val="en-US"/>
        </w:rPr>
        <w:t xml:space="preserve"> </w:t>
      </w:r>
      <w:r w:rsidR="009808A2">
        <w:rPr>
          <w:rFonts w:ascii="Arial" w:hAnsi="Arial" w:cs="Arial"/>
          <w:sz w:val="22"/>
          <w:lang w:val="en-US"/>
        </w:rPr>
        <w:t>leads to lower rewards thus lower interest rates.</w:t>
      </w:r>
      <w:r w:rsidR="00480969">
        <w:rPr>
          <w:rFonts w:ascii="Arial" w:hAnsi="Arial" w:cs="Arial"/>
          <w:sz w:val="22"/>
          <w:lang w:val="en-US"/>
        </w:rPr>
        <w:t xml:space="preserve"> The validity of link 4 and 5 is </w:t>
      </w:r>
      <w:r w:rsidR="005E77A1">
        <w:rPr>
          <w:rFonts w:ascii="Arial" w:hAnsi="Arial" w:cs="Arial"/>
          <w:sz w:val="22"/>
          <w:lang w:val="en-US"/>
        </w:rPr>
        <w:t xml:space="preserve">discussed in chapter 4 and 5 and is </w:t>
      </w:r>
      <w:r w:rsidR="0024024C">
        <w:rPr>
          <w:rFonts w:ascii="Arial" w:hAnsi="Arial" w:cs="Arial"/>
          <w:sz w:val="22"/>
          <w:lang w:val="en-US"/>
        </w:rPr>
        <w:t xml:space="preserve">primarily </w:t>
      </w:r>
      <w:r w:rsidR="005E77A1">
        <w:rPr>
          <w:rFonts w:ascii="Arial" w:hAnsi="Arial" w:cs="Arial"/>
          <w:sz w:val="22"/>
          <w:lang w:val="en-US"/>
        </w:rPr>
        <w:t>based on prior research</w:t>
      </w:r>
      <w:r w:rsidR="0024024C">
        <w:rPr>
          <w:rFonts w:ascii="Arial" w:hAnsi="Arial" w:cs="Arial"/>
          <w:sz w:val="22"/>
          <w:lang w:val="en-US"/>
        </w:rPr>
        <w:t>.</w:t>
      </w:r>
    </w:p>
    <w:p w:rsidR="0024024C" w:rsidRDefault="0024024C" w:rsidP="00741D5F">
      <w:pPr>
        <w:spacing w:line="360" w:lineRule="auto"/>
        <w:rPr>
          <w:rFonts w:ascii="Arial" w:hAnsi="Arial" w:cs="Arial"/>
          <w:sz w:val="22"/>
          <w:lang w:val="en-US"/>
        </w:rPr>
      </w:pPr>
    </w:p>
    <w:p w:rsidR="009808A2" w:rsidRDefault="0024024C" w:rsidP="00741D5F">
      <w:pPr>
        <w:spacing w:line="360" w:lineRule="auto"/>
        <w:rPr>
          <w:rFonts w:ascii="Arial" w:hAnsi="Arial" w:cs="Arial"/>
          <w:color w:val="FF0000"/>
          <w:sz w:val="22"/>
          <w:lang w:val="en-US"/>
        </w:rPr>
      </w:pPr>
      <w:r>
        <w:rPr>
          <w:rFonts w:ascii="Arial" w:hAnsi="Arial" w:cs="Arial"/>
          <w:sz w:val="22"/>
          <w:lang w:val="en-US"/>
        </w:rPr>
        <w:t>The research design presented in this chapter is valid and therefore can be used to answer our research question.</w:t>
      </w:r>
    </w:p>
    <w:p w:rsidR="00BC05F8" w:rsidRPr="00A94476" w:rsidRDefault="00BC05F8" w:rsidP="00741D5F">
      <w:pPr>
        <w:spacing w:line="360" w:lineRule="auto"/>
        <w:rPr>
          <w:rFonts w:ascii="Arial" w:hAnsi="Arial" w:cs="Arial"/>
          <w:color w:val="FF0000"/>
          <w:sz w:val="22"/>
          <w:lang w:val="en-US"/>
        </w:rPr>
      </w:pPr>
    </w:p>
    <w:p w:rsidR="00E60568" w:rsidRDefault="00E60568">
      <w:pPr>
        <w:spacing w:after="200" w:line="276" w:lineRule="auto"/>
        <w:rPr>
          <w:rFonts w:asciiTheme="majorHAnsi" w:eastAsiaTheme="majorEastAsia" w:hAnsiTheme="majorHAnsi" w:cstheme="majorBidi"/>
          <w:b/>
          <w:bCs/>
          <w:color w:val="365F91" w:themeColor="accent1" w:themeShade="BF"/>
          <w:sz w:val="28"/>
          <w:szCs w:val="28"/>
          <w:lang w:val="en-US"/>
        </w:rPr>
      </w:pPr>
      <w:r>
        <w:rPr>
          <w:lang w:val="en-US"/>
        </w:rPr>
        <w:br w:type="page"/>
      </w:r>
    </w:p>
    <w:p w:rsidR="00E60568" w:rsidRDefault="00E60568" w:rsidP="00E60568">
      <w:pPr>
        <w:pStyle w:val="Kop1"/>
        <w:rPr>
          <w:lang w:val="en-US"/>
        </w:rPr>
      </w:pPr>
      <w:bookmarkStart w:id="44" w:name="_Toc361673899"/>
      <w:r w:rsidRPr="00E60568">
        <w:rPr>
          <w:lang w:val="en-US"/>
        </w:rPr>
        <w:lastRenderedPageBreak/>
        <w:t>Results and Analysis</w:t>
      </w:r>
      <w:bookmarkEnd w:id="44"/>
    </w:p>
    <w:p w:rsidR="00E60568" w:rsidRPr="009B0C84" w:rsidRDefault="009B0C84" w:rsidP="009B0C84">
      <w:pPr>
        <w:spacing w:line="360" w:lineRule="auto"/>
        <w:rPr>
          <w:rFonts w:ascii="Arial" w:hAnsi="Arial" w:cs="Arial"/>
          <w:sz w:val="22"/>
          <w:lang w:val="en-US"/>
        </w:rPr>
      </w:pPr>
      <w:r w:rsidRPr="009B0C84">
        <w:rPr>
          <w:rFonts w:ascii="Arial" w:hAnsi="Arial" w:cs="Arial"/>
          <w:sz w:val="22"/>
          <w:lang w:val="en-US"/>
        </w:rPr>
        <w:t>In this chapter the empirical results of this study will be presented and analyzed in order to test our hypotheses. In paragraph 6.1 the selection of our sample will be discussed followed in paragraph 6.2 by an additional analysis. In paragraph 6.3 the descriptive sta</w:t>
      </w:r>
      <w:r w:rsidR="00300EAE">
        <w:rPr>
          <w:rFonts w:ascii="Arial" w:hAnsi="Arial" w:cs="Arial"/>
          <w:sz w:val="22"/>
          <w:lang w:val="en-US"/>
        </w:rPr>
        <w:t>tistics of our regression model based on two sample groups</w:t>
      </w:r>
      <w:r w:rsidRPr="009B0C84">
        <w:rPr>
          <w:rFonts w:ascii="Arial" w:hAnsi="Arial" w:cs="Arial"/>
          <w:sz w:val="22"/>
          <w:lang w:val="en-US"/>
        </w:rPr>
        <w:t xml:space="preserve"> will be presented. In paragraph 6.4</w:t>
      </w:r>
      <w:r w:rsidR="00300EAE">
        <w:rPr>
          <w:rFonts w:ascii="Arial" w:hAnsi="Arial" w:cs="Arial"/>
          <w:sz w:val="22"/>
          <w:lang w:val="en-US"/>
        </w:rPr>
        <w:t xml:space="preserve"> our final regression model will be evaluated. Paragraph 6.5 will present</w:t>
      </w:r>
      <w:r w:rsidRPr="009B0C84">
        <w:rPr>
          <w:rFonts w:ascii="Arial" w:hAnsi="Arial" w:cs="Arial"/>
          <w:sz w:val="22"/>
          <w:lang w:val="en-US"/>
        </w:rPr>
        <w:t xml:space="preserve"> the </w:t>
      </w:r>
      <w:r w:rsidR="00300EAE">
        <w:rPr>
          <w:rFonts w:ascii="Arial" w:hAnsi="Arial" w:cs="Arial"/>
          <w:sz w:val="22"/>
          <w:lang w:val="en-US"/>
        </w:rPr>
        <w:t xml:space="preserve">regression </w:t>
      </w:r>
      <w:r w:rsidRPr="009B0C84">
        <w:rPr>
          <w:rFonts w:ascii="Arial" w:hAnsi="Arial" w:cs="Arial"/>
          <w:sz w:val="22"/>
          <w:lang w:val="en-US"/>
        </w:rPr>
        <w:t xml:space="preserve">results </w:t>
      </w:r>
      <w:r w:rsidR="00300EAE">
        <w:rPr>
          <w:rFonts w:ascii="Arial" w:hAnsi="Arial" w:cs="Arial"/>
          <w:sz w:val="22"/>
          <w:lang w:val="en-US"/>
        </w:rPr>
        <w:t>and finally in paragraph 6.6</w:t>
      </w:r>
      <w:r w:rsidRPr="009B0C84">
        <w:rPr>
          <w:rFonts w:ascii="Arial" w:hAnsi="Arial" w:cs="Arial"/>
          <w:sz w:val="22"/>
          <w:lang w:val="en-US"/>
        </w:rPr>
        <w:t xml:space="preserve"> </w:t>
      </w:r>
      <w:r w:rsidR="00300EAE">
        <w:rPr>
          <w:rFonts w:ascii="Arial" w:hAnsi="Arial" w:cs="Arial"/>
          <w:sz w:val="22"/>
          <w:lang w:val="en-US"/>
        </w:rPr>
        <w:t>we will discuss these results, summarize our research and present our conclusions</w:t>
      </w:r>
      <w:r w:rsidRPr="009B0C84">
        <w:rPr>
          <w:rFonts w:ascii="Arial" w:hAnsi="Arial" w:cs="Arial"/>
          <w:sz w:val="22"/>
          <w:lang w:val="en-US"/>
        </w:rPr>
        <w:t>.</w:t>
      </w:r>
    </w:p>
    <w:p w:rsidR="00A94476" w:rsidRPr="00136A48" w:rsidRDefault="00A94476" w:rsidP="00A94476">
      <w:pPr>
        <w:pStyle w:val="Kop2"/>
        <w:rPr>
          <w:lang w:val="en-US"/>
        </w:rPr>
      </w:pPr>
      <w:bookmarkStart w:id="45" w:name="_Toc361673900"/>
      <w:r>
        <w:rPr>
          <w:lang w:val="en-US"/>
        </w:rPr>
        <w:t>S</w:t>
      </w:r>
      <w:r w:rsidRPr="00136A48">
        <w:rPr>
          <w:lang w:val="en-US"/>
        </w:rPr>
        <w:t>ample selection</w:t>
      </w:r>
      <w:bookmarkEnd w:id="45"/>
    </w:p>
    <w:p w:rsidR="00B45758" w:rsidRDefault="00B45758" w:rsidP="00A94476">
      <w:pPr>
        <w:spacing w:line="360" w:lineRule="auto"/>
        <w:rPr>
          <w:rFonts w:ascii="Arial" w:hAnsi="Arial" w:cs="Arial"/>
          <w:sz w:val="22"/>
          <w:lang w:val="en-US"/>
        </w:rPr>
      </w:pPr>
      <w:r>
        <w:rPr>
          <w:rFonts w:ascii="Arial" w:hAnsi="Arial" w:cs="Arial"/>
          <w:sz w:val="22"/>
          <w:lang w:val="en-US"/>
        </w:rPr>
        <w:t>The data needed to perform the regression analysis of paragraph 5.2.3 come</w:t>
      </w:r>
      <w:r w:rsidR="007225AD">
        <w:rPr>
          <w:rFonts w:ascii="Arial" w:hAnsi="Arial" w:cs="Arial"/>
          <w:sz w:val="22"/>
          <w:lang w:val="en-US"/>
        </w:rPr>
        <w:t>s</w:t>
      </w:r>
      <w:r>
        <w:rPr>
          <w:rFonts w:ascii="Arial" w:hAnsi="Arial" w:cs="Arial"/>
          <w:sz w:val="22"/>
          <w:lang w:val="en-US"/>
        </w:rPr>
        <w:t xml:space="preserve"> from published financial statements. The Company.info database </w:t>
      </w:r>
      <w:r w:rsidR="007225AD">
        <w:rPr>
          <w:rFonts w:ascii="Arial" w:hAnsi="Arial" w:cs="Arial"/>
          <w:sz w:val="22"/>
          <w:lang w:val="en-US"/>
        </w:rPr>
        <w:t>is</w:t>
      </w:r>
      <w:r>
        <w:rPr>
          <w:rFonts w:ascii="Arial" w:hAnsi="Arial" w:cs="Arial"/>
          <w:sz w:val="22"/>
          <w:lang w:val="en-US"/>
        </w:rPr>
        <w:t xml:space="preserve"> used for the selection of these financial statements.</w:t>
      </w:r>
    </w:p>
    <w:p w:rsidR="006C1730" w:rsidRDefault="00A94476" w:rsidP="00A94476">
      <w:pPr>
        <w:spacing w:line="360" w:lineRule="auto"/>
        <w:rPr>
          <w:rFonts w:ascii="Arial" w:hAnsi="Arial" w:cs="Arial"/>
          <w:sz w:val="22"/>
          <w:lang w:val="en-US"/>
        </w:rPr>
      </w:pPr>
      <w:r w:rsidRPr="00605AA3">
        <w:rPr>
          <w:rFonts w:ascii="Arial" w:hAnsi="Arial" w:cs="Arial"/>
          <w:sz w:val="22"/>
          <w:lang w:val="en-US"/>
        </w:rPr>
        <w:t xml:space="preserve">The </w:t>
      </w:r>
      <w:r w:rsidR="002C01A5">
        <w:rPr>
          <w:rFonts w:ascii="Arial" w:hAnsi="Arial" w:cs="Arial"/>
          <w:sz w:val="22"/>
          <w:lang w:val="en-US"/>
        </w:rPr>
        <w:t xml:space="preserve">focus of this research is on </w:t>
      </w:r>
      <w:r w:rsidR="006C1730">
        <w:rPr>
          <w:rFonts w:ascii="Arial" w:hAnsi="Arial" w:cs="Arial"/>
          <w:sz w:val="22"/>
          <w:lang w:val="en-US"/>
        </w:rPr>
        <w:t xml:space="preserve">Dutch medium sized companies. According to article 2:397 of the Dutch Civil Code a company is ‘medium sized’ when it meets two of the following </w:t>
      </w:r>
      <w:r w:rsidR="00B45758">
        <w:rPr>
          <w:rFonts w:ascii="Arial" w:hAnsi="Arial" w:cs="Arial"/>
          <w:sz w:val="22"/>
          <w:lang w:val="en-US"/>
        </w:rPr>
        <w:t xml:space="preserve">three </w:t>
      </w:r>
      <w:r w:rsidR="006C1730">
        <w:rPr>
          <w:rFonts w:ascii="Arial" w:hAnsi="Arial" w:cs="Arial"/>
          <w:sz w:val="22"/>
          <w:lang w:val="en-US"/>
        </w:rPr>
        <w:t xml:space="preserve">criteria for </w:t>
      </w:r>
      <w:r w:rsidR="00B45758">
        <w:rPr>
          <w:rFonts w:ascii="Arial" w:hAnsi="Arial" w:cs="Arial"/>
          <w:sz w:val="22"/>
          <w:lang w:val="en-US"/>
        </w:rPr>
        <w:t>two consecutive years:</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70"/>
        <w:gridCol w:w="3275"/>
      </w:tblGrid>
      <w:tr w:rsidR="006C1730" w:rsidTr="00C009C0">
        <w:trPr>
          <w:trHeight w:val="393"/>
          <w:jc w:val="center"/>
        </w:trPr>
        <w:tc>
          <w:tcPr>
            <w:tcW w:w="3070" w:type="dxa"/>
            <w:vAlign w:val="center"/>
          </w:tcPr>
          <w:p w:rsidR="006C1730" w:rsidRPr="006C1730" w:rsidRDefault="006C1730" w:rsidP="00446CCC">
            <w:pPr>
              <w:rPr>
                <w:rFonts w:ascii="Arial" w:hAnsi="Arial" w:cs="Arial"/>
                <w:lang w:val="en-US"/>
              </w:rPr>
            </w:pPr>
            <w:r w:rsidRPr="006C1730">
              <w:rPr>
                <w:rFonts w:ascii="Arial" w:hAnsi="Arial" w:cs="Arial"/>
                <w:lang w:val="en-US"/>
              </w:rPr>
              <w:t>Total assets</w:t>
            </w:r>
          </w:p>
        </w:tc>
        <w:tc>
          <w:tcPr>
            <w:tcW w:w="3275" w:type="dxa"/>
            <w:vAlign w:val="center"/>
          </w:tcPr>
          <w:p w:rsidR="00446CCC" w:rsidRPr="006C1730" w:rsidRDefault="006C1730" w:rsidP="00446CCC">
            <w:pPr>
              <w:tabs>
                <w:tab w:val="right" w:pos="2854"/>
              </w:tabs>
              <w:jc w:val="center"/>
              <w:rPr>
                <w:rFonts w:ascii="Arial" w:hAnsi="Arial" w:cs="Arial"/>
                <w:lang w:val="en-US"/>
              </w:rPr>
            </w:pPr>
            <w:r w:rsidRPr="006C1730">
              <w:rPr>
                <w:rFonts w:ascii="Arial" w:hAnsi="Arial" w:cs="Arial"/>
                <w:lang w:val="en-US"/>
              </w:rPr>
              <w:t>≥ € 4.400.000  ≤ € 17.500.000</w:t>
            </w:r>
          </w:p>
        </w:tc>
      </w:tr>
      <w:tr w:rsidR="006C1730" w:rsidTr="00C009C0">
        <w:trPr>
          <w:trHeight w:val="412"/>
          <w:jc w:val="center"/>
        </w:trPr>
        <w:tc>
          <w:tcPr>
            <w:tcW w:w="3070" w:type="dxa"/>
            <w:vAlign w:val="center"/>
          </w:tcPr>
          <w:p w:rsidR="006C1730" w:rsidRPr="006C1730" w:rsidRDefault="0039065A" w:rsidP="00446CCC">
            <w:pPr>
              <w:rPr>
                <w:rFonts w:ascii="Arial" w:hAnsi="Arial" w:cs="Arial"/>
                <w:lang w:val="en-US"/>
              </w:rPr>
            </w:pPr>
            <w:r>
              <w:rPr>
                <w:rFonts w:ascii="Arial" w:hAnsi="Arial" w:cs="Arial"/>
                <w:lang w:val="en-US"/>
              </w:rPr>
              <w:t xml:space="preserve">Net </w:t>
            </w:r>
            <w:r w:rsidR="006C1730" w:rsidRPr="006C1730">
              <w:rPr>
                <w:rFonts w:ascii="Arial" w:hAnsi="Arial" w:cs="Arial"/>
                <w:lang w:val="en-US"/>
              </w:rPr>
              <w:t>Turnover</w:t>
            </w:r>
          </w:p>
        </w:tc>
        <w:tc>
          <w:tcPr>
            <w:tcW w:w="3275" w:type="dxa"/>
            <w:vAlign w:val="center"/>
          </w:tcPr>
          <w:p w:rsidR="006C1730" w:rsidRPr="006C1730" w:rsidRDefault="006C1730" w:rsidP="00446CCC">
            <w:pPr>
              <w:jc w:val="center"/>
              <w:rPr>
                <w:rFonts w:ascii="Arial" w:hAnsi="Arial" w:cs="Arial"/>
                <w:lang w:val="en-US"/>
              </w:rPr>
            </w:pPr>
            <w:r w:rsidRPr="006C1730">
              <w:rPr>
                <w:rFonts w:ascii="Arial" w:hAnsi="Arial" w:cs="Arial"/>
                <w:lang w:val="en-US"/>
              </w:rPr>
              <w:t>≥ € 8.800.000  ≤ € 35.000.000</w:t>
            </w:r>
          </w:p>
        </w:tc>
      </w:tr>
      <w:tr w:rsidR="006C1730" w:rsidTr="00C009C0">
        <w:trPr>
          <w:trHeight w:val="419"/>
          <w:jc w:val="center"/>
        </w:trPr>
        <w:tc>
          <w:tcPr>
            <w:tcW w:w="3070" w:type="dxa"/>
            <w:vAlign w:val="center"/>
          </w:tcPr>
          <w:p w:rsidR="006C1730" w:rsidRPr="006C1730" w:rsidRDefault="006C1730" w:rsidP="00446CCC">
            <w:pPr>
              <w:rPr>
                <w:rFonts w:ascii="Arial" w:hAnsi="Arial" w:cs="Arial"/>
                <w:lang w:val="en-US"/>
              </w:rPr>
            </w:pPr>
            <w:r w:rsidRPr="006C1730">
              <w:rPr>
                <w:rFonts w:ascii="Arial" w:hAnsi="Arial" w:cs="Arial"/>
                <w:lang w:val="en-US"/>
              </w:rPr>
              <w:t>Number of empl</w:t>
            </w:r>
            <w:r w:rsidR="0039065A">
              <w:rPr>
                <w:rFonts w:ascii="Arial" w:hAnsi="Arial" w:cs="Arial"/>
                <w:lang w:val="en-US"/>
              </w:rPr>
              <w:t>o</w:t>
            </w:r>
            <w:r w:rsidRPr="006C1730">
              <w:rPr>
                <w:rFonts w:ascii="Arial" w:hAnsi="Arial" w:cs="Arial"/>
                <w:lang w:val="en-US"/>
              </w:rPr>
              <w:t>yees</w:t>
            </w:r>
          </w:p>
        </w:tc>
        <w:tc>
          <w:tcPr>
            <w:tcW w:w="3275" w:type="dxa"/>
            <w:vAlign w:val="center"/>
          </w:tcPr>
          <w:p w:rsidR="006C1730" w:rsidRPr="006C1730" w:rsidRDefault="006C1730" w:rsidP="00446CCC">
            <w:pPr>
              <w:jc w:val="center"/>
              <w:rPr>
                <w:rFonts w:ascii="Arial" w:hAnsi="Arial" w:cs="Arial"/>
                <w:lang w:val="en-US"/>
              </w:rPr>
            </w:pPr>
            <w:r w:rsidRPr="006C1730">
              <w:rPr>
                <w:rFonts w:ascii="Arial" w:hAnsi="Arial" w:cs="Arial"/>
                <w:lang w:val="en-US"/>
              </w:rPr>
              <w:t>≥ 50  ≤ 250</w:t>
            </w:r>
          </w:p>
        </w:tc>
      </w:tr>
    </w:tbl>
    <w:p w:rsidR="00446CCC" w:rsidRDefault="00446CCC" w:rsidP="00A94476">
      <w:pPr>
        <w:spacing w:line="360" w:lineRule="auto"/>
        <w:rPr>
          <w:rFonts w:ascii="Arial" w:hAnsi="Arial" w:cs="Arial"/>
          <w:sz w:val="22"/>
          <w:lang w:val="en-US"/>
        </w:rPr>
      </w:pPr>
    </w:p>
    <w:p w:rsidR="0039065A" w:rsidRDefault="00DD15DA" w:rsidP="00A94476">
      <w:pPr>
        <w:spacing w:line="360" w:lineRule="auto"/>
        <w:rPr>
          <w:rFonts w:ascii="Arial" w:hAnsi="Arial" w:cs="Arial"/>
          <w:sz w:val="22"/>
          <w:lang w:val="en-US"/>
        </w:rPr>
      </w:pPr>
      <w:r>
        <w:rPr>
          <w:rFonts w:ascii="Arial" w:hAnsi="Arial" w:cs="Arial"/>
          <w:sz w:val="22"/>
          <w:lang w:val="en-US"/>
        </w:rPr>
        <w:t xml:space="preserve">These criteria however cannot </w:t>
      </w:r>
      <w:r w:rsidR="0039065A">
        <w:rPr>
          <w:rFonts w:ascii="Arial" w:hAnsi="Arial" w:cs="Arial"/>
          <w:sz w:val="22"/>
          <w:lang w:val="en-US"/>
        </w:rPr>
        <w:t xml:space="preserve">directly </w:t>
      </w:r>
      <w:r>
        <w:rPr>
          <w:rFonts w:ascii="Arial" w:hAnsi="Arial" w:cs="Arial"/>
          <w:sz w:val="22"/>
          <w:lang w:val="en-US"/>
        </w:rPr>
        <w:t xml:space="preserve">be used for our selection in the database. This is caused by article 2:397-3 which states that medium sized companies are not obligated to publish </w:t>
      </w:r>
      <w:r w:rsidR="0039065A">
        <w:rPr>
          <w:rFonts w:ascii="Arial" w:hAnsi="Arial" w:cs="Arial"/>
          <w:sz w:val="22"/>
          <w:lang w:val="en-US"/>
        </w:rPr>
        <w:t>their net</w:t>
      </w:r>
      <w:r>
        <w:rPr>
          <w:rFonts w:ascii="Arial" w:hAnsi="Arial" w:cs="Arial"/>
          <w:sz w:val="22"/>
          <w:lang w:val="en-US"/>
        </w:rPr>
        <w:t xml:space="preserve"> turnover.</w:t>
      </w:r>
      <w:r w:rsidR="0039065A">
        <w:rPr>
          <w:rFonts w:ascii="Arial" w:hAnsi="Arial" w:cs="Arial"/>
          <w:sz w:val="22"/>
          <w:lang w:val="en-US"/>
        </w:rPr>
        <w:t xml:space="preserve"> Instead these companies start their profit and loss account with the gross </w:t>
      </w:r>
      <w:proofErr w:type="spellStart"/>
      <w:r w:rsidR="0039065A">
        <w:rPr>
          <w:rFonts w:ascii="Arial" w:hAnsi="Arial" w:cs="Arial"/>
          <w:sz w:val="22"/>
          <w:lang w:val="en-US"/>
        </w:rPr>
        <w:t>margin.This</w:t>
      </w:r>
      <w:proofErr w:type="spellEnd"/>
      <w:r w:rsidR="0039065A">
        <w:rPr>
          <w:rFonts w:ascii="Arial" w:hAnsi="Arial" w:cs="Arial"/>
          <w:sz w:val="22"/>
          <w:lang w:val="en-US"/>
        </w:rPr>
        <w:t xml:space="preserve">  lead</w:t>
      </w:r>
      <w:r w:rsidR="00446CCC">
        <w:rPr>
          <w:rFonts w:ascii="Arial" w:hAnsi="Arial" w:cs="Arial"/>
          <w:sz w:val="22"/>
          <w:lang w:val="en-US"/>
        </w:rPr>
        <w:t>s</w:t>
      </w:r>
      <w:r w:rsidR="0039065A">
        <w:rPr>
          <w:rFonts w:ascii="Arial" w:hAnsi="Arial" w:cs="Arial"/>
          <w:sz w:val="22"/>
          <w:lang w:val="en-US"/>
        </w:rPr>
        <w:t xml:space="preserve"> to the following criteria for our first selection in Company.info:</w:t>
      </w:r>
    </w:p>
    <w:p w:rsidR="0039065A" w:rsidRPr="0039065A" w:rsidRDefault="0039065A" w:rsidP="00B36F14">
      <w:pPr>
        <w:pStyle w:val="Lijstalinea"/>
        <w:numPr>
          <w:ilvl w:val="0"/>
          <w:numId w:val="19"/>
        </w:numPr>
        <w:spacing w:line="360" w:lineRule="auto"/>
        <w:rPr>
          <w:rFonts w:ascii="Arial" w:hAnsi="Arial" w:cs="Arial"/>
          <w:sz w:val="22"/>
          <w:lang w:val="en-US"/>
        </w:rPr>
      </w:pPr>
      <w:r>
        <w:rPr>
          <w:rFonts w:ascii="Arial" w:hAnsi="Arial" w:cs="Arial"/>
          <w:sz w:val="22"/>
          <w:lang w:val="en-US"/>
        </w:rPr>
        <w:t>≤ € 35.000.000 gross margin/net turnover</w:t>
      </w:r>
    </w:p>
    <w:p w:rsidR="0039065A" w:rsidRDefault="0039065A" w:rsidP="00B36F14">
      <w:pPr>
        <w:pStyle w:val="Lijstalinea"/>
        <w:numPr>
          <w:ilvl w:val="0"/>
          <w:numId w:val="19"/>
        </w:numPr>
        <w:spacing w:line="360" w:lineRule="auto"/>
        <w:rPr>
          <w:rFonts w:ascii="Arial" w:hAnsi="Arial" w:cs="Arial"/>
          <w:sz w:val="22"/>
          <w:lang w:val="en-US"/>
        </w:rPr>
      </w:pPr>
      <w:r w:rsidRPr="0039065A">
        <w:rPr>
          <w:rFonts w:ascii="Arial" w:hAnsi="Arial" w:cs="Arial"/>
          <w:sz w:val="22"/>
          <w:lang w:val="en-US"/>
        </w:rPr>
        <w:t>≥ € 4.400.000  ≤ € 17.500.000</w:t>
      </w:r>
      <w:r>
        <w:rPr>
          <w:rFonts w:ascii="Arial" w:hAnsi="Arial" w:cs="Arial"/>
          <w:sz w:val="22"/>
          <w:lang w:val="en-US"/>
        </w:rPr>
        <w:t xml:space="preserve"> total assets</w:t>
      </w:r>
    </w:p>
    <w:p w:rsidR="0039065A" w:rsidRDefault="001F5450" w:rsidP="00B36F14">
      <w:pPr>
        <w:pStyle w:val="Lijstalinea"/>
        <w:numPr>
          <w:ilvl w:val="0"/>
          <w:numId w:val="19"/>
        </w:numPr>
        <w:spacing w:line="360" w:lineRule="auto"/>
        <w:rPr>
          <w:rFonts w:ascii="Arial" w:hAnsi="Arial" w:cs="Arial"/>
          <w:sz w:val="22"/>
          <w:lang w:val="en-US"/>
        </w:rPr>
      </w:pPr>
      <w:r>
        <w:rPr>
          <w:rFonts w:ascii="Arial" w:hAnsi="Arial" w:cs="Arial"/>
          <w:sz w:val="22"/>
          <w:lang w:val="en-US"/>
        </w:rPr>
        <w:t xml:space="preserve">≥ 50  </w:t>
      </w:r>
      <w:r w:rsidR="0039065A">
        <w:rPr>
          <w:rFonts w:ascii="Arial" w:hAnsi="Arial" w:cs="Arial"/>
          <w:sz w:val="22"/>
          <w:lang w:val="en-US"/>
        </w:rPr>
        <w:t>≤ 199 employees (the database does not give the option to extend this range to 250)</w:t>
      </w:r>
    </w:p>
    <w:p w:rsidR="00446CCC" w:rsidRDefault="00446CCC" w:rsidP="00B36F14">
      <w:pPr>
        <w:pStyle w:val="Lijstalinea"/>
        <w:numPr>
          <w:ilvl w:val="0"/>
          <w:numId w:val="19"/>
        </w:numPr>
        <w:spacing w:line="360" w:lineRule="auto"/>
        <w:rPr>
          <w:rFonts w:ascii="Arial" w:hAnsi="Arial" w:cs="Arial"/>
          <w:sz w:val="22"/>
          <w:lang w:val="en-US"/>
        </w:rPr>
      </w:pPr>
      <w:r>
        <w:rPr>
          <w:rFonts w:ascii="Arial" w:hAnsi="Arial" w:cs="Arial"/>
          <w:sz w:val="22"/>
          <w:lang w:val="en-US"/>
        </w:rPr>
        <w:t>Published financial statements for the years 2009, 2010 and 2011</w:t>
      </w:r>
    </w:p>
    <w:p w:rsidR="00446CCC" w:rsidRDefault="00446CCC" w:rsidP="00B36F14">
      <w:pPr>
        <w:pStyle w:val="Lijstalinea"/>
        <w:numPr>
          <w:ilvl w:val="0"/>
          <w:numId w:val="19"/>
        </w:numPr>
        <w:spacing w:line="360" w:lineRule="auto"/>
        <w:rPr>
          <w:rFonts w:ascii="Arial" w:hAnsi="Arial" w:cs="Arial"/>
          <w:sz w:val="22"/>
          <w:lang w:val="en-US"/>
        </w:rPr>
      </w:pPr>
      <w:r>
        <w:rPr>
          <w:rFonts w:ascii="Arial" w:hAnsi="Arial" w:cs="Arial"/>
          <w:sz w:val="22"/>
          <w:lang w:val="en-US"/>
        </w:rPr>
        <w:t>Financial statements including an Auditors’ Report</w:t>
      </w:r>
    </w:p>
    <w:p w:rsidR="00E60568" w:rsidRPr="001F5450" w:rsidRDefault="00446CCC" w:rsidP="00446CCC">
      <w:pPr>
        <w:spacing w:line="360" w:lineRule="auto"/>
        <w:rPr>
          <w:rFonts w:ascii="Arial" w:hAnsi="Arial" w:cs="Arial"/>
          <w:sz w:val="22"/>
          <w:lang w:val="en-US"/>
        </w:rPr>
      </w:pPr>
      <w:r>
        <w:rPr>
          <w:rFonts w:ascii="Arial" w:hAnsi="Arial" w:cs="Arial"/>
          <w:sz w:val="22"/>
          <w:lang w:val="en-US"/>
        </w:rPr>
        <w:t xml:space="preserve">In </w:t>
      </w:r>
      <w:r w:rsidRPr="001F5450">
        <w:rPr>
          <w:rFonts w:ascii="Arial" w:hAnsi="Arial" w:cs="Arial"/>
          <w:sz w:val="22"/>
          <w:lang w:val="en-US"/>
        </w:rPr>
        <w:t xml:space="preserve">addition to the focus on audited medium sized companies the focus of this research is on companies that have external financing. </w:t>
      </w:r>
      <w:r w:rsidR="001F5450">
        <w:rPr>
          <w:rFonts w:ascii="Arial" w:hAnsi="Arial" w:cs="Arial"/>
          <w:sz w:val="22"/>
          <w:lang w:val="en-US"/>
        </w:rPr>
        <w:t>Since the interest rate will be calculated from the a</w:t>
      </w:r>
      <w:r w:rsidR="008B6FA6">
        <w:rPr>
          <w:rFonts w:ascii="Arial" w:hAnsi="Arial" w:cs="Arial"/>
          <w:sz w:val="22"/>
          <w:lang w:val="en-US"/>
        </w:rPr>
        <w:t xml:space="preserve">verage of interest bearing debt, </w:t>
      </w:r>
      <w:r w:rsidR="001F5450">
        <w:rPr>
          <w:rFonts w:ascii="Arial" w:hAnsi="Arial" w:cs="Arial"/>
          <w:sz w:val="22"/>
          <w:lang w:val="en-US"/>
        </w:rPr>
        <w:t>a m</w:t>
      </w:r>
      <w:r w:rsidR="008B6FA6">
        <w:rPr>
          <w:rFonts w:ascii="Arial" w:hAnsi="Arial" w:cs="Arial"/>
          <w:sz w:val="22"/>
          <w:lang w:val="en-US"/>
        </w:rPr>
        <w:t xml:space="preserve">inimum amount of external interest bearing debt is necessary. </w:t>
      </w:r>
      <w:r w:rsidRPr="001F5450">
        <w:rPr>
          <w:rFonts w:ascii="Arial" w:hAnsi="Arial" w:cs="Arial"/>
          <w:sz w:val="22"/>
          <w:lang w:val="en-US"/>
        </w:rPr>
        <w:t>This leads to the following additional selection criteria:</w:t>
      </w:r>
    </w:p>
    <w:p w:rsidR="00446CCC" w:rsidRDefault="001F5450" w:rsidP="00B36F14">
      <w:pPr>
        <w:pStyle w:val="Lijstalinea"/>
        <w:numPr>
          <w:ilvl w:val="0"/>
          <w:numId w:val="20"/>
        </w:numPr>
        <w:spacing w:line="360" w:lineRule="auto"/>
        <w:rPr>
          <w:rFonts w:ascii="Arial" w:hAnsi="Arial" w:cs="Arial"/>
          <w:sz w:val="22"/>
          <w:lang w:val="en-US"/>
        </w:rPr>
      </w:pPr>
      <w:r w:rsidRPr="001F5450">
        <w:rPr>
          <w:rFonts w:ascii="Arial" w:hAnsi="Arial" w:cs="Arial"/>
          <w:sz w:val="22"/>
          <w:lang w:val="en-US"/>
        </w:rPr>
        <w:t>≥</w:t>
      </w:r>
      <w:r>
        <w:rPr>
          <w:rFonts w:ascii="Arial" w:hAnsi="Arial" w:cs="Arial"/>
          <w:sz w:val="22"/>
          <w:lang w:val="en-US"/>
        </w:rPr>
        <w:t xml:space="preserve"> € 500.000 long-term liabilities</w:t>
      </w:r>
    </w:p>
    <w:p w:rsidR="008B6FA6" w:rsidRDefault="001F5450" w:rsidP="00B36F14">
      <w:pPr>
        <w:pStyle w:val="Lijstalinea"/>
        <w:numPr>
          <w:ilvl w:val="0"/>
          <w:numId w:val="20"/>
        </w:numPr>
        <w:spacing w:line="360" w:lineRule="auto"/>
        <w:rPr>
          <w:rFonts w:ascii="Arial" w:hAnsi="Arial" w:cs="Arial"/>
          <w:sz w:val="22"/>
          <w:lang w:val="en-US"/>
        </w:rPr>
      </w:pPr>
      <w:r>
        <w:rPr>
          <w:rFonts w:ascii="Arial" w:hAnsi="Arial" w:cs="Arial"/>
          <w:sz w:val="22"/>
          <w:lang w:val="en-US"/>
        </w:rPr>
        <w:t>Known bank relation</w:t>
      </w:r>
    </w:p>
    <w:p w:rsidR="007225AD" w:rsidRPr="007225AD" w:rsidRDefault="007225AD" w:rsidP="007225AD">
      <w:pPr>
        <w:pStyle w:val="Kop2"/>
        <w:rPr>
          <w:lang w:val="en-US"/>
        </w:rPr>
      </w:pPr>
      <w:bookmarkStart w:id="46" w:name="_Toc361673901"/>
      <w:r w:rsidRPr="007225AD">
        <w:rPr>
          <w:lang w:val="en-US"/>
        </w:rPr>
        <w:lastRenderedPageBreak/>
        <w:t>Sample analysis</w:t>
      </w:r>
      <w:bookmarkEnd w:id="46"/>
    </w:p>
    <w:p w:rsidR="007225AD" w:rsidRDefault="001F5450" w:rsidP="007225AD">
      <w:pPr>
        <w:spacing w:line="360" w:lineRule="auto"/>
        <w:rPr>
          <w:rFonts w:ascii="Arial" w:hAnsi="Arial" w:cs="Arial"/>
          <w:sz w:val="22"/>
          <w:lang w:val="en-US"/>
        </w:rPr>
      </w:pPr>
      <w:r w:rsidRPr="008B6FA6">
        <w:rPr>
          <w:rFonts w:ascii="Arial" w:hAnsi="Arial" w:cs="Arial"/>
          <w:sz w:val="22"/>
          <w:lang w:val="en-US"/>
        </w:rPr>
        <w:t>The criteria</w:t>
      </w:r>
      <w:r w:rsidR="00593148">
        <w:rPr>
          <w:rFonts w:ascii="Arial" w:hAnsi="Arial" w:cs="Arial"/>
          <w:sz w:val="22"/>
          <w:lang w:val="en-US"/>
        </w:rPr>
        <w:t xml:space="preserve"> of paragraph 6.1</w:t>
      </w:r>
      <w:r w:rsidRPr="008B6FA6">
        <w:rPr>
          <w:rFonts w:ascii="Arial" w:hAnsi="Arial" w:cs="Arial"/>
          <w:sz w:val="22"/>
          <w:lang w:val="en-US"/>
        </w:rPr>
        <w:t xml:space="preserve"> result</w:t>
      </w:r>
      <w:r w:rsidR="007225AD">
        <w:rPr>
          <w:rFonts w:ascii="Arial" w:hAnsi="Arial" w:cs="Arial"/>
          <w:sz w:val="22"/>
          <w:lang w:val="en-US"/>
        </w:rPr>
        <w:t>ed</w:t>
      </w:r>
      <w:r w:rsidRPr="008B6FA6">
        <w:rPr>
          <w:rFonts w:ascii="Arial" w:hAnsi="Arial" w:cs="Arial"/>
          <w:sz w:val="22"/>
          <w:lang w:val="en-US"/>
        </w:rPr>
        <w:t xml:space="preserve"> in a list of 610 companies</w:t>
      </w:r>
      <w:r w:rsidR="001A7C4D">
        <w:rPr>
          <w:rFonts w:ascii="Arial" w:hAnsi="Arial" w:cs="Arial"/>
          <w:sz w:val="22"/>
          <w:lang w:val="en-US"/>
        </w:rPr>
        <w:t xml:space="preserve">. </w:t>
      </w:r>
      <w:r w:rsidR="008D4973">
        <w:rPr>
          <w:rFonts w:ascii="Arial" w:hAnsi="Arial" w:cs="Arial"/>
          <w:sz w:val="22"/>
          <w:lang w:val="en-US"/>
        </w:rPr>
        <w:t xml:space="preserve">The published financial statements of </w:t>
      </w:r>
      <w:r w:rsidR="007225AD">
        <w:rPr>
          <w:rFonts w:ascii="Arial" w:hAnsi="Arial" w:cs="Arial"/>
          <w:sz w:val="22"/>
          <w:lang w:val="en-US"/>
        </w:rPr>
        <w:t>these companies had</w:t>
      </w:r>
      <w:r w:rsidR="008D4973">
        <w:rPr>
          <w:rFonts w:ascii="Arial" w:hAnsi="Arial" w:cs="Arial"/>
          <w:sz w:val="22"/>
          <w:lang w:val="en-US"/>
        </w:rPr>
        <w:t xml:space="preserve"> to be individually analyzed in order to acquire the variables needed for the regression analysis of paragraph 5.2.3.</w:t>
      </w:r>
      <w:r w:rsidR="007225AD">
        <w:rPr>
          <w:rFonts w:ascii="Arial" w:hAnsi="Arial" w:cs="Arial"/>
          <w:sz w:val="22"/>
          <w:lang w:val="en-US"/>
        </w:rPr>
        <w:t xml:space="preserve"> The focus points of this analysis were:</w:t>
      </w:r>
    </w:p>
    <w:p w:rsidR="007225AD" w:rsidRDefault="007225AD" w:rsidP="00B36F14">
      <w:pPr>
        <w:pStyle w:val="Lijstalinea"/>
        <w:numPr>
          <w:ilvl w:val="0"/>
          <w:numId w:val="21"/>
        </w:numPr>
        <w:spacing w:line="360" w:lineRule="auto"/>
        <w:rPr>
          <w:rFonts w:ascii="Arial" w:hAnsi="Arial" w:cs="Arial"/>
          <w:sz w:val="22"/>
          <w:lang w:val="en-US"/>
        </w:rPr>
      </w:pPr>
      <w:r>
        <w:rPr>
          <w:rFonts w:ascii="Arial" w:hAnsi="Arial" w:cs="Arial"/>
          <w:sz w:val="22"/>
          <w:lang w:val="en-US"/>
        </w:rPr>
        <w:t>Elimination of companies that are financed by group companies</w:t>
      </w:r>
      <w:r w:rsidR="00AC5B65">
        <w:rPr>
          <w:rFonts w:ascii="Arial" w:hAnsi="Arial" w:cs="Arial"/>
          <w:sz w:val="22"/>
          <w:lang w:val="en-US"/>
        </w:rPr>
        <w:t xml:space="preserve"> instead of external creditors</w:t>
      </w:r>
      <w:r>
        <w:rPr>
          <w:rFonts w:ascii="Arial" w:hAnsi="Arial" w:cs="Arial"/>
          <w:sz w:val="22"/>
          <w:lang w:val="en-US"/>
        </w:rPr>
        <w:t>;</w:t>
      </w:r>
    </w:p>
    <w:p w:rsidR="007225AD" w:rsidRDefault="007225AD" w:rsidP="00B36F14">
      <w:pPr>
        <w:pStyle w:val="Lijstalinea"/>
        <w:numPr>
          <w:ilvl w:val="0"/>
          <w:numId w:val="21"/>
        </w:numPr>
        <w:spacing w:line="360" w:lineRule="auto"/>
        <w:rPr>
          <w:rFonts w:ascii="Arial" w:hAnsi="Arial" w:cs="Arial"/>
          <w:sz w:val="22"/>
          <w:lang w:val="en-US"/>
        </w:rPr>
      </w:pPr>
      <w:r>
        <w:rPr>
          <w:rFonts w:ascii="Arial" w:hAnsi="Arial" w:cs="Arial"/>
          <w:sz w:val="22"/>
          <w:lang w:val="en-US"/>
        </w:rPr>
        <w:t xml:space="preserve">Isolation of external </w:t>
      </w:r>
      <w:r w:rsidR="00171977">
        <w:rPr>
          <w:rFonts w:ascii="Arial" w:hAnsi="Arial" w:cs="Arial"/>
          <w:sz w:val="22"/>
          <w:lang w:val="en-US"/>
        </w:rPr>
        <w:t>cost</w:t>
      </w:r>
      <w:r>
        <w:rPr>
          <w:rFonts w:ascii="Arial" w:hAnsi="Arial" w:cs="Arial"/>
          <w:sz w:val="22"/>
          <w:lang w:val="en-US"/>
        </w:rPr>
        <w:t xml:space="preserve"> bearing debt</w:t>
      </w:r>
      <w:r w:rsidR="00EB06C7">
        <w:rPr>
          <w:rFonts w:ascii="Arial" w:hAnsi="Arial" w:cs="Arial"/>
          <w:sz w:val="22"/>
          <w:lang w:val="en-US"/>
        </w:rPr>
        <w:t xml:space="preserve"> from other debt;</w:t>
      </w:r>
    </w:p>
    <w:p w:rsidR="007225AD" w:rsidRDefault="007225AD" w:rsidP="00B36F14">
      <w:pPr>
        <w:pStyle w:val="Lijstalinea"/>
        <w:numPr>
          <w:ilvl w:val="0"/>
          <w:numId w:val="21"/>
        </w:numPr>
        <w:spacing w:line="360" w:lineRule="auto"/>
        <w:rPr>
          <w:rFonts w:ascii="Arial" w:hAnsi="Arial" w:cs="Arial"/>
          <w:sz w:val="22"/>
          <w:lang w:val="en-US"/>
        </w:rPr>
      </w:pPr>
      <w:r>
        <w:rPr>
          <w:rFonts w:ascii="Arial" w:hAnsi="Arial" w:cs="Arial"/>
          <w:sz w:val="22"/>
          <w:lang w:val="en-US"/>
        </w:rPr>
        <w:t>Isolation of external interest expenses</w:t>
      </w:r>
      <w:r w:rsidR="00EB06C7">
        <w:rPr>
          <w:rFonts w:ascii="Arial" w:hAnsi="Arial" w:cs="Arial"/>
          <w:sz w:val="22"/>
          <w:lang w:val="en-US"/>
        </w:rPr>
        <w:t xml:space="preserve"> from other interest expenses and possible interest income.</w:t>
      </w:r>
    </w:p>
    <w:p w:rsidR="00EB06C7" w:rsidRDefault="00EB06C7" w:rsidP="007225AD">
      <w:pPr>
        <w:spacing w:line="360" w:lineRule="auto"/>
        <w:rPr>
          <w:rFonts w:ascii="Arial" w:hAnsi="Arial" w:cs="Arial"/>
          <w:sz w:val="22"/>
          <w:lang w:val="en-US"/>
        </w:rPr>
      </w:pPr>
    </w:p>
    <w:p w:rsidR="007225AD" w:rsidRDefault="007B714F" w:rsidP="007225AD">
      <w:pPr>
        <w:spacing w:line="360" w:lineRule="auto"/>
        <w:rPr>
          <w:rFonts w:ascii="Arial" w:hAnsi="Arial" w:cs="Arial"/>
          <w:sz w:val="22"/>
          <w:lang w:val="en-US"/>
        </w:rPr>
      </w:pPr>
      <w:r>
        <w:rPr>
          <w:rFonts w:ascii="Arial" w:hAnsi="Arial" w:cs="Arial"/>
          <w:sz w:val="22"/>
          <w:lang w:val="en-US"/>
        </w:rPr>
        <w:t xml:space="preserve">This analysis showed that there are many </w:t>
      </w:r>
      <w:r w:rsidR="009B0662">
        <w:rPr>
          <w:rFonts w:ascii="Arial" w:hAnsi="Arial" w:cs="Arial"/>
          <w:sz w:val="22"/>
          <w:lang w:val="en-US"/>
        </w:rPr>
        <w:t>differences between companies regarding</w:t>
      </w:r>
      <w:r>
        <w:rPr>
          <w:rFonts w:ascii="Arial" w:hAnsi="Arial" w:cs="Arial"/>
          <w:sz w:val="22"/>
          <w:lang w:val="en-US"/>
        </w:rPr>
        <w:t xml:space="preserve"> the amount of detail that their financial statements present. Financial statements that did not have enough detail to</w:t>
      </w:r>
      <w:r w:rsidR="00612340">
        <w:rPr>
          <w:rFonts w:ascii="Arial" w:hAnsi="Arial" w:cs="Arial"/>
          <w:sz w:val="22"/>
          <w:lang w:val="en-US"/>
        </w:rPr>
        <w:t xml:space="preserve"> be able to perform the aforementioned 3 analyses were eliminated from the sample.</w:t>
      </w:r>
      <w:r w:rsidR="002C5D07">
        <w:rPr>
          <w:rFonts w:ascii="Arial" w:hAnsi="Arial" w:cs="Arial"/>
          <w:sz w:val="22"/>
          <w:lang w:val="en-US"/>
        </w:rPr>
        <w:t xml:space="preserve"> </w:t>
      </w:r>
      <w:r w:rsidR="0064129D">
        <w:rPr>
          <w:rFonts w:ascii="Arial" w:hAnsi="Arial" w:cs="Arial"/>
          <w:sz w:val="22"/>
          <w:lang w:val="en-US"/>
        </w:rPr>
        <w:t xml:space="preserve">Another result of this analysis is the conclusion that a large </w:t>
      </w:r>
      <w:r w:rsidR="0034226C">
        <w:rPr>
          <w:rFonts w:ascii="Arial" w:hAnsi="Arial" w:cs="Arial"/>
          <w:sz w:val="22"/>
          <w:lang w:val="en-US"/>
        </w:rPr>
        <w:t>percentage</w:t>
      </w:r>
      <w:r w:rsidR="0064129D">
        <w:rPr>
          <w:rFonts w:ascii="Arial" w:hAnsi="Arial" w:cs="Arial"/>
          <w:sz w:val="22"/>
          <w:lang w:val="en-US"/>
        </w:rPr>
        <w:t xml:space="preserve"> of Dutch medium sized companies </w:t>
      </w:r>
      <w:r w:rsidR="00C32254">
        <w:rPr>
          <w:rFonts w:ascii="Arial" w:hAnsi="Arial" w:cs="Arial"/>
          <w:sz w:val="22"/>
          <w:lang w:val="en-US"/>
        </w:rPr>
        <w:t>is</w:t>
      </w:r>
      <w:r w:rsidR="0064129D">
        <w:rPr>
          <w:rFonts w:ascii="Arial" w:hAnsi="Arial" w:cs="Arial"/>
          <w:sz w:val="22"/>
          <w:lang w:val="en-US"/>
        </w:rPr>
        <w:t xml:space="preserve"> using financial</w:t>
      </w:r>
      <w:r w:rsidR="00C32254">
        <w:rPr>
          <w:rFonts w:ascii="Arial" w:hAnsi="Arial" w:cs="Arial"/>
          <w:sz w:val="22"/>
          <w:lang w:val="en-US"/>
        </w:rPr>
        <w:t xml:space="preserve"> instruments (interest swaps) to hedge their interest rate risks. This results in the fact that identical companies (in terms of all the test and control variables of are regression equation) can have</w:t>
      </w:r>
      <w:r w:rsidR="002C5D07">
        <w:rPr>
          <w:rFonts w:ascii="Arial" w:hAnsi="Arial" w:cs="Arial"/>
          <w:sz w:val="22"/>
          <w:lang w:val="en-US"/>
        </w:rPr>
        <w:t xml:space="preserve"> very different interest rates. However if both identical companies have their interest rate risks hedged they should pay the same price for this financial instrument. We therefore split our sample in two groups. </w:t>
      </w:r>
    </w:p>
    <w:p w:rsidR="002C5D07" w:rsidRDefault="002C5D07" w:rsidP="007225AD">
      <w:pPr>
        <w:spacing w:line="360" w:lineRule="auto"/>
        <w:rPr>
          <w:rFonts w:ascii="Arial" w:hAnsi="Arial" w:cs="Arial"/>
          <w:sz w:val="22"/>
          <w:lang w:val="en-US"/>
        </w:rPr>
      </w:pPr>
    </w:p>
    <w:p w:rsidR="002C5D07" w:rsidRDefault="002C5D07" w:rsidP="007225AD">
      <w:pPr>
        <w:spacing w:line="360" w:lineRule="auto"/>
        <w:rPr>
          <w:rFonts w:ascii="Arial" w:hAnsi="Arial" w:cs="Arial"/>
          <w:sz w:val="22"/>
          <w:lang w:val="en-US"/>
        </w:rPr>
      </w:pPr>
      <w:r>
        <w:rPr>
          <w:rFonts w:ascii="Arial" w:hAnsi="Arial" w:cs="Arial"/>
          <w:sz w:val="22"/>
          <w:lang w:val="en-US"/>
        </w:rPr>
        <w:t>This analysis lead to</w:t>
      </w:r>
      <w:r w:rsidR="006F492D">
        <w:rPr>
          <w:rFonts w:ascii="Arial" w:hAnsi="Arial" w:cs="Arial"/>
          <w:sz w:val="22"/>
          <w:lang w:val="en-US"/>
        </w:rPr>
        <w:t xml:space="preserve"> a total sample of 37</w:t>
      </w:r>
      <w:r w:rsidR="003F4542">
        <w:rPr>
          <w:rFonts w:ascii="Arial" w:hAnsi="Arial" w:cs="Arial"/>
          <w:sz w:val="22"/>
          <w:lang w:val="en-US"/>
        </w:rPr>
        <w:t>3</w:t>
      </w:r>
      <w:r w:rsidR="006F492D">
        <w:rPr>
          <w:rFonts w:ascii="Arial" w:hAnsi="Arial" w:cs="Arial"/>
          <w:sz w:val="22"/>
          <w:lang w:val="en-US"/>
        </w:rPr>
        <w:t xml:space="preserve"> firm-year observations consisting of all the variables needed for our regression equation.</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70"/>
        <w:gridCol w:w="1070"/>
        <w:gridCol w:w="914"/>
      </w:tblGrid>
      <w:tr w:rsidR="006F492D" w:rsidTr="00C009C0">
        <w:trPr>
          <w:trHeight w:val="472"/>
          <w:jc w:val="center"/>
        </w:trPr>
        <w:tc>
          <w:tcPr>
            <w:tcW w:w="5070" w:type="dxa"/>
            <w:vAlign w:val="center"/>
          </w:tcPr>
          <w:p w:rsidR="006F492D" w:rsidRPr="006F492D" w:rsidRDefault="006F492D" w:rsidP="006F492D">
            <w:pPr>
              <w:rPr>
                <w:rFonts w:ascii="Arial" w:hAnsi="Arial" w:cs="Arial"/>
                <w:lang w:val="en-US"/>
              </w:rPr>
            </w:pPr>
            <w:r w:rsidRPr="006F492D">
              <w:rPr>
                <w:rFonts w:ascii="Arial" w:hAnsi="Arial" w:cs="Arial"/>
                <w:lang w:val="en-US"/>
              </w:rPr>
              <w:t>Sample group without interest rate swaps</w:t>
            </w:r>
          </w:p>
        </w:tc>
        <w:tc>
          <w:tcPr>
            <w:tcW w:w="1070" w:type="dxa"/>
            <w:vAlign w:val="center"/>
          </w:tcPr>
          <w:p w:rsidR="006F492D" w:rsidRPr="006F492D" w:rsidRDefault="006F492D" w:rsidP="003F4542">
            <w:pPr>
              <w:jc w:val="center"/>
              <w:rPr>
                <w:rFonts w:ascii="Arial" w:hAnsi="Arial" w:cs="Arial"/>
                <w:lang w:val="en-US"/>
              </w:rPr>
            </w:pPr>
            <w:r w:rsidRPr="006F492D">
              <w:rPr>
                <w:rFonts w:ascii="Arial" w:hAnsi="Arial" w:cs="Arial"/>
                <w:lang w:val="en-US"/>
              </w:rPr>
              <w:t>24</w:t>
            </w:r>
            <w:r w:rsidR="003F4542">
              <w:rPr>
                <w:rFonts w:ascii="Arial" w:hAnsi="Arial" w:cs="Arial"/>
                <w:lang w:val="en-US"/>
              </w:rPr>
              <w:t>0</w:t>
            </w:r>
          </w:p>
        </w:tc>
        <w:tc>
          <w:tcPr>
            <w:tcW w:w="914" w:type="dxa"/>
            <w:vAlign w:val="center"/>
          </w:tcPr>
          <w:p w:rsidR="006F492D" w:rsidRPr="006F492D" w:rsidRDefault="006F492D" w:rsidP="003F4542">
            <w:pPr>
              <w:jc w:val="center"/>
              <w:rPr>
                <w:rFonts w:ascii="Arial" w:hAnsi="Arial" w:cs="Arial"/>
                <w:lang w:val="en-US"/>
              </w:rPr>
            </w:pPr>
            <w:r w:rsidRPr="006F492D">
              <w:rPr>
                <w:rFonts w:ascii="Arial" w:hAnsi="Arial" w:cs="Arial"/>
                <w:lang w:val="en-US"/>
              </w:rPr>
              <w:t>6</w:t>
            </w:r>
            <w:r w:rsidR="003F4542">
              <w:rPr>
                <w:rFonts w:ascii="Arial" w:hAnsi="Arial" w:cs="Arial"/>
                <w:lang w:val="en-US"/>
              </w:rPr>
              <w:t>4</w:t>
            </w:r>
            <w:r w:rsidRPr="006F492D">
              <w:rPr>
                <w:rFonts w:ascii="Arial" w:hAnsi="Arial" w:cs="Arial"/>
                <w:lang w:val="en-US"/>
              </w:rPr>
              <w:t>%</w:t>
            </w:r>
          </w:p>
        </w:tc>
      </w:tr>
      <w:tr w:rsidR="006F492D" w:rsidTr="00C009C0">
        <w:trPr>
          <w:trHeight w:val="435"/>
          <w:jc w:val="center"/>
        </w:trPr>
        <w:tc>
          <w:tcPr>
            <w:tcW w:w="5070" w:type="dxa"/>
            <w:vAlign w:val="center"/>
          </w:tcPr>
          <w:p w:rsidR="006F492D" w:rsidRPr="006F492D" w:rsidRDefault="006F492D" w:rsidP="006F492D">
            <w:pPr>
              <w:rPr>
                <w:rFonts w:ascii="Arial" w:hAnsi="Arial" w:cs="Arial"/>
                <w:lang w:val="en-US"/>
              </w:rPr>
            </w:pPr>
            <w:r w:rsidRPr="006F492D">
              <w:rPr>
                <w:rFonts w:ascii="Arial" w:hAnsi="Arial" w:cs="Arial"/>
                <w:lang w:val="en-US"/>
              </w:rPr>
              <w:t>Sample group with interest rate swaps</w:t>
            </w:r>
          </w:p>
        </w:tc>
        <w:tc>
          <w:tcPr>
            <w:tcW w:w="1070" w:type="dxa"/>
            <w:vAlign w:val="center"/>
          </w:tcPr>
          <w:p w:rsidR="006F492D" w:rsidRPr="006F492D" w:rsidRDefault="006F492D" w:rsidP="006F492D">
            <w:pPr>
              <w:jc w:val="center"/>
              <w:rPr>
                <w:rFonts w:ascii="Arial" w:hAnsi="Arial" w:cs="Arial"/>
                <w:lang w:val="en-US"/>
              </w:rPr>
            </w:pPr>
            <w:r w:rsidRPr="006F492D">
              <w:rPr>
                <w:rFonts w:ascii="Arial" w:hAnsi="Arial" w:cs="Arial"/>
                <w:lang w:val="en-US"/>
              </w:rPr>
              <w:t>133</w:t>
            </w:r>
          </w:p>
        </w:tc>
        <w:tc>
          <w:tcPr>
            <w:tcW w:w="914" w:type="dxa"/>
            <w:vAlign w:val="center"/>
          </w:tcPr>
          <w:p w:rsidR="006F492D" w:rsidRPr="006F492D" w:rsidRDefault="003F4542" w:rsidP="006F492D">
            <w:pPr>
              <w:jc w:val="center"/>
              <w:rPr>
                <w:rFonts w:ascii="Arial" w:hAnsi="Arial" w:cs="Arial"/>
                <w:lang w:val="en-US"/>
              </w:rPr>
            </w:pPr>
            <w:r>
              <w:rPr>
                <w:rFonts w:ascii="Arial" w:hAnsi="Arial" w:cs="Arial"/>
                <w:lang w:val="en-US"/>
              </w:rPr>
              <w:t>36</w:t>
            </w:r>
            <w:r w:rsidR="006F492D" w:rsidRPr="006F492D">
              <w:rPr>
                <w:rFonts w:ascii="Arial" w:hAnsi="Arial" w:cs="Arial"/>
                <w:lang w:val="en-US"/>
              </w:rPr>
              <w:t>%</w:t>
            </w:r>
          </w:p>
        </w:tc>
      </w:tr>
      <w:tr w:rsidR="006F492D" w:rsidTr="00C009C0">
        <w:trPr>
          <w:trHeight w:val="415"/>
          <w:jc w:val="center"/>
        </w:trPr>
        <w:tc>
          <w:tcPr>
            <w:tcW w:w="5070" w:type="dxa"/>
            <w:vAlign w:val="center"/>
          </w:tcPr>
          <w:p w:rsidR="006F492D" w:rsidRPr="006F492D" w:rsidRDefault="006F492D" w:rsidP="006F492D">
            <w:pPr>
              <w:rPr>
                <w:rFonts w:ascii="Arial" w:hAnsi="Arial" w:cs="Arial"/>
                <w:lang w:val="en-US"/>
              </w:rPr>
            </w:pPr>
            <w:r w:rsidRPr="006F492D">
              <w:rPr>
                <w:rFonts w:ascii="Arial" w:hAnsi="Arial" w:cs="Arial"/>
                <w:lang w:val="en-US"/>
              </w:rPr>
              <w:t>Total number of firm-year observations</w:t>
            </w:r>
          </w:p>
        </w:tc>
        <w:tc>
          <w:tcPr>
            <w:tcW w:w="1070" w:type="dxa"/>
            <w:vAlign w:val="center"/>
          </w:tcPr>
          <w:p w:rsidR="006F492D" w:rsidRPr="006F492D" w:rsidRDefault="009B0662" w:rsidP="006F492D">
            <w:pPr>
              <w:jc w:val="center"/>
              <w:rPr>
                <w:rFonts w:ascii="Arial" w:hAnsi="Arial" w:cs="Arial"/>
                <w:lang w:val="en-US"/>
              </w:rPr>
            </w:pPr>
            <w:r>
              <w:rPr>
                <w:rFonts w:ascii="Arial" w:hAnsi="Arial" w:cs="Arial"/>
                <w:lang w:val="en-US"/>
              </w:rPr>
              <w:t>373</w:t>
            </w:r>
          </w:p>
        </w:tc>
        <w:tc>
          <w:tcPr>
            <w:tcW w:w="914" w:type="dxa"/>
            <w:vAlign w:val="center"/>
          </w:tcPr>
          <w:p w:rsidR="006F492D" w:rsidRPr="006F492D" w:rsidRDefault="006F492D" w:rsidP="006F492D">
            <w:pPr>
              <w:jc w:val="center"/>
              <w:rPr>
                <w:rFonts w:ascii="Arial" w:hAnsi="Arial" w:cs="Arial"/>
                <w:lang w:val="en-US"/>
              </w:rPr>
            </w:pPr>
            <w:r w:rsidRPr="006F492D">
              <w:rPr>
                <w:rFonts w:ascii="Arial" w:hAnsi="Arial" w:cs="Arial"/>
                <w:lang w:val="en-US"/>
              </w:rPr>
              <w:t>100%</w:t>
            </w:r>
          </w:p>
        </w:tc>
      </w:tr>
    </w:tbl>
    <w:p w:rsidR="00423A4F" w:rsidRDefault="00423A4F" w:rsidP="007225AD">
      <w:pPr>
        <w:spacing w:line="360" w:lineRule="auto"/>
        <w:rPr>
          <w:rFonts w:ascii="Arial" w:hAnsi="Arial" w:cs="Arial"/>
          <w:sz w:val="22"/>
          <w:lang w:val="en-US"/>
        </w:rPr>
      </w:pPr>
    </w:p>
    <w:p w:rsidR="00423A4F" w:rsidRDefault="00B20A91" w:rsidP="007225AD">
      <w:pPr>
        <w:spacing w:line="360" w:lineRule="auto"/>
        <w:rPr>
          <w:rFonts w:ascii="Arial" w:hAnsi="Arial" w:cs="Arial"/>
          <w:sz w:val="22"/>
          <w:lang w:val="en-US"/>
        </w:rPr>
      </w:pPr>
      <w:r>
        <w:rPr>
          <w:rFonts w:ascii="Arial" w:hAnsi="Arial" w:cs="Arial"/>
          <w:sz w:val="22"/>
          <w:lang w:val="en-US"/>
        </w:rPr>
        <w:t xml:space="preserve">To be able to perform a multiple regression analysis a certain minimum number of observations is needed. </w:t>
      </w:r>
      <w:proofErr w:type="spellStart"/>
      <w:r>
        <w:rPr>
          <w:rFonts w:ascii="Arial" w:hAnsi="Arial" w:cs="Arial"/>
          <w:sz w:val="22"/>
          <w:lang w:val="en-US"/>
        </w:rPr>
        <w:t>Fidell</w:t>
      </w:r>
      <w:proofErr w:type="spellEnd"/>
      <w:r>
        <w:rPr>
          <w:rFonts w:ascii="Arial" w:hAnsi="Arial" w:cs="Arial"/>
          <w:sz w:val="22"/>
          <w:lang w:val="en-US"/>
        </w:rPr>
        <w:t xml:space="preserve"> (1996) argues a minimum of 50 + 8m where ‘m’ is the number of independent variables.</w:t>
      </w:r>
      <w:r w:rsidR="00F01B03">
        <w:rPr>
          <w:rFonts w:ascii="Arial" w:hAnsi="Arial" w:cs="Arial"/>
          <w:sz w:val="22"/>
          <w:lang w:val="en-US"/>
        </w:rPr>
        <w:t xml:space="preserve"> Stevens (1996) argues a minimum of 15m. Since our regression equation contains 7 independent variables both sample groups are large enough to build a proper model.</w:t>
      </w:r>
    </w:p>
    <w:p w:rsidR="00E828C0" w:rsidRDefault="00E828C0" w:rsidP="007225AD">
      <w:pPr>
        <w:spacing w:line="360" w:lineRule="auto"/>
        <w:rPr>
          <w:rFonts w:ascii="Arial" w:hAnsi="Arial" w:cs="Arial"/>
          <w:sz w:val="22"/>
          <w:lang w:val="en-US"/>
        </w:rPr>
      </w:pPr>
    </w:p>
    <w:p w:rsidR="00E828C0" w:rsidRDefault="00E828C0" w:rsidP="007225AD">
      <w:pPr>
        <w:spacing w:line="360" w:lineRule="auto"/>
        <w:rPr>
          <w:rFonts w:ascii="Arial" w:hAnsi="Arial" w:cs="Arial"/>
          <w:sz w:val="22"/>
          <w:lang w:val="en-US"/>
        </w:rPr>
      </w:pPr>
    </w:p>
    <w:p w:rsidR="00E828C0" w:rsidRDefault="00E828C0" w:rsidP="007225AD">
      <w:pPr>
        <w:spacing w:line="360" w:lineRule="auto"/>
        <w:rPr>
          <w:rFonts w:ascii="Arial" w:hAnsi="Arial" w:cs="Arial"/>
          <w:sz w:val="22"/>
          <w:lang w:val="en-US"/>
        </w:rPr>
      </w:pPr>
    </w:p>
    <w:p w:rsidR="00E828C0" w:rsidRDefault="00E828C0" w:rsidP="007225AD">
      <w:pPr>
        <w:spacing w:line="360" w:lineRule="auto"/>
        <w:rPr>
          <w:rFonts w:ascii="Arial" w:hAnsi="Arial" w:cs="Arial"/>
          <w:sz w:val="22"/>
          <w:lang w:val="en-US"/>
        </w:rPr>
      </w:pPr>
    </w:p>
    <w:p w:rsidR="002C01A5" w:rsidRDefault="002C01A5" w:rsidP="002C01A5">
      <w:pPr>
        <w:pStyle w:val="Kop2"/>
        <w:rPr>
          <w:lang w:val="en-US"/>
        </w:rPr>
      </w:pPr>
      <w:bookmarkStart w:id="47" w:name="_Toc361673902"/>
      <w:r>
        <w:rPr>
          <w:lang w:val="en-US"/>
        </w:rPr>
        <w:lastRenderedPageBreak/>
        <w:t>Descriptive statistics</w:t>
      </w:r>
      <w:bookmarkEnd w:id="47"/>
    </w:p>
    <w:p w:rsidR="002C01A5" w:rsidRDefault="0034226C" w:rsidP="00303708">
      <w:pPr>
        <w:spacing w:line="360" w:lineRule="auto"/>
        <w:rPr>
          <w:rFonts w:ascii="Arial" w:hAnsi="Arial" w:cs="Arial"/>
          <w:sz w:val="22"/>
          <w:lang w:val="en-US"/>
        </w:rPr>
      </w:pPr>
      <w:r w:rsidRPr="004176A3">
        <w:rPr>
          <w:rFonts w:ascii="Arial" w:hAnsi="Arial" w:cs="Arial"/>
          <w:sz w:val="22"/>
          <w:lang w:val="en-US"/>
        </w:rPr>
        <w:t xml:space="preserve">Table </w:t>
      </w:r>
      <w:r w:rsidR="004176A3" w:rsidRPr="004176A3">
        <w:rPr>
          <w:rFonts w:ascii="Arial" w:hAnsi="Arial" w:cs="Arial"/>
          <w:sz w:val="22"/>
          <w:lang w:val="en-US"/>
        </w:rPr>
        <w:t>1</w:t>
      </w:r>
      <w:r w:rsidR="005E5AC8" w:rsidRPr="004176A3">
        <w:rPr>
          <w:rFonts w:ascii="Arial" w:hAnsi="Arial" w:cs="Arial"/>
          <w:sz w:val="22"/>
          <w:lang w:val="en-US"/>
        </w:rPr>
        <w:t xml:space="preserve"> and</w:t>
      </w:r>
      <w:r w:rsidR="005E5AC8" w:rsidRPr="00303708">
        <w:rPr>
          <w:rFonts w:ascii="Arial" w:hAnsi="Arial" w:cs="Arial"/>
          <w:sz w:val="22"/>
          <w:lang w:val="en-US"/>
        </w:rPr>
        <w:t xml:space="preserve"> table </w:t>
      </w:r>
      <w:r w:rsidR="004176A3">
        <w:rPr>
          <w:rFonts w:ascii="Arial" w:hAnsi="Arial" w:cs="Arial"/>
          <w:sz w:val="22"/>
          <w:lang w:val="en-US"/>
        </w:rPr>
        <w:t>2</w:t>
      </w:r>
      <w:r w:rsidRPr="00303708">
        <w:rPr>
          <w:rFonts w:ascii="Arial" w:hAnsi="Arial" w:cs="Arial"/>
          <w:sz w:val="22"/>
          <w:lang w:val="en-US"/>
        </w:rPr>
        <w:t xml:space="preserve"> present the descriptive statistics of the final test sample of </w:t>
      </w:r>
      <w:r w:rsidR="005E5AC8" w:rsidRPr="00303708">
        <w:rPr>
          <w:rFonts w:ascii="Arial" w:hAnsi="Arial" w:cs="Arial"/>
          <w:sz w:val="22"/>
          <w:lang w:val="en-US"/>
        </w:rPr>
        <w:t>373</w:t>
      </w:r>
      <w:r w:rsidRPr="00303708">
        <w:rPr>
          <w:rFonts w:ascii="Arial" w:hAnsi="Arial" w:cs="Arial"/>
          <w:sz w:val="22"/>
          <w:lang w:val="en-US"/>
        </w:rPr>
        <w:t xml:space="preserve"> firm-year observations</w:t>
      </w:r>
      <w:r w:rsidR="005E5AC8" w:rsidRPr="00303708">
        <w:rPr>
          <w:rFonts w:ascii="Arial" w:hAnsi="Arial" w:cs="Arial"/>
          <w:sz w:val="22"/>
          <w:lang w:val="en-US"/>
        </w:rPr>
        <w:t xml:space="preserve"> divided over a group with</w:t>
      </w:r>
      <w:r w:rsidR="004E6F98">
        <w:rPr>
          <w:rFonts w:ascii="Arial" w:hAnsi="Arial" w:cs="Arial"/>
          <w:sz w:val="22"/>
          <w:lang w:val="en-US"/>
        </w:rPr>
        <w:t>out interest swaps (sample group 1)</w:t>
      </w:r>
      <w:r w:rsidR="005E5AC8" w:rsidRPr="00303708">
        <w:rPr>
          <w:rFonts w:ascii="Arial" w:hAnsi="Arial" w:cs="Arial"/>
          <w:sz w:val="22"/>
          <w:lang w:val="en-US"/>
        </w:rPr>
        <w:t xml:space="preserve"> and a group with interest swaps</w:t>
      </w:r>
      <w:r w:rsidR="004E6F98">
        <w:rPr>
          <w:rFonts w:ascii="Arial" w:hAnsi="Arial" w:cs="Arial"/>
          <w:sz w:val="22"/>
          <w:lang w:val="en-US"/>
        </w:rPr>
        <w:t xml:space="preserve"> (sample group 2)</w:t>
      </w:r>
      <w:r w:rsidR="005E5AC8" w:rsidRPr="00303708">
        <w:rPr>
          <w:rFonts w:ascii="Arial" w:hAnsi="Arial" w:cs="Arial"/>
          <w:sz w:val="22"/>
          <w:lang w:val="en-US"/>
        </w:rPr>
        <w:t xml:space="preserve"> as described in the previous paragraph.</w:t>
      </w:r>
    </w:p>
    <w:p w:rsidR="004E6F98" w:rsidRDefault="004E6F98" w:rsidP="004E6F98">
      <w:pPr>
        <w:rPr>
          <w:rFonts w:ascii="Arial" w:hAnsi="Arial" w:cs="Arial"/>
          <w:sz w:val="22"/>
          <w:lang w:val="en-US"/>
        </w:rPr>
      </w:pPr>
    </w:p>
    <w:p w:rsidR="00664DF1" w:rsidRPr="004E6F98" w:rsidRDefault="004E6F98" w:rsidP="00E60568">
      <w:pPr>
        <w:rPr>
          <w:b/>
          <w:szCs w:val="20"/>
          <w:lang w:val="en-US"/>
        </w:rPr>
      </w:pPr>
      <w:r w:rsidRPr="004176A3">
        <w:rPr>
          <w:b/>
          <w:szCs w:val="20"/>
          <w:lang w:val="en-US"/>
        </w:rPr>
        <w:t xml:space="preserve">Table </w:t>
      </w:r>
      <w:r w:rsidR="004176A3" w:rsidRPr="004176A3">
        <w:rPr>
          <w:b/>
          <w:szCs w:val="20"/>
          <w:lang w:val="en-US"/>
        </w:rPr>
        <w:t>1</w:t>
      </w:r>
      <w:r w:rsidRPr="004176A3">
        <w:rPr>
          <w:b/>
          <w:szCs w:val="20"/>
          <w:lang w:val="en-US"/>
        </w:rPr>
        <w:t>: Descriptive statistics sample group 1</w:t>
      </w:r>
    </w:p>
    <w:tbl>
      <w:tblPr>
        <w:tblpPr w:leftFromText="141" w:rightFromText="141" w:vertAnchor="text" w:tblpY="1"/>
        <w:tblOverlap w:val="never"/>
        <w:tblW w:w="864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172"/>
        <w:gridCol w:w="1433"/>
        <w:gridCol w:w="939"/>
        <w:gridCol w:w="2041"/>
        <w:gridCol w:w="510"/>
        <w:gridCol w:w="567"/>
      </w:tblGrid>
      <w:tr w:rsidR="003F4542" w:rsidRPr="005E5AC8" w:rsidTr="00303708">
        <w:trPr>
          <w:cantSplit/>
        </w:trPr>
        <w:tc>
          <w:tcPr>
            <w:tcW w:w="1985" w:type="dxa"/>
            <w:tcBorders>
              <w:top w:val="single" w:sz="16" w:space="0" w:color="000000"/>
              <w:left w:val="single" w:sz="16" w:space="0" w:color="000000"/>
              <w:bottom w:val="single" w:sz="16" w:space="0" w:color="000000"/>
              <w:right w:val="single" w:sz="16" w:space="0" w:color="000000"/>
            </w:tcBorders>
            <w:shd w:val="clear" w:color="auto" w:fill="FFFFFF"/>
          </w:tcPr>
          <w:p w:rsidR="003F4542" w:rsidRPr="005E5AC8" w:rsidRDefault="003F4542" w:rsidP="00EA2B06">
            <w:pPr>
              <w:spacing w:line="320" w:lineRule="atLeast"/>
              <w:ind w:left="60" w:right="60"/>
              <w:rPr>
                <w:rFonts w:ascii="Arial" w:hAnsi="Arial" w:cs="Arial"/>
                <w:sz w:val="18"/>
                <w:szCs w:val="18"/>
                <w:lang w:val="en-US"/>
              </w:rPr>
            </w:pPr>
            <w:r w:rsidRPr="005E5AC8">
              <w:rPr>
                <w:rFonts w:ascii="Arial" w:hAnsi="Arial" w:cs="Arial"/>
                <w:sz w:val="18"/>
                <w:szCs w:val="18"/>
                <w:lang w:val="en-US"/>
              </w:rPr>
              <w:t>Continuous variables</w:t>
            </w:r>
          </w:p>
        </w:tc>
        <w:tc>
          <w:tcPr>
            <w:tcW w:w="1172" w:type="dxa"/>
            <w:tcBorders>
              <w:top w:val="single" w:sz="16" w:space="0" w:color="000000"/>
              <w:left w:val="single" w:sz="16" w:space="0" w:color="000000"/>
              <w:bottom w:val="single" w:sz="16" w:space="0" w:color="000000"/>
            </w:tcBorders>
            <w:shd w:val="clear" w:color="auto" w:fill="FFFFFF"/>
          </w:tcPr>
          <w:p w:rsidR="003F4542" w:rsidRPr="005E5AC8" w:rsidRDefault="003F4542" w:rsidP="00EA2B06">
            <w:pPr>
              <w:spacing w:line="320" w:lineRule="atLeast"/>
              <w:ind w:left="60" w:right="60"/>
              <w:jc w:val="center"/>
              <w:rPr>
                <w:rFonts w:ascii="Arial" w:hAnsi="Arial" w:cs="Arial"/>
                <w:sz w:val="18"/>
                <w:szCs w:val="18"/>
                <w:lang w:val="en-US"/>
              </w:rPr>
            </w:pPr>
            <w:r w:rsidRPr="005E5AC8">
              <w:rPr>
                <w:rFonts w:ascii="Arial" w:hAnsi="Arial" w:cs="Arial"/>
                <w:sz w:val="18"/>
                <w:szCs w:val="18"/>
                <w:lang w:val="en-US"/>
              </w:rPr>
              <w:t>Mean</w:t>
            </w:r>
          </w:p>
        </w:tc>
        <w:tc>
          <w:tcPr>
            <w:tcW w:w="1433" w:type="dxa"/>
            <w:tcBorders>
              <w:top w:val="single" w:sz="16" w:space="0" w:color="000000"/>
              <w:bottom w:val="single" w:sz="16" w:space="0" w:color="000000"/>
            </w:tcBorders>
            <w:shd w:val="clear" w:color="auto" w:fill="FFFFFF"/>
          </w:tcPr>
          <w:p w:rsidR="003F4542" w:rsidRPr="005E5AC8" w:rsidRDefault="003F4542" w:rsidP="00EA2B06">
            <w:pPr>
              <w:spacing w:line="320" w:lineRule="atLeast"/>
              <w:ind w:left="60" w:right="60"/>
              <w:jc w:val="center"/>
              <w:rPr>
                <w:rFonts w:ascii="Arial" w:hAnsi="Arial" w:cs="Arial"/>
                <w:sz w:val="18"/>
                <w:szCs w:val="18"/>
                <w:lang w:val="en-US"/>
              </w:rPr>
            </w:pPr>
            <w:r w:rsidRPr="005E5AC8">
              <w:rPr>
                <w:rFonts w:ascii="Arial" w:hAnsi="Arial" w:cs="Arial"/>
                <w:sz w:val="18"/>
                <w:szCs w:val="18"/>
                <w:lang w:val="en-US"/>
              </w:rPr>
              <w:t>Std. Deviation</w:t>
            </w:r>
          </w:p>
        </w:tc>
        <w:tc>
          <w:tcPr>
            <w:tcW w:w="939" w:type="dxa"/>
            <w:tcBorders>
              <w:top w:val="single" w:sz="16" w:space="0" w:color="000000"/>
              <w:bottom w:val="single" w:sz="16" w:space="0" w:color="000000"/>
              <w:right w:val="single" w:sz="16" w:space="0" w:color="000000"/>
            </w:tcBorders>
            <w:shd w:val="clear" w:color="auto" w:fill="FFFFFF"/>
          </w:tcPr>
          <w:p w:rsidR="003F4542" w:rsidRPr="005E5AC8" w:rsidRDefault="003F4542" w:rsidP="00EA2B06">
            <w:pPr>
              <w:spacing w:line="320" w:lineRule="atLeast"/>
              <w:ind w:left="60" w:right="60"/>
              <w:jc w:val="center"/>
              <w:rPr>
                <w:rFonts w:ascii="Arial" w:hAnsi="Arial" w:cs="Arial"/>
                <w:sz w:val="18"/>
                <w:szCs w:val="18"/>
                <w:lang w:val="en-US"/>
              </w:rPr>
            </w:pPr>
            <w:r w:rsidRPr="005E5AC8">
              <w:rPr>
                <w:rFonts w:ascii="Arial" w:hAnsi="Arial" w:cs="Arial"/>
                <w:sz w:val="18"/>
                <w:szCs w:val="18"/>
                <w:lang w:val="en-US"/>
              </w:rPr>
              <w:t>N</w:t>
            </w:r>
          </w:p>
        </w:tc>
        <w:tc>
          <w:tcPr>
            <w:tcW w:w="2041" w:type="dxa"/>
            <w:tcBorders>
              <w:top w:val="single" w:sz="16" w:space="0" w:color="000000"/>
              <w:bottom w:val="single" w:sz="16" w:space="0" w:color="000000"/>
              <w:right w:val="single" w:sz="16" w:space="0" w:color="000000"/>
            </w:tcBorders>
            <w:shd w:val="clear" w:color="auto" w:fill="FFFFFF"/>
          </w:tcPr>
          <w:p w:rsidR="003F4542" w:rsidRPr="005E5AC8" w:rsidRDefault="003F4542" w:rsidP="00EA2B06">
            <w:pPr>
              <w:spacing w:line="320" w:lineRule="atLeast"/>
              <w:ind w:left="60" w:right="60"/>
              <w:jc w:val="center"/>
              <w:rPr>
                <w:rFonts w:ascii="Arial" w:hAnsi="Arial" w:cs="Arial"/>
                <w:sz w:val="18"/>
                <w:szCs w:val="18"/>
                <w:lang w:val="en-US"/>
              </w:rPr>
            </w:pPr>
            <w:r w:rsidRPr="005E5AC8">
              <w:rPr>
                <w:rFonts w:ascii="Arial" w:hAnsi="Arial" w:cs="Arial"/>
                <w:sz w:val="18"/>
                <w:szCs w:val="18"/>
                <w:lang w:val="en-US"/>
              </w:rPr>
              <w:t>Dichotomous variables</w:t>
            </w:r>
          </w:p>
        </w:tc>
        <w:tc>
          <w:tcPr>
            <w:tcW w:w="510" w:type="dxa"/>
            <w:tcBorders>
              <w:top w:val="single" w:sz="16" w:space="0" w:color="000000"/>
              <w:bottom w:val="single" w:sz="16" w:space="0" w:color="000000"/>
              <w:right w:val="single" w:sz="16" w:space="0" w:color="000000"/>
            </w:tcBorders>
            <w:shd w:val="clear" w:color="auto" w:fill="FFFFFF"/>
          </w:tcPr>
          <w:p w:rsidR="003F4542" w:rsidRPr="005E5AC8" w:rsidRDefault="003F4542" w:rsidP="00EA2B06">
            <w:pPr>
              <w:spacing w:line="320" w:lineRule="atLeast"/>
              <w:ind w:left="60" w:right="60"/>
              <w:jc w:val="center"/>
              <w:rPr>
                <w:rFonts w:ascii="Arial" w:hAnsi="Arial" w:cs="Arial"/>
                <w:sz w:val="18"/>
                <w:szCs w:val="18"/>
                <w:lang w:val="en-US"/>
              </w:rPr>
            </w:pPr>
            <w:r w:rsidRPr="005E5AC8">
              <w:rPr>
                <w:rFonts w:ascii="Arial" w:hAnsi="Arial" w:cs="Arial"/>
                <w:sz w:val="18"/>
                <w:szCs w:val="18"/>
                <w:lang w:val="en-US"/>
              </w:rPr>
              <w:t>N</w:t>
            </w:r>
          </w:p>
        </w:tc>
        <w:tc>
          <w:tcPr>
            <w:tcW w:w="567" w:type="dxa"/>
            <w:tcBorders>
              <w:top w:val="single" w:sz="16" w:space="0" w:color="000000"/>
              <w:bottom w:val="single" w:sz="16" w:space="0" w:color="000000"/>
              <w:right w:val="single" w:sz="16" w:space="0" w:color="000000"/>
            </w:tcBorders>
            <w:shd w:val="clear" w:color="auto" w:fill="FFFFFF"/>
          </w:tcPr>
          <w:p w:rsidR="003F4542" w:rsidRPr="005E5AC8" w:rsidRDefault="003F4542" w:rsidP="00EA2B06">
            <w:pPr>
              <w:spacing w:line="320" w:lineRule="atLeast"/>
              <w:ind w:left="60" w:right="60"/>
              <w:jc w:val="center"/>
              <w:rPr>
                <w:rFonts w:ascii="Arial" w:hAnsi="Arial" w:cs="Arial"/>
                <w:sz w:val="18"/>
                <w:szCs w:val="18"/>
                <w:lang w:val="en-US"/>
              </w:rPr>
            </w:pPr>
            <w:r w:rsidRPr="005E5AC8">
              <w:rPr>
                <w:rFonts w:ascii="Arial" w:hAnsi="Arial" w:cs="Arial"/>
                <w:sz w:val="18"/>
                <w:szCs w:val="18"/>
                <w:lang w:val="en-US"/>
              </w:rPr>
              <w:t>%</w:t>
            </w:r>
          </w:p>
        </w:tc>
      </w:tr>
      <w:tr w:rsidR="003F4542" w:rsidRPr="005E5AC8" w:rsidTr="00303708">
        <w:trPr>
          <w:cantSplit/>
        </w:trPr>
        <w:tc>
          <w:tcPr>
            <w:tcW w:w="1985" w:type="dxa"/>
            <w:tcBorders>
              <w:top w:val="single" w:sz="16" w:space="0" w:color="000000"/>
              <w:left w:val="single" w:sz="16" w:space="0" w:color="000000"/>
              <w:bottom w:val="nil"/>
              <w:right w:val="single" w:sz="16" w:space="0" w:color="000000"/>
            </w:tcBorders>
            <w:shd w:val="clear" w:color="auto" w:fill="FFFFFF"/>
            <w:vAlign w:val="center"/>
          </w:tcPr>
          <w:p w:rsidR="003F4542" w:rsidRPr="005E5AC8" w:rsidRDefault="003F4542" w:rsidP="00EA2B06">
            <w:pPr>
              <w:spacing w:line="320" w:lineRule="atLeast"/>
              <w:ind w:left="60" w:right="60"/>
              <w:rPr>
                <w:rFonts w:ascii="Arial" w:hAnsi="Arial" w:cs="Arial"/>
                <w:sz w:val="18"/>
                <w:szCs w:val="18"/>
                <w:lang w:val="en-US"/>
              </w:rPr>
            </w:pPr>
            <w:r w:rsidRPr="005E5AC8">
              <w:rPr>
                <w:rFonts w:ascii="Arial" w:hAnsi="Arial" w:cs="Arial"/>
                <w:sz w:val="18"/>
                <w:szCs w:val="18"/>
                <w:lang w:val="en-US"/>
              </w:rPr>
              <w:t>INTRATE</w:t>
            </w:r>
          </w:p>
        </w:tc>
        <w:tc>
          <w:tcPr>
            <w:tcW w:w="1172" w:type="dxa"/>
            <w:tcBorders>
              <w:top w:val="single" w:sz="16" w:space="0" w:color="000000"/>
              <w:left w:val="single" w:sz="16" w:space="0" w:color="000000"/>
              <w:bottom w:val="nil"/>
            </w:tcBorders>
            <w:shd w:val="clear" w:color="auto" w:fill="FFFFFF"/>
            <w:vAlign w:val="center"/>
          </w:tcPr>
          <w:p w:rsidR="003F4542" w:rsidRPr="005E5AC8" w:rsidRDefault="003F4542" w:rsidP="00AD7EFD">
            <w:pPr>
              <w:spacing w:line="320" w:lineRule="atLeast"/>
              <w:ind w:left="60" w:right="60"/>
              <w:jc w:val="center"/>
              <w:rPr>
                <w:rFonts w:ascii="Arial" w:hAnsi="Arial" w:cs="Arial"/>
                <w:sz w:val="18"/>
                <w:szCs w:val="18"/>
                <w:lang w:val="en-US"/>
              </w:rPr>
            </w:pPr>
            <w:r w:rsidRPr="005E5AC8">
              <w:rPr>
                <w:rFonts w:ascii="Arial" w:hAnsi="Arial" w:cs="Arial"/>
                <w:sz w:val="18"/>
                <w:szCs w:val="18"/>
                <w:lang w:val="en-US"/>
              </w:rPr>
              <w:t>5,1822%</w:t>
            </w:r>
          </w:p>
        </w:tc>
        <w:tc>
          <w:tcPr>
            <w:tcW w:w="1433" w:type="dxa"/>
            <w:tcBorders>
              <w:top w:val="single" w:sz="16" w:space="0" w:color="000000"/>
              <w:bottom w:val="nil"/>
            </w:tcBorders>
            <w:shd w:val="clear" w:color="auto" w:fill="FFFFFF"/>
            <w:vAlign w:val="center"/>
          </w:tcPr>
          <w:p w:rsidR="003F4542" w:rsidRPr="005E5AC8" w:rsidRDefault="003F4542" w:rsidP="00AD7EFD">
            <w:pPr>
              <w:spacing w:line="320" w:lineRule="atLeast"/>
              <w:ind w:left="60" w:right="60"/>
              <w:jc w:val="center"/>
              <w:rPr>
                <w:rFonts w:ascii="Arial" w:hAnsi="Arial" w:cs="Arial"/>
                <w:sz w:val="18"/>
                <w:szCs w:val="18"/>
                <w:lang w:val="en-US"/>
              </w:rPr>
            </w:pPr>
            <w:r w:rsidRPr="005E5AC8">
              <w:rPr>
                <w:rFonts w:ascii="Arial" w:hAnsi="Arial" w:cs="Arial"/>
                <w:sz w:val="18"/>
                <w:szCs w:val="18"/>
                <w:lang w:val="en-US"/>
              </w:rPr>
              <w:t>1,81538%</w:t>
            </w:r>
          </w:p>
        </w:tc>
        <w:tc>
          <w:tcPr>
            <w:tcW w:w="939" w:type="dxa"/>
            <w:tcBorders>
              <w:top w:val="single" w:sz="16" w:space="0" w:color="000000"/>
              <w:bottom w:val="nil"/>
              <w:right w:val="single" w:sz="16" w:space="0" w:color="000000"/>
            </w:tcBorders>
            <w:shd w:val="clear" w:color="auto" w:fill="FFFFFF"/>
            <w:vAlign w:val="center"/>
          </w:tcPr>
          <w:p w:rsidR="003F4542" w:rsidRPr="005E5AC8" w:rsidRDefault="003F4542" w:rsidP="00AD7EFD">
            <w:pPr>
              <w:spacing w:line="320" w:lineRule="atLeast"/>
              <w:ind w:left="60" w:right="60"/>
              <w:jc w:val="center"/>
              <w:rPr>
                <w:rFonts w:ascii="Arial" w:hAnsi="Arial" w:cs="Arial"/>
                <w:sz w:val="18"/>
                <w:szCs w:val="18"/>
                <w:lang w:val="en-US"/>
              </w:rPr>
            </w:pPr>
            <w:r w:rsidRPr="005E5AC8">
              <w:rPr>
                <w:rFonts w:ascii="Arial" w:hAnsi="Arial" w:cs="Arial"/>
                <w:sz w:val="18"/>
                <w:szCs w:val="18"/>
                <w:lang w:val="en-US"/>
              </w:rPr>
              <w:t>240</w:t>
            </w:r>
          </w:p>
        </w:tc>
        <w:tc>
          <w:tcPr>
            <w:tcW w:w="2041" w:type="dxa"/>
            <w:tcBorders>
              <w:top w:val="single" w:sz="16" w:space="0" w:color="000000"/>
              <w:bottom w:val="nil"/>
              <w:right w:val="single" w:sz="16" w:space="0" w:color="000000"/>
            </w:tcBorders>
            <w:shd w:val="clear" w:color="auto" w:fill="FFFFFF"/>
            <w:vAlign w:val="center"/>
          </w:tcPr>
          <w:p w:rsidR="003F4542" w:rsidRPr="005E5AC8" w:rsidRDefault="003F4542" w:rsidP="00EA2B06">
            <w:pPr>
              <w:spacing w:line="320" w:lineRule="atLeast"/>
              <w:ind w:left="60" w:right="60"/>
              <w:rPr>
                <w:rFonts w:ascii="Arial" w:hAnsi="Arial" w:cs="Arial"/>
                <w:sz w:val="18"/>
                <w:szCs w:val="18"/>
                <w:lang w:val="en-US"/>
              </w:rPr>
            </w:pPr>
            <w:r w:rsidRPr="005E5AC8">
              <w:rPr>
                <w:rFonts w:ascii="Arial" w:hAnsi="Arial" w:cs="Arial"/>
                <w:sz w:val="18"/>
                <w:szCs w:val="18"/>
                <w:lang w:val="en-US"/>
              </w:rPr>
              <w:t>BIG4 (=1)</w:t>
            </w:r>
          </w:p>
        </w:tc>
        <w:tc>
          <w:tcPr>
            <w:tcW w:w="510" w:type="dxa"/>
            <w:tcBorders>
              <w:top w:val="single" w:sz="16" w:space="0" w:color="000000"/>
              <w:bottom w:val="nil"/>
              <w:right w:val="single" w:sz="16" w:space="0" w:color="000000"/>
            </w:tcBorders>
            <w:shd w:val="clear" w:color="auto" w:fill="FFFFFF"/>
          </w:tcPr>
          <w:p w:rsidR="003F4542" w:rsidRPr="005E5AC8" w:rsidRDefault="003F4542" w:rsidP="00AD7EFD">
            <w:pPr>
              <w:spacing w:line="320" w:lineRule="atLeast"/>
              <w:ind w:left="60" w:right="60"/>
              <w:jc w:val="center"/>
              <w:rPr>
                <w:rFonts w:ascii="Arial" w:hAnsi="Arial" w:cs="Arial"/>
                <w:sz w:val="18"/>
                <w:szCs w:val="18"/>
                <w:lang w:val="en-US"/>
              </w:rPr>
            </w:pPr>
            <w:r w:rsidRPr="005E5AC8">
              <w:rPr>
                <w:rFonts w:ascii="Arial" w:hAnsi="Arial" w:cs="Arial"/>
                <w:sz w:val="18"/>
                <w:szCs w:val="18"/>
                <w:lang w:val="en-US"/>
              </w:rPr>
              <w:t>56</w:t>
            </w:r>
          </w:p>
        </w:tc>
        <w:tc>
          <w:tcPr>
            <w:tcW w:w="567" w:type="dxa"/>
            <w:tcBorders>
              <w:top w:val="single" w:sz="16" w:space="0" w:color="000000"/>
              <w:bottom w:val="nil"/>
              <w:right w:val="single" w:sz="16" w:space="0" w:color="000000"/>
            </w:tcBorders>
            <w:shd w:val="clear" w:color="auto" w:fill="FFFFFF"/>
          </w:tcPr>
          <w:p w:rsidR="003F4542" w:rsidRPr="005E5AC8" w:rsidRDefault="003F4542" w:rsidP="00AD7EFD">
            <w:pPr>
              <w:spacing w:line="320" w:lineRule="atLeast"/>
              <w:ind w:left="60" w:right="60"/>
              <w:jc w:val="center"/>
              <w:rPr>
                <w:rFonts w:ascii="Arial" w:hAnsi="Arial" w:cs="Arial"/>
                <w:sz w:val="18"/>
                <w:szCs w:val="18"/>
                <w:lang w:val="en-US"/>
              </w:rPr>
            </w:pPr>
            <w:r w:rsidRPr="005E5AC8">
              <w:rPr>
                <w:rFonts w:ascii="Arial" w:hAnsi="Arial" w:cs="Arial"/>
                <w:sz w:val="18"/>
                <w:szCs w:val="18"/>
                <w:lang w:val="en-US"/>
              </w:rPr>
              <w:t>23,3</w:t>
            </w:r>
          </w:p>
        </w:tc>
      </w:tr>
      <w:tr w:rsidR="003F4542" w:rsidTr="00303708">
        <w:trPr>
          <w:cantSplit/>
        </w:trPr>
        <w:tc>
          <w:tcPr>
            <w:tcW w:w="1985" w:type="dxa"/>
            <w:tcBorders>
              <w:top w:val="nil"/>
              <w:left w:val="single" w:sz="16" w:space="0" w:color="000000"/>
              <w:bottom w:val="nil"/>
              <w:right w:val="single" w:sz="16" w:space="0" w:color="000000"/>
            </w:tcBorders>
            <w:shd w:val="clear" w:color="auto" w:fill="FFFFFF"/>
            <w:vAlign w:val="center"/>
          </w:tcPr>
          <w:p w:rsidR="003F4542" w:rsidRPr="005E5AC8" w:rsidRDefault="003F4542" w:rsidP="00EA2B06">
            <w:pPr>
              <w:spacing w:line="320" w:lineRule="atLeast"/>
              <w:ind w:left="60" w:right="60"/>
              <w:rPr>
                <w:rFonts w:ascii="Arial" w:hAnsi="Arial" w:cs="Arial"/>
                <w:sz w:val="18"/>
                <w:szCs w:val="18"/>
                <w:lang w:val="en-US"/>
              </w:rPr>
            </w:pPr>
            <w:r w:rsidRPr="005E5AC8">
              <w:rPr>
                <w:rFonts w:ascii="Arial" w:hAnsi="Arial" w:cs="Arial"/>
                <w:sz w:val="18"/>
                <w:szCs w:val="18"/>
                <w:lang w:val="en-US"/>
              </w:rPr>
              <w:t>SIZE LN</w:t>
            </w:r>
          </w:p>
        </w:tc>
        <w:tc>
          <w:tcPr>
            <w:tcW w:w="1172" w:type="dxa"/>
            <w:tcBorders>
              <w:top w:val="nil"/>
              <w:left w:val="single" w:sz="16" w:space="0" w:color="000000"/>
              <w:bottom w:val="nil"/>
            </w:tcBorders>
            <w:shd w:val="clear" w:color="auto" w:fill="FFFFFF"/>
            <w:vAlign w:val="center"/>
          </w:tcPr>
          <w:p w:rsidR="003F4542" w:rsidRDefault="003F4542" w:rsidP="00AD7EFD">
            <w:pPr>
              <w:spacing w:line="320" w:lineRule="atLeast"/>
              <w:ind w:left="60" w:right="60"/>
              <w:jc w:val="center"/>
              <w:rPr>
                <w:rFonts w:ascii="Arial" w:hAnsi="Arial" w:cs="Arial"/>
                <w:sz w:val="18"/>
                <w:szCs w:val="18"/>
              </w:rPr>
            </w:pPr>
            <w:r>
              <w:rPr>
                <w:rFonts w:ascii="Arial" w:hAnsi="Arial" w:cs="Arial"/>
                <w:sz w:val="18"/>
                <w:szCs w:val="18"/>
              </w:rPr>
              <w:t>16,1428963</w:t>
            </w:r>
          </w:p>
        </w:tc>
        <w:tc>
          <w:tcPr>
            <w:tcW w:w="1433" w:type="dxa"/>
            <w:tcBorders>
              <w:top w:val="nil"/>
              <w:bottom w:val="nil"/>
            </w:tcBorders>
            <w:shd w:val="clear" w:color="auto" w:fill="FFFFFF"/>
            <w:vAlign w:val="center"/>
          </w:tcPr>
          <w:p w:rsidR="003F4542" w:rsidRDefault="003F4542" w:rsidP="00AD7EFD">
            <w:pPr>
              <w:spacing w:line="320" w:lineRule="atLeast"/>
              <w:ind w:left="60" w:right="60"/>
              <w:jc w:val="center"/>
              <w:rPr>
                <w:rFonts w:ascii="Arial" w:hAnsi="Arial" w:cs="Arial"/>
                <w:sz w:val="18"/>
                <w:szCs w:val="18"/>
              </w:rPr>
            </w:pPr>
            <w:r>
              <w:rPr>
                <w:rFonts w:ascii="Arial" w:hAnsi="Arial" w:cs="Arial"/>
                <w:sz w:val="18"/>
                <w:szCs w:val="18"/>
              </w:rPr>
              <w:t>,35028601</w:t>
            </w:r>
          </w:p>
        </w:tc>
        <w:tc>
          <w:tcPr>
            <w:tcW w:w="939" w:type="dxa"/>
            <w:tcBorders>
              <w:top w:val="nil"/>
              <w:bottom w:val="nil"/>
              <w:right w:val="single" w:sz="16" w:space="0" w:color="000000"/>
            </w:tcBorders>
            <w:shd w:val="clear" w:color="auto" w:fill="FFFFFF"/>
            <w:vAlign w:val="center"/>
          </w:tcPr>
          <w:p w:rsidR="003F4542" w:rsidRDefault="003F4542" w:rsidP="00AD7EFD">
            <w:pPr>
              <w:spacing w:line="320" w:lineRule="atLeast"/>
              <w:ind w:left="60" w:right="60"/>
              <w:jc w:val="center"/>
              <w:rPr>
                <w:rFonts w:ascii="Arial" w:hAnsi="Arial" w:cs="Arial"/>
                <w:sz w:val="18"/>
                <w:szCs w:val="18"/>
              </w:rPr>
            </w:pPr>
            <w:r>
              <w:rPr>
                <w:rFonts w:ascii="Arial" w:hAnsi="Arial" w:cs="Arial"/>
                <w:sz w:val="18"/>
                <w:szCs w:val="18"/>
              </w:rPr>
              <w:t>240</w:t>
            </w:r>
          </w:p>
        </w:tc>
        <w:tc>
          <w:tcPr>
            <w:tcW w:w="2041" w:type="dxa"/>
            <w:tcBorders>
              <w:top w:val="nil"/>
              <w:bottom w:val="nil"/>
              <w:right w:val="single" w:sz="16" w:space="0" w:color="000000"/>
            </w:tcBorders>
            <w:shd w:val="clear" w:color="auto" w:fill="FFFFFF"/>
            <w:vAlign w:val="center"/>
          </w:tcPr>
          <w:p w:rsidR="003F4542" w:rsidRDefault="003F4542" w:rsidP="00EA2B06">
            <w:pPr>
              <w:spacing w:line="320" w:lineRule="atLeast"/>
              <w:ind w:left="60" w:right="60"/>
              <w:rPr>
                <w:rFonts w:ascii="Arial" w:hAnsi="Arial" w:cs="Arial"/>
                <w:sz w:val="18"/>
                <w:szCs w:val="18"/>
              </w:rPr>
            </w:pPr>
            <w:r>
              <w:rPr>
                <w:rFonts w:ascii="Arial" w:hAnsi="Arial" w:cs="Arial"/>
                <w:sz w:val="18"/>
                <w:szCs w:val="18"/>
              </w:rPr>
              <w:t>OPINION (=1)</w:t>
            </w:r>
          </w:p>
        </w:tc>
        <w:tc>
          <w:tcPr>
            <w:tcW w:w="510" w:type="dxa"/>
            <w:tcBorders>
              <w:top w:val="nil"/>
              <w:bottom w:val="nil"/>
              <w:right w:val="single" w:sz="16" w:space="0" w:color="000000"/>
            </w:tcBorders>
            <w:shd w:val="clear" w:color="auto" w:fill="FFFFFF"/>
          </w:tcPr>
          <w:p w:rsidR="003F4542" w:rsidRDefault="003F4542" w:rsidP="00AD7EFD">
            <w:pPr>
              <w:spacing w:line="320" w:lineRule="atLeast"/>
              <w:ind w:left="60" w:right="60"/>
              <w:jc w:val="center"/>
              <w:rPr>
                <w:rFonts w:ascii="Arial" w:hAnsi="Arial" w:cs="Arial"/>
                <w:sz w:val="18"/>
                <w:szCs w:val="18"/>
              </w:rPr>
            </w:pPr>
            <w:r>
              <w:rPr>
                <w:rFonts w:ascii="Arial" w:hAnsi="Arial" w:cs="Arial"/>
                <w:sz w:val="18"/>
                <w:szCs w:val="18"/>
              </w:rPr>
              <w:t>191</w:t>
            </w:r>
          </w:p>
        </w:tc>
        <w:tc>
          <w:tcPr>
            <w:tcW w:w="567" w:type="dxa"/>
            <w:tcBorders>
              <w:top w:val="nil"/>
              <w:bottom w:val="nil"/>
              <w:right w:val="single" w:sz="16" w:space="0" w:color="000000"/>
            </w:tcBorders>
            <w:shd w:val="clear" w:color="auto" w:fill="FFFFFF"/>
          </w:tcPr>
          <w:p w:rsidR="003F4542" w:rsidRDefault="003F4542" w:rsidP="00AD7EFD">
            <w:pPr>
              <w:spacing w:line="320" w:lineRule="atLeast"/>
              <w:ind w:left="60" w:right="60"/>
              <w:jc w:val="center"/>
              <w:rPr>
                <w:rFonts w:ascii="Arial" w:hAnsi="Arial" w:cs="Arial"/>
                <w:sz w:val="18"/>
                <w:szCs w:val="18"/>
              </w:rPr>
            </w:pPr>
            <w:r>
              <w:rPr>
                <w:rFonts w:ascii="Arial" w:hAnsi="Arial" w:cs="Arial"/>
                <w:sz w:val="18"/>
                <w:szCs w:val="18"/>
              </w:rPr>
              <w:t>79,6</w:t>
            </w:r>
          </w:p>
        </w:tc>
      </w:tr>
      <w:tr w:rsidR="003F4542" w:rsidTr="00303708">
        <w:trPr>
          <w:cantSplit/>
        </w:trPr>
        <w:tc>
          <w:tcPr>
            <w:tcW w:w="1985" w:type="dxa"/>
            <w:tcBorders>
              <w:top w:val="nil"/>
              <w:left w:val="single" w:sz="16" w:space="0" w:color="000000"/>
              <w:bottom w:val="nil"/>
              <w:right w:val="single" w:sz="16" w:space="0" w:color="000000"/>
            </w:tcBorders>
            <w:shd w:val="clear" w:color="auto" w:fill="FFFFFF"/>
            <w:vAlign w:val="center"/>
          </w:tcPr>
          <w:p w:rsidR="003F4542" w:rsidRDefault="003F4542" w:rsidP="00EA2B06">
            <w:pPr>
              <w:spacing w:line="320" w:lineRule="atLeast"/>
              <w:ind w:left="60" w:right="60"/>
              <w:rPr>
                <w:rFonts w:ascii="Arial" w:hAnsi="Arial" w:cs="Arial"/>
                <w:sz w:val="18"/>
                <w:szCs w:val="18"/>
              </w:rPr>
            </w:pPr>
            <w:r>
              <w:rPr>
                <w:rFonts w:ascii="Arial" w:hAnsi="Arial" w:cs="Arial"/>
                <w:sz w:val="18"/>
                <w:szCs w:val="18"/>
              </w:rPr>
              <w:t>LEVERAGE</w:t>
            </w:r>
          </w:p>
        </w:tc>
        <w:tc>
          <w:tcPr>
            <w:tcW w:w="1172" w:type="dxa"/>
            <w:tcBorders>
              <w:top w:val="nil"/>
              <w:left w:val="single" w:sz="16" w:space="0" w:color="000000"/>
              <w:bottom w:val="nil"/>
            </w:tcBorders>
            <w:shd w:val="clear" w:color="auto" w:fill="FFFFFF"/>
            <w:vAlign w:val="center"/>
          </w:tcPr>
          <w:p w:rsidR="003F4542" w:rsidRDefault="003F4542" w:rsidP="00AD7EFD">
            <w:pPr>
              <w:spacing w:line="320" w:lineRule="atLeast"/>
              <w:ind w:left="60" w:right="60"/>
              <w:jc w:val="center"/>
              <w:rPr>
                <w:rFonts w:ascii="Arial" w:hAnsi="Arial" w:cs="Arial"/>
                <w:sz w:val="18"/>
                <w:szCs w:val="18"/>
              </w:rPr>
            </w:pPr>
            <w:r>
              <w:rPr>
                <w:rFonts w:ascii="Arial" w:hAnsi="Arial" w:cs="Arial"/>
                <w:sz w:val="18"/>
                <w:szCs w:val="18"/>
              </w:rPr>
              <w:t>,6883704</w:t>
            </w:r>
          </w:p>
        </w:tc>
        <w:tc>
          <w:tcPr>
            <w:tcW w:w="1433" w:type="dxa"/>
            <w:tcBorders>
              <w:top w:val="nil"/>
              <w:bottom w:val="nil"/>
            </w:tcBorders>
            <w:shd w:val="clear" w:color="auto" w:fill="FFFFFF"/>
            <w:vAlign w:val="center"/>
          </w:tcPr>
          <w:p w:rsidR="003F4542" w:rsidRDefault="003F4542" w:rsidP="00AD7EFD">
            <w:pPr>
              <w:spacing w:line="320" w:lineRule="atLeast"/>
              <w:ind w:left="60" w:right="60"/>
              <w:jc w:val="center"/>
              <w:rPr>
                <w:rFonts w:ascii="Arial" w:hAnsi="Arial" w:cs="Arial"/>
                <w:sz w:val="18"/>
                <w:szCs w:val="18"/>
              </w:rPr>
            </w:pPr>
            <w:r>
              <w:rPr>
                <w:rFonts w:ascii="Arial" w:hAnsi="Arial" w:cs="Arial"/>
                <w:sz w:val="18"/>
                <w:szCs w:val="18"/>
              </w:rPr>
              <w:t>,20088195</w:t>
            </w:r>
          </w:p>
        </w:tc>
        <w:tc>
          <w:tcPr>
            <w:tcW w:w="939" w:type="dxa"/>
            <w:tcBorders>
              <w:top w:val="nil"/>
              <w:bottom w:val="nil"/>
              <w:right w:val="single" w:sz="16" w:space="0" w:color="000000"/>
            </w:tcBorders>
            <w:shd w:val="clear" w:color="auto" w:fill="FFFFFF"/>
            <w:vAlign w:val="center"/>
          </w:tcPr>
          <w:p w:rsidR="003F4542" w:rsidRDefault="003F4542" w:rsidP="00AD7EFD">
            <w:pPr>
              <w:spacing w:line="320" w:lineRule="atLeast"/>
              <w:ind w:left="60" w:right="60"/>
              <w:jc w:val="center"/>
              <w:rPr>
                <w:rFonts w:ascii="Arial" w:hAnsi="Arial" w:cs="Arial"/>
                <w:sz w:val="18"/>
                <w:szCs w:val="18"/>
              </w:rPr>
            </w:pPr>
            <w:r>
              <w:rPr>
                <w:rFonts w:ascii="Arial" w:hAnsi="Arial" w:cs="Arial"/>
                <w:sz w:val="18"/>
                <w:szCs w:val="18"/>
              </w:rPr>
              <w:t>240</w:t>
            </w:r>
          </w:p>
        </w:tc>
        <w:tc>
          <w:tcPr>
            <w:tcW w:w="2041" w:type="dxa"/>
            <w:tcBorders>
              <w:top w:val="nil"/>
              <w:bottom w:val="nil"/>
              <w:right w:val="single" w:sz="16" w:space="0" w:color="000000"/>
            </w:tcBorders>
            <w:shd w:val="clear" w:color="auto" w:fill="FFFFFF"/>
            <w:vAlign w:val="center"/>
          </w:tcPr>
          <w:p w:rsidR="003F4542" w:rsidRDefault="003F4542" w:rsidP="00EA2B06">
            <w:pPr>
              <w:spacing w:line="320" w:lineRule="atLeast"/>
              <w:ind w:left="60" w:right="60"/>
              <w:rPr>
                <w:rFonts w:ascii="Arial" w:hAnsi="Arial" w:cs="Arial"/>
                <w:sz w:val="18"/>
                <w:szCs w:val="18"/>
              </w:rPr>
            </w:pPr>
            <w:r>
              <w:rPr>
                <w:rFonts w:ascii="Arial" w:hAnsi="Arial" w:cs="Arial"/>
                <w:sz w:val="18"/>
                <w:szCs w:val="18"/>
              </w:rPr>
              <w:t>TYPE (=1)</w:t>
            </w:r>
          </w:p>
        </w:tc>
        <w:tc>
          <w:tcPr>
            <w:tcW w:w="510" w:type="dxa"/>
            <w:tcBorders>
              <w:top w:val="nil"/>
              <w:bottom w:val="nil"/>
              <w:right w:val="single" w:sz="16" w:space="0" w:color="000000"/>
            </w:tcBorders>
            <w:shd w:val="clear" w:color="auto" w:fill="FFFFFF"/>
          </w:tcPr>
          <w:p w:rsidR="003F4542" w:rsidRDefault="003F4542" w:rsidP="00AD7EFD">
            <w:pPr>
              <w:spacing w:line="320" w:lineRule="atLeast"/>
              <w:ind w:left="60" w:right="60"/>
              <w:jc w:val="center"/>
              <w:rPr>
                <w:rFonts w:ascii="Arial" w:hAnsi="Arial" w:cs="Arial"/>
                <w:sz w:val="18"/>
                <w:szCs w:val="18"/>
              </w:rPr>
            </w:pPr>
            <w:r>
              <w:rPr>
                <w:rFonts w:ascii="Arial" w:hAnsi="Arial" w:cs="Arial"/>
                <w:sz w:val="18"/>
                <w:szCs w:val="18"/>
              </w:rPr>
              <w:t>216</w:t>
            </w:r>
          </w:p>
        </w:tc>
        <w:tc>
          <w:tcPr>
            <w:tcW w:w="567" w:type="dxa"/>
            <w:tcBorders>
              <w:top w:val="nil"/>
              <w:bottom w:val="nil"/>
              <w:right w:val="single" w:sz="16" w:space="0" w:color="000000"/>
            </w:tcBorders>
            <w:shd w:val="clear" w:color="auto" w:fill="FFFFFF"/>
          </w:tcPr>
          <w:p w:rsidR="003F4542" w:rsidRDefault="003F4542" w:rsidP="00AD7EFD">
            <w:pPr>
              <w:spacing w:line="320" w:lineRule="atLeast"/>
              <w:ind w:left="60" w:right="60"/>
              <w:jc w:val="center"/>
              <w:rPr>
                <w:rFonts w:ascii="Arial" w:hAnsi="Arial" w:cs="Arial"/>
                <w:sz w:val="18"/>
                <w:szCs w:val="18"/>
              </w:rPr>
            </w:pPr>
            <w:r>
              <w:rPr>
                <w:rFonts w:ascii="Arial" w:hAnsi="Arial" w:cs="Arial"/>
                <w:sz w:val="18"/>
                <w:szCs w:val="18"/>
              </w:rPr>
              <w:t>90,0</w:t>
            </w:r>
          </w:p>
        </w:tc>
      </w:tr>
      <w:tr w:rsidR="003F4542" w:rsidTr="00303708">
        <w:trPr>
          <w:cantSplit/>
        </w:trPr>
        <w:tc>
          <w:tcPr>
            <w:tcW w:w="1985" w:type="dxa"/>
            <w:tcBorders>
              <w:top w:val="nil"/>
              <w:left w:val="single" w:sz="16" w:space="0" w:color="000000"/>
              <w:bottom w:val="nil"/>
              <w:right w:val="single" w:sz="16" w:space="0" w:color="000000"/>
            </w:tcBorders>
            <w:shd w:val="clear" w:color="auto" w:fill="FFFFFF"/>
            <w:vAlign w:val="center"/>
          </w:tcPr>
          <w:p w:rsidR="003F4542" w:rsidRDefault="003F4542" w:rsidP="00EA2B06">
            <w:pPr>
              <w:spacing w:line="320" w:lineRule="atLeast"/>
              <w:ind w:left="60" w:right="60"/>
              <w:rPr>
                <w:rFonts w:ascii="Arial" w:hAnsi="Arial" w:cs="Arial"/>
                <w:sz w:val="18"/>
                <w:szCs w:val="18"/>
              </w:rPr>
            </w:pPr>
            <w:r>
              <w:rPr>
                <w:rFonts w:ascii="Arial" w:hAnsi="Arial" w:cs="Arial"/>
                <w:sz w:val="18"/>
                <w:szCs w:val="18"/>
              </w:rPr>
              <w:t>EBITDA</w:t>
            </w:r>
          </w:p>
        </w:tc>
        <w:tc>
          <w:tcPr>
            <w:tcW w:w="1172" w:type="dxa"/>
            <w:tcBorders>
              <w:top w:val="nil"/>
              <w:left w:val="single" w:sz="16" w:space="0" w:color="000000"/>
              <w:bottom w:val="nil"/>
            </w:tcBorders>
            <w:shd w:val="clear" w:color="auto" w:fill="FFFFFF"/>
            <w:vAlign w:val="center"/>
          </w:tcPr>
          <w:p w:rsidR="003F4542" w:rsidRDefault="003F4542" w:rsidP="00AD7EFD">
            <w:pPr>
              <w:spacing w:line="320" w:lineRule="atLeast"/>
              <w:ind w:left="60" w:right="60"/>
              <w:jc w:val="center"/>
              <w:rPr>
                <w:rFonts w:ascii="Arial" w:hAnsi="Arial" w:cs="Arial"/>
                <w:sz w:val="18"/>
                <w:szCs w:val="18"/>
              </w:rPr>
            </w:pPr>
            <w:r>
              <w:rPr>
                <w:rFonts w:ascii="Arial" w:hAnsi="Arial" w:cs="Arial"/>
                <w:sz w:val="18"/>
                <w:szCs w:val="18"/>
              </w:rPr>
              <w:t>,4285255</w:t>
            </w:r>
          </w:p>
        </w:tc>
        <w:tc>
          <w:tcPr>
            <w:tcW w:w="1433" w:type="dxa"/>
            <w:tcBorders>
              <w:top w:val="nil"/>
              <w:bottom w:val="nil"/>
            </w:tcBorders>
            <w:shd w:val="clear" w:color="auto" w:fill="FFFFFF"/>
            <w:vAlign w:val="center"/>
          </w:tcPr>
          <w:p w:rsidR="003F4542" w:rsidRDefault="003F4542" w:rsidP="00AD7EFD">
            <w:pPr>
              <w:spacing w:line="320" w:lineRule="atLeast"/>
              <w:ind w:left="60" w:right="60"/>
              <w:jc w:val="center"/>
              <w:rPr>
                <w:rFonts w:ascii="Arial" w:hAnsi="Arial" w:cs="Arial"/>
                <w:sz w:val="18"/>
                <w:szCs w:val="18"/>
              </w:rPr>
            </w:pPr>
            <w:r>
              <w:rPr>
                <w:rFonts w:ascii="Arial" w:hAnsi="Arial" w:cs="Arial"/>
                <w:sz w:val="18"/>
                <w:szCs w:val="18"/>
              </w:rPr>
              <w:t>,53697667</w:t>
            </w:r>
          </w:p>
        </w:tc>
        <w:tc>
          <w:tcPr>
            <w:tcW w:w="939" w:type="dxa"/>
            <w:tcBorders>
              <w:top w:val="nil"/>
              <w:bottom w:val="nil"/>
              <w:right w:val="single" w:sz="16" w:space="0" w:color="000000"/>
            </w:tcBorders>
            <w:shd w:val="clear" w:color="auto" w:fill="FFFFFF"/>
            <w:vAlign w:val="center"/>
          </w:tcPr>
          <w:p w:rsidR="003F4542" w:rsidRDefault="003F4542" w:rsidP="00AD7EFD">
            <w:pPr>
              <w:spacing w:line="320" w:lineRule="atLeast"/>
              <w:ind w:left="60" w:right="60"/>
              <w:jc w:val="center"/>
              <w:rPr>
                <w:rFonts w:ascii="Arial" w:hAnsi="Arial" w:cs="Arial"/>
                <w:sz w:val="18"/>
                <w:szCs w:val="18"/>
              </w:rPr>
            </w:pPr>
            <w:r>
              <w:rPr>
                <w:rFonts w:ascii="Arial" w:hAnsi="Arial" w:cs="Arial"/>
                <w:sz w:val="18"/>
                <w:szCs w:val="18"/>
              </w:rPr>
              <w:t>240</w:t>
            </w:r>
          </w:p>
        </w:tc>
        <w:tc>
          <w:tcPr>
            <w:tcW w:w="2041" w:type="dxa"/>
            <w:tcBorders>
              <w:top w:val="nil"/>
              <w:bottom w:val="nil"/>
              <w:right w:val="single" w:sz="16" w:space="0" w:color="000000"/>
            </w:tcBorders>
            <w:shd w:val="clear" w:color="auto" w:fill="FFFFFF"/>
          </w:tcPr>
          <w:p w:rsidR="003F4542" w:rsidRDefault="003F4542" w:rsidP="00EA2B06">
            <w:pPr>
              <w:spacing w:line="320" w:lineRule="atLeast"/>
              <w:ind w:left="60" w:right="60"/>
              <w:jc w:val="right"/>
              <w:rPr>
                <w:rFonts w:ascii="Arial" w:hAnsi="Arial" w:cs="Arial"/>
                <w:sz w:val="18"/>
                <w:szCs w:val="18"/>
              </w:rPr>
            </w:pPr>
          </w:p>
        </w:tc>
        <w:tc>
          <w:tcPr>
            <w:tcW w:w="510" w:type="dxa"/>
            <w:tcBorders>
              <w:top w:val="nil"/>
              <w:bottom w:val="nil"/>
              <w:right w:val="single" w:sz="16" w:space="0" w:color="000000"/>
            </w:tcBorders>
            <w:shd w:val="clear" w:color="auto" w:fill="FFFFFF"/>
          </w:tcPr>
          <w:p w:rsidR="003F4542" w:rsidRDefault="003F4542" w:rsidP="00AD7EFD">
            <w:pPr>
              <w:spacing w:line="320" w:lineRule="atLeast"/>
              <w:ind w:left="60" w:right="60"/>
              <w:jc w:val="center"/>
              <w:rPr>
                <w:rFonts w:ascii="Arial" w:hAnsi="Arial" w:cs="Arial"/>
                <w:sz w:val="18"/>
                <w:szCs w:val="18"/>
              </w:rPr>
            </w:pPr>
          </w:p>
        </w:tc>
        <w:tc>
          <w:tcPr>
            <w:tcW w:w="567" w:type="dxa"/>
            <w:tcBorders>
              <w:top w:val="nil"/>
              <w:bottom w:val="nil"/>
              <w:right w:val="single" w:sz="16" w:space="0" w:color="000000"/>
            </w:tcBorders>
            <w:shd w:val="clear" w:color="auto" w:fill="FFFFFF"/>
          </w:tcPr>
          <w:p w:rsidR="003F4542" w:rsidRDefault="003F4542" w:rsidP="00AD7EFD">
            <w:pPr>
              <w:spacing w:line="320" w:lineRule="atLeast"/>
              <w:ind w:left="60" w:right="60"/>
              <w:jc w:val="center"/>
              <w:rPr>
                <w:rFonts w:ascii="Arial" w:hAnsi="Arial" w:cs="Arial"/>
                <w:sz w:val="18"/>
                <w:szCs w:val="18"/>
              </w:rPr>
            </w:pPr>
          </w:p>
        </w:tc>
      </w:tr>
      <w:tr w:rsidR="003F4542" w:rsidTr="00303708">
        <w:trPr>
          <w:cantSplit/>
        </w:trPr>
        <w:tc>
          <w:tcPr>
            <w:tcW w:w="1985" w:type="dxa"/>
            <w:tcBorders>
              <w:top w:val="nil"/>
              <w:left w:val="single" w:sz="12" w:space="0" w:color="000000"/>
              <w:bottom w:val="single" w:sz="12" w:space="0" w:color="000000"/>
              <w:right w:val="single" w:sz="16" w:space="0" w:color="000000"/>
            </w:tcBorders>
            <w:shd w:val="clear" w:color="auto" w:fill="FFFFFF"/>
            <w:vAlign w:val="center"/>
          </w:tcPr>
          <w:p w:rsidR="003F4542" w:rsidRDefault="003F4542" w:rsidP="00EA2B06">
            <w:pPr>
              <w:spacing w:line="320" w:lineRule="atLeast"/>
              <w:ind w:left="60" w:right="60"/>
              <w:rPr>
                <w:rFonts w:ascii="Arial" w:hAnsi="Arial" w:cs="Arial"/>
                <w:sz w:val="18"/>
                <w:szCs w:val="18"/>
              </w:rPr>
            </w:pPr>
            <w:r>
              <w:rPr>
                <w:rFonts w:ascii="Arial" w:hAnsi="Arial" w:cs="Arial"/>
                <w:sz w:val="18"/>
                <w:szCs w:val="18"/>
              </w:rPr>
              <w:t>CURRATIO</w:t>
            </w:r>
          </w:p>
        </w:tc>
        <w:tc>
          <w:tcPr>
            <w:tcW w:w="1172" w:type="dxa"/>
            <w:tcBorders>
              <w:top w:val="nil"/>
              <w:left w:val="single" w:sz="16" w:space="0" w:color="000000"/>
              <w:bottom w:val="single" w:sz="12" w:space="0" w:color="000000"/>
            </w:tcBorders>
            <w:shd w:val="clear" w:color="auto" w:fill="FFFFFF"/>
            <w:vAlign w:val="center"/>
          </w:tcPr>
          <w:p w:rsidR="003F4542" w:rsidRDefault="003F4542" w:rsidP="00AD7EFD">
            <w:pPr>
              <w:spacing w:line="320" w:lineRule="atLeast"/>
              <w:ind w:left="60" w:right="60"/>
              <w:jc w:val="center"/>
              <w:rPr>
                <w:rFonts w:ascii="Arial" w:hAnsi="Arial" w:cs="Arial"/>
                <w:sz w:val="18"/>
                <w:szCs w:val="18"/>
              </w:rPr>
            </w:pPr>
            <w:r>
              <w:rPr>
                <w:rFonts w:ascii="Arial" w:hAnsi="Arial" w:cs="Arial"/>
                <w:sz w:val="18"/>
                <w:szCs w:val="18"/>
              </w:rPr>
              <w:t>1,4093333</w:t>
            </w:r>
          </w:p>
        </w:tc>
        <w:tc>
          <w:tcPr>
            <w:tcW w:w="1433" w:type="dxa"/>
            <w:tcBorders>
              <w:top w:val="nil"/>
              <w:bottom w:val="single" w:sz="12" w:space="0" w:color="000000"/>
            </w:tcBorders>
            <w:shd w:val="clear" w:color="auto" w:fill="FFFFFF"/>
            <w:vAlign w:val="center"/>
          </w:tcPr>
          <w:p w:rsidR="003F4542" w:rsidRDefault="003F4542" w:rsidP="00AD7EFD">
            <w:pPr>
              <w:spacing w:line="320" w:lineRule="atLeast"/>
              <w:ind w:left="60" w:right="60"/>
              <w:jc w:val="center"/>
              <w:rPr>
                <w:rFonts w:ascii="Arial" w:hAnsi="Arial" w:cs="Arial"/>
                <w:sz w:val="18"/>
                <w:szCs w:val="18"/>
              </w:rPr>
            </w:pPr>
            <w:r>
              <w:rPr>
                <w:rFonts w:ascii="Arial" w:hAnsi="Arial" w:cs="Arial"/>
                <w:sz w:val="18"/>
                <w:szCs w:val="18"/>
              </w:rPr>
              <w:t>,71305722</w:t>
            </w:r>
          </w:p>
        </w:tc>
        <w:tc>
          <w:tcPr>
            <w:tcW w:w="939" w:type="dxa"/>
            <w:tcBorders>
              <w:top w:val="nil"/>
              <w:bottom w:val="single" w:sz="12" w:space="0" w:color="000000"/>
              <w:right w:val="single" w:sz="16" w:space="0" w:color="000000"/>
            </w:tcBorders>
            <w:shd w:val="clear" w:color="auto" w:fill="FFFFFF"/>
            <w:vAlign w:val="center"/>
          </w:tcPr>
          <w:p w:rsidR="003F4542" w:rsidRDefault="003F4542" w:rsidP="00AD7EFD">
            <w:pPr>
              <w:spacing w:line="320" w:lineRule="atLeast"/>
              <w:ind w:left="60" w:right="60"/>
              <w:jc w:val="center"/>
              <w:rPr>
                <w:rFonts w:ascii="Arial" w:hAnsi="Arial" w:cs="Arial"/>
                <w:sz w:val="18"/>
                <w:szCs w:val="18"/>
              </w:rPr>
            </w:pPr>
            <w:r>
              <w:rPr>
                <w:rFonts w:ascii="Arial" w:hAnsi="Arial" w:cs="Arial"/>
                <w:sz w:val="18"/>
                <w:szCs w:val="18"/>
              </w:rPr>
              <w:t>240</w:t>
            </w:r>
          </w:p>
        </w:tc>
        <w:tc>
          <w:tcPr>
            <w:tcW w:w="2041" w:type="dxa"/>
            <w:tcBorders>
              <w:top w:val="nil"/>
              <w:bottom w:val="single" w:sz="12" w:space="0" w:color="000000"/>
              <w:right w:val="single" w:sz="16" w:space="0" w:color="000000"/>
            </w:tcBorders>
            <w:shd w:val="clear" w:color="auto" w:fill="FFFFFF"/>
          </w:tcPr>
          <w:p w:rsidR="003F4542" w:rsidRDefault="003F4542" w:rsidP="00EA2B06">
            <w:pPr>
              <w:spacing w:line="320" w:lineRule="atLeast"/>
              <w:ind w:left="60" w:right="60"/>
              <w:jc w:val="right"/>
              <w:rPr>
                <w:rFonts w:ascii="Arial" w:hAnsi="Arial" w:cs="Arial"/>
                <w:sz w:val="18"/>
                <w:szCs w:val="18"/>
              </w:rPr>
            </w:pPr>
          </w:p>
        </w:tc>
        <w:tc>
          <w:tcPr>
            <w:tcW w:w="510" w:type="dxa"/>
            <w:tcBorders>
              <w:top w:val="nil"/>
              <w:bottom w:val="single" w:sz="12" w:space="0" w:color="000000"/>
              <w:right w:val="single" w:sz="16" w:space="0" w:color="000000"/>
            </w:tcBorders>
            <w:shd w:val="clear" w:color="auto" w:fill="FFFFFF"/>
          </w:tcPr>
          <w:p w:rsidR="003F4542" w:rsidRDefault="003F4542" w:rsidP="00AD7EFD">
            <w:pPr>
              <w:spacing w:line="320" w:lineRule="atLeast"/>
              <w:ind w:left="60" w:right="60"/>
              <w:jc w:val="center"/>
              <w:rPr>
                <w:rFonts w:ascii="Arial" w:hAnsi="Arial" w:cs="Arial"/>
                <w:sz w:val="18"/>
                <w:szCs w:val="18"/>
              </w:rPr>
            </w:pPr>
          </w:p>
        </w:tc>
        <w:tc>
          <w:tcPr>
            <w:tcW w:w="567" w:type="dxa"/>
            <w:tcBorders>
              <w:top w:val="nil"/>
              <w:bottom w:val="single" w:sz="12" w:space="0" w:color="000000"/>
              <w:right w:val="single" w:sz="12" w:space="0" w:color="000000"/>
            </w:tcBorders>
            <w:shd w:val="clear" w:color="auto" w:fill="FFFFFF"/>
          </w:tcPr>
          <w:p w:rsidR="003F4542" w:rsidRDefault="003F4542" w:rsidP="00AD7EFD">
            <w:pPr>
              <w:spacing w:line="320" w:lineRule="atLeast"/>
              <w:ind w:left="60" w:right="60"/>
              <w:jc w:val="center"/>
              <w:rPr>
                <w:rFonts w:ascii="Arial" w:hAnsi="Arial" w:cs="Arial"/>
                <w:sz w:val="18"/>
                <w:szCs w:val="18"/>
              </w:rPr>
            </w:pPr>
          </w:p>
        </w:tc>
      </w:tr>
    </w:tbl>
    <w:p w:rsidR="0034226C" w:rsidRDefault="0034226C" w:rsidP="00E60568">
      <w:pPr>
        <w:rPr>
          <w:lang w:val="en-US"/>
        </w:rPr>
      </w:pPr>
    </w:p>
    <w:p w:rsidR="001E41E4" w:rsidRPr="00303708" w:rsidRDefault="007541BF" w:rsidP="00303708">
      <w:pPr>
        <w:spacing w:line="360" w:lineRule="auto"/>
        <w:rPr>
          <w:rFonts w:ascii="Arial" w:hAnsi="Arial" w:cs="Arial"/>
          <w:sz w:val="22"/>
          <w:lang w:val="en-US"/>
        </w:rPr>
      </w:pPr>
      <w:r w:rsidRPr="00303708">
        <w:rPr>
          <w:rFonts w:ascii="Arial" w:hAnsi="Arial" w:cs="Arial"/>
          <w:sz w:val="22"/>
          <w:lang w:val="en-US"/>
        </w:rPr>
        <w:t xml:space="preserve">On average the companies </w:t>
      </w:r>
      <w:r w:rsidR="005E5AC8" w:rsidRPr="00303708">
        <w:rPr>
          <w:rFonts w:ascii="Arial" w:hAnsi="Arial" w:cs="Arial"/>
          <w:sz w:val="22"/>
          <w:lang w:val="en-US"/>
        </w:rPr>
        <w:t xml:space="preserve">without hedge instruments </w:t>
      </w:r>
      <w:r w:rsidR="00FA77A4" w:rsidRPr="00303708">
        <w:rPr>
          <w:rFonts w:ascii="Arial" w:hAnsi="Arial" w:cs="Arial"/>
          <w:sz w:val="22"/>
          <w:lang w:val="en-US"/>
        </w:rPr>
        <w:t xml:space="preserve">pay 5,18% interest per year and they </w:t>
      </w:r>
      <w:r w:rsidRPr="00303708">
        <w:rPr>
          <w:rFonts w:ascii="Arial" w:hAnsi="Arial" w:cs="Arial"/>
          <w:sz w:val="22"/>
          <w:lang w:val="en-US"/>
        </w:rPr>
        <w:t xml:space="preserve">are financed with 68,8% external </w:t>
      </w:r>
      <w:r w:rsidR="00D74E3C" w:rsidRPr="00303708">
        <w:rPr>
          <w:rFonts w:ascii="Arial" w:hAnsi="Arial" w:cs="Arial"/>
          <w:sz w:val="22"/>
          <w:lang w:val="en-US"/>
        </w:rPr>
        <w:t xml:space="preserve">long-term </w:t>
      </w:r>
      <w:r w:rsidRPr="00303708">
        <w:rPr>
          <w:rFonts w:ascii="Arial" w:hAnsi="Arial" w:cs="Arial"/>
          <w:sz w:val="22"/>
          <w:lang w:val="en-US"/>
        </w:rPr>
        <w:t xml:space="preserve">debt. The external </w:t>
      </w:r>
      <w:r w:rsidR="00D74E3C" w:rsidRPr="00303708">
        <w:rPr>
          <w:rFonts w:ascii="Arial" w:hAnsi="Arial" w:cs="Arial"/>
          <w:sz w:val="22"/>
          <w:lang w:val="en-US"/>
        </w:rPr>
        <w:t xml:space="preserve">long-term </w:t>
      </w:r>
      <w:r w:rsidRPr="00303708">
        <w:rPr>
          <w:rFonts w:ascii="Arial" w:hAnsi="Arial" w:cs="Arial"/>
          <w:sz w:val="22"/>
          <w:lang w:val="en-US"/>
        </w:rPr>
        <w:t xml:space="preserve">debt of these companies is </w:t>
      </w:r>
      <w:r w:rsidR="00D74E3C" w:rsidRPr="00303708">
        <w:rPr>
          <w:rFonts w:ascii="Arial" w:hAnsi="Arial" w:cs="Arial"/>
          <w:sz w:val="22"/>
          <w:lang w:val="en-US"/>
        </w:rPr>
        <w:t xml:space="preserve">on average </w:t>
      </w:r>
      <w:r w:rsidRPr="00303708">
        <w:rPr>
          <w:rFonts w:ascii="Arial" w:hAnsi="Arial" w:cs="Arial"/>
          <w:sz w:val="22"/>
          <w:lang w:val="en-US"/>
        </w:rPr>
        <w:t>2,33 times the</w:t>
      </w:r>
      <w:r w:rsidR="00D74E3C" w:rsidRPr="00303708">
        <w:rPr>
          <w:rFonts w:ascii="Arial" w:hAnsi="Arial" w:cs="Arial"/>
          <w:sz w:val="22"/>
          <w:lang w:val="en-US"/>
        </w:rPr>
        <w:t>ir respective</w:t>
      </w:r>
      <w:r w:rsidRPr="00303708">
        <w:rPr>
          <w:rFonts w:ascii="Arial" w:hAnsi="Arial" w:cs="Arial"/>
          <w:sz w:val="22"/>
          <w:lang w:val="en-US"/>
        </w:rPr>
        <w:t xml:space="preserve"> annual EBITDA. 23,3% of the</w:t>
      </w:r>
      <w:r w:rsidR="00D74E3C" w:rsidRPr="00303708">
        <w:rPr>
          <w:rFonts w:ascii="Arial" w:hAnsi="Arial" w:cs="Arial"/>
          <w:sz w:val="22"/>
          <w:lang w:val="en-US"/>
        </w:rPr>
        <w:t xml:space="preserve"> companies are audited by a BIG4 auditor. This is</w:t>
      </w:r>
      <w:r w:rsidRPr="00303708">
        <w:rPr>
          <w:rFonts w:ascii="Arial" w:hAnsi="Arial" w:cs="Arial"/>
          <w:sz w:val="22"/>
          <w:lang w:val="en-US"/>
        </w:rPr>
        <w:t xml:space="preserve"> </w:t>
      </w:r>
      <w:r w:rsidR="00D74E3C" w:rsidRPr="00303708">
        <w:rPr>
          <w:rFonts w:ascii="Arial" w:hAnsi="Arial" w:cs="Arial"/>
          <w:sz w:val="22"/>
          <w:lang w:val="en-US"/>
        </w:rPr>
        <w:t>a significantly lower percentage than expected based on the market share of BIG4 companies as presented in paragraph 2.1.3. This is primarily caused</w:t>
      </w:r>
      <w:r w:rsidR="001E41E4" w:rsidRPr="00303708">
        <w:rPr>
          <w:rFonts w:ascii="Arial" w:hAnsi="Arial" w:cs="Arial"/>
          <w:sz w:val="22"/>
          <w:lang w:val="en-US"/>
        </w:rPr>
        <w:t xml:space="preserve"> by two factors:</w:t>
      </w:r>
    </w:p>
    <w:p w:rsidR="001E41E4" w:rsidRPr="00303708" w:rsidRDefault="001E41E4" w:rsidP="00303708">
      <w:pPr>
        <w:pStyle w:val="Lijstalinea"/>
        <w:numPr>
          <w:ilvl w:val="0"/>
          <w:numId w:val="7"/>
        </w:numPr>
        <w:spacing w:line="360" w:lineRule="auto"/>
        <w:rPr>
          <w:rFonts w:ascii="Arial" w:hAnsi="Arial" w:cs="Arial"/>
          <w:sz w:val="22"/>
          <w:lang w:val="en-US"/>
        </w:rPr>
      </w:pPr>
      <w:r w:rsidRPr="00303708">
        <w:rPr>
          <w:rFonts w:ascii="Arial" w:hAnsi="Arial" w:cs="Arial"/>
          <w:sz w:val="22"/>
          <w:lang w:val="en-US"/>
        </w:rPr>
        <w:t>The primary focus of the BIG4 audit firms</w:t>
      </w:r>
      <w:r w:rsidR="005D50E7" w:rsidRPr="00303708">
        <w:rPr>
          <w:rFonts w:ascii="Arial" w:hAnsi="Arial" w:cs="Arial"/>
          <w:sz w:val="22"/>
          <w:lang w:val="en-US"/>
        </w:rPr>
        <w:t xml:space="preserve"> is on large (listed) companies instead of SME’s.</w:t>
      </w:r>
    </w:p>
    <w:p w:rsidR="001E41E4" w:rsidRPr="00303708" w:rsidRDefault="001E41E4" w:rsidP="00303708">
      <w:pPr>
        <w:pStyle w:val="Lijstalinea"/>
        <w:numPr>
          <w:ilvl w:val="0"/>
          <w:numId w:val="7"/>
        </w:numPr>
        <w:spacing w:line="360" w:lineRule="auto"/>
        <w:rPr>
          <w:rFonts w:ascii="Arial" w:hAnsi="Arial" w:cs="Arial"/>
          <w:sz w:val="22"/>
          <w:lang w:val="en-US"/>
        </w:rPr>
      </w:pPr>
      <w:r w:rsidRPr="00303708">
        <w:rPr>
          <w:rFonts w:ascii="Arial" w:hAnsi="Arial" w:cs="Arial"/>
          <w:sz w:val="22"/>
          <w:lang w:val="en-US"/>
        </w:rPr>
        <w:t>A relatively large number of medium-sized clients of BIG4 audit firms are international referrals. These medium-sized Dutch companies are part of an international organization and are often financed by foreign group entities. In our sample analysis of paragraph 6.2 we have el</w:t>
      </w:r>
      <w:r w:rsidR="005D50E7" w:rsidRPr="00303708">
        <w:rPr>
          <w:rFonts w:ascii="Arial" w:hAnsi="Arial" w:cs="Arial"/>
          <w:sz w:val="22"/>
          <w:lang w:val="en-US"/>
        </w:rPr>
        <w:t>iminated these companies.</w:t>
      </w:r>
    </w:p>
    <w:p w:rsidR="0034226C" w:rsidRDefault="005D50E7" w:rsidP="00303708">
      <w:pPr>
        <w:spacing w:line="360" w:lineRule="auto"/>
        <w:rPr>
          <w:rFonts w:ascii="Arial" w:hAnsi="Arial" w:cs="Arial"/>
          <w:sz w:val="22"/>
          <w:lang w:val="en-US"/>
        </w:rPr>
      </w:pPr>
      <w:r w:rsidRPr="00303708">
        <w:rPr>
          <w:rFonts w:ascii="Arial" w:hAnsi="Arial" w:cs="Arial"/>
          <w:sz w:val="22"/>
          <w:lang w:val="en-US"/>
        </w:rPr>
        <w:t xml:space="preserve">79,6% of the firm-year observations are accompanied by an unqualified auditor’s report. Exactly 90% of the sample is audited by </w:t>
      </w:r>
      <w:r w:rsidRPr="004176A3">
        <w:rPr>
          <w:rFonts w:ascii="Arial" w:hAnsi="Arial" w:cs="Arial"/>
          <w:sz w:val="22"/>
          <w:lang w:val="en-US"/>
        </w:rPr>
        <w:t xml:space="preserve">a </w:t>
      </w:r>
      <w:proofErr w:type="spellStart"/>
      <w:r w:rsidR="00F12E00" w:rsidRPr="004176A3">
        <w:rPr>
          <w:rFonts w:ascii="Arial" w:hAnsi="Arial" w:cs="Arial"/>
          <w:sz w:val="22"/>
          <w:lang w:val="en-US"/>
        </w:rPr>
        <w:t>registeraccountant</w:t>
      </w:r>
      <w:proofErr w:type="spellEnd"/>
      <w:r w:rsidRPr="004176A3">
        <w:rPr>
          <w:rFonts w:ascii="Arial" w:hAnsi="Arial" w:cs="Arial"/>
          <w:sz w:val="22"/>
          <w:lang w:val="en-US"/>
        </w:rPr>
        <w:t>.</w:t>
      </w:r>
    </w:p>
    <w:p w:rsidR="004E6F98" w:rsidRPr="00303708" w:rsidRDefault="004E6F98" w:rsidP="004E6F98">
      <w:pPr>
        <w:rPr>
          <w:rFonts w:ascii="Arial" w:hAnsi="Arial" w:cs="Arial"/>
          <w:sz w:val="22"/>
          <w:lang w:val="en-US"/>
        </w:rPr>
      </w:pPr>
    </w:p>
    <w:p w:rsidR="00EA2B06" w:rsidRPr="004E6F98" w:rsidRDefault="004E6F98" w:rsidP="00E60568">
      <w:pPr>
        <w:rPr>
          <w:b/>
          <w:szCs w:val="20"/>
          <w:lang w:val="en-US"/>
        </w:rPr>
      </w:pPr>
      <w:r w:rsidRPr="004176A3">
        <w:rPr>
          <w:b/>
          <w:szCs w:val="20"/>
          <w:lang w:val="en-US"/>
        </w:rPr>
        <w:t xml:space="preserve">Table </w:t>
      </w:r>
      <w:r w:rsidR="004176A3" w:rsidRPr="004176A3">
        <w:rPr>
          <w:b/>
          <w:szCs w:val="20"/>
          <w:lang w:val="en-US"/>
        </w:rPr>
        <w:t>2</w:t>
      </w:r>
      <w:r w:rsidRPr="004176A3">
        <w:rPr>
          <w:b/>
          <w:szCs w:val="20"/>
          <w:lang w:val="en-US"/>
        </w:rPr>
        <w:t>: Descr</w:t>
      </w:r>
      <w:r w:rsidR="001C0826" w:rsidRPr="004176A3">
        <w:rPr>
          <w:b/>
          <w:szCs w:val="20"/>
          <w:lang w:val="en-US"/>
        </w:rPr>
        <w:t>iptive</w:t>
      </w:r>
      <w:r w:rsidR="001C0826">
        <w:rPr>
          <w:b/>
          <w:szCs w:val="20"/>
          <w:lang w:val="en-US"/>
        </w:rPr>
        <w:t xml:space="preserve"> statistics sample group 2</w:t>
      </w:r>
    </w:p>
    <w:tbl>
      <w:tblPr>
        <w:tblW w:w="863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113"/>
        <w:gridCol w:w="1436"/>
        <w:gridCol w:w="1019"/>
        <w:gridCol w:w="2041"/>
        <w:gridCol w:w="521"/>
        <w:gridCol w:w="521"/>
      </w:tblGrid>
      <w:tr w:rsidR="00AD7EFD" w:rsidRPr="00D74E3C" w:rsidTr="00F839E4">
        <w:trPr>
          <w:cantSplit/>
        </w:trPr>
        <w:tc>
          <w:tcPr>
            <w:tcW w:w="1985" w:type="dxa"/>
            <w:tcBorders>
              <w:top w:val="single" w:sz="16" w:space="0" w:color="000000"/>
              <w:left w:val="single" w:sz="16" w:space="0" w:color="000000"/>
              <w:bottom w:val="single" w:sz="16" w:space="0" w:color="000000"/>
              <w:right w:val="single" w:sz="16" w:space="0" w:color="000000"/>
            </w:tcBorders>
            <w:shd w:val="clear" w:color="auto" w:fill="FFFFFF"/>
          </w:tcPr>
          <w:p w:rsidR="00AD7EFD" w:rsidRPr="00D74E3C" w:rsidRDefault="00AD7EFD" w:rsidP="00F839E4">
            <w:pPr>
              <w:spacing w:line="320" w:lineRule="atLeast"/>
              <w:ind w:left="60" w:right="60"/>
              <w:rPr>
                <w:rFonts w:ascii="Arial" w:hAnsi="Arial" w:cs="Arial"/>
                <w:sz w:val="18"/>
                <w:szCs w:val="18"/>
                <w:lang w:val="en-US"/>
              </w:rPr>
            </w:pPr>
            <w:r w:rsidRPr="00D74E3C">
              <w:rPr>
                <w:rFonts w:ascii="Arial" w:hAnsi="Arial" w:cs="Arial"/>
                <w:sz w:val="18"/>
                <w:szCs w:val="18"/>
                <w:lang w:val="en-US"/>
              </w:rPr>
              <w:t>Contin</w:t>
            </w:r>
            <w:r w:rsidR="00F839E4" w:rsidRPr="00D74E3C">
              <w:rPr>
                <w:rFonts w:ascii="Arial" w:hAnsi="Arial" w:cs="Arial"/>
                <w:sz w:val="18"/>
                <w:szCs w:val="18"/>
                <w:lang w:val="en-US"/>
              </w:rPr>
              <w:t>u</w:t>
            </w:r>
            <w:r w:rsidRPr="00D74E3C">
              <w:rPr>
                <w:rFonts w:ascii="Arial" w:hAnsi="Arial" w:cs="Arial"/>
                <w:sz w:val="18"/>
                <w:szCs w:val="18"/>
                <w:lang w:val="en-US"/>
              </w:rPr>
              <w:t>ous variables</w:t>
            </w:r>
          </w:p>
        </w:tc>
        <w:tc>
          <w:tcPr>
            <w:tcW w:w="1113" w:type="dxa"/>
            <w:tcBorders>
              <w:top w:val="single" w:sz="16" w:space="0" w:color="000000"/>
              <w:left w:val="single" w:sz="16" w:space="0" w:color="000000"/>
              <w:bottom w:val="single" w:sz="16" w:space="0" w:color="000000"/>
            </w:tcBorders>
            <w:shd w:val="clear" w:color="auto" w:fill="FFFFFF"/>
          </w:tcPr>
          <w:p w:rsidR="00AD7EFD" w:rsidRPr="00D74E3C" w:rsidRDefault="00AD7EFD" w:rsidP="00F839E4">
            <w:pPr>
              <w:spacing w:line="320" w:lineRule="atLeast"/>
              <w:ind w:left="60" w:right="60"/>
              <w:jc w:val="center"/>
              <w:rPr>
                <w:rFonts w:ascii="Arial" w:hAnsi="Arial" w:cs="Arial"/>
                <w:sz w:val="18"/>
                <w:szCs w:val="18"/>
                <w:lang w:val="en-US"/>
              </w:rPr>
            </w:pPr>
            <w:r w:rsidRPr="00D74E3C">
              <w:rPr>
                <w:rFonts w:ascii="Arial" w:hAnsi="Arial" w:cs="Arial"/>
                <w:sz w:val="18"/>
                <w:szCs w:val="18"/>
                <w:lang w:val="en-US"/>
              </w:rPr>
              <w:t>Mean</w:t>
            </w:r>
          </w:p>
        </w:tc>
        <w:tc>
          <w:tcPr>
            <w:tcW w:w="1436" w:type="dxa"/>
            <w:tcBorders>
              <w:top w:val="single" w:sz="16" w:space="0" w:color="000000"/>
              <w:bottom w:val="single" w:sz="16" w:space="0" w:color="000000"/>
            </w:tcBorders>
            <w:shd w:val="clear" w:color="auto" w:fill="FFFFFF"/>
          </w:tcPr>
          <w:p w:rsidR="00AD7EFD" w:rsidRPr="00D74E3C" w:rsidRDefault="00AD7EFD" w:rsidP="00F839E4">
            <w:pPr>
              <w:spacing w:line="320" w:lineRule="atLeast"/>
              <w:ind w:left="60" w:right="60"/>
              <w:jc w:val="center"/>
              <w:rPr>
                <w:rFonts w:ascii="Arial" w:hAnsi="Arial" w:cs="Arial"/>
                <w:sz w:val="18"/>
                <w:szCs w:val="18"/>
                <w:lang w:val="en-US"/>
              </w:rPr>
            </w:pPr>
            <w:r w:rsidRPr="00D74E3C">
              <w:rPr>
                <w:rFonts w:ascii="Arial" w:hAnsi="Arial" w:cs="Arial"/>
                <w:sz w:val="18"/>
                <w:szCs w:val="18"/>
                <w:lang w:val="en-US"/>
              </w:rPr>
              <w:t>Std. Deviation</w:t>
            </w:r>
          </w:p>
        </w:tc>
        <w:tc>
          <w:tcPr>
            <w:tcW w:w="1019" w:type="dxa"/>
            <w:tcBorders>
              <w:top w:val="single" w:sz="16" w:space="0" w:color="000000"/>
              <w:bottom w:val="single" w:sz="16" w:space="0" w:color="000000"/>
              <w:right w:val="single" w:sz="16" w:space="0" w:color="000000"/>
            </w:tcBorders>
            <w:shd w:val="clear" w:color="auto" w:fill="FFFFFF"/>
          </w:tcPr>
          <w:p w:rsidR="00AD7EFD" w:rsidRPr="00D74E3C" w:rsidRDefault="00AD7EFD" w:rsidP="00F839E4">
            <w:pPr>
              <w:spacing w:line="320" w:lineRule="atLeast"/>
              <w:ind w:left="60" w:right="60"/>
              <w:jc w:val="center"/>
              <w:rPr>
                <w:rFonts w:ascii="Arial" w:hAnsi="Arial" w:cs="Arial"/>
                <w:sz w:val="18"/>
                <w:szCs w:val="18"/>
                <w:lang w:val="en-US"/>
              </w:rPr>
            </w:pPr>
            <w:r w:rsidRPr="00D74E3C">
              <w:rPr>
                <w:rFonts w:ascii="Arial" w:hAnsi="Arial" w:cs="Arial"/>
                <w:sz w:val="18"/>
                <w:szCs w:val="18"/>
                <w:lang w:val="en-US"/>
              </w:rPr>
              <w:t>N</w:t>
            </w:r>
          </w:p>
        </w:tc>
        <w:tc>
          <w:tcPr>
            <w:tcW w:w="2041" w:type="dxa"/>
            <w:tcBorders>
              <w:top w:val="single" w:sz="16" w:space="0" w:color="000000"/>
              <w:bottom w:val="single" w:sz="16" w:space="0" w:color="000000"/>
              <w:right w:val="single" w:sz="16" w:space="0" w:color="000000"/>
            </w:tcBorders>
            <w:shd w:val="clear" w:color="auto" w:fill="FFFFFF"/>
          </w:tcPr>
          <w:p w:rsidR="00AD7EFD" w:rsidRPr="00D74E3C" w:rsidRDefault="00AD7EFD" w:rsidP="00F839E4">
            <w:pPr>
              <w:spacing w:line="320" w:lineRule="atLeast"/>
              <w:ind w:left="60" w:right="60"/>
              <w:jc w:val="center"/>
              <w:rPr>
                <w:rFonts w:ascii="Arial" w:hAnsi="Arial" w:cs="Arial"/>
                <w:sz w:val="18"/>
                <w:szCs w:val="18"/>
                <w:lang w:val="en-US"/>
              </w:rPr>
            </w:pPr>
            <w:r w:rsidRPr="00D74E3C">
              <w:rPr>
                <w:rFonts w:ascii="Arial" w:hAnsi="Arial" w:cs="Arial"/>
                <w:sz w:val="18"/>
                <w:szCs w:val="18"/>
                <w:lang w:val="en-US"/>
              </w:rPr>
              <w:t>Dichotomous variables</w:t>
            </w:r>
          </w:p>
        </w:tc>
        <w:tc>
          <w:tcPr>
            <w:tcW w:w="521" w:type="dxa"/>
            <w:tcBorders>
              <w:top w:val="single" w:sz="16" w:space="0" w:color="000000"/>
              <w:bottom w:val="single" w:sz="16" w:space="0" w:color="000000"/>
              <w:right w:val="single" w:sz="16" w:space="0" w:color="000000"/>
            </w:tcBorders>
            <w:shd w:val="clear" w:color="auto" w:fill="FFFFFF"/>
          </w:tcPr>
          <w:p w:rsidR="00AD7EFD" w:rsidRPr="00D74E3C" w:rsidRDefault="00AD7EFD" w:rsidP="00F839E4">
            <w:pPr>
              <w:spacing w:line="320" w:lineRule="atLeast"/>
              <w:ind w:left="60" w:right="60"/>
              <w:jc w:val="center"/>
              <w:rPr>
                <w:rFonts w:ascii="Arial" w:hAnsi="Arial" w:cs="Arial"/>
                <w:sz w:val="18"/>
                <w:szCs w:val="18"/>
                <w:lang w:val="en-US"/>
              </w:rPr>
            </w:pPr>
            <w:r w:rsidRPr="00D74E3C">
              <w:rPr>
                <w:rFonts w:ascii="Arial" w:hAnsi="Arial" w:cs="Arial"/>
                <w:sz w:val="18"/>
                <w:szCs w:val="18"/>
                <w:lang w:val="en-US"/>
              </w:rPr>
              <w:t>N</w:t>
            </w:r>
          </w:p>
        </w:tc>
        <w:tc>
          <w:tcPr>
            <w:tcW w:w="521" w:type="dxa"/>
            <w:tcBorders>
              <w:top w:val="single" w:sz="16" w:space="0" w:color="000000"/>
              <w:bottom w:val="single" w:sz="16" w:space="0" w:color="000000"/>
              <w:right w:val="single" w:sz="16" w:space="0" w:color="000000"/>
            </w:tcBorders>
            <w:shd w:val="clear" w:color="auto" w:fill="FFFFFF"/>
          </w:tcPr>
          <w:p w:rsidR="00AD7EFD" w:rsidRPr="00D74E3C" w:rsidRDefault="00AD7EFD" w:rsidP="00F839E4">
            <w:pPr>
              <w:spacing w:line="320" w:lineRule="atLeast"/>
              <w:ind w:left="60" w:right="60"/>
              <w:jc w:val="center"/>
              <w:rPr>
                <w:rFonts w:ascii="Arial" w:hAnsi="Arial" w:cs="Arial"/>
                <w:sz w:val="18"/>
                <w:szCs w:val="18"/>
                <w:lang w:val="en-US"/>
              </w:rPr>
            </w:pPr>
            <w:r w:rsidRPr="00D74E3C">
              <w:rPr>
                <w:rFonts w:ascii="Arial" w:hAnsi="Arial" w:cs="Arial"/>
                <w:sz w:val="18"/>
                <w:szCs w:val="18"/>
                <w:lang w:val="en-US"/>
              </w:rPr>
              <w:t>%</w:t>
            </w:r>
          </w:p>
        </w:tc>
      </w:tr>
      <w:tr w:rsidR="00AD7EFD" w:rsidTr="00F839E4">
        <w:trPr>
          <w:cantSplit/>
        </w:trPr>
        <w:tc>
          <w:tcPr>
            <w:tcW w:w="1985" w:type="dxa"/>
            <w:tcBorders>
              <w:top w:val="single" w:sz="16" w:space="0" w:color="000000"/>
              <w:left w:val="single" w:sz="16" w:space="0" w:color="000000"/>
              <w:bottom w:val="nil"/>
              <w:right w:val="single" w:sz="16" w:space="0" w:color="000000"/>
            </w:tcBorders>
            <w:shd w:val="clear" w:color="auto" w:fill="FFFFFF"/>
            <w:vAlign w:val="center"/>
          </w:tcPr>
          <w:p w:rsidR="00AD7EFD" w:rsidRPr="00D74E3C" w:rsidRDefault="00AD7EFD" w:rsidP="00F839E4">
            <w:pPr>
              <w:spacing w:line="320" w:lineRule="atLeast"/>
              <w:ind w:left="60" w:right="60"/>
              <w:rPr>
                <w:rFonts w:ascii="Arial" w:hAnsi="Arial" w:cs="Arial"/>
                <w:sz w:val="18"/>
                <w:szCs w:val="18"/>
                <w:lang w:val="en-US"/>
              </w:rPr>
            </w:pPr>
            <w:r w:rsidRPr="00D74E3C">
              <w:rPr>
                <w:rFonts w:ascii="Arial" w:hAnsi="Arial" w:cs="Arial"/>
                <w:sz w:val="18"/>
                <w:szCs w:val="18"/>
                <w:lang w:val="en-US"/>
              </w:rPr>
              <w:t>INTRATE</w:t>
            </w:r>
          </w:p>
        </w:tc>
        <w:tc>
          <w:tcPr>
            <w:tcW w:w="1113" w:type="dxa"/>
            <w:tcBorders>
              <w:top w:val="single" w:sz="16" w:space="0" w:color="000000"/>
              <w:left w:val="single" w:sz="16" w:space="0" w:color="000000"/>
              <w:bottom w:val="nil"/>
            </w:tcBorders>
            <w:shd w:val="clear" w:color="auto" w:fill="FFFFFF"/>
            <w:vAlign w:val="center"/>
          </w:tcPr>
          <w:p w:rsidR="00AD7EFD" w:rsidRPr="00D74E3C" w:rsidRDefault="00AD7EFD" w:rsidP="00AD7EFD">
            <w:pPr>
              <w:spacing w:line="320" w:lineRule="atLeast"/>
              <w:ind w:left="60" w:right="60"/>
              <w:jc w:val="center"/>
              <w:rPr>
                <w:rFonts w:ascii="Arial" w:hAnsi="Arial" w:cs="Arial"/>
                <w:sz w:val="18"/>
                <w:szCs w:val="18"/>
                <w:lang w:val="en-US"/>
              </w:rPr>
            </w:pPr>
            <w:r w:rsidRPr="00D74E3C">
              <w:rPr>
                <w:rFonts w:ascii="Arial" w:hAnsi="Arial" w:cs="Arial"/>
                <w:sz w:val="18"/>
                <w:szCs w:val="18"/>
                <w:lang w:val="en-US"/>
              </w:rPr>
              <w:t>5,7499%</w:t>
            </w:r>
          </w:p>
        </w:tc>
        <w:tc>
          <w:tcPr>
            <w:tcW w:w="1436" w:type="dxa"/>
            <w:tcBorders>
              <w:top w:val="single" w:sz="16" w:space="0" w:color="000000"/>
              <w:bottom w:val="nil"/>
            </w:tcBorders>
            <w:shd w:val="clear" w:color="auto" w:fill="FFFFFF"/>
            <w:vAlign w:val="center"/>
          </w:tcPr>
          <w:p w:rsidR="00AD7EFD" w:rsidRPr="00D74E3C" w:rsidRDefault="00AD7EFD" w:rsidP="00AD7EFD">
            <w:pPr>
              <w:spacing w:line="320" w:lineRule="atLeast"/>
              <w:ind w:left="60" w:right="60"/>
              <w:jc w:val="center"/>
              <w:rPr>
                <w:rFonts w:ascii="Arial" w:hAnsi="Arial" w:cs="Arial"/>
                <w:sz w:val="18"/>
                <w:szCs w:val="18"/>
                <w:lang w:val="en-US"/>
              </w:rPr>
            </w:pPr>
            <w:r w:rsidRPr="00D74E3C">
              <w:rPr>
                <w:rFonts w:ascii="Arial" w:hAnsi="Arial" w:cs="Arial"/>
                <w:sz w:val="18"/>
                <w:szCs w:val="18"/>
                <w:lang w:val="en-US"/>
              </w:rPr>
              <w:t>1,97213%</w:t>
            </w:r>
          </w:p>
        </w:tc>
        <w:tc>
          <w:tcPr>
            <w:tcW w:w="1019" w:type="dxa"/>
            <w:tcBorders>
              <w:top w:val="single" w:sz="16" w:space="0" w:color="000000"/>
              <w:bottom w:val="nil"/>
              <w:right w:val="single" w:sz="16" w:space="0" w:color="000000"/>
            </w:tcBorders>
            <w:shd w:val="clear" w:color="auto" w:fill="FFFFFF"/>
            <w:vAlign w:val="center"/>
          </w:tcPr>
          <w:p w:rsidR="00AD7EFD" w:rsidRDefault="00AD7EFD" w:rsidP="00AD7EFD">
            <w:pPr>
              <w:spacing w:line="320" w:lineRule="atLeast"/>
              <w:ind w:left="60" w:right="60"/>
              <w:jc w:val="center"/>
              <w:rPr>
                <w:rFonts w:ascii="Arial" w:hAnsi="Arial" w:cs="Arial"/>
                <w:sz w:val="18"/>
                <w:szCs w:val="18"/>
              </w:rPr>
            </w:pPr>
            <w:r w:rsidRPr="00D74E3C">
              <w:rPr>
                <w:rFonts w:ascii="Arial" w:hAnsi="Arial" w:cs="Arial"/>
                <w:sz w:val="18"/>
                <w:szCs w:val="18"/>
                <w:lang w:val="en-US"/>
              </w:rPr>
              <w:t>13</w:t>
            </w:r>
            <w:r>
              <w:rPr>
                <w:rFonts w:ascii="Arial" w:hAnsi="Arial" w:cs="Arial"/>
                <w:sz w:val="18"/>
                <w:szCs w:val="18"/>
              </w:rPr>
              <w:t>3</w:t>
            </w:r>
          </w:p>
        </w:tc>
        <w:tc>
          <w:tcPr>
            <w:tcW w:w="2041" w:type="dxa"/>
            <w:tcBorders>
              <w:top w:val="single" w:sz="16" w:space="0" w:color="000000"/>
              <w:bottom w:val="nil"/>
              <w:right w:val="single" w:sz="16" w:space="0" w:color="000000"/>
            </w:tcBorders>
            <w:shd w:val="clear" w:color="auto" w:fill="FFFFFF"/>
            <w:vAlign w:val="center"/>
          </w:tcPr>
          <w:p w:rsidR="00AD7EFD" w:rsidRDefault="00AD7EFD" w:rsidP="00F839E4">
            <w:pPr>
              <w:spacing w:line="320" w:lineRule="atLeast"/>
              <w:ind w:left="60" w:right="60"/>
              <w:rPr>
                <w:rFonts w:ascii="Arial" w:hAnsi="Arial" w:cs="Arial"/>
                <w:sz w:val="18"/>
                <w:szCs w:val="18"/>
              </w:rPr>
            </w:pPr>
            <w:r>
              <w:rPr>
                <w:rFonts w:ascii="Arial" w:hAnsi="Arial" w:cs="Arial"/>
                <w:sz w:val="18"/>
                <w:szCs w:val="18"/>
              </w:rPr>
              <w:t>BIG4 (=1)</w:t>
            </w:r>
          </w:p>
        </w:tc>
        <w:tc>
          <w:tcPr>
            <w:tcW w:w="521" w:type="dxa"/>
            <w:tcBorders>
              <w:top w:val="single" w:sz="16" w:space="0" w:color="000000"/>
              <w:bottom w:val="nil"/>
              <w:right w:val="single" w:sz="16" w:space="0" w:color="000000"/>
            </w:tcBorders>
            <w:shd w:val="clear" w:color="auto" w:fill="FFFFFF"/>
          </w:tcPr>
          <w:p w:rsidR="00AD7EFD" w:rsidRDefault="00AD7EFD" w:rsidP="00AD7EFD">
            <w:pPr>
              <w:spacing w:line="320" w:lineRule="atLeast"/>
              <w:ind w:left="60" w:right="60"/>
              <w:jc w:val="center"/>
              <w:rPr>
                <w:rFonts w:ascii="Arial" w:hAnsi="Arial" w:cs="Arial"/>
                <w:sz w:val="18"/>
                <w:szCs w:val="18"/>
              </w:rPr>
            </w:pPr>
            <w:r>
              <w:rPr>
                <w:rFonts w:ascii="Arial" w:hAnsi="Arial" w:cs="Arial"/>
                <w:sz w:val="18"/>
                <w:szCs w:val="18"/>
              </w:rPr>
              <w:t>47</w:t>
            </w:r>
          </w:p>
        </w:tc>
        <w:tc>
          <w:tcPr>
            <w:tcW w:w="521" w:type="dxa"/>
            <w:tcBorders>
              <w:top w:val="single" w:sz="16" w:space="0" w:color="000000"/>
              <w:bottom w:val="nil"/>
              <w:right w:val="single" w:sz="16" w:space="0" w:color="000000"/>
            </w:tcBorders>
            <w:shd w:val="clear" w:color="auto" w:fill="FFFFFF"/>
          </w:tcPr>
          <w:p w:rsidR="00AD7EFD" w:rsidRDefault="00AD7EFD" w:rsidP="00AD7EFD">
            <w:pPr>
              <w:spacing w:line="320" w:lineRule="atLeast"/>
              <w:ind w:left="60" w:right="60"/>
              <w:jc w:val="center"/>
              <w:rPr>
                <w:rFonts w:ascii="Arial" w:hAnsi="Arial" w:cs="Arial"/>
                <w:sz w:val="18"/>
                <w:szCs w:val="18"/>
              </w:rPr>
            </w:pPr>
            <w:r>
              <w:rPr>
                <w:rFonts w:ascii="Arial" w:hAnsi="Arial" w:cs="Arial"/>
                <w:sz w:val="18"/>
                <w:szCs w:val="18"/>
              </w:rPr>
              <w:t>35,3</w:t>
            </w:r>
          </w:p>
        </w:tc>
      </w:tr>
      <w:tr w:rsidR="00AD7EFD" w:rsidTr="00F839E4">
        <w:trPr>
          <w:cantSplit/>
        </w:trPr>
        <w:tc>
          <w:tcPr>
            <w:tcW w:w="1985" w:type="dxa"/>
            <w:tcBorders>
              <w:top w:val="nil"/>
              <w:left w:val="single" w:sz="16" w:space="0" w:color="000000"/>
              <w:bottom w:val="nil"/>
              <w:right w:val="single" w:sz="16" w:space="0" w:color="000000"/>
            </w:tcBorders>
            <w:shd w:val="clear" w:color="auto" w:fill="FFFFFF"/>
            <w:vAlign w:val="center"/>
          </w:tcPr>
          <w:p w:rsidR="00AD7EFD" w:rsidRDefault="00AD7EFD" w:rsidP="00F839E4">
            <w:pPr>
              <w:spacing w:line="320" w:lineRule="atLeast"/>
              <w:ind w:left="60" w:right="60"/>
              <w:rPr>
                <w:rFonts w:ascii="Arial" w:hAnsi="Arial" w:cs="Arial"/>
                <w:sz w:val="18"/>
                <w:szCs w:val="18"/>
              </w:rPr>
            </w:pPr>
            <w:r>
              <w:rPr>
                <w:rFonts w:ascii="Arial" w:hAnsi="Arial" w:cs="Arial"/>
                <w:sz w:val="18"/>
                <w:szCs w:val="18"/>
              </w:rPr>
              <w:t>SIZE LN</w:t>
            </w:r>
          </w:p>
        </w:tc>
        <w:tc>
          <w:tcPr>
            <w:tcW w:w="1113" w:type="dxa"/>
            <w:tcBorders>
              <w:top w:val="nil"/>
              <w:left w:val="single" w:sz="16" w:space="0" w:color="000000"/>
              <w:bottom w:val="nil"/>
            </w:tcBorders>
            <w:shd w:val="clear" w:color="auto" w:fill="FFFFFF"/>
            <w:vAlign w:val="center"/>
          </w:tcPr>
          <w:p w:rsidR="00AD7EFD" w:rsidRDefault="00AD7EFD" w:rsidP="00AD7EFD">
            <w:pPr>
              <w:spacing w:line="320" w:lineRule="atLeast"/>
              <w:ind w:left="60" w:right="60"/>
              <w:jc w:val="center"/>
              <w:rPr>
                <w:rFonts w:ascii="Arial" w:hAnsi="Arial" w:cs="Arial"/>
                <w:sz w:val="18"/>
                <w:szCs w:val="18"/>
              </w:rPr>
            </w:pPr>
            <w:r>
              <w:rPr>
                <w:rFonts w:ascii="Arial" w:hAnsi="Arial" w:cs="Arial"/>
                <w:sz w:val="18"/>
                <w:szCs w:val="18"/>
              </w:rPr>
              <w:t>16,2464352</w:t>
            </w:r>
          </w:p>
        </w:tc>
        <w:tc>
          <w:tcPr>
            <w:tcW w:w="1436" w:type="dxa"/>
            <w:tcBorders>
              <w:top w:val="nil"/>
              <w:bottom w:val="nil"/>
            </w:tcBorders>
            <w:shd w:val="clear" w:color="auto" w:fill="FFFFFF"/>
            <w:vAlign w:val="center"/>
          </w:tcPr>
          <w:p w:rsidR="00AD7EFD" w:rsidRDefault="00AD7EFD" w:rsidP="00AD7EFD">
            <w:pPr>
              <w:spacing w:line="320" w:lineRule="atLeast"/>
              <w:ind w:left="60" w:right="60"/>
              <w:jc w:val="center"/>
              <w:rPr>
                <w:rFonts w:ascii="Arial" w:hAnsi="Arial" w:cs="Arial"/>
                <w:sz w:val="18"/>
                <w:szCs w:val="18"/>
              </w:rPr>
            </w:pPr>
            <w:r>
              <w:rPr>
                <w:rFonts w:ascii="Arial" w:hAnsi="Arial" w:cs="Arial"/>
                <w:sz w:val="18"/>
                <w:szCs w:val="18"/>
              </w:rPr>
              <w:t>,34009541</w:t>
            </w:r>
          </w:p>
        </w:tc>
        <w:tc>
          <w:tcPr>
            <w:tcW w:w="1019" w:type="dxa"/>
            <w:tcBorders>
              <w:top w:val="nil"/>
              <w:bottom w:val="nil"/>
              <w:right w:val="single" w:sz="16" w:space="0" w:color="000000"/>
            </w:tcBorders>
            <w:shd w:val="clear" w:color="auto" w:fill="FFFFFF"/>
            <w:vAlign w:val="center"/>
          </w:tcPr>
          <w:p w:rsidR="00AD7EFD" w:rsidRDefault="00AD7EFD" w:rsidP="00AD7EFD">
            <w:pPr>
              <w:spacing w:line="320" w:lineRule="atLeast"/>
              <w:ind w:left="60" w:right="60"/>
              <w:jc w:val="center"/>
              <w:rPr>
                <w:rFonts w:ascii="Arial" w:hAnsi="Arial" w:cs="Arial"/>
                <w:sz w:val="18"/>
                <w:szCs w:val="18"/>
              </w:rPr>
            </w:pPr>
            <w:r>
              <w:rPr>
                <w:rFonts w:ascii="Arial" w:hAnsi="Arial" w:cs="Arial"/>
                <w:sz w:val="18"/>
                <w:szCs w:val="18"/>
              </w:rPr>
              <w:t>133</w:t>
            </w:r>
          </w:p>
        </w:tc>
        <w:tc>
          <w:tcPr>
            <w:tcW w:w="2041" w:type="dxa"/>
            <w:tcBorders>
              <w:top w:val="nil"/>
              <w:bottom w:val="nil"/>
              <w:right w:val="single" w:sz="16" w:space="0" w:color="000000"/>
            </w:tcBorders>
            <w:shd w:val="clear" w:color="auto" w:fill="FFFFFF"/>
            <w:vAlign w:val="center"/>
          </w:tcPr>
          <w:p w:rsidR="00AD7EFD" w:rsidRDefault="00AD7EFD" w:rsidP="00F839E4">
            <w:pPr>
              <w:spacing w:line="320" w:lineRule="atLeast"/>
              <w:ind w:left="60" w:right="60"/>
              <w:rPr>
                <w:rFonts w:ascii="Arial" w:hAnsi="Arial" w:cs="Arial"/>
                <w:sz w:val="18"/>
                <w:szCs w:val="18"/>
              </w:rPr>
            </w:pPr>
            <w:r>
              <w:rPr>
                <w:rFonts w:ascii="Arial" w:hAnsi="Arial" w:cs="Arial"/>
                <w:sz w:val="18"/>
                <w:szCs w:val="18"/>
              </w:rPr>
              <w:t>OPINION (=1)</w:t>
            </w:r>
          </w:p>
        </w:tc>
        <w:tc>
          <w:tcPr>
            <w:tcW w:w="521" w:type="dxa"/>
            <w:tcBorders>
              <w:top w:val="nil"/>
              <w:bottom w:val="nil"/>
              <w:right w:val="single" w:sz="16" w:space="0" w:color="000000"/>
            </w:tcBorders>
            <w:shd w:val="clear" w:color="auto" w:fill="FFFFFF"/>
          </w:tcPr>
          <w:p w:rsidR="00AD7EFD" w:rsidRDefault="00AD7EFD" w:rsidP="00AD7EFD">
            <w:pPr>
              <w:spacing w:line="320" w:lineRule="atLeast"/>
              <w:ind w:left="60" w:right="60"/>
              <w:jc w:val="center"/>
              <w:rPr>
                <w:rFonts w:ascii="Arial" w:hAnsi="Arial" w:cs="Arial"/>
                <w:sz w:val="18"/>
                <w:szCs w:val="18"/>
              </w:rPr>
            </w:pPr>
            <w:r>
              <w:rPr>
                <w:rFonts w:ascii="Arial" w:hAnsi="Arial" w:cs="Arial"/>
                <w:sz w:val="18"/>
                <w:szCs w:val="18"/>
              </w:rPr>
              <w:t>112</w:t>
            </w:r>
          </w:p>
        </w:tc>
        <w:tc>
          <w:tcPr>
            <w:tcW w:w="521" w:type="dxa"/>
            <w:tcBorders>
              <w:top w:val="nil"/>
              <w:bottom w:val="nil"/>
              <w:right w:val="single" w:sz="16" w:space="0" w:color="000000"/>
            </w:tcBorders>
            <w:shd w:val="clear" w:color="auto" w:fill="FFFFFF"/>
          </w:tcPr>
          <w:p w:rsidR="00AD7EFD" w:rsidRDefault="00AD7EFD" w:rsidP="00AD7EFD">
            <w:pPr>
              <w:spacing w:line="320" w:lineRule="atLeast"/>
              <w:ind w:left="60" w:right="60"/>
              <w:jc w:val="center"/>
              <w:rPr>
                <w:rFonts w:ascii="Arial" w:hAnsi="Arial" w:cs="Arial"/>
                <w:sz w:val="18"/>
                <w:szCs w:val="18"/>
              </w:rPr>
            </w:pPr>
            <w:r>
              <w:rPr>
                <w:rFonts w:ascii="Arial" w:hAnsi="Arial" w:cs="Arial"/>
                <w:sz w:val="18"/>
                <w:szCs w:val="18"/>
              </w:rPr>
              <w:t>84,2</w:t>
            </w:r>
          </w:p>
        </w:tc>
      </w:tr>
      <w:tr w:rsidR="00AD7EFD" w:rsidTr="00F839E4">
        <w:trPr>
          <w:cantSplit/>
        </w:trPr>
        <w:tc>
          <w:tcPr>
            <w:tcW w:w="1985" w:type="dxa"/>
            <w:tcBorders>
              <w:top w:val="nil"/>
              <w:left w:val="single" w:sz="16" w:space="0" w:color="000000"/>
              <w:bottom w:val="nil"/>
              <w:right w:val="single" w:sz="16" w:space="0" w:color="000000"/>
            </w:tcBorders>
            <w:shd w:val="clear" w:color="auto" w:fill="FFFFFF"/>
            <w:vAlign w:val="center"/>
          </w:tcPr>
          <w:p w:rsidR="00AD7EFD" w:rsidRDefault="00AD7EFD" w:rsidP="00F839E4">
            <w:pPr>
              <w:spacing w:line="320" w:lineRule="atLeast"/>
              <w:ind w:left="60" w:right="60"/>
              <w:rPr>
                <w:rFonts w:ascii="Arial" w:hAnsi="Arial" w:cs="Arial"/>
                <w:sz w:val="18"/>
                <w:szCs w:val="18"/>
              </w:rPr>
            </w:pPr>
            <w:r>
              <w:rPr>
                <w:rFonts w:ascii="Arial" w:hAnsi="Arial" w:cs="Arial"/>
                <w:sz w:val="18"/>
                <w:szCs w:val="18"/>
              </w:rPr>
              <w:t>LEVERAGE</w:t>
            </w:r>
          </w:p>
        </w:tc>
        <w:tc>
          <w:tcPr>
            <w:tcW w:w="1113" w:type="dxa"/>
            <w:tcBorders>
              <w:top w:val="nil"/>
              <w:left w:val="single" w:sz="16" w:space="0" w:color="000000"/>
              <w:bottom w:val="nil"/>
            </w:tcBorders>
            <w:shd w:val="clear" w:color="auto" w:fill="FFFFFF"/>
            <w:vAlign w:val="center"/>
          </w:tcPr>
          <w:p w:rsidR="00AD7EFD" w:rsidRDefault="00AD7EFD" w:rsidP="00AD7EFD">
            <w:pPr>
              <w:spacing w:line="320" w:lineRule="atLeast"/>
              <w:ind w:left="60" w:right="60"/>
              <w:jc w:val="center"/>
              <w:rPr>
                <w:rFonts w:ascii="Arial" w:hAnsi="Arial" w:cs="Arial"/>
                <w:sz w:val="18"/>
                <w:szCs w:val="18"/>
              </w:rPr>
            </w:pPr>
            <w:r>
              <w:rPr>
                <w:rFonts w:ascii="Arial" w:hAnsi="Arial" w:cs="Arial"/>
                <w:sz w:val="18"/>
                <w:szCs w:val="18"/>
              </w:rPr>
              <w:t>,6986003</w:t>
            </w:r>
          </w:p>
        </w:tc>
        <w:tc>
          <w:tcPr>
            <w:tcW w:w="1436" w:type="dxa"/>
            <w:tcBorders>
              <w:top w:val="nil"/>
              <w:bottom w:val="nil"/>
            </w:tcBorders>
            <w:shd w:val="clear" w:color="auto" w:fill="FFFFFF"/>
            <w:vAlign w:val="center"/>
          </w:tcPr>
          <w:p w:rsidR="00AD7EFD" w:rsidRDefault="00AD7EFD" w:rsidP="00AD7EFD">
            <w:pPr>
              <w:spacing w:line="320" w:lineRule="atLeast"/>
              <w:ind w:left="60" w:right="60"/>
              <w:jc w:val="center"/>
              <w:rPr>
                <w:rFonts w:ascii="Arial" w:hAnsi="Arial" w:cs="Arial"/>
                <w:sz w:val="18"/>
                <w:szCs w:val="18"/>
              </w:rPr>
            </w:pPr>
            <w:r>
              <w:rPr>
                <w:rFonts w:ascii="Arial" w:hAnsi="Arial" w:cs="Arial"/>
                <w:sz w:val="18"/>
                <w:szCs w:val="18"/>
              </w:rPr>
              <w:t>,17119170</w:t>
            </w:r>
          </w:p>
        </w:tc>
        <w:tc>
          <w:tcPr>
            <w:tcW w:w="1019" w:type="dxa"/>
            <w:tcBorders>
              <w:top w:val="nil"/>
              <w:bottom w:val="nil"/>
              <w:right w:val="single" w:sz="16" w:space="0" w:color="000000"/>
            </w:tcBorders>
            <w:shd w:val="clear" w:color="auto" w:fill="FFFFFF"/>
            <w:vAlign w:val="center"/>
          </w:tcPr>
          <w:p w:rsidR="00AD7EFD" w:rsidRDefault="00AD7EFD" w:rsidP="00AD7EFD">
            <w:pPr>
              <w:spacing w:line="320" w:lineRule="atLeast"/>
              <w:ind w:left="60" w:right="60"/>
              <w:jc w:val="center"/>
              <w:rPr>
                <w:rFonts w:ascii="Arial" w:hAnsi="Arial" w:cs="Arial"/>
                <w:sz w:val="18"/>
                <w:szCs w:val="18"/>
              </w:rPr>
            </w:pPr>
            <w:r>
              <w:rPr>
                <w:rFonts w:ascii="Arial" w:hAnsi="Arial" w:cs="Arial"/>
                <w:sz w:val="18"/>
                <w:szCs w:val="18"/>
              </w:rPr>
              <w:t>133</w:t>
            </w:r>
          </w:p>
        </w:tc>
        <w:tc>
          <w:tcPr>
            <w:tcW w:w="2041" w:type="dxa"/>
            <w:tcBorders>
              <w:top w:val="nil"/>
              <w:bottom w:val="nil"/>
              <w:right w:val="single" w:sz="16" w:space="0" w:color="000000"/>
            </w:tcBorders>
            <w:shd w:val="clear" w:color="auto" w:fill="FFFFFF"/>
            <w:vAlign w:val="center"/>
          </w:tcPr>
          <w:p w:rsidR="00AD7EFD" w:rsidRDefault="00AD7EFD" w:rsidP="00F839E4">
            <w:pPr>
              <w:spacing w:line="320" w:lineRule="atLeast"/>
              <w:ind w:left="60" w:right="60"/>
              <w:rPr>
                <w:rFonts w:ascii="Arial" w:hAnsi="Arial" w:cs="Arial"/>
                <w:sz w:val="18"/>
                <w:szCs w:val="18"/>
              </w:rPr>
            </w:pPr>
            <w:r>
              <w:rPr>
                <w:rFonts w:ascii="Arial" w:hAnsi="Arial" w:cs="Arial"/>
                <w:sz w:val="18"/>
                <w:szCs w:val="18"/>
              </w:rPr>
              <w:t>TYPE (=1)</w:t>
            </w:r>
          </w:p>
        </w:tc>
        <w:tc>
          <w:tcPr>
            <w:tcW w:w="521" w:type="dxa"/>
            <w:tcBorders>
              <w:top w:val="nil"/>
              <w:bottom w:val="nil"/>
              <w:right w:val="single" w:sz="16" w:space="0" w:color="000000"/>
            </w:tcBorders>
            <w:shd w:val="clear" w:color="auto" w:fill="FFFFFF"/>
          </w:tcPr>
          <w:p w:rsidR="00AD7EFD" w:rsidRDefault="00AD7EFD" w:rsidP="00AD7EFD">
            <w:pPr>
              <w:spacing w:line="320" w:lineRule="atLeast"/>
              <w:ind w:left="60" w:right="60"/>
              <w:jc w:val="center"/>
              <w:rPr>
                <w:rFonts w:ascii="Arial" w:hAnsi="Arial" w:cs="Arial"/>
                <w:sz w:val="18"/>
                <w:szCs w:val="18"/>
              </w:rPr>
            </w:pPr>
            <w:r>
              <w:rPr>
                <w:rFonts w:ascii="Arial" w:hAnsi="Arial" w:cs="Arial"/>
                <w:sz w:val="18"/>
                <w:szCs w:val="18"/>
              </w:rPr>
              <w:t>129</w:t>
            </w:r>
          </w:p>
        </w:tc>
        <w:tc>
          <w:tcPr>
            <w:tcW w:w="521" w:type="dxa"/>
            <w:tcBorders>
              <w:top w:val="nil"/>
              <w:bottom w:val="nil"/>
              <w:right w:val="single" w:sz="16" w:space="0" w:color="000000"/>
            </w:tcBorders>
            <w:shd w:val="clear" w:color="auto" w:fill="FFFFFF"/>
          </w:tcPr>
          <w:p w:rsidR="00AD7EFD" w:rsidRDefault="00AD7EFD" w:rsidP="00AD7EFD">
            <w:pPr>
              <w:spacing w:line="320" w:lineRule="atLeast"/>
              <w:ind w:left="60" w:right="60"/>
              <w:jc w:val="center"/>
              <w:rPr>
                <w:rFonts w:ascii="Arial" w:hAnsi="Arial" w:cs="Arial"/>
                <w:sz w:val="18"/>
                <w:szCs w:val="18"/>
              </w:rPr>
            </w:pPr>
            <w:r>
              <w:rPr>
                <w:rFonts w:ascii="Arial" w:hAnsi="Arial" w:cs="Arial"/>
                <w:sz w:val="18"/>
                <w:szCs w:val="18"/>
              </w:rPr>
              <w:t>97,0</w:t>
            </w:r>
          </w:p>
        </w:tc>
      </w:tr>
      <w:tr w:rsidR="00AD7EFD" w:rsidTr="00F839E4">
        <w:trPr>
          <w:cantSplit/>
        </w:trPr>
        <w:tc>
          <w:tcPr>
            <w:tcW w:w="1985" w:type="dxa"/>
            <w:tcBorders>
              <w:top w:val="nil"/>
              <w:left w:val="single" w:sz="16" w:space="0" w:color="000000"/>
              <w:bottom w:val="nil"/>
              <w:right w:val="single" w:sz="16" w:space="0" w:color="000000"/>
            </w:tcBorders>
            <w:shd w:val="clear" w:color="auto" w:fill="FFFFFF"/>
            <w:vAlign w:val="center"/>
          </w:tcPr>
          <w:p w:rsidR="00AD7EFD" w:rsidRDefault="00AD7EFD" w:rsidP="00F839E4">
            <w:pPr>
              <w:spacing w:line="320" w:lineRule="atLeast"/>
              <w:ind w:left="60" w:right="60"/>
              <w:rPr>
                <w:rFonts w:ascii="Arial" w:hAnsi="Arial" w:cs="Arial"/>
                <w:sz w:val="18"/>
                <w:szCs w:val="18"/>
              </w:rPr>
            </w:pPr>
            <w:r>
              <w:rPr>
                <w:rFonts w:ascii="Arial" w:hAnsi="Arial" w:cs="Arial"/>
                <w:sz w:val="18"/>
                <w:szCs w:val="18"/>
              </w:rPr>
              <w:t>EBITDA</w:t>
            </w:r>
          </w:p>
        </w:tc>
        <w:tc>
          <w:tcPr>
            <w:tcW w:w="1113" w:type="dxa"/>
            <w:tcBorders>
              <w:top w:val="nil"/>
              <w:left w:val="single" w:sz="16" w:space="0" w:color="000000"/>
              <w:bottom w:val="nil"/>
            </w:tcBorders>
            <w:shd w:val="clear" w:color="auto" w:fill="FFFFFF"/>
            <w:vAlign w:val="center"/>
          </w:tcPr>
          <w:p w:rsidR="00AD7EFD" w:rsidRDefault="00AD7EFD" w:rsidP="00AD7EFD">
            <w:pPr>
              <w:spacing w:line="320" w:lineRule="atLeast"/>
              <w:ind w:left="60" w:right="60"/>
              <w:jc w:val="center"/>
              <w:rPr>
                <w:rFonts w:ascii="Arial" w:hAnsi="Arial" w:cs="Arial"/>
                <w:sz w:val="18"/>
                <w:szCs w:val="18"/>
              </w:rPr>
            </w:pPr>
            <w:r>
              <w:rPr>
                <w:rFonts w:ascii="Arial" w:hAnsi="Arial" w:cs="Arial"/>
                <w:sz w:val="18"/>
                <w:szCs w:val="18"/>
              </w:rPr>
              <w:t>,4137483</w:t>
            </w:r>
          </w:p>
        </w:tc>
        <w:tc>
          <w:tcPr>
            <w:tcW w:w="1436" w:type="dxa"/>
            <w:tcBorders>
              <w:top w:val="nil"/>
              <w:bottom w:val="nil"/>
            </w:tcBorders>
            <w:shd w:val="clear" w:color="auto" w:fill="FFFFFF"/>
            <w:vAlign w:val="center"/>
          </w:tcPr>
          <w:p w:rsidR="00AD7EFD" w:rsidRDefault="00AD7EFD" w:rsidP="00AD7EFD">
            <w:pPr>
              <w:spacing w:line="320" w:lineRule="atLeast"/>
              <w:ind w:left="60" w:right="60"/>
              <w:jc w:val="center"/>
              <w:rPr>
                <w:rFonts w:ascii="Arial" w:hAnsi="Arial" w:cs="Arial"/>
                <w:sz w:val="18"/>
                <w:szCs w:val="18"/>
              </w:rPr>
            </w:pPr>
            <w:r>
              <w:rPr>
                <w:rFonts w:ascii="Arial" w:hAnsi="Arial" w:cs="Arial"/>
                <w:sz w:val="18"/>
                <w:szCs w:val="18"/>
              </w:rPr>
              <w:t>,46277960</w:t>
            </w:r>
          </w:p>
        </w:tc>
        <w:tc>
          <w:tcPr>
            <w:tcW w:w="1019" w:type="dxa"/>
            <w:tcBorders>
              <w:top w:val="nil"/>
              <w:bottom w:val="nil"/>
              <w:right w:val="single" w:sz="16" w:space="0" w:color="000000"/>
            </w:tcBorders>
            <w:shd w:val="clear" w:color="auto" w:fill="FFFFFF"/>
            <w:vAlign w:val="center"/>
          </w:tcPr>
          <w:p w:rsidR="00AD7EFD" w:rsidRDefault="00AD7EFD" w:rsidP="00AD7EFD">
            <w:pPr>
              <w:spacing w:line="320" w:lineRule="atLeast"/>
              <w:ind w:left="60" w:right="60"/>
              <w:jc w:val="center"/>
              <w:rPr>
                <w:rFonts w:ascii="Arial" w:hAnsi="Arial" w:cs="Arial"/>
                <w:sz w:val="18"/>
                <w:szCs w:val="18"/>
              </w:rPr>
            </w:pPr>
            <w:r>
              <w:rPr>
                <w:rFonts w:ascii="Arial" w:hAnsi="Arial" w:cs="Arial"/>
                <w:sz w:val="18"/>
                <w:szCs w:val="18"/>
              </w:rPr>
              <w:t>133</w:t>
            </w:r>
          </w:p>
        </w:tc>
        <w:tc>
          <w:tcPr>
            <w:tcW w:w="2041" w:type="dxa"/>
            <w:tcBorders>
              <w:top w:val="nil"/>
              <w:bottom w:val="nil"/>
              <w:right w:val="single" w:sz="16" w:space="0" w:color="000000"/>
            </w:tcBorders>
            <w:shd w:val="clear" w:color="auto" w:fill="FFFFFF"/>
          </w:tcPr>
          <w:p w:rsidR="00AD7EFD" w:rsidRDefault="00AD7EFD" w:rsidP="00F839E4">
            <w:pPr>
              <w:spacing w:line="320" w:lineRule="atLeast"/>
              <w:ind w:left="60" w:right="60"/>
              <w:jc w:val="right"/>
              <w:rPr>
                <w:rFonts w:ascii="Arial" w:hAnsi="Arial" w:cs="Arial"/>
                <w:sz w:val="18"/>
                <w:szCs w:val="18"/>
              </w:rPr>
            </w:pPr>
          </w:p>
        </w:tc>
        <w:tc>
          <w:tcPr>
            <w:tcW w:w="521" w:type="dxa"/>
            <w:tcBorders>
              <w:top w:val="nil"/>
              <w:bottom w:val="nil"/>
              <w:right w:val="single" w:sz="16" w:space="0" w:color="000000"/>
            </w:tcBorders>
            <w:shd w:val="clear" w:color="auto" w:fill="FFFFFF"/>
          </w:tcPr>
          <w:p w:rsidR="00AD7EFD" w:rsidRDefault="00AD7EFD" w:rsidP="00AD7EFD">
            <w:pPr>
              <w:spacing w:line="320" w:lineRule="atLeast"/>
              <w:ind w:left="60" w:right="60"/>
              <w:jc w:val="center"/>
              <w:rPr>
                <w:rFonts w:ascii="Arial" w:hAnsi="Arial" w:cs="Arial"/>
                <w:sz w:val="18"/>
                <w:szCs w:val="18"/>
              </w:rPr>
            </w:pPr>
          </w:p>
        </w:tc>
        <w:tc>
          <w:tcPr>
            <w:tcW w:w="521" w:type="dxa"/>
            <w:tcBorders>
              <w:top w:val="nil"/>
              <w:bottom w:val="nil"/>
              <w:right w:val="single" w:sz="16" w:space="0" w:color="000000"/>
            </w:tcBorders>
            <w:shd w:val="clear" w:color="auto" w:fill="FFFFFF"/>
          </w:tcPr>
          <w:p w:rsidR="00AD7EFD" w:rsidRDefault="00AD7EFD" w:rsidP="00AD7EFD">
            <w:pPr>
              <w:spacing w:line="320" w:lineRule="atLeast"/>
              <w:ind w:left="60" w:right="60"/>
              <w:jc w:val="center"/>
              <w:rPr>
                <w:rFonts w:ascii="Arial" w:hAnsi="Arial" w:cs="Arial"/>
                <w:sz w:val="18"/>
                <w:szCs w:val="18"/>
              </w:rPr>
            </w:pPr>
          </w:p>
        </w:tc>
      </w:tr>
      <w:tr w:rsidR="00AD7EFD" w:rsidTr="00F839E4">
        <w:trPr>
          <w:cantSplit/>
        </w:trPr>
        <w:tc>
          <w:tcPr>
            <w:tcW w:w="1985" w:type="dxa"/>
            <w:tcBorders>
              <w:top w:val="nil"/>
              <w:left w:val="single" w:sz="12" w:space="0" w:color="000000"/>
              <w:bottom w:val="single" w:sz="12" w:space="0" w:color="000000"/>
              <w:right w:val="single" w:sz="16" w:space="0" w:color="000000"/>
            </w:tcBorders>
            <w:shd w:val="clear" w:color="auto" w:fill="FFFFFF"/>
            <w:vAlign w:val="center"/>
          </w:tcPr>
          <w:p w:rsidR="00AD7EFD" w:rsidRDefault="00AD7EFD" w:rsidP="00F839E4">
            <w:pPr>
              <w:spacing w:line="320" w:lineRule="atLeast"/>
              <w:ind w:left="60" w:right="60"/>
              <w:rPr>
                <w:rFonts w:ascii="Arial" w:hAnsi="Arial" w:cs="Arial"/>
                <w:sz w:val="18"/>
                <w:szCs w:val="18"/>
              </w:rPr>
            </w:pPr>
            <w:r>
              <w:rPr>
                <w:rFonts w:ascii="Arial" w:hAnsi="Arial" w:cs="Arial"/>
                <w:sz w:val="18"/>
                <w:szCs w:val="18"/>
              </w:rPr>
              <w:t>CURRATIO</w:t>
            </w:r>
          </w:p>
        </w:tc>
        <w:tc>
          <w:tcPr>
            <w:tcW w:w="1113" w:type="dxa"/>
            <w:tcBorders>
              <w:top w:val="nil"/>
              <w:left w:val="single" w:sz="16" w:space="0" w:color="000000"/>
              <w:bottom w:val="single" w:sz="12" w:space="0" w:color="000000"/>
            </w:tcBorders>
            <w:shd w:val="clear" w:color="auto" w:fill="FFFFFF"/>
            <w:vAlign w:val="center"/>
          </w:tcPr>
          <w:p w:rsidR="00AD7EFD" w:rsidRDefault="00AD7EFD" w:rsidP="00AD7EFD">
            <w:pPr>
              <w:spacing w:line="320" w:lineRule="atLeast"/>
              <w:ind w:left="60" w:right="60"/>
              <w:jc w:val="center"/>
              <w:rPr>
                <w:rFonts w:ascii="Arial" w:hAnsi="Arial" w:cs="Arial"/>
                <w:sz w:val="18"/>
                <w:szCs w:val="18"/>
              </w:rPr>
            </w:pPr>
            <w:r>
              <w:rPr>
                <w:rFonts w:ascii="Arial" w:hAnsi="Arial" w:cs="Arial"/>
                <w:sz w:val="18"/>
                <w:szCs w:val="18"/>
              </w:rPr>
              <w:t>1,4806015</w:t>
            </w:r>
          </w:p>
        </w:tc>
        <w:tc>
          <w:tcPr>
            <w:tcW w:w="1436" w:type="dxa"/>
            <w:tcBorders>
              <w:top w:val="nil"/>
              <w:bottom w:val="single" w:sz="12" w:space="0" w:color="000000"/>
            </w:tcBorders>
            <w:shd w:val="clear" w:color="auto" w:fill="FFFFFF"/>
            <w:vAlign w:val="center"/>
          </w:tcPr>
          <w:p w:rsidR="00AD7EFD" w:rsidRDefault="00AD7EFD" w:rsidP="00AD7EFD">
            <w:pPr>
              <w:spacing w:line="320" w:lineRule="atLeast"/>
              <w:ind w:left="60" w:right="60"/>
              <w:jc w:val="center"/>
              <w:rPr>
                <w:rFonts w:ascii="Arial" w:hAnsi="Arial" w:cs="Arial"/>
                <w:sz w:val="18"/>
                <w:szCs w:val="18"/>
              </w:rPr>
            </w:pPr>
            <w:r>
              <w:rPr>
                <w:rFonts w:ascii="Arial" w:hAnsi="Arial" w:cs="Arial"/>
                <w:sz w:val="18"/>
                <w:szCs w:val="18"/>
              </w:rPr>
              <w:t>,84183850</w:t>
            </w:r>
          </w:p>
        </w:tc>
        <w:tc>
          <w:tcPr>
            <w:tcW w:w="1019" w:type="dxa"/>
            <w:tcBorders>
              <w:top w:val="nil"/>
              <w:bottom w:val="single" w:sz="12" w:space="0" w:color="000000"/>
              <w:right w:val="single" w:sz="16" w:space="0" w:color="000000"/>
            </w:tcBorders>
            <w:shd w:val="clear" w:color="auto" w:fill="FFFFFF"/>
            <w:vAlign w:val="center"/>
          </w:tcPr>
          <w:p w:rsidR="00AD7EFD" w:rsidRDefault="00AD7EFD" w:rsidP="00AD7EFD">
            <w:pPr>
              <w:spacing w:line="320" w:lineRule="atLeast"/>
              <w:ind w:left="60" w:right="60"/>
              <w:jc w:val="center"/>
              <w:rPr>
                <w:rFonts w:ascii="Arial" w:hAnsi="Arial" w:cs="Arial"/>
                <w:sz w:val="18"/>
                <w:szCs w:val="18"/>
              </w:rPr>
            </w:pPr>
            <w:r>
              <w:rPr>
                <w:rFonts w:ascii="Arial" w:hAnsi="Arial" w:cs="Arial"/>
                <w:sz w:val="18"/>
                <w:szCs w:val="18"/>
              </w:rPr>
              <w:t>133</w:t>
            </w:r>
          </w:p>
        </w:tc>
        <w:tc>
          <w:tcPr>
            <w:tcW w:w="2041" w:type="dxa"/>
            <w:tcBorders>
              <w:top w:val="nil"/>
              <w:bottom w:val="single" w:sz="12" w:space="0" w:color="000000"/>
              <w:right w:val="single" w:sz="16" w:space="0" w:color="000000"/>
            </w:tcBorders>
            <w:shd w:val="clear" w:color="auto" w:fill="FFFFFF"/>
          </w:tcPr>
          <w:p w:rsidR="00AD7EFD" w:rsidRDefault="00AD7EFD" w:rsidP="00F839E4">
            <w:pPr>
              <w:spacing w:line="320" w:lineRule="atLeast"/>
              <w:ind w:left="60" w:right="60"/>
              <w:jc w:val="right"/>
              <w:rPr>
                <w:rFonts w:ascii="Arial" w:hAnsi="Arial" w:cs="Arial"/>
                <w:sz w:val="18"/>
                <w:szCs w:val="18"/>
              </w:rPr>
            </w:pPr>
          </w:p>
        </w:tc>
        <w:tc>
          <w:tcPr>
            <w:tcW w:w="521" w:type="dxa"/>
            <w:tcBorders>
              <w:top w:val="nil"/>
              <w:bottom w:val="single" w:sz="12" w:space="0" w:color="000000"/>
              <w:right w:val="single" w:sz="16" w:space="0" w:color="000000"/>
            </w:tcBorders>
            <w:shd w:val="clear" w:color="auto" w:fill="FFFFFF"/>
          </w:tcPr>
          <w:p w:rsidR="00AD7EFD" w:rsidRDefault="00AD7EFD" w:rsidP="00AD7EFD">
            <w:pPr>
              <w:spacing w:line="320" w:lineRule="atLeast"/>
              <w:ind w:left="60" w:right="60"/>
              <w:jc w:val="center"/>
              <w:rPr>
                <w:rFonts w:ascii="Arial" w:hAnsi="Arial" w:cs="Arial"/>
                <w:sz w:val="18"/>
                <w:szCs w:val="18"/>
              </w:rPr>
            </w:pPr>
          </w:p>
        </w:tc>
        <w:tc>
          <w:tcPr>
            <w:tcW w:w="521" w:type="dxa"/>
            <w:tcBorders>
              <w:top w:val="nil"/>
              <w:bottom w:val="single" w:sz="12" w:space="0" w:color="000000"/>
              <w:right w:val="single" w:sz="12" w:space="0" w:color="000000"/>
            </w:tcBorders>
            <w:shd w:val="clear" w:color="auto" w:fill="FFFFFF"/>
          </w:tcPr>
          <w:p w:rsidR="00AD7EFD" w:rsidRDefault="00AD7EFD" w:rsidP="00AD7EFD">
            <w:pPr>
              <w:spacing w:line="320" w:lineRule="atLeast"/>
              <w:ind w:left="60" w:right="60"/>
              <w:jc w:val="center"/>
              <w:rPr>
                <w:rFonts w:ascii="Arial" w:hAnsi="Arial" w:cs="Arial"/>
                <w:sz w:val="18"/>
                <w:szCs w:val="18"/>
              </w:rPr>
            </w:pPr>
          </w:p>
        </w:tc>
      </w:tr>
    </w:tbl>
    <w:p w:rsidR="004E6F98" w:rsidRDefault="004E6F98" w:rsidP="00303708">
      <w:pPr>
        <w:spacing w:line="360" w:lineRule="auto"/>
        <w:rPr>
          <w:rFonts w:ascii="Arial" w:hAnsi="Arial" w:cs="Arial"/>
          <w:sz w:val="22"/>
          <w:lang w:val="en-US"/>
        </w:rPr>
      </w:pPr>
    </w:p>
    <w:p w:rsidR="00FA77A4" w:rsidRPr="00303708" w:rsidRDefault="00FA77A4" w:rsidP="00303708">
      <w:pPr>
        <w:spacing w:line="360" w:lineRule="auto"/>
        <w:rPr>
          <w:rFonts w:ascii="Arial" w:hAnsi="Arial" w:cs="Arial"/>
          <w:color w:val="000000"/>
          <w:sz w:val="22"/>
          <w:lang w:val="en-US"/>
        </w:rPr>
      </w:pPr>
      <w:r w:rsidRPr="00303708">
        <w:rPr>
          <w:rFonts w:ascii="Arial" w:hAnsi="Arial" w:cs="Arial"/>
          <w:sz w:val="22"/>
          <w:lang w:val="en-US"/>
        </w:rPr>
        <w:t>For the sample group of companies with interest swaps the  average interest rate is 5,75%. This is significantly higher than the first sample group. This difference i</w:t>
      </w:r>
      <w:r w:rsidR="0022650E" w:rsidRPr="00303708">
        <w:rPr>
          <w:rFonts w:ascii="Arial" w:hAnsi="Arial" w:cs="Arial"/>
          <w:sz w:val="22"/>
          <w:lang w:val="en-US"/>
        </w:rPr>
        <w:t xml:space="preserve">s explained by the fact that </w:t>
      </w:r>
      <w:r w:rsidR="00335458" w:rsidRPr="00303708">
        <w:rPr>
          <w:rFonts w:ascii="Arial" w:hAnsi="Arial" w:cs="Arial"/>
          <w:sz w:val="22"/>
          <w:lang w:val="en-US"/>
        </w:rPr>
        <w:t xml:space="preserve">the </w:t>
      </w:r>
      <w:r w:rsidR="00F53BC5" w:rsidRPr="00303708">
        <w:rPr>
          <w:rFonts w:ascii="Arial" w:hAnsi="Arial" w:cs="Arial"/>
          <w:sz w:val="22"/>
          <w:lang w:val="en-US"/>
        </w:rPr>
        <w:t xml:space="preserve">market interest rate in the Eurozone over the period 2009 – 2011 was relatively low. Figure </w:t>
      </w:r>
      <w:r w:rsidR="004176A3">
        <w:rPr>
          <w:rFonts w:ascii="Arial" w:hAnsi="Arial" w:cs="Arial"/>
          <w:sz w:val="22"/>
          <w:lang w:val="en-US"/>
        </w:rPr>
        <w:t>1</w:t>
      </w:r>
      <w:r w:rsidR="00F53BC5" w:rsidRPr="00303708">
        <w:rPr>
          <w:rFonts w:ascii="Arial" w:hAnsi="Arial" w:cs="Arial"/>
          <w:sz w:val="22"/>
          <w:lang w:val="en-US"/>
        </w:rPr>
        <w:t xml:space="preserve"> shows the development of the 3-months </w:t>
      </w:r>
      <w:proofErr w:type="spellStart"/>
      <w:r w:rsidR="00F53BC5" w:rsidRPr="00303708">
        <w:rPr>
          <w:rFonts w:ascii="Arial" w:hAnsi="Arial" w:cs="Arial"/>
          <w:sz w:val="22"/>
          <w:lang w:val="en-US"/>
        </w:rPr>
        <w:t>euribor</w:t>
      </w:r>
      <w:proofErr w:type="spellEnd"/>
      <w:r w:rsidR="00F53BC5" w:rsidRPr="00303708">
        <w:rPr>
          <w:rFonts w:ascii="Arial" w:hAnsi="Arial" w:cs="Arial"/>
          <w:sz w:val="22"/>
          <w:lang w:val="en-US"/>
        </w:rPr>
        <w:t xml:space="preserve"> rate. </w:t>
      </w:r>
    </w:p>
    <w:p w:rsidR="006176E1" w:rsidRDefault="006176E1" w:rsidP="00E60568">
      <w:pPr>
        <w:rPr>
          <w:rFonts w:ascii="Helvetica" w:hAnsi="Helvetica" w:cs="Helvetica"/>
          <w:color w:val="000000"/>
          <w:szCs w:val="20"/>
          <w:lang w:val="en-US"/>
        </w:rPr>
      </w:pPr>
    </w:p>
    <w:p w:rsidR="006176E1" w:rsidRPr="00F53BC5" w:rsidRDefault="006176E1" w:rsidP="00E60568">
      <w:pPr>
        <w:rPr>
          <w:lang w:val="en-US"/>
        </w:rPr>
      </w:pPr>
      <w:r>
        <w:rPr>
          <w:noProof/>
          <w:lang w:eastAsia="nl-NL"/>
        </w:rPr>
        <w:lastRenderedPageBreak/>
        <w:drawing>
          <wp:inline distT="0" distB="0" distL="0" distR="0" wp14:anchorId="2479E629" wp14:editId="737F7C2C">
            <wp:extent cx="5762625" cy="1762125"/>
            <wp:effectExtent l="0" t="0" r="9525" b="9525"/>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A77A4" w:rsidRDefault="006176E1" w:rsidP="00E60568">
      <w:pPr>
        <w:rPr>
          <w:lang w:val="en-US"/>
        </w:rPr>
      </w:pPr>
      <w:r w:rsidRPr="004176A3">
        <w:rPr>
          <w:lang w:val="en-US"/>
        </w:rPr>
        <w:t xml:space="preserve">Figure </w:t>
      </w:r>
      <w:r w:rsidR="004176A3" w:rsidRPr="004176A3">
        <w:rPr>
          <w:lang w:val="en-US"/>
        </w:rPr>
        <w:t>1</w:t>
      </w:r>
    </w:p>
    <w:p w:rsidR="00335458" w:rsidRDefault="00335458" w:rsidP="00E60568">
      <w:pPr>
        <w:rPr>
          <w:lang w:val="en-US"/>
        </w:rPr>
      </w:pPr>
    </w:p>
    <w:p w:rsidR="00EE6DC1" w:rsidRPr="00303708" w:rsidRDefault="00335458" w:rsidP="00303708">
      <w:pPr>
        <w:spacing w:line="360" w:lineRule="auto"/>
        <w:rPr>
          <w:rFonts w:ascii="Arial" w:hAnsi="Arial" w:cs="Arial"/>
          <w:sz w:val="22"/>
          <w:lang w:val="en-US"/>
        </w:rPr>
      </w:pPr>
      <w:r w:rsidRPr="00303708">
        <w:rPr>
          <w:rFonts w:ascii="Arial" w:hAnsi="Arial" w:cs="Arial"/>
          <w:sz w:val="22"/>
          <w:lang w:val="en-US"/>
        </w:rPr>
        <w:t>The other control variables in this sample group show no significant differences from the first sample group.</w:t>
      </w:r>
      <w:r w:rsidR="003A2237" w:rsidRPr="00303708">
        <w:rPr>
          <w:rFonts w:ascii="Arial" w:hAnsi="Arial" w:cs="Arial"/>
          <w:sz w:val="22"/>
          <w:lang w:val="en-US"/>
        </w:rPr>
        <w:t xml:space="preserve"> The test variables do differ significantly. This sample group has a higher percentage of BIG4 auditors, a higher percentage of unqualified audit reports and a higher percentage </w:t>
      </w:r>
      <w:r w:rsidR="003A2237" w:rsidRPr="004176A3">
        <w:rPr>
          <w:rFonts w:ascii="Arial" w:hAnsi="Arial" w:cs="Arial"/>
          <w:sz w:val="22"/>
          <w:lang w:val="en-US"/>
        </w:rPr>
        <w:t xml:space="preserve">of </w:t>
      </w:r>
      <w:proofErr w:type="spellStart"/>
      <w:r w:rsidR="003A2237" w:rsidRPr="004176A3">
        <w:rPr>
          <w:rFonts w:ascii="Arial" w:hAnsi="Arial" w:cs="Arial"/>
          <w:sz w:val="22"/>
          <w:lang w:val="en-US"/>
        </w:rPr>
        <w:t>registeraccountants</w:t>
      </w:r>
      <w:proofErr w:type="spellEnd"/>
      <w:r w:rsidR="003A2237" w:rsidRPr="004176A3">
        <w:rPr>
          <w:rFonts w:ascii="Arial" w:hAnsi="Arial" w:cs="Arial"/>
          <w:sz w:val="22"/>
          <w:lang w:val="en-US"/>
        </w:rPr>
        <w:t>.</w:t>
      </w:r>
      <w:r w:rsidR="00EE6DC1" w:rsidRPr="00303708">
        <w:rPr>
          <w:rFonts w:ascii="Arial" w:hAnsi="Arial" w:cs="Arial"/>
          <w:sz w:val="22"/>
          <w:lang w:val="en-US"/>
        </w:rPr>
        <w:t xml:space="preserve"> </w:t>
      </w:r>
      <w:r w:rsidR="00303708" w:rsidRPr="00303708">
        <w:rPr>
          <w:rFonts w:ascii="Arial" w:hAnsi="Arial" w:cs="Arial"/>
          <w:sz w:val="22"/>
          <w:lang w:val="en-US"/>
        </w:rPr>
        <w:t>The</w:t>
      </w:r>
      <w:r w:rsidR="00EE6DC1" w:rsidRPr="00303708">
        <w:rPr>
          <w:rFonts w:ascii="Arial" w:hAnsi="Arial" w:cs="Arial"/>
          <w:sz w:val="22"/>
          <w:lang w:val="en-US"/>
        </w:rPr>
        <w:t xml:space="preserve"> explanation for these differences might be found in the nature of these companies. The fact that these companies have mitigated their interest rate risks signals that they have a low risk appetite and a proper internal control mechanism. This is consistent with the need of a high perceived audit quality (engaging a BIG4 audit firm and a </w:t>
      </w:r>
      <w:proofErr w:type="spellStart"/>
      <w:r w:rsidR="00EE6DC1" w:rsidRPr="004176A3">
        <w:rPr>
          <w:rFonts w:ascii="Arial" w:hAnsi="Arial" w:cs="Arial"/>
          <w:sz w:val="22"/>
          <w:lang w:val="en-US"/>
        </w:rPr>
        <w:t>registeraccountant</w:t>
      </w:r>
      <w:proofErr w:type="spellEnd"/>
      <w:r w:rsidR="00EE6DC1" w:rsidRPr="004176A3">
        <w:rPr>
          <w:rFonts w:ascii="Arial" w:hAnsi="Arial" w:cs="Arial"/>
          <w:sz w:val="22"/>
          <w:lang w:val="en-US"/>
        </w:rPr>
        <w:t>) and</w:t>
      </w:r>
      <w:r w:rsidR="00EE6DC1" w:rsidRPr="00303708">
        <w:rPr>
          <w:rFonts w:ascii="Arial" w:hAnsi="Arial" w:cs="Arial"/>
          <w:sz w:val="22"/>
          <w:lang w:val="en-US"/>
        </w:rPr>
        <w:t xml:space="preserve"> the need for an unqualified auditor’s report.</w:t>
      </w:r>
    </w:p>
    <w:p w:rsidR="00FA77A4" w:rsidRDefault="00774891" w:rsidP="00303708">
      <w:pPr>
        <w:pStyle w:val="Kop2"/>
        <w:rPr>
          <w:lang w:val="en-US"/>
        </w:rPr>
      </w:pPr>
      <w:bookmarkStart w:id="48" w:name="_Toc361673903"/>
      <w:r>
        <w:rPr>
          <w:lang w:val="en-US"/>
        </w:rPr>
        <w:t>Evaluation of the model</w:t>
      </w:r>
      <w:r w:rsidR="00327E3C">
        <w:rPr>
          <w:lang w:val="en-US"/>
        </w:rPr>
        <w:t xml:space="preserve"> for both sample groups</w:t>
      </w:r>
      <w:bookmarkEnd w:id="48"/>
    </w:p>
    <w:p w:rsidR="00B83786" w:rsidRDefault="004E6F98" w:rsidP="004E6F98">
      <w:pPr>
        <w:spacing w:line="360" w:lineRule="auto"/>
        <w:rPr>
          <w:rFonts w:ascii="Arial" w:hAnsi="Arial" w:cs="Arial"/>
          <w:sz w:val="22"/>
          <w:lang w:val="en-US"/>
        </w:rPr>
      </w:pPr>
      <w:r w:rsidRPr="004E6F98">
        <w:rPr>
          <w:rFonts w:ascii="Arial" w:hAnsi="Arial" w:cs="Arial"/>
          <w:sz w:val="22"/>
          <w:lang w:val="en-US"/>
        </w:rPr>
        <w:t xml:space="preserve">Table </w:t>
      </w:r>
      <w:r w:rsidR="004176A3">
        <w:rPr>
          <w:rFonts w:ascii="Arial" w:hAnsi="Arial" w:cs="Arial"/>
          <w:sz w:val="22"/>
          <w:lang w:val="en-US"/>
        </w:rPr>
        <w:t>3</w:t>
      </w:r>
      <w:r w:rsidRPr="004E6F98">
        <w:rPr>
          <w:rFonts w:ascii="Arial" w:hAnsi="Arial" w:cs="Arial"/>
          <w:sz w:val="22"/>
          <w:lang w:val="en-US"/>
        </w:rPr>
        <w:t xml:space="preserve"> presents Pearson correlations among all the regression variables for the first sample group.</w:t>
      </w:r>
      <w:r w:rsidR="00C10C0D">
        <w:rPr>
          <w:rFonts w:ascii="Arial" w:hAnsi="Arial" w:cs="Arial"/>
          <w:sz w:val="22"/>
          <w:lang w:val="en-US"/>
        </w:rPr>
        <w:t xml:space="preserve"> The control variables </w:t>
      </w:r>
      <w:r w:rsidR="00BA0B37">
        <w:rPr>
          <w:rFonts w:ascii="Arial" w:hAnsi="Arial" w:cs="Arial"/>
          <w:sz w:val="22"/>
          <w:lang w:val="en-US"/>
        </w:rPr>
        <w:t xml:space="preserve">SIZE LN, EBITDA and CURRATIO are negatively correlated with interest rate. The control variable LEVERAGE is positively correlated with </w:t>
      </w:r>
      <w:r w:rsidR="000820D6">
        <w:rPr>
          <w:rFonts w:ascii="Arial" w:hAnsi="Arial" w:cs="Arial"/>
          <w:sz w:val="22"/>
          <w:lang w:val="en-US"/>
        </w:rPr>
        <w:t>INTRATE</w:t>
      </w:r>
      <w:r w:rsidR="00BA0B37">
        <w:rPr>
          <w:rFonts w:ascii="Arial" w:hAnsi="Arial" w:cs="Arial"/>
          <w:sz w:val="22"/>
          <w:lang w:val="en-US"/>
        </w:rPr>
        <w:t>. These associations are consistent with our expectations made in paragraph 5.2.2</w:t>
      </w:r>
      <w:r w:rsidR="000820D6">
        <w:rPr>
          <w:rFonts w:ascii="Arial" w:hAnsi="Arial" w:cs="Arial"/>
          <w:sz w:val="22"/>
          <w:lang w:val="en-US"/>
        </w:rPr>
        <w:t>. The test variables BIG4 and OPINION are positively correlated with INTRATE. This</w:t>
      </w:r>
      <w:r w:rsidR="00FB20A1">
        <w:rPr>
          <w:rFonts w:ascii="Arial" w:hAnsi="Arial" w:cs="Arial"/>
          <w:sz w:val="22"/>
          <w:lang w:val="en-US"/>
        </w:rPr>
        <w:t xml:space="preserve"> contradicts with our hypotheses that both engaging a BIG4 audit firm and receiving an unqualified auditor’s report lead to lower cost of capital. </w:t>
      </w:r>
      <w:r w:rsidR="00393586">
        <w:rPr>
          <w:rFonts w:ascii="Arial" w:hAnsi="Arial" w:cs="Arial"/>
          <w:sz w:val="22"/>
          <w:lang w:val="en-US"/>
        </w:rPr>
        <w:t xml:space="preserve">The final test variable TYPE is negatively correlated </w:t>
      </w:r>
      <w:r w:rsidR="00393586" w:rsidRPr="004176A3">
        <w:rPr>
          <w:rFonts w:ascii="Arial" w:hAnsi="Arial" w:cs="Arial"/>
          <w:sz w:val="22"/>
          <w:lang w:val="en-US"/>
        </w:rPr>
        <w:t xml:space="preserve">with INTRATE. This is in line with our third hypothesis that engaging a </w:t>
      </w:r>
      <w:proofErr w:type="spellStart"/>
      <w:r w:rsidR="00393586" w:rsidRPr="004176A3">
        <w:rPr>
          <w:rFonts w:ascii="Arial" w:hAnsi="Arial" w:cs="Arial"/>
          <w:sz w:val="22"/>
          <w:lang w:val="en-US"/>
        </w:rPr>
        <w:t>registeraccountant</w:t>
      </w:r>
      <w:proofErr w:type="spellEnd"/>
      <w:r w:rsidR="00393586" w:rsidRPr="004176A3">
        <w:rPr>
          <w:rFonts w:ascii="Arial" w:hAnsi="Arial" w:cs="Arial"/>
          <w:sz w:val="22"/>
          <w:lang w:val="en-US"/>
        </w:rPr>
        <w:t xml:space="preserve"> lea</w:t>
      </w:r>
      <w:r w:rsidR="00393586">
        <w:rPr>
          <w:rFonts w:ascii="Arial" w:hAnsi="Arial" w:cs="Arial"/>
          <w:sz w:val="22"/>
          <w:lang w:val="en-US"/>
        </w:rPr>
        <w:t xml:space="preserve">ds to a lower cost of capital. </w:t>
      </w:r>
    </w:p>
    <w:p w:rsidR="00FB20A1" w:rsidRPr="004E6F98" w:rsidRDefault="00FB20A1" w:rsidP="00FB20A1">
      <w:pPr>
        <w:rPr>
          <w:rFonts w:ascii="Arial" w:hAnsi="Arial" w:cs="Arial"/>
          <w:sz w:val="22"/>
          <w:lang w:val="en-US"/>
        </w:rPr>
      </w:pPr>
    </w:p>
    <w:p w:rsidR="00FA77A4" w:rsidRPr="003A212C" w:rsidRDefault="00B83786" w:rsidP="00E60568">
      <w:pPr>
        <w:rPr>
          <w:b/>
          <w:lang w:val="en-US"/>
        </w:rPr>
      </w:pPr>
      <w:r w:rsidRPr="004176A3">
        <w:rPr>
          <w:b/>
          <w:lang w:val="en-US"/>
        </w:rPr>
        <w:t xml:space="preserve">Table </w:t>
      </w:r>
      <w:r w:rsidR="004176A3" w:rsidRPr="004176A3">
        <w:rPr>
          <w:b/>
          <w:lang w:val="en-US"/>
        </w:rPr>
        <w:t>3</w:t>
      </w:r>
      <w:r w:rsidRPr="003A212C">
        <w:rPr>
          <w:b/>
          <w:lang w:val="en-US"/>
        </w:rPr>
        <w:t xml:space="preserve">  Pearson Correlation Matrix</w:t>
      </w:r>
      <w:r w:rsidR="004E6F98" w:rsidRPr="003A212C">
        <w:rPr>
          <w:b/>
          <w:lang w:val="en-US"/>
        </w:rPr>
        <w:t xml:space="preserve"> sample group 1</w:t>
      </w:r>
    </w:p>
    <w:tbl>
      <w:tblPr>
        <w:tblW w:w="0" w:type="auto"/>
        <w:tblLayout w:type="fixed"/>
        <w:tblLook w:val="04A0" w:firstRow="1" w:lastRow="0" w:firstColumn="1" w:lastColumn="0" w:noHBand="0" w:noVBand="1"/>
      </w:tblPr>
      <w:tblGrid>
        <w:gridCol w:w="1231"/>
        <w:gridCol w:w="1078"/>
        <w:gridCol w:w="980"/>
        <w:gridCol w:w="1231"/>
        <w:gridCol w:w="954"/>
        <w:gridCol w:w="1228"/>
        <w:gridCol w:w="730"/>
        <w:gridCol w:w="1069"/>
        <w:gridCol w:w="770"/>
      </w:tblGrid>
      <w:tr w:rsidR="009633B5" w:rsidRPr="009633B5" w:rsidTr="004E6F98">
        <w:trPr>
          <w:trHeight w:val="300"/>
        </w:trPr>
        <w:tc>
          <w:tcPr>
            <w:tcW w:w="1231" w:type="dxa"/>
            <w:tcBorders>
              <w:top w:val="single" w:sz="12" w:space="0" w:color="auto"/>
              <w:bottom w:val="single" w:sz="12" w:space="0" w:color="auto"/>
            </w:tcBorders>
            <w:vAlign w:val="center"/>
            <w:hideMark/>
          </w:tcPr>
          <w:p w:rsidR="009633B5" w:rsidRPr="009633B5" w:rsidRDefault="009633B5" w:rsidP="004E6F98">
            <w:r w:rsidRPr="009633B5">
              <w:t> </w:t>
            </w:r>
          </w:p>
        </w:tc>
        <w:tc>
          <w:tcPr>
            <w:tcW w:w="1078" w:type="dxa"/>
            <w:tcBorders>
              <w:top w:val="single" w:sz="12" w:space="0" w:color="auto"/>
              <w:bottom w:val="single" w:sz="12" w:space="0" w:color="auto"/>
            </w:tcBorders>
            <w:vAlign w:val="center"/>
            <w:hideMark/>
          </w:tcPr>
          <w:p w:rsidR="009633B5" w:rsidRPr="009633B5" w:rsidRDefault="009633B5" w:rsidP="004E6F98">
            <w:pPr>
              <w:jc w:val="center"/>
            </w:pPr>
            <w:r w:rsidRPr="009633B5">
              <w:t>INTRATE</w:t>
            </w:r>
          </w:p>
        </w:tc>
        <w:tc>
          <w:tcPr>
            <w:tcW w:w="980" w:type="dxa"/>
            <w:tcBorders>
              <w:top w:val="single" w:sz="12" w:space="0" w:color="auto"/>
              <w:bottom w:val="single" w:sz="12" w:space="0" w:color="auto"/>
            </w:tcBorders>
            <w:vAlign w:val="center"/>
            <w:hideMark/>
          </w:tcPr>
          <w:p w:rsidR="009633B5" w:rsidRPr="009633B5" w:rsidRDefault="009633B5" w:rsidP="004E6F98">
            <w:pPr>
              <w:jc w:val="center"/>
            </w:pPr>
            <w:r w:rsidRPr="009633B5">
              <w:t>SIZE LN</w:t>
            </w:r>
          </w:p>
        </w:tc>
        <w:tc>
          <w:tcPr>
            <w:tcW w:w="1231" w:type="dxa"/>
            <w:tcBorders>
              <w:top w:val="single" w:sz="12" w:space="0" w:color="auto"/>
              <w:bottom w:val="single" w:sz="12" w:space="0" w:color="auto"/>
            </w:tcBorders>
            <w:vAlign w:val="center"/>
            <w:hideMark/>
          </w:tcPr>
          <w:p w:rsidR="009633B5" w:rsidRPr="009633B5" w:rsidRDefault="009633B5" w:rsidP="004E6F98">
            <w:pPr>
              <w:jc w:val="center"/>
            </w:pPr>
            <w:r w:rsidRPr="009633B5">
              <w:t>LEVERAGE</w:t>
            </w:r>
          </w:p>
        </w:tc>
        <w:tc>
          <w:tcPr>
            <w:tcW w:w="954" w:type="dxa"/>
            <w:tcBorders>
              <w:top w:val="single" w:sz="12" w:space="0" w:color="auto"/>
              <w:bottom w:val="single" w:sz="12" w:space="0" w:color="auto"/>
            </w:tcBorders>
            <w:vAlign w:val="center"/>
            <w:hideMark/>
          </w:tcPr>
          <w:p w:rsidR="009633B5" w:rsidRPr="009633B5" w:rsidRDefault="009633B5" w:rsidP="004E6F98">
            <w:pPr>
              <w:jc w:val="center"/>
            </w:pPr>
            <w:r w:rsidRPr="009633B5">
              <w:t>EBITDA</w:t>
            </w:r>
          </w:p>
        </w:tc>
        <w:tc>
          <w:tcPr>
            <w:tcW w:w="1228" w:type="dxa"/>
            <w:tcBorders>
              <w:top w:val="single" w:sz="12" w:space="0" w:color="auto"/>
              <w:bottom w:val="single" w:sz="12" w:space="0" w:color="auto"/>
            </w:tcBorders>
            <w:vAlign w:val="center"/>
            <w:hideMark/>
          </w:tcPr>
          <w:p w:rsidR="009633B5" w:rsidRPr="009633B5" w:rsidRDefault="009633B5" w:rsidP="004E6F98">
            <w:pPr>
              <w:jc w:val="center"/>
            </w:pPr>
            <w:r w:rsidRPr="009633B5">
              <w:t>CURRATIO</w:t>
            </w:r>
          </w:p>
        </w:tc>
        <w:tc>
          <w:tcPr>
            <w:tcW w:w="730" w:type="dxa"/>
            <w:tcBorders>
              <w:top w:val="single" w:sz="12" w:space="0" w:color="auto"/>
              <w:bottom w:val="single" w:sz="12" w:space="0" w:color="auto"/>
            </w:tcBorders>
            <w:vAlign w:val="center"/>
            <w:hideMark/>
          </w:tcPr>
          <w:p w:rsidR="009633B5" w:rsidRPr="009633B5" w:rsidRDefault="009633B5" w:rsidP="004E6F98">
            <w:pPr>
              <w:jc w:val="center"/>
            </w:pPr>
            <w:r w:rsidRPr="009633B5">
              <w:t>BIG4</w:t>
            </w:r>
          </w:p>
        </w:tc>
        <w:tc>
          <w:tcPr>
            <w:tcW w:w="1069" w:type="dxa"/>
            <w:tcBorders>
              <w:top w:val="single" w:sz="12" w:space="0" w:color="auto"/>
              <w:bottom w:val="single" w:sz="12" w:space="0" w:color="auto"/>
            </w:tcBorders>
            <w:vAlign w:val="center"/>
            <w:hideMark/>
          </w:tcPr>
          <w:p w:rsidR="009633B5" w:rsidRPr="009633B5" w:rsidRDefault="009633B5" w:rsidP="004E6F98">
            <w:pPr>
              <w:jc w:val="center"/>
            </w:pPr>
            <w:r w:rsidRPr="009633B5">
              <w:t>OPINION</w:t>
            </w:r>
          </w:p>
        </w:tc>
        <w:tc>
          <w:tcPr>
            <w:tcW w:w="770" w:type="dxa"/>
            <w:tcBorders>
              <w:top w:val="single" w:sz="12" w:space="0" w:color="auto"/>
              <w:bottom w:val="single" w:sz="12" w:space="0" w:color="auto"/>
            </w:tcBorders>
            <w:vAlign w:val="center"/>
            <w:hideMark/>
          </w:tcPr>
          <w:p w:rsidR="009633B5" w:rsidRPr="009633B5" w:rsidRDefault="009633B5" w:rsidP="004E6F98">
            <w:pPr>
              <w:jc w:val="center"/>
            </w:pPr>
            <w:r w:rsidRPr="009633B5">
              <w:t>TYPE</w:t>
            </w:r>
          </w:p>
        </w:tc>
      </w:tr>
      <w:tr w:rsidR="009633B5" w:rsidRPr="009633B5" w:rsidTr="004E6F98">
        <w:trPr>
          <w:trHeight w:val="300"/>
        </w:trPr>
        <w:tc>
          <w:tcPr>
            <w:tcW w:w="1231" w:type="dxa"/>
            <w:tcBorders>
              <w:top w:val="single" w:sz="12" w:space="0" w:color="auto"/>
            </w:tcBorders>
            <w:vAlign w:val="center"/>
            <w:hideMark/>
          </w:tcPr>
          <w:p w:rsidR="009633B5" w:rsidRPr="009633B5" w:rsidRDefault="009633B5" w:rsidP="004E6F98">
            <w:r w:rsidRPr="009633B5">
              <w:t>INTRATE</w:t>
            </w:r>
          </w:p>
        </w:tc>
        <w:tc>
          <w:tcPr>
            <w:tcW w:w="1078" w:type="dxa"/>
            <w:tcBorders>
              <w:top w:val="single" w:sz="12" w:space="0" w:color="auto"/>
            </w:tcBorders>
            <w:noWrap/>
            <w:vAlign w:val="center"/>
            <w:hideMark/>
          </w:tcPr>
          <w:p w:rsidR="009633B5" w:rsidRPr="009633B5" w:rsidRDefault="009633B5" w:rsidP="009633B5">
            <w:pPr>
              <w:jc w:val="center"/>
              <w:rPr>
                <w:sz w:val="16"/>
                <w:szCs w:val="16"/>
              </w:rPr>
            </w:pPr>
          </w:p>
        </w:tc>
        <w:tc>
          <w:tcPr>
            <w:tcW w:w="980" w:type="dxa"/>
            <w:tcBorders>
              <w:top w:val="single" w:sz="12" w:space="0" w:color="auto"/>
            </w:tcBorders>
            <w:noWrap/>
            <w:vAlign w:val="center"/>
            <w:hideMark/>
          </w:tcPr>
          <w:p w:rsidR="009633B5" w:rsidRPr="009633B5" w:rsidRDefault="009633B5" w:rsidP="009633B5">
            <w:pPr>
              <w:jc w:val="center"/>
              <w:rPr>
                <w:sz w:val="16"/>
                <w:szCs w:val="16"/>
              </w:rPr>
            </w:pPr>
            <w:r w:rsidRPr="009633B5">
              <w:rPr>
                <w:sz w:val="16"/>
                <w:szCs w:val="16"/>
              </w:rPr>
              <w:t>-</w:t>
            </w:r>
            <w:r w:rsidR="002F2DC7">
              <w:rPr>
                <w:sz w:val="16"/>
                <w:szCs w:val="16"/>
              </w:rPr>
              <w:t>.</w:t>
            </w:r>
            <w:r w:rsidRPr="009633B5">
              <w:rPr>
                <w:sz w:val="16"/>
                <w:szCs w:val="16"/>
              </w:rPr>
              <w:t>102</w:t>
            </w:r>
          </w:p>
        </w:tc>
        <w:tc>
          <w:tcPr>
            <w:tcW w:w="1231" w:type="dxa"/>
            <w:tcBorders>
              <w:top w:val="single" w:sz="12" w:space="0" w:color="auto"/>
            </w:tcBorders>
            <w:noWrap/>
            <w:vAlign w:val="center"/>
            <w:hideMark/>
          </w:tcPr>
          <w:p w:rsidR="009633B5" w:rsidRPr="0014426A" w:rsidRDefault="002F2DC7" w:rsidP="009633B5">
            <w:pPr>
              <w:jc w:val="center"/>
              <w:rPr>
                <w:sz w:val="16"/>
                <w:szCs w:val="16"/>
              </w:rPr>
            </w:pPr>
            <w:r w:rsidRPr="0014426A">
              <w:rPr>
                <w:sz w:val="16"/>
                <w:szCs w:val="16"/>
              </w:rPr>
              <w:t>.</w:t>
            </w:r>
            <w:r w:rsidR="009633B5" w:rsidRPr="0014426A">
              <w:rPr>
                <w:sz w:val="16"/>
                <w:szCs w:val="16"/>
              </w:rPr>
              <w:t>119</w:t>
            </w:r>
          </w:p>
        </w:tc>
        <w:tc>
          <w:tcPr>
            <w:tcW w:w="954" w:type="dxa"/>
            <w:tcBorders>
              <w:top w:val="single" w:sz="12" w:space="0" w:color="auto"/>
            </w:tcBorders>
            <w:noWrap/>
            <w:vAlign w:val="center"/>
            <w:hideMark/>
          </w:tcPr>
          <w:p w:rsidR="009633B5" w:rsidRPr="009633B5" w:rsidRDefault="009633B5" w:rsidP="009633B5">
            <w:pPr>
              <w:jc w:val="center"/>
              <w:rPr>
                <w:sz w:val="16"/>
                <w:szCs w:val="16"/>
              </w:rPr>
            </w:pPr>
            <w:r w:rsidRPr="009633B5">
              <w:rPr>
                <w:sz w:val="16"/>
                <w:szCs w:val="16"/>
              </w:rPr>
              <w:t>-</w:t>
            </w:r>
            <w:r w:rsidR="002F2DC7">
              <w:rPr>
                <w:sz w:val="16"/>
                <w:szCs w:val="16"/>
              </w:rPr>
              <w:t>.</w:t>
            </w:r>
            <w:r w:rsidRPr="009633B5">
              <w:rPr>
                <w:sz w:val="16"/>
                <w:szCs w:val="16"/>
              </w:rPr>
              <w:t>013</w:t>
            </w:r>
          </w:p>
        </w:tc>
        <w:tc>
          <w:tcPr>
            <w:tcW w:w="1228" w:type="dxa"/>
            <w:tcBorders>
              <w:top w:val="single" w:sz="12" w:space="0" w:color="auto"/>
            </w:tcBorders>
            <w:noWrap/>
            <w:vAlign w:val="center"/>
            <w:hideMark/>
          </w:tcPr>
          <w:p w:rsidR="009633B5" w:rsidRPr="009633B5" w:rsidRDefault="009633B5" w:rsidP="009633B5">
            <w:pPr>
              <w:jc w:val="center"/>
              <w:rPr>
                <w:sz w:val="16"/>
                <w:szCs w:val="16"/>
              </w:rPr>
            </w:pPr>
            <w:r w:rsidRPr="009633B5">
              <w:rPr>
                <w:sz w:val="16"/>
                <w:szCs w:val="16"/>
              </w:rPr>
              <w:t>-</w:t>
            </w:r>
            <w:r w:rsidR="002F2DC7">
              <w:rPr>
                <w:sz w:val="16"/>
                <w:szCs w:val="16"/>
              </w:rPr>
              <w:t>.</w:t>
            </w:r>
            <w:r w:rsidRPr="009633B5">
              <w:rPr>
                <w:sz w:val="16"/>
                <w:szCs w:val="16"/>
              </w:rPr>
              <w:t>045</w:t>
            </w:r>
          </w:p>
        </w:tc>
        <w:tc>
          <w:tcPr>
            <w:tcW w:w="730" w:type="dxa"/>
            <w:tcBorders>
              <w:top w:val="single" w:sz="12" w:space="0" w:color="auto"/>
            </w:tcBorders>
            <w:noWrap/>
            <w:vAlign w:val="center"/>
            <w:hideMark/>
          </w:tcPr>
          <w:p w:rsidR="009633B5" w:rsidRPr="009633B5" w:rsidRDefault="002F2DC7" w:rsidP="009633B5">
            <w:pPr>
              <w:jc w:val="center"/>
              <w:rPr>
                <w:sz w:val="16"/>
                <w:szCs w:val="16"/>
              </w:rPr>
            </w:pPr>
            <w:r>
              <w:rPr>
                <w:sz w:val="16"/>
                <w:szCs w:val="16"/>
              </w:rPr>
              <w:t>.</w:t>
            </w:r>
            <w:r w:rsidR="009633B5" w:rsidRPr="009633B5">
              <w:rPr>
                <w:sz w:val="16"/>
                <w:szCs w:val="16"/>
              </w:rPr>
              <w:t>038</w:t>
            </w:r>
          </w:p>
        </w:tc>
        <w:tc>
          <w:tcPr>
            <w:tcW w:w="1069" w:type="dxa"/>
            <w:tcBorders>
              <w:top w:val="single" w:sz="12" w:space="0" w:color="auto"/>
            </w:tcBorders>
            <w:noWrap/>
            <w:vAlign w:val="center"/>
            <w:hideMark/>
          </w:tcPr>
          <w:p w:rsidR="009633B5" w:rsidRPr="009633B5" w:rsidRDefault="002F2DC7" w:rsidP="009633B5">
            <w:pPr>
              <w:jc w:val="center"/>
              <w:rPr>
                <w:sz w:val="16"/>
                <w:szCs w:val="16"/>
              </w:rPr>
            </w:pPr>
            <w:r>
              <w:rPr>
                <w:sz w:val="16"/>
                <w:szCs w:val="16"/>
              </w:rPr>
              <w:t>.</w:t>
            </w:r>
            <w:r w:rsidR="009633B5" w:rsidRPr="009633B5">
              <w:rPr>
                <w:sz w:val="16"/>
                <w:szCs w:val="16"/>
              </w:rPr>
              <w:t>001</w:t>
            </w:r>
          </w:p>
        </w:tc>
        <w:tc>
          <w:tcPr>
            <w:tcW w:w="770" w:type="dxa"/>
            <w:tcBorders>
              <w:top w:val="single" w:sz="12" w:space="0" w:color="auto"/>
            </w:tcBorders>
            <w:noWrap/>
            <w:vAlign w:val="center"/>
            <w:hideMark/>
          </w:tcPr>
          <w:p w:rsidR="009633B5" w:rsidRPr="009633B5" w:rsidRDefault="009633B5" w:rsidP="009633B5">
            <w:pPr>
              <w:jc w:val="center"/>
              <w:rPr>
                <w:sz w:val="16"/>
                <w:szCs w:val="16"/>
              </w:rPr>
            </w:pPr>
            <w:r w:rsidRPr="009633B5">
              <w:rPr>
                <w:sz w:val="16"/>
                <w:szCs w:val="16"/>
              </w:rPr>
              <w:t>-</w:t>
            </w:r>
            <w:r w:rsidR="002F2DC7">
              <w:rPr>
                <w:sz w:val="16"/>
                <w:szCs w:val="16"/>
              </w:rPr>
              <w:t>.</w:t>
            </w:r>
            <w:r w:rsidRPr="009633B5">
              <w:rPr>
                <w:sz w:val="16"/>
                <w:szCs w:val="16"/>
              </w:rPr>
              <w:t>049</w:t>
            </w:r>
          </w:p>
        </w:tc>
      </w:tr>
      <w:tr w:rsidR="009633B5" w:rsidRPr="009633B5" w:rsidTr="004E6F98">
        <w:trPr>
          <w:trHeight w:val="300"/>
        </w:trPr>
        <w:tc>
          <w:tcPr>
            <w:tcW w:w="1231" w:type="dxa"/>
            <w:vAlign w:val="center"/>
            <w:hideMark/>
          </w:tcPr>
          <w:p w:rsidR="009633B5" w:rsidRPr="009633B5" w:rsidRDefault="009633B5" w:rsidP="004E6F98">
            <w:r w:rsidRPr="009633B5">
              <w:t>SIZE LN</w:t>
            </w:r>
          </w:p>
        </w:tc>
        <w:tc>
          <w:tcPr>
            <w:tcW w:w="1078" w:type="dxa"/>
            <w:noWrap/>
            <w:vAlign w:val="center"/>
            <w:hideMark/>
          </w:tcPr>
          <w:p w:rsidR="009633B5" w:rsidRPr="009633B5" w:rsidRDefault="009633B5" w:rsidP="009633B5">
            <w:pPr>
              <w:jc w:val="center"/>
              <w:rPr>
                <w:sz w:val="16"/>
                <w:szCs w:val="16"/>
              </w:rPr>
            </w:pPr>
            <w:r w:rsidRPr="009633B5">
              <w:rPr>
                <w:sz w:val="16"/>
                <w:szCs w:val="16"/>
              </w:rPr>
              <w:t>-</w:t>
            </w:r>
            <w:r w:rsidR="002F2DC7">
              <w:rPr>
                <w:sz w:val="16"/>
                <w:szCs w:val="16"/>
              </w:rPr>
              <w:t>.</w:t>
            </w:r>
            <w:r w:rsidRPr="009633B5">
              <w:rPr>
                <w:sz w:val="16"/>
                <w:szCs w:val="16"/>
              </w:rPr>
              <w:t>102</w:t>
            </w:r>
          </w:p>
        </w:tc>
        <w:tc>
          <w:tcPr>
            <w:tcW w:w="980" w:type="dxa"/>
            <w:noWrap/>
            <w:vAlign w:val="center"/>
            <w:hideMark/>
          </w:tcPr>
          <w:p w:rsidR="009633B5" w:rsidRPr="009633B5" w:rsidRDefault="009633B5" w:rsidP="009633B5">
            <w:pPr>
              <w:jc w:val="center"/>
              <w:rPr>
                <w:sz w:val="16"/>
                <w:szCs w:val="16"/>
              </w:rPr>
            </w:pPr>
          </w:p>
        </w:tc>
        <w:tc>
          <w:tcPr>
            <w:tcW w:w="1231" w:type="dxa"/>
            <w:noWrap/>
            <w:vAlign w:val="center"/>
            <w:hideMark/>
          </w:tcPr>
          <w:p w:rsidR="009633B5" w:rsidRPr="0014426A" w:rsidRDefault="009633B5" w:rsidP="009633B5">
            <w:pPr>
              <w:jc w:val="center"/>
              <w:rPr>
                <w:sz w:val="16"/>
                <w:szCs w:val="16"/>
              </w:rPr>
            </w:pPr>
            <w:r w:rsidRPr="0014426A">
              <w:rPr>
                <w:sz w:val="16"/>
                <w:szCs w:val="16"/>
              </w:rPr>
              <w:t>-</w:t>
            </w:r>
            <w:r w:rsidR="002F2DC7" w:rsidRPr="0014426A">
              <w:rPr>
                <w:sz w:val="16"/>
                <w:szCs w:val="16"/>
              </w:rPr>
              <w:t>.</w:t>
            </w:r>
            <w:r w:rsidRPr="0014426A">
              <w:rPr>
                <w:sz w:val="16"/>
                <w:szCs w:val="16"/>
              </w:rPr>
              <w:t>232</w:t>
            </w:r>
          </w:p>
        </w:tc>
        <w:tc>
          <w:tcPr>
            <w:tcW w:w="954" w:type="dxa"/>
            <w:noWrap/>
            <w:vAlign w:val="center"/>
            <w:hideMark/>
          </w:tcPr>
          <w:p w:rsidR="009633B5" w:rsidRPr="009633B5" w:rsidRDefault="002F2DC7" w:rsidP="009633B5">
            <w:pPr>
              <w:jc w:val="center"/>
              <w:rPr>
                <w:sz w:val="16"/>
                <w:szCs w:val="16"/>
              </w:rPr>
            </w:pPr>
            <w:r>
              <w:rPr>
                <w:sz w:val="16"/>
                <w:szCs w:val="16"/>
              </w:rPr>
              <w:t>.</w:t>
            </w:r>
            <w:r w:rsidR="009633B5" w:rsidRPr="009633B5">
              <w:rPr>
                <w:sz w:val="16"/>
                <w:szCs w:val="16"/>
              </w:rPr>
              <w:t>032</w:t>
            </w:r>
          </w:p>
        </w:tc>
        <w:tc>
          <w:tcPr>
            <w:tcW w:w="1228" w:type="dxa"/>
            <w:noWrap/>
            <w:vAlign w:val="center"/>
            <w:hideMark/>
          </w:tcPr>
          <w:p w:rsidR="009633B5" w:rsidRPr="00B83786" w:rsidRDefault="002F2DC7" w:rsidP="009633B5">
            <w:pPr>
              <w:jc w:val="center"/>
              <w:rPr>
                <w:sz w:val="16"/>
                <w:szCs w:val="16"/>
              </w:rPr>
            </w:pPr>
            <w:r w:rsidRPr="00B83786">
              <w:rPr>
                <w:sz w:val="16"/>
                <w:szCs w:val="16"/>
              </w:rPr>
              <w:t>.</w:t>
            </w:r>
            <w:r w:rsidR="009633B5" w:rsidRPr="00B83786">
              <w:rPr>
                <w:sz w:val="16"/>
                <w:szCs w:val="16"/>
              </w:rPr>
              <w:t>173</w:t>
            </w:r>
          </w:p>
        </w:tc>
        <w:tc>
          <w:tcPr>
            <w:tcW w:w="730" w:type="dxa"/>
            <w:noWrap/>
            <w:vAlign w:val="center"/>
            <w:hideMark/>
          </w:tcPr>
          <w:p w:rsidR="009633B5" w:rsidRPr="009633B5" w:rsidRDefault="002F2DC7" w:rsidP="009633B5">
            <w:pPr>
              <w:jc w:val="center"/>
              <w:rPr>
                <w:sz w:val="16"/>
                <w:szCs w:val="16"/>
              </w:rPr>
            </w:pPr>
            <w:r>
              <w:rPr>
                <w:sz w:val="16"/>
                <w:szCs w:val="16"/>
              </w:rPr>
              <w:t>.</w:t>
            </w:r>
            <w:r w:rsidR="009633B5" w:rsidRPr="009633B5">
              <w:rPr>
                <w:sz w:val="16"/>
                <w:szCs w:val="16"/>
              </w:rPr>
              <w:t>077</w:t>
            </w:r>
          </w:p>
        </w:tc>
        <w:tc>
          <w:tcPr>
            <w:tcW w:w="1069" w:type="dxa"/>
            <w:noWrap/>
            <w:vAlign w:val="center"/>
            <w:hideMark/>
          </w:tcPr>
          <w:p w:rsidR="009633B5" w:rsidRPr="009633B5" w:rsidRDefault="009633B5" w:rsidP="009633B5">
            <w:pPr>
              <w:jc w:val="center"/>
              <w:rPr>
                <w:sz w:val="16"/>
                <w:szCs w:val="16"/>
              </w:rPr>
            </w:pPr>
            <w:r w:rsidRPr="009633B5">
              <w:rPr>
                <w:sz w:val="16"/>
                <w:szCs w:val="16"/>
              </w:rPr>
              <w:t>-</w:t>
            </w:r>
            <w:r w:rsidR="002F2DC7">
              <w:rPr>
                <w:sz w:val="16"/>
                <w:szCs w:val="16"/>
              </w:rPr>
              <w:t>.</w:t>
            </w:r>
            <w:r w:rsidRPr="009633B5">
              <w:rPr>
                <w:sz w:val="16"/>
                <w:szCs w:val="16"/>
              </w:rPr>
              <w:t>056</w:t>
            </w:r>
          </w:p>
        </w:tc>
        <w:tc>
          <w:tcPr>
            <w:tcW w:w="770" w:type="dxa"/>
            <w:noWrap/>
            <w:vAlign w:val="center"/>
            <w:hideMark/>
          </w:tcPr>
          <w:p w:rsidR="009633B5" w:rsidRPr="00B83786" w:rsidRDefault="009633B5" w:rsidP="009633B5">
            <w:pPr>
              <w:jc w:val="center"/>
              <w:rPr>
                <w:sz w:val="16"/>
                <w:szCs w:val="16"/>
              </w:rPr>
            </w:pPr>
            <w:r w:rsidRPr="00B83786">
              <w:rPr>
                <w:sz w:val="16"/>
                <w:szCs w:val="16"/>
              </w:rPr>
              <w:t>-</w:t>
            </w:r>
            <w:r w:rsidR="002F2DC7" w:rsidRPr="00B83786">
              <w:rPr>
                <w:sz w:val="16"/>
                <w:szCs w:val="16"/>
              </w:rPr>
              <w:t>.</w:t>
            </w:r>
            <w:r w:rsidRPr="00B83786">
              <w:rPr>
                <w:sz w:val="16"/>
                <w:szCs w:val="16"/>
              </w:rPr>
              <w:t>182</w:t>
            </w:r>
          </w:p>
        </w:tc>
      </w:tr>
      <w:tr w:rsidR="009633B5" w:rsidRPr="009633B5" w:rsidTr="004E6F98">
        <w:trPr>
          <w:trHeight w:val="300"/>
        </w:trPr>
        <w:tc>
          <w:tcPr>
            <w:tcW w:w="1231" w:type="dxa"/>
            <w:vAlign w:val="center"/>
            <w:hideMark/>
          </w:tcPr>
          <w:p w:rsidR="009633B5" w:rsidRPr="009633B5" w:rsidRDefault="009633B5" w:rsidP="004E6F98">
            <w:r w:rsidRPr="009633B5">
              <w:t>LEVERAGE</w:t>
            </w:r>
          </w:p>
        </w:tc>
        <w:tc>
          <w:tcPr>
            <w:tcW w:w="1078" w:type="dxa"/>
            <w:noWrap/>
            <w:vAlign w:val="center"/>
            <w:hideMark/>
          </w:tcPr>
          <w:p w:rsidR="009633B5" w:rsidRPr="0014426A" w:rsidRDefault="002F2DC7" w:rsidP="009633B5">
            <w:pPr>
              <w:jc w:val="center"/>
              <w:rPr>
                <w:sz w:val="16"/>
                <w:szCs w:val="16"/>
              </w:rPr>
            </w:pPr>
            <w:r w:rsidRPr="0014426A">
              <w:rPr>
                <w:sz w:val="16"/>
                <w:szCs w:val="16"/>
              </w:rPr>
              <w:t>.</w:t>
            </w:r>
            <w:r w:rsidR="009633B5" w:rsidRPr="0014426A">
              <w:rPr>
                <w:sz w:val="16"/>
                <w:szCs w:val="16"/>
              </w:rPr>
              <w:t>119</w:t>
            </w:r>
          </w:p>
        </w:tc>
        <w:tc>
          <w:tcPr>
            <w:tcW w:w="980" w:type="dxa"/>
            <w:noWrap/>
            <w:vAlign w:val="center"/>
            <w:hideMark/>
          </w:tcPr>
          <w:p w:rsidR="009633B5" w:rsidRPr="0014426A" w:rsidRDefault="009633B5" w:rsidP="009633B5">
            <w:pPr>
              <w:jc w:val="center"/>
              <w:rPr>
                <w:sz w:val="16"/>
                <w:szCs w:val="16"/>
              </w:rPr>
            </w:pPr>
            <w:r w:rsidRPr="0014426A">
              <w:rPr>
                <w:sz w:val="16"/>
                <w:szCs w:val="16"/>
              </w:rPr>
              <w:t>-</w:t>
            </w:r>
            <w:r w:rsidR="002F2DC7" w:rsidRPr="0014426A">
              <w:rPr>
                <w:sz w:val="16"/>
                <w:szCs w:val="16"/>
              </w:rPr>
              <w:t>.</w:t>
            </w:r>
            <w:r w:rsidRPr="0014426A">
              <w:rPr>
                <w:sz w:val="16"/>
                <w:szCs w:val="16"/>
              </w:rPr>
              <w:t>232</w:t>
            </w:r>
          </w:p>
        </w:tc>
        <w:tc>
          <w:tcPr>
            <w:tcW w:w="1231" w:type="dxa"/>
            <w:noWrap/>
            <w:vAlign w:val="center"/>
            <w:hideMark/>
          </w:tcPr>
          <w:p w:rsidR="009633B5" w:rsidRPr="009633B5" w:rsidRDefault="009633B5" w:rsidP="009633B5">
            <w:pPr>
              <w:jc w:val="center"/>
              <w:rPr>
                <w:sz w:val="16"/>
                <w:szCs w:val="16"/>
              </w:rPr>
            </w:pPr>
          </w:p>
        </w:tc>
        <w:tc>
          <w:tcPr>
            <w:tcW w:w="954" w:type="dxa"/>
            <w:noWrap/>
            <w:vAlign w:val="center"/>
            <w:hideMark/>
          </w:tcPr>
          <w:p w:rsidR="009633B5" w:rsidRPr="0014426A" w:rsidRDefault="009633B5" w:rsidP="009633B5">
            <w:pPr>
              <w:jc w:val="center"/>
              <w:rPr>
                <w:sz w:val="16"/>
                <w:szCs w:val="16"/>
              </w:rPr>
            </w:pPr>
            <w:r w:rsidRPr="0014426A">
              <w:rPr>
                <w:sz w:val="16"/>
                <w:szCs w:val="16"/>
              </w:rPr>
              <w:t>-</w:t>
            </w:r>
            <w:r w:rsidR="002F2DC7" w:rsidRPr="0014426A">
              <w:rPr>
                <w:sz w:val="16"/>
                <w:szCs w:val="16"/>
              </w:rPr>
              <w:t>.</w:t>
            </w:r>
            <w:r w:rsidRPr="0014426A">
              <w:rPr>
                <w:sz w:val="16"/>
                <w:szCs w:val="16"/>
              </w:rPr>
              <w:t>437</w:t>
            </w:r>
          </w:p>
        </w:tc>
        <w:tc>
          <w:tcPr>
            <w:tcW w:w="1228" w:type="dxa"/>
            <w:noWrap/>
            <w:vAlign w:val="center"/>
            <w:hideMark/>
          </w:tcPr>
          <w:p w:rsidR="009633B5" w:rsidRPr="0014426A" w:rsidRDefault="009633B5" w:rsidP="009633B5">
            <w:pPr>
              <w:jc w:val="center"/>
              <w:rPr>
                <w:sz w:val="16"/>
                <w:szCs w:val="16"/>
              </w:rPr>
            </w:pPr>
            <w:r w:rsidRPr="0014426A">
              <w:rPr>
                <w:sz w:val="16"/>
                <w:szCs w:val="16"/>
              </w:rPr>
              <w:t>-</w:t>
            </w:r>
            <w:r w:rsidR="002F2DC7" w:rsidRPr="0014426A">
              <w:rPr>
                <w:sz w:val="16"/>
                <w:szCs w:val="16"/>
              </w:rPr>
              <w:t>.</w:t>
            </w:r>
            <w:r w:rsidRPr="0014426A">
              <w:rPr>
                <w:sz w:val="16"/>
                <w:szCs w:val="16"/>
              </w:rPr>
              <w:t>619</w:t>
            </w:r>
          </w:p>
        </w:tc>
        <w:tc>
          <w:tcPr>
            <w:tcW w:w="730" w:type="dxa"/>
            <w:noWrap/>
            <w:vAlign w:val="center"/>
            <w:hideMark/>
          </w:tcPr>
          <w:p w:rsidR="009633B5" w:rsidRPr="009633B5" w:rsidRDefault="009633B5" w:rsidP="009633B5">
            <w:pPr>
              <w:jc w:val="center"/>
              <w:rPr>
                <w:sz w:val="16"/>
                <w:szCs w:val="16"/>
              </w:rPr>
            </w:pPr>
            <w:r w:rsidRPr="009633B5">
              <w:rPr>
                <w:sz w:val="16"/>
                <w:szCs w:val="16"/>
              </w:rPr>
              <w:t>-</w:t>
            </w:r>
            <w:r w:rsidR="002F2DC7">
              <w:rPr>
                <w:sz w:val="16"/>
                <w:szCs w:val="16"/>
              </w:rPr>
              <w:t>.</w:t>
            </w:r>
            <w:r w:rsidRPr="009633B5">
              <w:rPr>
                <w:sz w:val="16"/>
                <w:szCs w:val="16"/>
              </w:rPr>
              <w:t>041</w:t>
            </w:r>
          </w:p>
        </w:tc>
        <w:tc>
          <w:tcPr>
            <w:tcW w:w="1069" w:type="dxa"/>
            <w:noWrap/>
            <w:vAlign w:val="center"/>
            <w:hideMark/>
          </w:tcPr>
          <w:p w:rsidR="009633B5" w:rsidRPr="0014426A" w:rsidRDefault="009633B5" w:rsidP="009633B5">
            <w:pPr>
              <w:jc w:val="center"/>
              <w:rPr>
                <w:sz w:val="16"/>
                <w:szCs w:val="16"/>
              </w:rPr>
            </w:pPr>
            <w:r w:rsidRPr="0014426A">
              <w:rPr>
                <w:sz w:val="16"/>
                <w:szCs w:val="16"/>
              </w:rPr>
              <w:t>-</w:t>
            </w:r>
            <w:r w:rsidR="002F2DC7" w:rsidRPr="0014426A">
              <w:rPr>
                <w:sz w:val="16"/>
                <w:szCs w:val="16"/>
              </w:rPr>
              <w:t>.</w:t>
            </w:r>
            <w:r w:rsidRPr="0014426A">
              <w:rPr>
                <w:sz w:val="16"/>
                <w:szCs w:val="16"/>
              </w:rPr>
              <w:t>182</w:t>
            </w:r>
          </w:p>
        </w:tc>
        <w:tc>
          <w:tcPr>
            <w:tcW w:w="770" w:type="dxa"/>
            <w:noWrap/>
            <w:vAlign w:val="center"/>
            <w:hideMark/>
          </w:tcPr>
          <w:p w:rsidR="009633B5" w:rsidRPr="009633B5" w:rsidRDefault="009633B5" w:rsidP="009633B5">
            <w:pPr>
              <w:jc w:val="center"/>
              <w:rPr>
                <w:sz w:val="16"/>
                <w:szCs w:val="16"/>
              </w:rPr>
            </w:pPr>
            <w:r w:rsidRPr="009633B5">
              <w:rPr>
                <w:sz w:val="16"/>
                <w:szCs w:val="16"/>
              </w:rPr>
              <w:t>-</w:t>
            </w:r>
            <w:r w:rsidR="002F2DC7">
              <w:rPr>
                <w:sz w:val="16"/>
                <w:szCs w:val="16"/>
              </w:rPr>
              <w:t>.</w:t>
            </w:r>
            <w:r w:rsidRPr="009633B5">
              <w:rPr>
                <w:sz w:val="16"/>
                <w:szCs w:val="16"/>
              </w:rPr>
              <w:t>045</w:t>
            </w:r>
          </w:p>
        </w:tc>
      </w:tr>
      <w:tr w:rsidR="009633B5" w:rsidRPr="009633B5" w:rsidTr="004E6F98">
        <w:trPr>
          <w:trHeight w:val="300"/>
        </w:trPr>
        <w:tc>
          <w:tcPr>
            <w:tcW w:w="1231" w:type="dxa"/>
            <w:vAlign w:val="center"/>
            <w:hideMark/>
          </w:tcPr>
          <w:p w:rsidR="009633B5" w:rsidRPr="009633B5" w:rsidRDefault="009633B5" w:rsidP="004E6F98">
            <w:r w:rsidRPr="009633B5">
              <w:t>EBITDA</w:t>
            </w:r>
          </w:p>
        </w:tc>
        <w:tc>
          <w:tcPr>
            <w:tcW w:w="1078" w:type="dxa"/>
            <w:noWrap/>
            <w:vAlign w:val="center"/>
            <w:hideMark/>
          </w:tcPr>
          <w:p w:rsidR="009633B5" w:rsidRPr="009633B5" w:rsidRDefault="009633B5" w:rsidP="009633B5">
            <w:pPr>
              <w:jc w:val="center"/>
              <w:rPr>
                <w:sz w:val="16"/>
                <w:szCs w:val="16"/>
              </w:rPr>
            </w:pPr>
            <w:r w:rsidRPr="009633B5">
              <w:rPr>
                <w:sz w:val="16"/>
                <w:szCs w:val="16"/>
              </w:rPr>
              <w:t>-</w:t>
            </w:r>
            <w:r w:rsidR="002F2DC7">
              <w:rPr>
                <w:sz w:val="16"/>
                <w:szCs w:val="16"/>
              </w:rPr>
              <w:t>.</w:t>
            </w:r>
            <w:r w:rsidRPr="009633B5">
              <w:rPr>
                <w:sz w:val="16"/>
                <w:szCs w:val="16"/>
              </w:rPr>
              <w:t>013</w:t>
            </w:r>
          </w:p>
        </w:tc>
        <w:tc>
          <w:tcPr>
            <w:tcW w:w="980" w:type="dxa"/>
            <w:noWrap/>
            <w:vAlign w:val="center"/>
            <w:hideMark/>
          </w:tcPr>
          <w:p w:rsidR="009633B5" w:rsidRPr="009633B5" w:rsidRDefault="002F2DC7" w:rsidP="009633B5">
            <w:pPr>
              <w:jc w:val="center"/>
              <w:rPr>
                <w:sz w:val="16"/>
                <w:szCs w:val="16"/>
              </w:rPr>
            </w:pPr>
            <w:r>
              <w:rPr>
                <w:sz w:val="16"/>
                <w:szCs w:val="16"/>
              </w:rPr>
              <w:t>.</w:t>
            </w:r>
            <w:r w:rsidR="009633B5" w:rsidRPr="009633B5">
              <w:rPr>
                <w:sz w:val="16"/>
                <w:szCs w:val="16"/>
              </w:rPr>
              <w:t>032</w:t>
            </w:r>
          </w:p>
        </w:tc>
        <w:tc>
          <w:tcPr>
            <w:tcW w:w="1231" w:type="dxa"/>
            <w:noWrap/>
            <w:vAlign w:val="center"/>
            <w:hideMark/>
          </w:tcPr>
          <w:p w:rsidR="009633B5" w:rsidRPr="0014426A" w:rsidRDefault="009633B5" w:rsidP="009633B5">
            <w:pPr>
              <w:jc w:val="center"/>
              <w:rPr>
                <w:sz w:val="16"/>
                <w:szCs w:val="16"/>
              </w:rPr>
            </w:pPr>
            <w:r w:rsidRPr="0014426A">
              <w:rPr>
                <w:sz w:val="16"/>
                <w:szCs w:val="16"/>
              </w:rPr>
              <w:t>-</w:t>
            </w:r>
            <w:r w:rsidR="002F2DC7" w:rsidRPr="0014426A">
              <w:rPr>
                <w:sz w:val="16"/>
                <w:szCs w:val="16"/>
              </w:rPr>
              <w:t>.</w:t>
            </w:r>
            <w:r w:rsidRPr="0014426A">
              <w:rPr>
                <w:sz w:val="16"/>
                <w:szCs w:val="16"/>
              </w:rPr>
              <w:t>437</w:t>
            </w:r>
          </w:p>
        </w:tc>
        <w:tc>
          <w:tcPr>
            <w:tcW w:w="954" w:type="dxa"/>
            <w:noWrap/>
            <w:vAlign w:val="center"/>
            <w:hideMark/>
          </w:tcPr>
          <w:p w:rsidR="009633B5" w:rsidRPr="009633B5" w:rsidRDefault="009633B5" w:rsidP="009633B5">
            <w:pPr>
              <w:jc w:val="center"/>
              <w:rPr>
                <w:sz w:val="16"/>
                <w:szCs w:val="16"/>
              </w:rPr>
            </w:pPr>
          </w:p>
        </w:tc>
        <w:tc>
          <w:tcPr>
            <w:tcW w:w="1228" w:type="dxa"/>
            <w:noWrap/>
            <w:vAlign w:val="center"/>
            <w:hideMark/>
          </w:tcPr>
          <w:p w:rsidR="009633B5" w:rsidRPr="0014426A" w:rsidRDefault="002F2DC7" w:rsidP="009633B5">
            <w:pPr>
              <w:jc w:val="center"/>
              <w:rPr>
                <w:sz w:val="16"/>
                <w:szCs w:val="16"/>
              </w:rPr>
            </w:pPr>
            <w:r w:rsidRPr="0014426A">
              <w:rPr>
                <w:sz w:val="16"/>
                <w:szCs w:val="16"/>
              </w:rPr>
              <w:t>.</w:t>
            </w:r>
            <w:r w:rsidR="009633B5" w:rsidRPr="0014426A">
              <w:rPr>
                <w:sz w:val="16"/>
                <w:szCs w:val="16"/>
              </w:rPr>
              <w:t>327</w:t>
            </w:r>
          </w:p>
        </w:tc>
        <w:tc>
          <w:tcPr>
            <w:tcW w:w="730" w:type="dxa"/>
            <w:noWrap/>
            <w:vAlign w:val="center"/>
            <w:hideMark/>
          </w:tcPr>
          <w:p w:rsidR="009633B5" w:rsidRPr="009633B5" w:rsidRDefault="002F2DC7" w:rsidP="009633B5">
            <w:pPr>
              <w:jc w:val="center"/>
              <w:rPr>
                <w:sz w:val="16"/>
                <w:szCs w:val="16"/>
              </w:rPr>
            </w:pPr>
            <w:r>
              <w:rPr>
                <w:sz w:val="16"/>
                <w:szCs w:val="16"/>
              </w:rPr>
              <w:t>.</w:t>
            </w:r>
            <w:r w:rsidR="009633B5" w:rsidRPr="009633B5">
              <w:rPr>
                <w:sz w:val="16"/>
                <w:szCs w:val="16"/>
              </w:rPr>
              <w:t>049</w:t>
            </w:r>
          </w:p>
        </w:tc>
        <w:tc>
          <w:tcPr>
            <w:tcW w:w="1069" w:type="dxa"/>
            <w:noWrap/>
            <w:vAlign w:val="center"/>
            <w:hideMark/>
          </w:tcPr>
          <w:p w:rsidR="009633B5" w:rsidRPr="0014426A" w:rsidRDefault="002F2DC7" w:rsidP="009633B5">
            <w:pPr>
              <w:jc w:val="center"/>
              <w:rPr>
                <w:sz w:val="16"/>
                <w:szCs w:val="16"/>
              </w:rPr>
            </w:pPr>
            <w:r w:rsidRPr="0014426A">
              <w:rPr>
                <w:sz w:val="16"/>
                <w:szCs w:val="16"/>
              </w:rPr>
              <w:t>.</w:t>
            </w:r>
            <w:r w:rsidR="009633B5" w:rsidRPr="0014426A">
              <w:rPr>
                <w:sz w:val="16"/>
                <w:szCs w:val="16"/>
              </w:rPr>
              <w:t>141</w:t>
            </w:r>
          </w:p>
        </w:tc>
        <w:tc>
          <w:tcPr>
            <w:tcW w:w="770" w:type="dxa"/>
            <w:noWrap/>
            <w:vAlign w:val="center"/>
            <w:hideMark/>
          </w:tcPr>
          <w:p w:rsidR="009633B5" w:rsidRPr="009633B5" w:rsidRDefault="002F2DC7" w:rsidP="009633B5">
            <w:pPr>
              <w:jc w:val="center"/>
              <w:rPr>
                <w:sz w:val="16"/>
                <w:szCs w:val="16"/>
              </w:rPr>
            </w:pPr>
            <w:r>
              <w:rPr>
                <w:sz w:val="16"/>
                <w:szCs w:val="16"/>
              </w:rPr>
              <w:t>.</w:t>
            </w:r>
            <w:r w:rsidR="009633B5" w:rsidRPr="009633B5">
              <w:rPr>
                <w:sz w:val="16"/>
                <w:szCs w:val="16"/>
              </w:rPr>
              <w:t>063</w:t>
            </w:r>
          </w:p>
        </w:tc>
      </w:tr>
      <w:tr w:rsidR="009633B5" w:rsidRPr="009633B5" w:rsidTr="004E6F98">
        <w:trPr>
          <w:trHeight w:val="300"/>
        </w:trPr>
        <w:tc>
          <w:tcPr>
            <w:tcW w:w="1231" w:type="dxa"/>
            <w:vAlign w:val="center"/>
            <w:hideMark/>
          </w:tcPr>
          <w:p w:rsidR="009633B5" w:rsidRPr="009633B5" w:rsidRDefault="009633B5" w:rsidP="004E6F98">
            <w:r w:rsidRPr="009633B5">
              <w:t>CURRATIO</w:t>
            </w:r>
          </w:p>
        </w:tc>
        <w:tc>
          <w:tcPr>
            <w:tcW w:w="1078" w:type="dxa"/>
            <w:noWrap/>
            <w:vAlign w:val="center"/>
            <w:hideMark/>
          </w:tcPr>
          <w:p w:rsidR="009633B5" w:rsidRPr="009633B5" w:rsidRDefault="009633B5" w:rsidP="009633B5">
            <w:pPr>
              <w:jc w:val="center"/>
              <w:rPr>
                <w:sz w:val="16"/>
                <w:szCs w:val="16"/>
              </w:rPr>
            </w:pPr>
            <w:r w:rsidRPr="009633B5">
              <w:rPr>
                <w:sz w:val="16"/>
                <w:szCs w:val="16"/>
              </w:rPr>
              <w:t>-</w:t>
            </w:r>
            <w:r w:rsidR="002F2DC7">
              <w:rPr>
                <w:sz w:val="16"/>
                <w:szCs w:val="16"/>
              </w:rPr>
              <w:t>.</w:t>
            </w:r>
            <w:r w:rsidRPr="009633B5">
              <w:rPr>
                <w:sz w:val="16"/>
                <w:szCs w:val="16"/>
              </w:rPr>
              <w:t>045</w:t>
            </w:r>
          </w:p>
        </w:tc>
        <w:tc>
          <w:tcPr>
            <w:tcW w:w="980" w:type="dxa"/>
            <w:noWrap/>
            <w:vAlign w:val="center"/>
            <w:hideMark/>
          </w:tcPr>
          <w:p w:rsidR="009633B5" w:rsidRPr="0014426A" w:rsidRDefault="002F2DC7" w:rsidP="009633B5">
            <w:pPr>
              <w:jc w:val="center"/>
              <w:rPr>
                <w:sz w:val="16"/>
                <w:szCs w:val="16"/>
              </w:rPr>
            </w:pPr>
            <w:r w:rsidRPr="0014426A">
              <w:rPr>
                <w:sz w:val="16"/>
                <w:szCs w:val="16"/>
              </w:rPr>
              <w:t>.</w:t>
            </w:r>
            <w:r w:rsidR="009633B5" w:rsidRPr="0014426A">
              <w:rPr>
                <w:sz w:val="16"/>
                <w:szCs w:val="16"/>
              </w:rPr>
              <w:t>173</w:t>
            </w:r>
          </w:p>
        </w:tc>
        <w:tc>
          <w:tcPr>
            <w:tcW w:w="1231" w:type="dxa"/>
            <w:noWrap/>
            <w:vAlign w:val="center"/>
            <w:hideMark/>
          </w:tcPr>
          <w:p w:rsidR="009633B5" w:rsidRPr="0014426A" w:rsidRDefault="009633B5" w:rsidP="009633B5">
            <w:pPr>
              <w:jc w:val="center"/>
              <w:rPr>
                <w:sz w:val="16"/>
                <w:szCs w:val="16"/>
              </w:rPr>
            </w:pPr>
            <w:r w:rsidRPr="0014426A">
              <w:rPr>
                <w:sz w:val="16"/>
                <w:szCs w:val="16"/>
              </w:rPr>
              <w:t>-</w:t>
            </w:r>
            <w:r w:rsidR="002F2DC7" w:rsidRPr="0014426A">
              <w:rPr>
                <w:sz w:val="16"/>
                <w:szCs w:val="16"/>
              </w:rPr>
              <w:t>.</w:t>
            </w:r>
            <w:r w:rsidRPr="0014426A">
              <w:rPr>
                <w:sz w:val="16"/>
                <w:szCs w:val="16"/>
              </w:rPr>
              <w:t>619</w:t>
            </w:r>
          </w:p>
        </w:tc>
        <w:tc>
          <w:tcPr>
            <w:tcW w:w="954" w:type="dxa"/>
            <w:noWrap/>
            <w:vAlign w:val="center"/>
            <w:hideMark/>
          </w:tcPr>
          <w:p w:rsidR="009633B5" w:rsidRPr="0014426A" w:rsidRDefault="002F2DC7" w:rsidP="009633B5">
            <w:pPr>
              <w:jc w:val="center"/>
              <w:rPr>
                <w:sz w:val="16"/>
                <w:szCs w:val="16"/>
              </w:rPr>
            </w:pPr>
            <w:r w:rsidRPr="0014426A">
              <w:rPr>
                <w:sz w:val="16"/>
                <w:szCs w:val="16"/>
              </w:rPr>
              <w:t>.</w:t>
            </w:r>
            <w:r w:rsidR="009633B5" w:rsidRPr="0014426A">
              <w:rPr>
                <w:sz w:val="16"/>
                <w:szCs w:val="16"/>
              </w:rPr>
              <w:t>327</w:t>
            </w:r>
          </w:p>
        </w:tc>
        <w:tc>
          <w:tcPr>
            <w:tcW w:w="1228" w:type="dxa"/>
            <w:noWrap/>
            <w:vAlign w:val="center"/>
            <w:hideMark/>
          </w:tcPr>
          <w:p w:rsidR="009633B5" w:rsidRPr="009633B5" w:rsidRDefault="009633B5" w:rsidP="009633B5">
            <w:pPr>
              <w:jc w:val="center"/>
              <w:rPr>
                <w:sz w:val="16"/>
                <w:szCs w:val="16"/>
              </w:rPr>
            </w:pPr>
          </w:p>
        </w:tc>
        <w:tc>
          <w:tcPr>
            <w:tcW w:w="730" w:type="dxa"/>
            <w:noWrap/>
            <w:vAlign w:val="center"/>
            <w:hideMark/>
          </w:tcPr>
          <w:p w:rsidR="009633B5" w:rsidRPr="009633B5" w:rsidRDefault="002F2DC7" w:rsidP="009633B5">
            <w:pPr>
              <w:jc w:val="center"/>
              <w:rPr>
                <w:sz w:val="16"/>
                <w:szCs w:val="16"/>
              </w:rPr>
            </w:pPr>
            <w:r>
              <w:rPr>
                <w:sz w:val="16"/>
                <w:szCs w:val="16"/>
              </w:rPr>
              <w:t>.</w:t>
            </w:r>
            <w:r w:rsidR="009633B5" w:rsidRPr="009633B5">
              <w:rPr>
                <w:sz w:val="16"/>
                <w:szCs w:val="16"/>
              </w:rPr>
              <w:t>060</w:t>
            </w:r>
          </w:p>
        </w:tc>
        <w:tc>
          <w:tcPr>
            <w:tcW w:w="1069" w:type="dxa"/>
            <w:noWrap/>
            <w:vAlign w:val="center"/>
            <w:hideMark/>
          </w:tcPr>
          <w:p w:rsidR="009633B5" w:rsidRPr="0014426A" w:rsidRDefault="002F2DC7" w:rsidP="009633B5">
            <w:pPr>
              <w:jc w:val="center"/>
              <w:rPr>
                <w:sz w:val="16"/>
                <w:szCs w:val="16"/>
              </w:rPr>
            </w:pPr>
            <w:r w:rsidRPr="0014426A">
              <w:rPr>
                <w:sz w:val="16"/>
                <w:szCs w:val="16"/>
              </w:rPr>
              <w:t>.</w:t>
            </w:r>
            <w:r w:rsidR="009633B5" w:rsidRPr="0014426A">
              <w:rPr>
                <w:sz w:val="16"/>
                <w:szCs w:val="16"/>
              </w:rPr>
              <w:t>117</w:t>
            </w:r>
          </w:p>
        </w:tc>
        <w:tc>
          <w:tcPr>
            <w:tcW w:w="770" w:type="dxa"/>
            <w:noWrap/>
            <w:vAlign w:val="center"/>
            <w:hideMark/>
          </w:tcPr>
          <w:p w:rsidR="009633B5" w:rsidRPr="009633B5" w:rsidRDefault="002F2DC7" w:rsidP="009633B5">
            <w:pPr>
              <w:jc w:val="center"/>
              <w:rPr>
                <w:sz w:val="16"/>
                <w:szCs w:val="16"/>
              </w:rPr>
            </w:pPr>
            <w:r>
              <w:rPr>
                <w:sz w:val="16"/>
                <w:szCs w:val="16"/>
              </w:rPr>
              <w:t>.</w:t>
            </w:r>
            <w:r w:rsidR="009633B5" w:rsidRPr="009633B5">
              <w:rPr>
                <w:sz w:val="16"/>
                <w:szCs w:val="16"/>
              </w:rPr>
              <w:t>059</w:t>
            </w:r>
          </w:p>
        </w:tc>
      </w:tr>
      <w:tr w:rsidR="009633B5" w:rsidRPr="009633B5" w:rsidTr="004E6F98">
        <w:trPr>
          <w:trHeight w:val="300"/>
        </w:trPr>
        <w:tc>
          <w:tcPr>
            <w:tcW w:w="1231" w:type="dxa"/>
            <w:vAlign w:val="center"/>
            <w:hideMark/>
          </w:tcPr>
          <w:p w:rsidR="009633B5" w:rsidRPr="009633B5" w:rsidRDefault="009633B5" w:rsidP="004E6F98">
            <w:r w:rsidRPr="009633B5">
              <w:t>BIG4</w:t>
            </w:r>
          </w:p>
        </w:tc>
        <w:tc>
          <w:tcPr>
            <w:tcW w:w="1078" w:type="dxa"/>
            <w:noWrap/>
            <w:vAlign w:val="center"/>
            <w:hideMark/>
          </w:tcPr>
          <w:p w:rsidR="009633B5" w:rsidRPr="009633B5" w:rsidRDefault="002F2DC7" w:rsidP="009633B5">
            <w:pPr>
              <w:jc w:val="center"/>
              <w:rPr>
                <w:sz w:val="16"/>
                <w:szCs w:val="16"/>
              </w:rPr>
            </w:pPr>
            <w:r>
              <w:rPr>
                <w:sz w:val="16"/>
                <w:szCs w:val="16"/>
              </w:rPr>
              <w:t>.</w:t>
            </w:r>
            <w:r w:rsidR="009633B5" w:rsidRPr="009633B5">
              <w:rPr>
                <w:sz w:val="16"/>
                <w:szCs w:val="16"/>
              </w:rPr>
              <w:t>038</w:t>
            </w:r>
          </w:p>
        </w:tc>
        <w:tc>
          <w:tcPr>
            <w:tcW w:w="980" w:type="dxa"/>
            <w:noWrap/>
            <w:vAlign w:val="center"/>
            <w:hideMark/>
          </w:tcPr>
          <w:p w:rsidR="009633B5" w:rsidRPr="009633B5" w:rsidRDefault="002F2DC7" w:rsidP="009633B5">
            <w:pPr>
              <w:jc w:val="center"/>
              <w:rPr>
                <w:sz w:val="16"/>
                <w:szCs w:val="16"/>
              </w:rPr>
            </w:pPr>
            <w:r>
              <w:rPr>
                <w:sz w:val="16"/>
                <w:szCs w:val="16"/>
              </w:rPr>
              <w:t>.</w:t>
            </w:r>
            <w:r w:rsidR="009633B5" w:rsidRPr="009633B5">
              <w:rPr>
                <w:sz w:val="16"/>
                <w:szCs w:val="16"/>
              </w:rPr>
              <w:t>077</w:t>
            </w:r>
          </w:p>
        </w:tc>
        <w:tc>
          <w:tcPr>
            <w:tcW w:w="1231" w:type="dxa"/>
            <w:noWrap/>
            <w:vAlign w:val="center"/>
            <w:hideMark/>
          </w:tcPr>
          <w:p w:rsidR="009633B5" w:rsidRPr="009633B5" w:rsidRDefault="009633B5" w:rsidP="009633B5">
            <w:pPr>
              <w:jc w:val="center"/>
              <w:rPr>
                <w:sz w:val="16"/>
                <w:szCs w:val="16"/>
              </w:rPr>
            </w:pPr>
            <w:r w:rsidRPr="009633B5">
              <w:rPr>
                <w:sz w:val="16"/>
                <w:szCs w:val="16"/>
              </w:rPr>
              <w:t>-</w:t>
            </w:r>
            <w:r w:rsidR="002F2DC7">
              <w:rPr>
                <w:sz w:val="16"/>
                <w:szCs w:val="16"/>
              </w:rPr>
              <w:t>.</w:t>
            </w:r>
            <w:r w:rsidRPr="009633B5">
              <w:rPr>
                <w:sz w:val="16"/>
                <w:szCs w:val="16"/>
              </w:rPr>
              <w:t>041</w:t>
            </w:r>
          </w:p>
        </w:tc>
        <w:tc>
          <w:tcPr>
            <w:tcW w:w="954" w:type="dxa"/>
            <w:noWrap/>
            <w:vAlign w:val="center"/>
            <w:hideMark/>
          </w:tcPr>
          <w:p w:rsidR="009633B5" w:rsidRPr="009633B5" w:rsidRDefault="002F2DC7" w:rsidP="009633B5">
            <w:pPr>
              <w:jc w:val="center"/>
              <w:rPr>
                <w:sz w:val="16"/>
                <w:szCs w:val="16"/>
              </w:rPr>
            </w:pPr>
            <w:r>
              <w:rPr>
                <w:sz w:val="16"/>
                <w:szCs w:val="16"/>
              </w:rPr>
              <w:t>.</w:t>
            </w:r>
            <w:r w:rsidR="009633B5" w:rsidRPr="009633B5">
              <w:rPr>
                <w:sz w:val="16"/>
                <w:szCs w:val="16"/>
              </w:rPr>
              <w:t>049</w:t>
            </w:r>
          </w:p>
        </w:tc>
        <w:tc>
          <w:tcPr>
            <w:tcW w:w="1228" w:type="dxa"/>
            <w:noWrap/>
            <w:vAlign w:val="center"/>
            <w:hideMark/>
          </w:tcPr>
          <w:p w:rsidR="009633B5" w:rsidRPr="009633B5" w:rsidRDefault="002F2DC7" w:rsidP="009633B5">
            <w:pPr>
              <w:jc w:val="center"/>
              <w:rPr>
                <w:sz w:val="16"/>
                <w:szCs w:val="16"/>
              </w:rPr>
            </w:pPr>
            <w:r>
              <w:rPr>
                <w:sz w:val="16"/>
                <w:szCs w:val="16"/>
              </w:rPr>
              <w:t>.</w:t>
            </w:r>
            <w:r w:rsidR="009633B5" w:rsidRPr="009633B5">
              <w:rPr>
                <w:sz w:val="16"/>
                <w:szCs w:val="16"/>
              </w:rPr>
              <w:t>060</w:t>
            </w:r>
          </w:p>
        </w:tc>
        <w:tc>
          <w:tcPr>
            <w:tcW w:w="730" w:type="dxa"/>
            <w:noWrap/>
            <w:vAlign w:val="center"/>
            <w:hideMark/>
          </w:tcPr>
          <w:p w:rsidR="009633B5" w:rsidRPr="009633B5" w:rsidRDefault="009633B5" w:rsidP="009633B5">
            <w:pPr>
              <w:jc w:val="center"/>
              <w:rPr>
                <w:sz w:val="16"/>
                <w:szCs w:val="16"/>
              </w:rPr>
            </w:pPr>
          </w:p>
        </w:tc>
        <w:tc>
          <w:tcPr>
            <w:tcW w:w="1069" w:type="dxa"/>
            <w:noWrap/>
            <w:vAlign w:val="center"/>
            <w:hideMark/>
          </w:tcPr>
          <w:p w:rsidR="009633B5" w:rsidRPr="0014426A" w:rsidRDefault="002F2DC7" w:rsidP="009633B5">
            <w:pPr>
              <w:jc w:val="center"/>
              <w:rPr>
                <w:sz w:val="16"/>
                <w:szCs w:val="16"/>
              </w:rPr>
            </w:pPr>
            <w:r w:rsidRPr="0014426A">
              <w:rPr>
                <w:sz w:val="16"/>
                <w:szCs w:val="16"/>
              </w:rPr>
              <w:t>.</w:t>
            </w:r>
            <w:r w:rsidR="009633B5" w:rsidRPr="0014426A">
              <w:rPr>
                <w:sz w:val="16"/>
                <w:szCs w:val="16"/>
              </w:rPr>
              <w:t>279</w:t>
            </w:r>
          </w:p>
        </w:tc>
        <w:tc>
          <w:tcPr>
            <w:tcW w:w="770" w:type="dxa"/>
            <w:noWrap/>
            <w:vAlign w:val="center"/>
            <w:hideMark/>
          </w:tcPr>
          <w:p w:rsidR="009633B5" w:rsidRPr="0014426A" w:rsidRDefault="002F2DC7" w:rsidP="009633B5">
            <w:pPr>
              <w:jc w:val="center"/>
              <w:rPr>
                <w:sz w:val="16"/>
                <w:szCs w:val="16"/>
              </w:rPr>
            </w:pPr>
            <w:r w:rsidRPr="0014426A">
              <w:rPr>
                <w:sz w:val="16"/>
                <w:szCs w:val="16"/>
              </w:rPr>
              <w:t>.</w:t>
            </w:r>
            <w:r w:rsidR="009633B5" w:rsidRPr="0014426A">
              <w:rPr>
                <w:sz w:val="16"/>
                <w:szCs w:val="16"/>
              </w:rPr>
              <w:t>184</w:t>
            </w:r>
          </w:p>
        </w:tc>
      </w:tr>
      <w:tr w:rsidR="009633B5" w:rsidRPr="009633B5" w:rsidTr="004E6F98">
        <w:trPr>
          <w:trHeight w:val="300"/>
        </w:trPr>
        <w:tc>
          <w:tcPr>
            <w:tcW w:w="1231" w:type="dxa"/>
            <w:vAlign w:val="center"/>
            <w:hideMark/>
          </w:tcPr>
          <w:p w:rsidR="009633B5" w:rsidRPr="009633B5" w:rsidRDefault="009633B5" w:rsidP="004E6F98">
            <w:r w:rsidRPr="009633B5">
              <w:t>OPINION</w:t>
            </w:r>
          </w:p>
        </w:tc>
        <w:tc>
          <w:tcPr>
            <w:tcW w:w="1078" w:type="dxa"/>
            <w:noWrap/>
            <w:vAlign w:val="center"/>
            <w:hideMark/>
          </w:tcPr>
          <w:p w:rsidR="009633B5" w:rsidRPr="009633B5" w:rsidRDefault="002F2DC7" w:rsidP="009633B5">
            <w:pPr>
              <w:jc w:val="center"/>
              <w:rPr>
                <w:sz w:val="16"/>
                <w:szCs w:val="16"/>
              </w:rPr>
            </w:pPr>
            <w:r>
              <w:rPr>
                <w:sz w:val="16"/>
                <w:szCs w:val="16"/>
              </w:rPr>
              <w:t>.</w:t>
            </w:r>
            <w:r w:rsidR="009633B5" w:rsidRPr="009633B5">
              <w:rPr>
                <w:sz w:val="16"/>
                <w:szCs w:val="16"/>
              </w:rPr>
              <w:t>001</w:t>
            </w:r>
          </w:p>
        </w:tc>
        <w:tc>
          <w:tcPr>
            <w:tcW w:w="980" w:type="dxa"/>
            <w:noWrap/>
            <w:vAlign w:val="center"/>
            <w:hideMark/>
          </w:tcPr>
          <w:p w:rsidR="009633B5" w:rsidRPr="009633B5" w:rsidRDefault="009633B5" w:rsidP="009633B5">
            <w:pPr>
              <w:jc w:val="center"/>
              <w:rPr>
                <w:sz w:val="16"/>
                <w:szCs w:val="16"/>
              </w:rPr>
            </w:pPr>
            <w:r w:rsidRPr="009633B5">
              <w:rPr>
                <w:sz w:val="16"/>
                <w:szCs w:val="16"/>
              </w:rPr>
              <w:t>-</w:t>
            </w:r>
            <w:r w:rsidR="002F2DC7">
              <w:rPr>
                <w:sz w:val="16"/>
                <w:szCs w:val="16"/>
              </w:rPr>
              <w:t>.</w:t>
            </w:r>
            <w:r w:rsidRPr="009633B5">
              <w:rPr>
                <w:sz w:val="16"/>
                <w:szCs w:val="16"/>
              </w:rPr>
              <w:t>056</w:t>
            </w:r>
          </w:p>
        </w:tc>
        <w:tc>
          <w:tcPr>
            <w:tcW w:w="1231" w:type="dxa"/>
            <w:noWrap/>
            <w:vAlign w:val="center"/>
            <w:hideMark/>
          </w:tcPr>
          <w:p w:rsidR="009633B5" w:rsidRPr="0014426A" w:rsidRDefault="009633B5" w:rsidP="009633B5">
            <w:pPr>
              <w:jc w:val="center"/>
              <w:rPr>
                <w:sz w:val="16"/>
                <w:szCs w:val="16"/>
              </w:rPr>
            </w:pPr>
            <w:r w:rsidRPr="0014426A">
              <w:rPr>
                <w:sz w:val="16"/>
                <w:szCs w:val="16"/>
              </w:rPr>
              <w:t>-</w:t>
            </w:r>
            <w:r w:rsidR="002F2DC7" w:rsidRPr="0014426A">
              <w:rPr>
                <w:sz w:val="16"/>
                <w:szCs w:val="16"/>
              </w:rPr>
              <w:t>.</w:t>
            </w:r>
            <w:r w:rsidRPr="0014426A">
              <w:rPr>
                <w:sz w:val="16"/>
                <w:szCs w:val="16"/>
              </w:rPr>
              <w:t>182</w:t>
            </w:r>
          </w:p>
        </w:tc>
        <w:tc>
          <w:tcPr>
            <w:tcW w:w="954" w:type="dxa"/>
            <w:noWrap/>
            <w:vAlign w:val="center"/>
            <w:hideMark/>
          </w:tcPr>
          <w:p w:rsidR="009633B5" w:rsidRPr="0014426A" w:rsidRDefault="002F2DC7" w:rsidP="009633B5">
            <w:pPr>
              <w:jc w:val="center"/>
              <w:rPr>
                <w:sz w:val="16"/>
                <w:szCs w:val="16"/>
              </w:rPr>
            </w:pPr>
            <w:r w:rsidRPr="0014426A">
              <w:rPr>
                <w:sz w:val="16"/>
                <w:szCs w:val="16"/>
              </w:rPr>
              <w:t>.</w:t>
            </w:r>
            <w:r w:rsidR="009633B5" w:rsidRPr="0014426A">
              <w:rPr>
                <w:sz w:val="16"/>
                <w:szCs w:val="16"/>
              </w:rPr>
              <w:t>141</w:t>
            </w:r>
          </w:p>
        </w:tc>
        <w:tc>
          <w:tcPr>
            <w:tcW w:w="1228" w:type="dxa"/>
            <w:noWrap/>
            <w:vAlign w:val="center"/>
            <w:hideMark/>
          </w:tcPr>
          <w:p w:rsidR="009633B5" w:rsidRPr="0014426A" w:rsidRDefault="002F2DC7" w:rsidP="009633B5">
            <w:pPr>
              <w:jc w:val="center"/>
              <w:rPr>
                <w:sz w:val="16"/>
                <w:szCs w:val="16"/>
              </w:rPr>
            </w:pPr>
            <w:r w:rsidRPr="0014426A">
              <w:rPr>
                <w:sz w:val="16"/>
                <w:szCs w:val="16"/>
              </w:rPr>
              <w:t>.</w:t>
            </w:r>
            <w:r w:rsidR="009633B5" w:rsidRPr="0014426A">
              <w:rPr>
                <w:sz w:val="16"/>
                <w:szCs w:val="16"/>
              </w:rPr>
              <w:t>117</w:t>
            </w:r>
          </w:p>
        </w:tc>
        <w:tc>
          <w:tcPr>
            <w:tcW w:w="730" w:type="dxa"/>
            <w:noWrap/>
            <w:vAlign w:val="center"/>
            <w:hideMark/>
          </w:tcPr>
          <w:p w:rsidR="009633B5" w:rsidRPr="0014426A" w:rsidRDefault="002F2DC7" w:rsidP="009633B5">
            <w:pPr>
              <w:jc w:val="center"/>
              <w:rPr>
                <w:sz w:val="16"/>
                <w:szCs w:val="16"/>
              </w:rPr>
            </w:pPr>
            <w:r w:rsidRPr="0014426A">
              <w:rPr>
                <w:sz w:val="16"/>
                <w:szCs w:val="16"/>
              </w:rPr>
              <w:t>.</w:t>
            </w:r>
            <w:r w:rsidR="009633B5" w:rsidRPr="0014426A">
              <w:rPr>
                <w:sz w:val="16"/>
                <w:szCs w:val="16"/>
              </w:rPr>
              <w:t>279</w:t>
            </w:r>
          </w:p>
        </w:tc>
        <w:tc>
          <w:tcPr>
            <w:tcW w:w="1069" w:type="dxa"/>
            <w:noWrap/>
            <w:vAlign w:val="center"/>
            <w:hideMark/>
          </w:tcPr>
          <w:p w:rsidR="009633B5" w:rsidRPr="009633B5" w:rsidRDefault="009633B5" w:rsidP="009633B5">
            <w:pPr>
              <w:jc w:val="center"/>
              <w:rPr>
                <w:sz w:val="16"/>
                <w:szCs w:val="16"/>
              </w:rPr>
            </w:pPr>
          </w:p>
        </w:tc>
        <w:tc>
          <w:tcPr>
            <w:tcW w:w="770" w:type="dxa"/>
            <w:noWrap/>
            <w:vAlign w:val="center"/>
            <w:hideMark/>
          </w:tcPr>
          <w:p w:rsidR="009633B5" w:rsidRPr="0014426A" w:rsidRDefault="002F2DC7" w:rsidP="009633B5">
            <w:pPr>
              <w:jc w:val="center"/>
              <w:rPr>
                <w:sz w:val="16"/>
                <w:szCs w:val="16"/>
              </w:rPr>
            </w:pPr>
            <w:r w:rsidRPr="0014426A">
              <w:rPr>
                <w:sz w:val="16"/>
                <w:szCs w:val="16"/>
              </w:rPr>
              <w:t>.</w:t>
            </w:r>
            <w:r w:rsidR="009633B5" w:rsidRPr="0014426A">
              <w:rPr>
                <w:sz w:val="16"/>
                <w:szCs w:val="16"/>
              </w:rPr>
              <w:t>141</w:t>
            </w:r>
          </w:p>
        </w:tc>
      </w:tr>
      <w:tr w:rsidR="009633B5" w:rsidRPr="009633B5" w:rsidTr="004E6F98">
        <w:trPr>
          <w:trHeight w:val="300"/>
        </w:trPr>
        <w:tc>
          <w:tcPr>
            <w:tcW w:w="1231" w:type="dxa"/>
            <w:tcBorders>
              <w:bottom w:val="single" w:sz="12" w:space="0" w:color="auto"/>
            </w:tcBorders>
            <w:vAlign w:val="center"/>
            <w:hideMark/>
          </w:tcPr>
          <w:p w:rsidR="009633B5" w:rsidRPr="009633B5" w:rsidRDefault="009633B5" w:rsidP="004E6F98">
            <w:r w:rsidRPr="009633B5">
              <w:t>TYPE</w:t>
            </w:r>
          </w:p>
        </w:tc>
        <w:tc>
          <w:tcPr>
            <w:tcW w:w="1078" w:type="dxa"/>
            <w:tcBorders>
              <w:bottom w:val="single" w:sz="12" w:space="0" w:color="auto"/>
            </w:tcBorders>
            <w:noWrap/>
            <w:vAlign w:val="center"/>
            <w:hideMark/>
          </w:tcPr>
          <w:p w:rsidR="009633B5" w:rsidRPr="009633B5" w:rsidRDefault="009633B5" w:rsidP="009633B5">
            <w:pPr>
              <w:jc w:val="center"/>
              <w:rPr>
                <w:sz w:val="16"/>
                <w:szCs w:val="16"/>
              </w:rPr>
            </w:pPr>
            <w:r w:rsidRPr="009633B5">
              <w:rPr>
                <w:sz w:val="16"/>
                <w:szCs w:val="16"/>
              </w:rPr>
              <w:t>-</w:t>
            </w:r>
            <w:r w:rsidR="002F2DC7">
              <w:rPr>
                <w:sz w:val="16"/>
                <w:szCs w:val="16"/>
              </w:rPr>
              <w:t>.</w:t>
            </w:r>
            <w:r w:rsidRPr="009633B5">
              <w:rPr>
                <w:sz w:val="16"/>
                <w:szCs w:val="16"/>
              </w:rPr>
              <w:t>049</w:t>
            </w:r>
          </w:p>
        </w:tc>
        <w:tc>
          <w:tcPr>
            <w:tcW w:w="980" w:type="dxa"/>
            <w:tcBorders>
              <w:bottom w:val="single" w:sz="12" w:space="0" w:color="auto"/>
            </w:tcBorders>
            <w:noWrap/>
            <w:vAlign w:val="center"/>
            <w:hideMark/>
          </w:tcPr>
          <w:p w:rsidR="009633B5" w:rsidRPr="0014426A" w:rsidRDefault="009633B5" w:rsidP="009633B5">
            <w:pPr>
              <w:jc w:val="center"/>
              <w:rPr>
                <w:sz w:val="16"/>
                <w:szCs w:val="16"/>
              </w:rPr>
            </w:pPr>
            <w:r w:rsidRPr="0014426A">
              <w:rPr>
                <w:sz w:val="16"/>
                <w:szCs w:val="16"/>
              </w:rPr>
              <w:t>-</w:t>
            </w:r>
            <w:r w:rsidR="002F2DC7" w:rsidRPr="0014426A">
              <w:rPr>
                <w:sz w:val="16"/>
                <w:szCs w:val="16"/>
              </w:rPr>
              <w:t>.</w:t>
            </w:r>
            <w:r w:rsidRPr="0014426A">
              <w:rPr>
                <w:sz w:val="16"/>
                <w:szCs w:val="16"/>
              </w:rPr>
              <w:t>182</w:t>
            </w:r>
          </w:p>
        </w:tc>
        <w:tc>
          <w:tcPr>
            <w:tcW w:w="1231" w:type="dxa"/>
            <w:tcBorders>
              <w:bottom w:val="single" w:sz="12" w:space="0" w:color="auto"/>
            </w:tcBorders>
            <w:noWrap/>
            <w:vAlign w:val="center"/>
            <w:hideMark/>
          </w:tcPr>
          <w:p w:rsidR="009633B5" w:rsidRPr="009633B5" w:rsidRDefault="009633B5" w:rsidP="009633B5">
            <w:pPr>
              <w:jc w:val="center"/>
              <w:rPr>
                <w:sz w:val="16"/>
                <w:szCs w:val="16"/>
              </w:rPr>
            </w:pPr>
            <w:r w:rsidRPr="009633B5">
              <w:rPr>
                <w:sz w:val="16"/>
                <w:szCs w:val="16"/>
              </w:rPr>
              <w:t>-</w:t>
            </w:r>
            <w:r w:rsidR="002F2DC7">
              <w:rPr>
                <w:sz w:val="16"/>
                <w:szCs w:val="16"/>
              </w:rPr>
              <w:t>.</w:t>
            </w:r>
            <w:r w:rsidRPr="009633B5">
              <w:rPr>
                <w:sz w:val="16"/>
                <w:szCs w:val="16"/>
              </w:rPr>
              <w:t>045</w:t>
            </w:r>
          </w:p>
        </w:tc>
        <w:tc>
          <w:tcPr>
            <w:tcW w:w="954" w:type="dxa"/>
            <w:tcBorders>
              <w:bottom w:val="single" w:sz="12" w:space="0" w:color="auto"/>
            </w:tcBorders>
            <w:noWrap/>
            <w:vAlign w:val="center"/>
            <w:hideMark/>
          </w:tcPr>
          <w:p w:rsidR="009633B5" w:rsidRPr="009633B5" w:rsidRDefault="002F2DC7" w:rsidP="009633B5">
            <w:pPr>
              <w:jc w:val="center"/>
              <w:rPr>
                <w:sz w:val="16"/>
                <w:szCs w:val="16"/>
              </w:rPr>
            </w:pPr>
            <w:r>
              <w:rPr>
                <w:sz w:val="16"/>
                <w:szCs w:val="16"/>
              </w:rPr>
              <w:t>.</w:t>
            </w:r>
            <w:r w:rsidR="009633B5" w:rsidRPr="009633B5">
              <w:rPr>
                <w:sz w:val="16"/>
                <w:szCs w:val="16"/>
              </w:rPr>
              <w:t>063</w:t>
            </w:r>
          </w:p>
        </w:tc>
        <w:tc>
          <w:tcPr>
            <w:tcW w:w="1228" w:type="dxa"/>
            <w:tcBorders>
              <w:bottom w:val="single" w:sz="12" w:space="0" w:color="auto"/>
            </w:tcBorders>
            <w:noWrap/>
            <w:vAlign w:val="center"/>
            <w:hideMark/>
          </w:tcPr>
          <w:p w:rsidR="009633B5" w:rsidRPr="009633B5" w:rsidRDefault="002F2DC7" w:rsidP="009633B5">
            <w:pPr>
              <w:jc w:val="center"/>
              <w:rPr>
                <w:sz w:val="16"/>
                <w:szCs w:val="16"/>
              </w:rPr>
            </w:pPr>
            <w:r>
              <w:rPr>
                <w:sz w:val="16"/>
                <w:szCs w:val="16"/>
              </w:rPr>
              <w:t>.</w:t>
            </w:r>
            <w:r w:rsidR="009633B5" w:rsidRPr="009633B5">
              <w:rPr>
                <w:sz w:val="16"/>
                <w:szCs w:val="16"/>
              </w:rPr>
              <w:t>059</w:t>
            </w:r>
          </w:p>
        </w:tc>
        <w:tc>
          <w:tcPr>
            <w:tcW w:w="730" w:type="dxa"/>
            <w:tcBorders>
              <w:bottom w:val="single" w:sz="12" w:space="0" w:color="auto"/>
            </w:tcBorders>
            <w:noWrap/>
            <w:vAlign w:val="center"/>
            <w:hideMark/>
          </w:tcPr>
          <w:p w:rsidR="009633B5" w:rsidRPr="0014426A" w:rsidRDefault="002F2DC7" w:rsidP="009633B5">
            <w:pPr>
              <w:jc w:val="center"/>
              <w:rPr>
                <w:sz w:val="16"/>
                <w:szCs w:val="16"/>
              </w:rPr>
            </w:pPr>
            <w:r w:rsidRPr="0014426A">
              <w:rPr>
                <w:sz w:val="16"/>
                <w:szCs w:val="16"/>
              </w:rPr>
              <w:t>.</w:t>
            </w:r>
            <w:r w:rsidR="009633B5" w:rsidRPr="0014426A">
              <w:rPr>
                <w:sz w:val="16"/>
                <w:szCs w:val="16"/>
              </w:rPr>
              <w:t>184</w:t>
            </w:r>
          </w:p>
        </w:tc>
        <w:tc>
          <w:tcPr>
            <w:tcW w:w="1069" w:type="dxa"/>
            <w:tcBorders>
              <w:bottom w:val="single" w:sz="12" w:space="0" w:color="auto"/>
            </w:tcBorders>
            <w:noWrap/>
            <w:vAlign w:val="center"/>
            <w:hideMark/>
          </w:tcPr>
          <w:p w:rsidR="009633B5" w:rsidRPr="0014426A" w:rsidRDefault="002F2DC7" w:rsidP="009633B5">
            <w:pPr>
              <w:jc w:val="center"/>
              <w:rPr>
                <w:sz w:val="16"/>
                <w:szCs w:val="16"/>
              </w:rPr>
            </w:pPr>
            <w:r w:rsidRPr="0014426A">
              <w:rPr>
                <w:sz w:val="16"/>
                <w:szCs w:val="16"/>
              </w:rPr>
              <w:t>.</w:t>
            </w:r>
            <w:r w:rsidR="009633B5" w:rsidRPr="0014426A">
              <w:rPr>
                <w:sz w:val="16"/>
                <w:szCs w:val="16"/>
              </w:rPr>
              <w:t>141</w:t>
            </w:r>
          </w:p>
        </w:tc>
        <w:tc>
          <w:tcPr>
            <w:tcW w:w="770" w:type="dxa"/>
            <w:tcBorders>
              <w:bottom w:val="single" w:sz="12" w:space="0" w:color="auto"/>
            </w:tcBorders>
            <w:noWrap/>
            <w:vAlign w:val="center"/>
            <w:hideMark/>
          </w:tcPr>
          <w:p w:rsidR="009633B5" w:rsidRPr="009633B5" w:rsidRDefault="009633B5" w:rsidP="009633B5">
            <w:pPr>
              <w:jc w:val="center"/>
              <w:rPr>
                <w:sz w:val="16"/>
                <w:szCs w:val="16"/>
              </w:rPr>
            </w:pPr>
          </w:p>
        </w:tc>
      </w:tr>
    </w:tbl>
    <w:p w:rsidR="00B83786" w:rsidRDefault="00B83786" w:rsidP="00B83786">
      <w:pPr>
        <w:rPr>
          <w:sz w:val="16"/>
          <w:szCs w:val="16"/>
          <w:lang w:val="en-US"/>
        </w:rPr>
      </w:pPr>
      <w:r w:rsidRPr="00B83786">
        <w:rPr>
          <w:sz w:val="16"/>
          <w:szCs w:val="16"/>
          <w:lang w:val="en-US"/>
        </w:rPr>
        <w:t>Significant at the 5% confidence level are reported in bold.</w:t>
      </w:r>
    </w:p>
    <w:p w:rsidR="00393586" w:rsidRDefault="00393586" w:rsidP="00B83786">
      <w:pPr>
        <w:rPr>
          <w:sz w:val="16"/>
          <w:szCs w:val="16"/>
          <w:lang w:val="en-US"/>
        </w:rPr>
      </w:pPr>
    </w:p>
    <w:p w:rsidR="00161079" w:rsidRDefault="00393586" w:rsidP="00161079">
      <w:pPr>
        <w:spacing w:line="360" w:lineRule="auto"/>
        <w:rPr>
          <w:rFonts w:ascii="Arial" w:hAnsi="Arial" w:cs="Arial"/>
          <w:sz w:val="22"/>
          <w:lang w:val="en-US"/>
        </w:rPr>
      </w:pPr>
      <w:r>
        <w:rPr>
          <w:rFonts w:ascii="Arial" w:hAnsi="Arial" w:cs="Arial"/>
          <w:sz w:val="22"/>
          <w:lang w:val="en-US"/>
        </w:rPr>
        <w:lastRenderedPageBreak/>
        <w:t>Out of all independent variables only the control variable LEVERAGE has a significant correlation with INTRATE.</w:t>
      </w:r>
      <w:r w:rsidR="00CF6534">
        <w:rPr>
          <w:rFonts w:ascii="Arial" w:hAnsi="Arial" w:cs="Arial"/>
          <w:sz w:val="22"/>
          <w:lang w:val="en-US"/>
        </w:rPr>
        <w:t xml:space="preserve"> This indicates that our regr</w:t>
      </w:r>
      <w:r w:rsidR="005E54E0">
        <w:rPr>
          <w:rFonts w:ascii="Arial" w:hAnsi="Arial" w:cs="Arial"/>
          <w:sz w:val="22"/>
          <w:lang w:val="en-US"/>
        </w:rPr>
        <w:t xml:space="preserve">ession equation </w:t>
      </w:r>
      <w:proofErr w:type="spellStart"/>
      <w:r w:rsidR="005E54E0">
        <w:rPr>
          <w:rFonts w:ascii="Arial" w:hAnsi="Arial" w:cs="Arial"/>
          <w:sz w:val="22"/>
          <w:lang w:val="en-US"/>
        </w:rPr>
        <w:t>can not</w:t>
      </w:r>
      <w:proofErr w:type="spellEnd"/>
      <w:r w:rsidR="005E54E0">
        <w:rPr>
          <w:rFonts w:ascii="Arial" w:hAnsi="Arial" w:cs="Arial"/>
          <w:sz w:val="22"/>
          <w:lang w:val="en-US"/>
        </w:rPr>
        <w:t xml:space="preserve"> be used for this sample group</w:t>
      </w:r>
      <w:r w:rsidR="00F87CCD">
        <w:rPr>
          <w:rFonts w:ascii="Arial" w:hAnsi="Arial" w:cs="Arial"/>
          <w:sz w:val="22"/>
          <w:lang w:val="en-US"/>
        </w:rPr>
        <w:t xml:space="preserve">. This is confirmed by the ANOVA </w:t>
      </w:r>
      <w:r w:rsidR="00F87CCD" w:rsidRPr="00BB000E">
        <w:rPr>
          <w:rFonts w:ascii="Arial" w:hAnsi="Arial" w:cs="Arial"/>
          <w:sz w:val="22"/>
          <w:lang w:val="en-US"/>
        </w:rPr>
        <w:t xml:space="preserve">table </w:t>
      </w:r>
      <w:r w:rsidR="00BB000E" w:rsidRPr="00BB000E">
        <w:rPr>
          <w:rFonts w:ascii="Arial" w:hAnsi="Arial" w:cs="Arial"/>
          <w:sz w:val="22"/>
          <w:lang w:val="en-US"/>
        </w:rPr>
        <w:t>(appendix c</w:t>
      </w:r>
      <w:r w:rsidR="0047704F" w:rsidRPr="00BB000E">
        <w:rPr>
          <w:rFonts w:ascii="Arial" w:hAnsi="Arial" w:cs="Arial"/>
          <w:sz w:val="22"/>
          <w:lang w:val="en-US"/>
        </w:rPr>
        <w:t>)</w:t>
      </w:r>
      <w:r w:rsidR="0047704F">
        <w:rPr>
          <w:rFonts w:ascii="Arial" w:hAnsi="Arial" w:cs="Arial"/>
          <w:sz w:val="22"/>
          <w:lang w:val="en-US"/>
        </w:rPr>
        <w:t xml:space="preserve"> </w:t>
      </w:r>
      <w:r w:rsidR="00F87CCD">
        <w:rPr>
          <w:rFonts w:ascii="Arial" w:hAnsi="Arial" w:cs="Arial"/>
          <w:sz w:val="22"/>
          <w:lang w:val="en-US"/>
        </w:rPr>
        <w:t xml:space="preserve">which states that the model as a whole is not significant. </w:t>
      </w:r>
      <w:r w:rsidR="00F43791">
        <w:rPr>
          <w:rFonts w:ascii="Arial" w:hAnsi="Arial" w:cs="Arial"/>
          <w:sz w:val="22"/>
          <w:lang w:val="en-US"/>
        </w:rPr>
        <w:t>To make sure this insignificance is</w:t>
      </w:r>
      <w:r w:rsidR="00CC153C">
        <w:rPr>
          <w:rFonts w:ascii="Arial" w:hAnsi="Arial" w:cs="Arial"/>
          <w:sz w:val="22"/>
          <w:lang w:val="en-US"/>
        </w:rPr>
        <w:t xml:space="preserve"> not caused by extreme values in the data sample a scatterplot of standardized residuals and standardized predicted values is created. Since there are no values of more than 3.3 or less than -3.3 (</w:t>
      </w:r>
      <w:proofErr w:type="spellStart"/>
      <w:r w:rsidR="00CC153C">
        <w:rPr>
          <w:rFonts w:ascii="Arial" w:hAnsi="Arial" w:cs="Arial"/>
          <w:sz w:val="22"/>
          <w:lang w:val="en-US"/>
        </w:rPr>
        <w:t>Tabachnick</w:t>
      </w:r>
      <w:proofErr w:type="spellEnd"/>
      <w:r w:rsidR="00CC153C">
        <w:rPr>
          <w:rFonts w:ascii="Arial" w:hAnsi="Arial" w:cs="Arial"/>
          <w:sz w:val="22"/>
          <w:lang w:val="en-US"/>
        </w:rPr>
        <w:t xml:space="preserve"> &amp; </w:t>
      </w:r>
      <w:proofErr w:type="spellStart"/>
      <w:r w:rsidR="00CC153C">
        <w:rPr>
          <w:rFonts w:ascii="Arial" w:hAnsi="Arial" w:cs="Arial"/>
          <w:sz w:val="22"/>
          <w:lang w:val="en-US"/>
        </w:rPr>
        <w:t>Fidell</w:t>
      </w:r>
      <w:proofErr w:type="spellEnd"/>
      <w:r w:rsidR="00CC153C">
        <w:rPr>
          <w:rFonts w:ascii="Arial" w:hAnsi="Arial" w:cs="Arial"/>
          <w:sz w:val="22"/>
          <w:lang w:val="en-US"/>
        </w:rPr>
        <w:t xml:space="preserve">, 2007) we </w:t>
      </w:r>
      <w:r w:rsidR="0047704F">
        <w:rPr>
          <w:rFonts w:ascii="Arial" w:hAnsi="Arial" w:cs="Arial"/>
          <w:sz w:val="22"/>
          <w:lang w:val="en-US"/>
        </w:rPr>
        <w:t xml:space="preserve">conclude that the data sample does not contain outliers. </w:t>
      </w:r>
    </w:p>
    <w:p w:rsidR="0047704F" w:rsidRPr="00161079" w:rsidRDefault="0047704F" w:rsidP="00161079">
      <w:pPr>
        <w:spacing w:line="360" w:lineRule="auto"/>
        <w:rPr>
          <w:rFonts w:ascii="Arial" w:hAnsi="Arial" w:cs="Arial"/>
          <w:sz w:val="22"/>
          <w:lang w:val="en-US"/>
        </w:rPr>
      </w:pPr>
      <w:r>
        <w:rPr>
          <w:rFonts w:ascii="Arial" w:hAnsi="Arial" w:cs="Arial"/>
          <w:sz w:val="22"/>
          <w:lang w:val="en-US"/>
        </w:rPr>
        <w:t xml:space="preserve">The insignificance of this model </w:t>
      </w:r>
      <w:r w:rsidR="008373D7">
        <w:rPr>
          <w:rFonts w:ascii="Arial" w:hAnsi="Arial" w:cs="Arial"/>
          <w:sz w:val="22"/>
          <w:lang w:val="en-US"/>
        </w:rPr>
        <w:t xml:space="preserve">as a whole and specifically the insignificance of the control variables, contradicts with both the theory, prior research and the hypotheses described in this thesis. The cause of this insignificance might be found in </w:t>
      </w:r>
      <w:r w:rsidR="00C90713">
        <w:rPr>
          <w:rFonts w:ascii="Arial" w:hAnsi="Arial" w:cs="Arial"/>
          <w:sz w:val="22"/>
          <w:lang w:val="en-US"/>
        </w:rPr>
        <w:t xml:space="preserve">discrepancies in </w:t>
      </w:r>
      <w:r w:rsidR="008373D7">
        <w:rPr>
          <w:rFonts w:ascii="Arial" w:hAnsi="Arial" w:cs="Arial"/>
          <w:sz w:val="22"/>
          <w:lang w:val="en-US"/>
        </w:rPr>
        <w:t>the sample data. It is possible that</w:t>
      </w:r>
      <w:r w:rsidR="00C90713">
        <w:rPr>
          <w:rFonts w:ascii="Arial" w:hAnsi="Arial" w:cs="Arial"/>
          <w:sz w:val="22"/>
          <w:lang w:val="en-US"/>
        </w:rPr>
        <w:t xml:space="preserve"> </w:t>
      </w:r>
      <w:r w:rsidR="006B3FF0">
        <w:rPr>
          <w:rFonts w:ascii="Arial" w:hAnsi="Arial" w:cs="Arial"/>
          <w:sz w:val="22"/>
          <w:lang w:val="en-US"/>
        </w:rPr>
        <w:t xml:space="preserve">Dutch medium sized </w:t>
      </w:r>
      <w:r w:rsidR="00C90713">
        <w:rPr>
          <w:rFonts w:ascii="Arial" w:hAnsi="Arial" w:cs="Arial"/>
          <w:sz w:val="22"/>
          <w:lang w:val="en-US"/>
        </w:rPr>
        <w:t xml:space="preserve">companies </w:t>
      </w:r>
      <w:r w:rsidR="006B3FF0">
        <w:rPr>
          <w:rFonts w:ascii="Arial" w:hAnsi="Arial" w:cs="Arial"/>
          <w:sz w:val="22"/>
          <w:lang w:val="en-US"/>
        </w:rPr>
        <w:t>have</w:t>
      </w:r>
      <w:r w:rsidR="00C90713">
        <w:rPr>
          <w:rFonts w:ascii="Arial" w:hAnsi="Arial" w:cs="Arial"/>
          <w:sz w:val="22"/>
          <w:lang w:val="en-US"/>
        </w:rPr>
        <w:t xml:space="preserve"> not mention</w:t>
      </w:r>
      <w:r w:rsidR="006B3FF0">
        <w:rPr>
          <w:rFonts w:ascii="Arial" w:hAnsi="Arial" w:cs="Arial"/>
          <w:sz w:val="22"/>
          <w:lang w:val="en-US"/>
        </w:rPr>
        <w:t>ed</w:t>
      </w:r>
      <w:r w:rsidR="00C90713">
        <w:rPr>
          <w:rFonts w:ascii="Arial" w:hAnsi="Arial" w:cs="Arial"/>
          <w:sz w:val="22"/>
          <w:lang w:val="en-US"/>
        </w:rPr>
        <w:t xml:space="preserve"> their interest swaps in their financial statements</w:t>
      </w:r>
      <w:r w:rsidR="006B3FF0">
        <w:rPr>
          <w:rFonts w:ascii="Arial" w:hAnsi="Arial" w:cs="Arial"/>
          <w:sz w:val="22"/>
          <w:lang w:val="en-US"/>
        </w:rPr>
        <w:t xml:space="preserve"> of the years 2009 - 2011</w:t>
      </w:r>
      <w:r w:rsidR="00C90713">
        <w:rPr>
          <w:rFonts w:ascii="Arial" w:hAnsi="Arial" w:cs="Arial"/>
          <w:sz w:val="22"/>
          <w:lang w:val="en-US"/>
        </w:rPr>
        <w:t>.</w:t>
      </w:r>
      <w:r w:rsidR="00032C2C">
        <w:rPr>
          <w:rFonts w:ascii="Arial" w:hAnsi="Arial" w:cs="Arial"/>
          <w:sz w:val="22"/>
          <w:lang w:val="en-US"/>
        </w:rPr>
        <w:t xml:space="preserve"> The processing of interest swaps </w:t>
      </w:r>
      <w:r w:rsidR="006B6CB8">
        <w:rPr>
          <w:rFonts w:ascii="Arial" w:hAnsi="Arial" w:cs="Arial"/>
          <w:sz w:val="22"/>
          <w:lang w:val="en-US"/>
        </w:rPr>
        <w:t xml:space="preserve">in financial statements </w:t>
      </w:r>
      <w:r w:rsidR="00032C2C">
        <w:rPr>
          <w:rFonts w:ascii="Arial" w:hAnsi="Arial" w:cs="Arial"/>
          <w:sz w:val="22"/>
          <w:lang w:val="en-US"/>
        </w:rPr>
        <w:t>has</w:t>
      </w:r>
      <w:r w:rsidR="006B6CB8">
        <w:rPr>
          <w:rFonts w:ascii="Arial" w:hAnsi="Arial" w:cs="Arial"/>
          <w:sz w:val="22"/>
          <w:lang w:val="en-US"/>
        </w:rPr>
        <w:t xml:space="preserve"> lacked awareness especially in the SME segment  </w:t>
      </w:r>
      <w:r w:rsidR="006B3FF0">
        <w:rPr>
          <w:rFonts w:ascii="Arial" w:hAnsi="Arial" w:cs="Arial"/>
          <w:sz w:val="22"/>
          <w:lang w:val="en-US"/>
        </w:rPr>
        <w:t>(</w:t>
      </w:r>
      <w:proofErr w:type="spellStart"/>
      <w:r w:rsidR="006B3FF0">
        <w:rPr>
          <w:rFonts w:ascii="Arial" w:hAnsi="Arial" w:cs="Arial"/>
          <w:sz w:val="22"/>
          <w:lang w:val="en-US"/>
        </w:rPr>
        <w:t>Roozen</w:t>
      </w:r>
      <w:proofErr w:type="spellEnd"/>
      <w:r w:rsidR="006B3FF0">
        <w:rPr>
          <w:rFonts w:ascii="Arial" w:hAnsi="Arial" w:cs="Arial"/>
          <w:sz w:val="22"/>
          <w:lang w:val="en-US"/>
        </w:rPr>
        <w:t>, 2012)</w:t>
      </w:r>
      <w:r w:rsidR="006B6CB8">
        <w:rPr>
          <w:rFonts w:ascii="Arial" w:hAnsi="Arial" w:cs="Arial"/>
          <w:sz w:val="22"/>
          <w:lang w:val="en-US"/>
        </w:rPr>
        <w:t xml:space="preserve">. </w:t>
      </w:r>
      <w:r w:rsidR="00C90713">
        <w:rPr>
          <w:rFonts w:ascii="Arial" w:hAnsi="Arial" w:cs="Arial"/>
          <w:sz w:val="22"/>
          <w:lang w:val="en-US"/>
        </w:rPr>
        <w:t xml:space="preserve">This way the sample data </w:t>
      </w:r>
      <w:r w:rsidR="006B6CB8">
        <w:rPr>
          <w:rFonts w:ascii="Arial" w:hAnsi="Arial" w:cs="Arial"/>
          <w:sz w:val="22"/>
          <w:lang w:val="en-US"/>
        </w:rPr>
        <w:t>could be</w:t>
      </w:r>
      <w:r w:rsidR="00C90713">
        <w:rPr>
          <w:rFonts w:ascii="Arial" w:hAnsi="Arial" w:cs="Arial"/>
          <w:sz w:val="22"/>
          <w:lang w:val="en-US"/>
        </w:rPr>
        <w:t xml:space="preserve"> ‘polluted’ and firm-year observations </w:t>
      </w:r>
      <w:proofErr w:type="spellStart"/>
      <w:r w:rsidR="00C90713">
        <w:rPr>
          <w:rFonts w:ascii="Arial" w:hAnsi="Arial" w:cs="Arial"/>
          <w:sz w:val="22"/>
          <w:lang w:val="en-US"/>
        </w:rPr>
        <w:t>can not</w:t>
      </w:r>
      <w:proofErr w:type="spellEnd"/>
      <w:r w:rsidR="00C90713">
        <w:rPr>
          <w:rFonts w:ascii="Arial" w:hAnsi="Arial" w:cs="Arial"/>
          <w:sz w:val="22"/>
          <w:lang w:val="en-US"/>
        </w:rPr>
        <w:t xml:space="preserve"> be compared. </w:t>
      </w:r>
      <w:r w:rsidR="00BB38CB">
        <w:rPr>
          <w:rFonts w:ascii="Arial" w:hAnsi="Arial" w:cs="Arial"/>
          <w:sz w:val="22"/>
          <w:lang w:val="en-US"/>
        </w:rPr>
        <w:t>This model cannot be used to test out hypotheses.</w:t>
      </w:r>
    </w:p>
    <w:p w:rsidR="00134A89" w:rsidRDefault="00134A89" w:rsidP="003A212C">
      <w:pPr>
        <w:spacing w:line="360" w:lineRule="auto"/>
        <w:rPr>
          <w:rFonts w:ascii="Arial" w:hAnsi="Arial" w:cs="Arial"/>
          <w:sz w:val="22"/>
          <w:highlight w:val="yellow"/>
          <w:lang w:val="en-US"/>
        </w:rPr>
      </w:pPr>
    </w:p>
    <w:p w:rsidR="00B83786" w:rsidRPr="004176A3" w:rsidRDefault="003A212C" w:rsidP="003A212C">
      <w:pPr>
        <w:spacing w:line="360" w:lineRule="auto"/>
        <w:rPr>
          <w:rFonts w:ascii="Arial" w:hAnsi="Arial" w:cs="Arial"/>
          <w:sz w:val="22"/>
          <w:lang w:val="en-US"/>
        </w:rPr>
      </w:pPr>
      <w:r w:rsidRPr="004176A3">
        <w:rPr>
          <w:rFonts w:ascii="Arial" w:hAnsi="Arial" w:cs="Arial"/>
          <w:sz w:val="22"/>
          <w:lang w:val="en-US"/>
        </w:rPr>
        <w:t xml:space="preserve">Table </w:t>
      </w:r>
      <w:r w:rsidR="004176A3" w:rsidRPr="004176A3">
        <w:rPr>
          <w:rFonts w:ascii="Arial" w:hAnsi="Arial" w:cs="Arial"/>
          <w:sz w:val="22"/>
          <w:lang w:val="en-US"/>
        </w:rPr>
        <w:t>4</w:t>
      </w:r>
      <w:r w:rsidRPr="004E6F98">
        <w:rPr>
          <w:rFonts w:ascii="Arial" w:hAnsi="Arial" w:cs="Arial"/>
          <w:sz w:val="22"/>
          <w:lang w:val="en-US"/>
        </w:rPr>
        <w:t xml:space="preserve"> presents Pearson correlations among all the regression variables for the </w:t>
      </w:r>
      <w:r>
        <w:rPr>
          <w:rFonts w:ascii="Arial" w:hAnsi="Arial" w:cs="Arial"/>
          <w:sz w:val="22"/>
          <w:lang w:val="en-US"/>
        </w:rPr>
        <w:t>second</w:t>
      </w:r>
      <w:r w:rsidRPr="004E6F98">
        <w:rPr>
          <w:rFonts w:ascii="Arial" w:hAnsi="Arial" w:cs="Arial"/>
          <w:sz w:val="22"/>
          <w:lang w:val="en-US"/>
        </w:rPr>
        <w:t xml:space="preserve"> sample group</w:t>
      </w:r>
      <w:r>
        <w:rPr>
          <w:rFonts w:ascii="Arial" w:hAnsi="Arial" w:cs="Arial"/>
          <w:sz w:val="22"/>
          <w:lang w:val="en-US"/>
        </w:rPr>
        <w:t>.</w:t>
      </w:r>
      <w:r w:rsidR="00667E3C">
        <w:rPr>
          <w:rFonts w:ascii="Arial" w:hAnsi="Arial" w:cs="Arial"/>
          <w:sz w:val="22"/>
          <w:lang w:val="en-US"/>
        </w:rPr>
        <w:t xml:space="preserve"> The control variables SIZE LN and CURRATIO have a negative correlation with INTRATE as expected. The control variables LEVERAGE and EBITDA have a positive correlation with INTRATE. For EBITDA this contradicts with our expectation.</w:t>
      </w:r>
      <w:r w:rsidR="00D936EF">
        <w:rPr>
          <w:rFonts w:ascii="Arial" w:hAnsi="Arial" w:cs="Arial"/>
          <w:sz w:val="22"/>
          <w:lang w:val="en-US"/>
        </w:rPr>
        <w:t xml:space="preserve"> The test variables BIG4, OPINION and TYPE all have positive correlation with INTRATE</w:t>
      </w:r>
      <w:r w:rsidR="00327E3C">
        <w:rPr>
          <w:rFonts w:ascii="Arial" w:hAnsi="Arial" w:cs="Arial"/>
          <w:sz w:val="22"/>
          <w:lang w:val="en-US"/>
        </w:rPr>
        <w:t xml:space="preserve">. For all test </w:t>
      </w:r>
      <w:r w:rsidR="00327E3C" w:rsidRPr="004176A3">
        <w:rPr>
          <w:rFonts w:ascii="Arial" w:hAnsi="Arial" w:cs="Arial"/>
          <w:sz w:val="22"/>
          <w:lang w:val="en-US"/>
        </w:rPr>
        <w:t>variables</w:t>
      </w:r>
      <w:r w:rsidR="00D936EF" w:rsidRPr="004176A3">
        <w:rPr>
          <w:rFonts w:ascii="Arial" w:hAnsi="Arial" w:cs="Arial"/>
          <w:sz w:val="22"/>
          <w:lang w:val="en-US"/>
        </w:rPr>
        <w:t xml:space="preserve"> we predicted a negative correlation.</w:t>
      </w:r>
    </w:p>
    <w:p w:rsidR="00FA77A4" w:rsidRPr="004176A3" w:rsidRDefault="00FA77A4" w:rsidP="00E60568">
      <w:pPr>
        <w:rPr>
          <w:lang w:val="en-US"/>
        </w:rPr>
      </w:pPr>
    </w:p>
    <w:p w:rsidR="002F2DC7" w:rsidRDefault="003A212C" w:rsidP="00E60568">
      <w:pPr>
        <w:rPr>
          <w:lang w:val="en-US"/>
        </w:rPr>
      </w:pPr>
      <w:r w:rsidRPr="004176A3">
        <w:rPr>
          <w:b/>
          <w:lang w:val="en-US"/>
        </w:rPr>
        <w:t xml:space="preserve">Table </w:t>
      </w:r>
      <w:r w:rsidR="004176A3" w:rsidRPr="004176A3">
        <w:rPr>
          <w:b/>
          <w:lang w:val="en-US"/>
        </w:rPr>
        <w:t>4</w:t>
      </w:r>
      <w:r w:rsidRPr="004176A3">
        <w:rPr>
          <w:b/>
          <w:lang w:val="en-US"/>
        </w:rPr>
        <w:t xml:space="preserve">  Pearson</w:t>
      </w:r>
      <w:r w:rsidRPr="003A212C">
        <w:rPr>
          <w:b/>
          <w:lang w:val="en-US"/>
        </w:rPr>
        <w:t xml:space="preserve"> Correlation Matrix</w:t>
      </w:r>
      <w:r>
        <w:rPr>
          <w:b/>
          <w:lang w:val="en-US"/>
        </w:rPr>
        <w:t xml:space="preserve"> sample group 2</w:t>
      </w:r>
    </w:p>
    <w:tbl>
      <w:tblPr>
        <w:tblW w:w="9387" w:type="dxa"/>
        <w:tblLook w:val="04A0" w:firstRow="1" w:lastRow="0" w:firstColumn="1" w:lastColumn="0" w:noHBand="0" w:noVBand="1"/>
      </w:tblPr>
      <w:tblGrid>
        <w:gridCol w:w="1293"/>
        <w:gridCol w:w="1078"/>
        <w:gridCol w:w="992"/>
        <w:gridCol w:w="1126"/>
        <w:gridCol w:w="992"/>
        <w:gridCol w:w="1123"/>
        <w:gridCol w:w="799"/>
        <w:gridCol w:w="992"/>
        <w:gridCol w:w="992"/>
      </w:tblGrid>
      <w:tr w:rsidR="002F2DC7" w:rsidRPr="002F2DC7" w:rsidTr="009A4D15">
        <w:trPr>
          <w:trHeight w:val="300"/>
        </w:trPr>
        <w:tc>
          <w:tcPr>
            <w:tcW w:w="1293" w:type="dxa"/>
            <w:tcBorders>
              <w:top w:val="single" w:sz="12" w:space="0" w:color="auto"/>
              <w:bottom w:val="single" w:sz="12" w:space="0" w:color="auto"/>
            </w:tcBorders>
            <w:hideMark/>
          </w:tcPr>
          <w:p w:rsidR="002F2DC7" w:rsidRPr="003A212C" w:rsidRDefault="002F2DC7">
            <w:pPr>
              <w:rPr>
                <w:lang w:val="en-US"/>
              </w:rPr>
            </w:pPr>
            <w:r w:rsidRPr="003A212C">
              <w:rPr>
                <w:lang w:val="en-US"/>
              </w:rPr>
              <w:t> </w:t>
            </w:r>
          </w:p>
        </w:tc>
        <w:tc>
          <w:tcPr>
            <w:tcW w:w="1078" w:type="dxa"/>
            <w:tcBorders>
              <w:top w:val="single" w:sz="12" w:space="0" w:color="auto"/>
              <w:bottom w:val="single" w:sz="12" w:space="0" w:color="auto"/>
            </w:tcBorders>
            <w:vAlign w:val="center"/>
            <w:hideMark/>
          </w:tcPr>
          <w:p w:rsidR="002F2DC7" w:rsidRPr="002F2DC7" w:rsidRDefault="002F2DC7" w:rsidP="004E6F98">
            <w:pPr>
              <w:jc w:val="center"/>
            </w:pPr>
            <w:r w:rsidRPr="002F2DC7">
              <w:t>INTRATE</w:t>
            </w:r>
          </w:p>
        </w:tc>
        <w:tc>
          <w:tcPr>
            <w:tcW w:w="992" w:type="dxa"/>
            <w:tcBorders>
              <w:top w:val="single" w:sz="12" w:space="0" w:color="auto"/>
              <w:bottom w:val="single" w:sz="12" w:space="0" w:color="auto"/>
            </w:tcBorders>
            <w:vAlign w:val="center"/>
            <w:hideMark/>
          </w:tcPr>
          <w:p w:rsidR="002F2DC7" w:rsidRPr="002F2DC7" w:rsidRDefault="002F2DC7" w:rsidP="004E6F98">
            <w:pPr>
              <w:jc w:val="center"/>
            </w:pPr>
            <w:r w:rsidRPr="002F2DC7">
              <w:t>SIZE LN</w:t>
            </w:r>
          </w:p>
        </w:tc>
        <w:tc>
          <w:tcPr>
            <w:tcW w:w="1126" w:type="dxa"/>
            <w:tcBorders>
              <w:top w:val="single" w:sz="12" w:space="0" w:color="auto"/>
              <w:bottom w:val="single" w:sz="12" w:space="0" w:color="auto"/>
            </w:tcBorders>
            <w:vAlign w:val="center"/>
            <w:hideMark/>
          </w:tcPr>
          <w:p w:rsidR="002F2DC7" w:rsidRPr="002F2DC7" w:rsidRDefault="002F2DC7" w:rsidP="004E6F98">
            <w:pPr>
              <w:jc w:val="center"/>
            </w:pPr>
            <w:r w:rsidRPr="002F2DC7">
              <w:t>LEVERAGE</w:t>
            </w:r>
          </w:p>
        </w:tc>
        <w:tc>
          <w:tcPr>
            <w:tcW w:w="992" w:type="dxa"/>
            <w:tcBorders>
              <w:top w:val="single" w:sz="12" w:space="0" w:color="auto"/>
              <w:bottom w:val="single" w:sz="12" w:space="0" w:color="auto"/>
            </w:tcBorders>
            <w:vAlign w:val="center"/>
            <w:hideMark/>
          </w:tcPr>
          <w:p w:rsidR="002F2DC7" w:rsidRPr="002F2DC7" w:rsidRDefault="002F2DC7" w:rsidP="004E6F98">
            <w:pPr>
              <w:jc w:val="center"/>
            </w:pPr>
            <w:r w:rsidRPr="002F2DC7">
              <w:t>EBITDA</w:t>
            </w:r>
          </w:p>
        </w:tc>
        <w:tc>
          <w:tcPr>
            <w:tcW w:w="1123" w:type="dxa"/>
            <w:tcBorders>
              <w:top w:val="single" w:sz="12" w:space="0" w:color="auto"/>
              <w:bottom w:val="single" w:sz="12" w:space="0" w:color="auto"/>
            </w:tcBorders>
            <w:vAlign w:val="center"/>
            <w:hideMark/>
          </w:tcPr>
          <w:p w:rsidR="002F2DC7" w:rsidRPr="002F2DC7" w:rsidRDefault="002F2DC7" w:rsidP="004E6F98">
            <w:pPr>
              <w:jc w:val="center"/>
            </w:pPr>
            <w:r w:rsidRPr="002F2DC7">
              <w:t>CURRATIO</w:t>
            </w:r>
          </w:p>
        </w:tc>
        <w:tc>
          <w:tcPr>
            <w:tcW w:w="799" w:type="dxa"/>
            <w:tcBorders>
              <w:top w:val="single" w:sz="12" w:space="0" w:color="auto"/>
              <w:bottom w:val="single" w:sz="12" w:space="0" w:color="auto"/>
            </w:tcBorders>
            <w:vAlign w:val="center"/>
            <w:hideMark/>
          </w:tcPr>
          <w:p w:rsidR="002F2DC7" w:rsidRPr="002F2DC7" w:rsidRDefault="002F2DC7" w:rsidP="004E6F98">
            <w:pPr>
              <w:jc w:val="center"/>
            </w:pPr>
            <w:r w:rsidRPr="002F2DC7">
              <w:t>BIG4</w:t>
            </w:r>
          </w:p>
        </w:tc>
        <w:tc>
          <w:tcPr>
            <w:tcW w:w="992" w:type="dxa"/>
            <w:tcBorders>
              <w:top w:val="single" w:sz="12" w:space="0" w:color="auto"/>
              <w:bottom w:val="single" w:sz="12" w:space="0" w:color="auto"/>
            </w:tcBorders>
            <w:vAlign w:val="center"/>
            <w:hideMark/>
          </w:tcPr>
          <w:p w:rsidR="002F2DC7" w:rsidRPr="002F2DC7" w:rsidRDefault="002F2DC7" w:rsidP="004E6F98">
            <w:pPr>
              <w:jc w:val="center"/>
            </w:pPr>
            <w:r w:rsidRPr="002F2DC7">
              <w:t>OPINION</w:t>
            </w:r>
          </w:p>
        </w:tc>
        <w:tc>
          <w:tcPr>
            <w:tcW w:w="992" w:type="dxa"/>
            <w:tcBorders>
              <w:top w:val="single" w:sz="12" w:space="0" w:color="auto"/>
              <w:bottom w:val="single" w:sz="12" w:space="0" w:color="auto"/>
            </w:tcBorders>
            <w:vAlign w:val="center"/>
            <w:hideMark/>
          </w:tcPr>
          <w:p w:rsidR="002F2DC7" w:rsidRPr="002F2DC7" w:rsidRDefault="002F2DC7" w:rsidP="004E6F98">
            <w:pPr>
              <w:jc w:val="center"/>
            </w:pPr>
            <w:r w:rsidRPr="002F2DC7">
              <w:t>TYPE</w:t>
            </w:r>
          </w:p>
        </w:tc>
      </w:tr>
      <w:tr w:rsidR="002F2DC7" w:rsidRPr="002F2DC7" w:rsidTr="009A4D15">
        <w:trPr>
          <w:trHeight w:val="300"/>
        </w:trPr>
        <w:tc>
          <w:tcPr>
            <w:tcW w:w="1293" w:type="dxa"/>
            <w:tcBorders>
              <w:top w:val="single" w:sz="12" w:space="0" w:color="auto"/>
            </w:tcBorders>
            <w:vAlign w:val="center"/>
            <w:hideMark/>
          </w:tcPr>
          <w:p w:rsidR="002F2DC7" w:rsidRPr="002F2DC7" w:rsidRDefault="002F2DC7" w:rsidP="004E6F98">
            <w:r w:rsidRPr="002F2DC7">
              <w:t>INTRATE</w:t>
            </w:r>
          </w:p>
        </w:tc>
        <w:tc>
          <w:tcPr>
            <w:tcW w:w="1078" w:type="dxa"/>
            <w:tcBorders>
              <w:top w:val="single" w:sz="12" w:space="0" w:color="auto"/>
            </w:tcBorders>
            <w:noWrap/>
            <w:vAlign w:val="center"/>
            <w:hideMark/>
          </w:tcPr>
          <w:p w:rsidR="002F2DC7" w:rsidRPr="002F2DC7" w:rsidRDefault="002F2DC7" w:rsidP="002F2DC7">
            <w:pPr>
              <w:jc w:val="center"/>
              <w:rPr>
                <w:sz w:val="16"/>
                <w:szCs w:val="16"/>
              </w:rPr>
            </w:pPr>
          </w:p>
        </w:tc>
        <w:tc>
          <w:tcPr>
            <w:tcW w:w="992" w:type="dxa"/>
            <w:tcBorders>
              <w:top w:val="single" w:sz="12" w:space="0" w:color="auto"/>
            </w:tcBorders>
            <w:noWrap/>
            <w:vAlign w:val="center"/>
            <w:hideMark/>
          </w:tcPr>
          <w:p w:rsidR="002F2DC7" w:rsidRPr="00134A89" w:rsidRDefault="002F2DC7" w:rsidP="002F2DC7">
            <w:pPr>
              <w:jc w:val="center"/>
              <w:rPr>
                <w:sz w:val="16"/>
                <w:szCs w:val="16"/>
              </w:rPr>
            </w:pPr>
            <w:r w:rsidRPr="00134A89">
              <w:rPr>
                <w:sz w:val="16"/>
                <w:szCs w:val="16"/>
              </w:rPr>
              <w:t>-</w:t>
            </w:r>
            <w:r w:rsidR="00134A89">
              <w:rPr>
                <w:sz w:val="16"/>
                <w:szCs w:val="16"/>
              </w:rPr>
              <w:t>.</w:t>
            </w:r>
            <w:r w:rsidRPr="00134A89">
              <w:rPr>
                <w:sz w:val="16"/>
                <w:szCs w:val="16"/>
              </w:rPr>
              <w:t>263</w:t>
            </w:r>
          </w:p>
        </w:tc>
        <w:tc>
          <w:tcPr>
            <w:tcW w:w="1126" w:type="dxa"/>
            <w:tcBorders>
              <w:top w:val="single" w:sz="12" w:space="0" w:color="auto"/>
            </w:tcBorders>
            <w:noWrap/>
            <w:vAlign w:val="center"/>
            <w:hideMark/>
          </w:tcPr>
          <w:p w:rsidR="002F2DC7" w:rsidRPr="00134A89" w:rsidRDefault="00134A89" w:rsidP="002F2DC7">
            <w:pPr>
              <w:jc w:val="center"/>
              <w:rPr>
                <w:sz w:val="16"/>
                <w:szCs w:val="16"/>
              </w:rPr>
            </w:pPr>
            <w:r>
              <w:rPr>
                <w:sz w:val="16"/>
                <w:szCs w:val="16"/>
              </w:rPr>
              <w:t>.</w:t>
            </w:r>
            <w:r w:rsidR="002F2DC7" w:rsidRPr="00134A89">
              <w:rPr>
                <w:sz w:val="16"/>
                <w:szCs w:val="16"/>
              </w:rPr>
              <w:t>229</w:t>
            </w:r>
          </w:p>
        </w:tc>
        <w:tc>
          <w:tcPr>
            <w:tcW w:w="992" w:type="dxa"/>
            <w:tcBorders>
              <w:top w:val="single" w:sz="12" w:space="0" w:color="auto"/>
            </w:tcBorders>
            <w:noWrap/>
            <w:vAlign w:val="center"/>
            <w:hideMark/>
          </w:tcPr>
          <w:p w:rsidR="002F2DC7" w:rsidRPr="00134A89" w:rsidRDefault="00134A89" w:rsidP="002F2DC7">
            <w:pPr>
              <w:jc w:val="center"/>
              <w:rPr>
                <w:sz w:val="16"/>
                <w:szCs w:val="16"/>
              </w:rPr>
            </w:pPr>
            <w:r>
              <w:rPr>
                <w:sz w:val="16"/>
                <w:szCs w:val="16"/>
              </w:rPr>
              <w:t>.</w:t>
            </w:r>
            <w:r w:rsidR="002F2DC7" w:rsidRPr="00134A89">
              <w:rPr>
                <w:sz w:val="16"/>
                <w:szCs w:val="16"/>
              </w:rPr>
              <w:t>171</w:t>
            </w:r>
          </w:p>
        </w:tc>
        <w:tc>
          <w:tcPr>
            <w:tcW w:w="1123" w:type="dxa"/>
            <w:tcBorders>
              <w:top w:val="single" w:sz="12" w:space="0" w:color="auto"/>
            </w:tcBorders>
            <w:noWrap/>
            <w:vAlign w:val="center"/>
            <w:hideMark/>
          </w:tcPr>
          <w:p w:rsidR="002F2DC7" w:rsidRPr="002F2DC7" w:rsidRDefault="002F2DC7" w:rsidP="002F2DC7">
            <w:pPr>
              <w:jc w:val="center"/>
              <w:rPr>
                <w:sz w:val="16"/>
                <w:szCs w:val="16"/>
              </w:rPr>
            </w:pPr>
            <w:r w:rsidRPr="002F2DC7">
              <w:rPr>
                <w:sz w:val="16"/>
                <w:szCs w:val="16"/>
              </w:rPr>
              <w:t>-</w:t>
            </w:r>
            <w:r w:rsidR="00134A89">
              <w:rPr>
                <w:sz w:val="16"/>
                <w:szCs w:val="16"/>
              </w:rPr>
              <w:t>.</w:t>
            </w:r>
            <w:r w:rsidRPr="002F2DC7">
              <w:rPr>
                <w:sz w:val="16"/>
                <w:szCs w:val="16"/>
              </w:rPr>
              <w:t>082</w:t>
            </w:r>
          </w:p>
        </w:tc>
        <w:tc>
          <w:tcPr>
            <w:tcW w:w="799" w:type="dxa"/>
            <w:tcBorders>
              <w:top w:val="single" w:sz="12" w:space="0" w:color="auto"/>
            </w:tcBorders>
            <w:noWrap/>
            <w:vAlign w:val="center"/>
            <w:hideMark/>
          </w:tcPr>
          <w:p w:rsidR="002F2DC7" w:rsidRPr="00134A89" w:rsidRDefault="00134A89" w:rsidP="002F2DC7">
            <w:pPr>
              <w:jc w:val="center"/>
              <w:rPr>
                <w:sz w:val="16"/>
                <w:szCs w:val="16"/>
              </w:rPr>
            </w:pPr>
            <w:r>
              <w:rPr>
                <w:sz w:val="16"/>
                <w:szCs w:val="16"/>
              </w:rPr>
              <w:t>.</w:t>
            </w:r>
            <w:r w:rsidR="002F2DC7" w:rsidRPr="00134A89">
              <w:rPr>
                <w:sz w:val="16"/>
                <w:szCs w:val="16"/>
              </w:rPr>
              <w:t>163</w:t>
            </w:r>
          </w:p>
        </w:tc>
        <w:tc>
          <w:tcPr>
            <w:tcW w:w="992" w:type="dxa"/>
            <w:tcBorders>
              <w:top w:val="single" w:sz="12" w:space="0" w:color="auto"/>
            </w:tcBorders>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098</w:t>
            </w:r>
          </w:p>
        </w:tc>
        <w:tc>
          <w:tcPr>
            <w:tcW w:w="992" w:type="dxa"/>
            <w:tcBorders>
              <w:top w:val="single" w:sz="12" w:space="0" w:color="auto"/>
            </w:tcBorders>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120</w:t>
            </w:r>
          </w:p>
        </w:tc>
      </w:tr>
      <w:tr w:rsidR="002F2DC7" w:rsidRPr="002F2DC7" w:rsidTr="009A4D15">
        <w:trPr>
          <w:trHeight w:val="300"/>
        </w:trPr>
        <w:tc>
          <w:tcPr>
            <w:tcW w:w="1293" w:type="dxa"/>
            <w:vAlign w:val="center"/>
            <w:hideMark/>
          </w:tcPr>
          <w:p w:rsidR="002F2DC7" w:rsidRPr="002F2DC7" w:rsidRDefault="002F2DC7" w:rsidP="004E6F98">
            <w:r w:rsidRPr="002F2DC7">
              <w:t>SIZE LN</w:t>
            </w:r>
          </w:p>
        </w:tc>
        <w:tc>
          <w:tcPr>
            <w:tcW w:w="1078" w:type="dxa"/>
            <w:noWrap/>
            <w:vAlign w:val="center"/>
            <w:hideMark/>
          </w:tcPr>
          <w:p w:rsidR="002F2DC7" w:rsidRPr="00134A89" w:rsidRDefault="002F2DC7" w:rsidP="002F2DC7">
            <w:pPr>
              <w:jc w:val="center"/>
              <w:rPr>
                <w:sz w:val="16"/>
                <w:szCs w:val="16"/>
              </w:rPr>
            </w:pPr>
            <w:r w:rsidRPr="00134A89">
              <w:rPr>
                <w:sz w:val="16"/>
                <w:szCs w:val="16"/>
              </w:rPr>
              <w:t>-</w:t>
            </w:r>
            <w:r w:rsidR="00134A89">
              <w:rPr>
                <w:sz w:val="16"/>
                <w:szCs w:val="16"/>
              </w:rPr>
              <w:t>.</w:t>
            </w:r>
            <w:r w:rsidRPr="00134A89">
              <w:rPr>
                <w:sz w:val="16"/>
                <w:szCs w:val="16"/>
              </w:rPr>
              <w:t>263</w:t>
            </w:r>
          </w:p>
        </w:tc>
        <w:tc>
          <w:tcPr>
            <w:tcW w:w="992" w:type="dxa"/>
            <w:noWrap/>
            <w:vAlign w:val="center"/>
            <w:hideMark/>
          </w:tcPr>
          <w:p w:rsidR="002F2DC7" w:rsidRPr="002F2DC7" w:rsidRDefault="002F2DC7" w:rsidP="002F2DC7">
            <w:pPr>
              <w:jc w:val="center"/>
              <w:rPr>
                <w:sz w:val="16"/>
                <w:szCs w:val="16"/>
              </w:rPr>
            </w:pPr>
          </w:p>
        </w:tc>
        <w:tc>
          <w:tcPr>
            <w:tcW w:w="1126" w:type="dxa"/>
            <w:noWrap/>
            <w:vAlign w:val="center"/>
            <w:hideMark/>
          </w:tcPr>
          <w:p w:rsidR="002F2DC7" w:rsidRPr="002F2DC7" w:rsidRDefault="002F2DC7" w:rsidP="002F2DC7">
            <w:pPr>
              <w:jc w:val="center"/>
              <w:rPr>
                <w:sz w:val="16"/>
                <w:szCs w:val="16"/>
              </w:rPr>
            </w:pPr>
            <w:r w:rsidRPr="002F2DC7">
              <w:rPr>
                <w:sz w:val="16"/>
                <w:szCs w:val="16"/>
              </w:rPr>
              <w:t>-</w:t>
            </w:r>
            <w:r w:rsidR="00134A89">
              <w:rPr>
                <w:sz w:val="16"/>
                <w:szCs w:val="16"/>
              </w:rPr>
              <w:t>.</w:t>
            </w:r>
            <w:r w:rsidRPr="002F2DC7">
              <w:rPr>
                <w:sz w:val="16"/>
                <w:szCs w:val="16"/>
              </w:rPr>
              <w:t>076</w:t>
            </w:r>
          </w:p>
        </w:tc>
        <w:tc>
          <w:tcPr>
            <w:tcW w:w="992" w:type="dxa"/>
            <w:noWrap/>
            <w:vAlign w:val="center"/>
            <w:hideMark/>
          </w:tcPr>
          <w:p w:rsidR="002F2DC7" w:rsidRPr="00134A89" w:rsidRDefault="00134A89" w:rsidP="002F2DC7">
            <w:pPr>
              <w:jc w:val="center"/>
              <w:rPr>
                <w:sz w:val="16"/>
                <w:szCs w:val="16"/>
              </w:rPr>
            </w:pPr>
            <w:r w:rsidRPr="00134A89">
              <w:rPr>
                <w:sz w:val="16"/>
                <w:szCs w:val="16"/>
              </w:rPr>
              <w:t>.</w:t>
            </w:r>
            <w:r w:rsidR="002F2DC7" w:rsidRPr="00134A89">
              <w:rPr>
                <w:sz w:val="16"/>
                <w:szCs w:val="16"/>
              </w:rPr>
              <w:t>145</w:t>
            </w:r>
          </w:p>
        </w:tc>
        <w:tc>
          <w:tcPr>
            <w:tcW w:w="1123" w:type="dxa"/>
            <w:noWrap/>
            <w:vAlign w:val="center"/>
            <w:hideMark/>
          </w:tcPr>
          <w:p w:rsidR="002F2DC7" w:rsidRPr="002F2DC7" w:rsidRDefault="002F2DC7" w:rsidP="002F2DC7">
            <w:pPr>
              <w:jc w:val="center"/>
              <w:rPr>
                <w:sz w:val="16"/>
                <w:szCs w:val="16"/>
              </w:rPr>
            </w:pPr>
            <w:r w:rsidRPr="002F2DC7">
              <w:rPr>
                <w:sz w:val="16"/>
                <w:szCs w:val="16"/>
              </w:rPr>
              <w:t>-</w:t>
            </w:r>
            <w:r w:rsidR="00134A89">
              <w:rPr>
                <w:sz w:val="16"/>
                <w:szCs w:val="16"/>
              </w:rPr>
              <w:t>.</w:t>
            </w:r>
            <w:r w:rsidRPr="002F2DC7">
              <w:rPr>
                <w:sz w:val="16"/>
                <w:szCs w:val="16"/>
              </w:rPr>
              <w:t>007</w:t>
            </w:r>
          </w:p>
        </w:tc>
        <w:tc>
          <w:tcPr>
            <w:tcW w:w="799" w:type="dxa"/>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013</w:t>
            </w:r>
          </w:p>
        </w:tc>
        <w:tc>
          <w:tcPr>
            <w:tcW w:w="992" w:type="dxa"/>
            <w:noWrap/>
            <w:vAlign w:val="center"/>
            <w:hideMark/>
          </w:tcPr>
          <w:p w:rsidR="002F2DC7" w:rsidRPr="00134A89" w:rsidRDefault="00134A89" w:rsidP="002F2DC7">
            <w:pPr>
              <w:jc w:val="center"/>
              <w:rPr>
                <w:sz w:val="16"/>
                <w:szCs w:val="16"/>
              </w:rPr>
            </w:pPr>
            <w:r w:rsidRPr="00134A89">
              <w:rPr>
                <w:sz w:val="16"/>
                <w:szCs w:val="16"/>
              </w:rPr>
              <w:t>.</w:t>
            </w:r>
            <w:r w:rsidR="002F2DC7" w:rsidRPr="00134A89">
              <w:rPr>
                <w:sz w:val="16"/>
                <w:szCs w:val="16"/>
              </w:rPr>
              <w:t>190</w:t>
            </w:r>
          </w:p>
        </w:tc>
        <w:tc>
          <w:tcPr>
            <w:tcW w:w="992" w:type="dxa"/>
            <w:noWrap/>
            <w:vAlign w:val="center"/>
            <w:hideMark/>
          </w:tcPr>
          <w:p w:rsidR="002F2DC7" w:rsidRPr="002F2DC7" w:rsidRDefault="002F2DC7" w:rsidP="002F2DC7">
            <w:pPr>
              <w:jc w:val="center"/>
              <w:rPr>
                <w:sz w:val="16"/>
                <w:szCs w:val="16"/>
              </w:rPr>
            </w:pPr>
            <w:r w:rsidRPr="002F2DC7">
              <w:rPr>
                <w:sz w:val="16"/>
                <w:szCs w:val="16"/>
              </w:rPr>
              <w:t>-</w:t>
            </w:r>
            <w:r w:rsidR="00134A89">
              <w:rPr>
                <w:sz w:val="16"/>
                <w:szCs w:val="16"/>
              </w:rPr>
              <w:t>.</w:t>
            </w:r>
            <w:r w:rsidRPr="002F2DC7">
              <w:rPr>
                <w:sz w:val="16"/>
                <w:szCs w:val="16"/>
              </w:rPr>
              <w:t>054</w:t>
            </w:r>
          </w:p>
        </w:tc>
      </w:tr>
      <w:tr w:rsidR="002F2DC7" w:rsidRPr="002F2DC7" w:rsidTr="009A4D15">
        <w:trPr>
          <w:trHeight w:val="300"/>
        </w:trPr>
        <w:tc>
          <w:tcPr>
            <w:tcW w:w="1293" w:type="dxa"/>
            <w:vAlign w:val="center"/>
            <w:hideMark/>
          </w:tcPr>
          <w:p w:rsidR="002F2DC7" w:rsidRPr="002F2DC7" w:rsidRDefault="002F2DC7" w:rsidP="004E6F98">
            <w:r w:rsidRPr="002F2DC7">
              <w:t>LEVERAGE</w:t>
            </w:r>
          </w:p>
        </w:tc>
        <w:tc>
          <w:tcPr>
            <w:tcW w:w="1078" w:type="dxa"/>
            <w:noWrap/>
            <w:vAlign w:val="center"/>
            <w:hideMark/>
          </w:tcPr>
          <w:p w:rsidR="002F2DC7" w:rsidRPr="00134A89" w:rsidRDefault="00134A89" w:rsidP="002F2DC7">
            <w:pPr>
              <w:jc w:val="center"/>
              <w:rPr>
                <w:sz w:val="16"/>
                <w:szCs w:val="16"/>
              </w:rPr>
            </w:pPr>
            <w:r>
              <w:rPr>
                <w:sz w:val="16"/>
                <w:szCs w:val="16"/>
              </w:rPr>
              <w:t>.</w:t>
            </w:r>
            <w:r w:rsidR="002F2DC7" w:rsidRPr="00134A89">
              <w:rPr>
                <w:sz w:val="16"/>
                <w:szCs w:val="16"/>
              </w:rPr>
              <w:t>229</w:t>
            </w:r>
          </w:p>
        </w:tc>
        <w:tc>
          <w:tcPr>
            <w:tcW w:w="992" w:type="dxa"/>
            <w:noWrap/>
            <w:vAlign w:val="center"/>
            <w:hideMark/>
          </w:tcPr>
          <w:p w:rsidR="002F2DC7" w:rsidRPr="002F2DC7" w:rsidRDefault="002F2DC7" w:rsidP="002F2DC7">
            <w:pPr>
              <w:jc w:val="center"/>
              <w:rPr>
                <w:sz w:val="16"/>
                <w:szCs w:val="16"/>
              </w:rPr>
            </w:pPr>
            <w:r w:rsidRPr="002F2DC7">
              <w:rPr>
                <w:sz w:val="16"/>
                <w:szCs w:val="16"/>
              </w:rPr>
              <w:t>-</w:t>
            </w:r>
            <w:r w:rsidR="00134A89">
              <w:rPr>
                <w:sz w:val="16"/>
                <w:szCs w:val="16"/>
              </w:rPr>
              <w:t>.</w:t>
            </w:r>
            <w:r w:rsidRPr="002F2DC7">
              <w:rPr>
                <w:sz w:val="16"/>
                <w:szCs w:val="16"/>
              </w:rPr>
              <w:t>076</w:t>
            </w:r>
          </w:p>
        </w:tc>
        <w:tc>
          <w:tcPr>
            <w:tcW w:w="1126" w:type="dxa"/>
            <w:noWrap/>
            <w:vAlign w:val="center"/>
            <w:hideMark/>
          </w:tcPr>
          <w:p w:rsidR="002F2DC7" w:rsidRPr="002F2DC7" w:rsidRDefault="002F2DC7" w:rsidP="002F2DC7">
            <w:pPr>
              <w:jc w:val="center"/>
              <w:rPr>
                <w:sz w:val="16"/>
                <w:szCs w:val="16"/>
              </w:rPr>
            </w:pPr>
          </w:p>
        </w:tc>
        <w:tc>
          <w:tcPr>
            <w:tcW w:w="992" w:type="dxa"/>
            <w:noWrap/>
            <w:vAlign w:val="center"/>
            <w:hideMark/>
          </w:tcPr>
          <w:p w:rsidR="002F2DC7" w:rsidRPr="00134A89" w:rsidRDefault="002F2DC7" w:rsidP="002F2DC7">
            <w:pPr>
              <w:jc w:val="center"/>
              <w:rPr>
                <w:sz w:val="16"/>
                <w:szCs w:val="16"/>
              </w:rPr>
            </w:pPr>
            <w:r w:rsidRPr="00134A89">
              <w:rPr>
                <w:sz w:val="16"/>
                <w:szCs w:val="16"/>
              </w:rPr>
              <w:t>-</w:t>
            </w:r>
            <w:r w:rsidR="00134A89" w:rsidRPr="00134A89">
              <w:rPr>
                <w:sz w:val="16"/>
                <w:szCs w:val="16"/>
              </w:rPr>
              <w:t>.</w:t>
            </w:r>
            <w:r w:rsidRPr="00134A89">
              <w:rPr>
                <w:sz w:val="16"/>
                <w:szCs w:val="16"/>
              </w:rPr>
              <w:t>293</w:t>
            </w:r>
          </w:p>
        </w:tc>
        <w:tc>
          <w:tcPr>
            <w:tcW w:w="1123" w:type="dxa"/>
            <w:noWrap/>
            <w:vAlign w:val="center"/>
            <w:hideMark/>
          </w:tcPr>
          <w:p w:rsidR="002F2DC7" w:rsidRPr="00134A89" w:rsidRDefault="002F2DC7" w:rsidP="002F2DC7">
            <w:pPr>
              <w:jc w:val="center"/>
              <w:rPr>
                <w:sz w:val="16"/>
                <w:szCs w:val="16"/>
              </w:rPr>
            </w:pPr>
            <w:r w:rsidRPr="00134A89">
              <w:rPr>
                <w:sz w:val="16"/>
                <w:szCs w:val="16"/>
              </w:rPr>
              <w:t>-</w:t>
            </w:r>
            <w:r w:rsidR="00134A89" w:rsidRPr="00134A89">
              <w:rPr>
                <w:sz w:val="16"/>
                <w:szCs w:val="16"/>
              </w:rPr>
              <w:t>.</w:t>
            </w:r>
            <w:r w:rsidRPr="00134A89">
              <w:rPr>
                <w:sz w:val="16"/>
                <w:szCs w:val="16"/>
              </w:rPr>
              <w:t>645</w:t>
            </w:r>
          </w:p>
        </w:tc>
        <w:tc>
          <w:tcPr>
            <w:tcW w:w="799" w:type="dxa"/>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046</w:t>
            </w:r>
          </w:p>
        </w:tc>
        <w:tc>
          <w:tcPr>
            <w:tcW w:w="992" w:type="dxa"/>
            <w:noWrap/>
            <w:vAlign w:val="center"/>
            <w:hideMark/>
          </w:tcPr>
          <w:p w:rsidR="002F2DC7" w:rsidRPr="00134A89" w:rsidRDefault="002F2DC7" w:rsidP="002F2DC7">
            <w:pPr>
              <w:jc w:val="center"/>
              <w:rPr>
                <w:sz w:val="16"/>
                <w:szCs w:val="16"/>
              </w:rPr>
            </w:pPr>
            <w:r w:rsidRPr="00134A89">
              <w:rPr>
                <w:sz w:val="16"/>
                <w:szCs w:val="16"/>
              </w:rPr>
              <w:t>-</w:t>
            </w:r>
            <w:r w:rsidR="00134A89" w:rsidRPr="00134A89">
              <w:rPr>
                <w:sz w:val="16"/>
                <w:szCs w:val="16"/>
              </w:rPr>
              <w:t>.</w:t>
            </w:r>
            <w:r w:rsidRPr="00134A89">
              <w:rPr>
                <w:sz w:val="16"/>
                <w:szCs w:val="16"/>
              </w:rPr>
              <w:t>289</w:t>
            </w:r>
          </w:p>
        </w:tc>
        <w:tc>
          <w:tcPr>
            <w:tcW w:w="992" w:type="dxa"/>
            <w:noWrap/>
            <w:vAlign w:val="center"/>
            <w:hideMark/>
          </w:tcPr>
          <w:p w:rsidR="002F2DC7" w:rsidRPr="002F2DC7" w:rsidRDefault="002F2DC7" w:rsidP="002F2DC7">
            <w:pPr>
              <w:jc w:val="center"/>
              <w:rPr>
                <w:sz w:val="16"/>
                <w:szCs w:val="16"/>
              </w:rPr>
            </w:pPr>
            <w:r w:rsidRPr="002F2DC7">
              <w:rPr>
                <w:sz w:val="16"/>
                <w:szCs w:val="16"/>
              </w:rPr>
              <w:t>-</w:t>
            </w:r>
            <w:r w:rsidR="00134A89">
              <w:rPr>
                <w:sz w:val="16"/>
                <w:szCs w:val="16"/>
              </w:rPr>
              <w:t>.</w:t>
            </w:r>
            <w:r w:rsidRPr="002F2DC7">
              <w:rPr>
                <w:sz w:val="16"/>
                <w:szCs w:val="16"/>
              </w:rPr>
              <w:t>035</w:t>
            </w:r>
          </w:p>
        </w:tc>
      </w:tr>
      <w:tr w:rsidR="002F2DC7" w:rsidRPr="002F2DC7" w:rsidTr="009A4D15">
        <w:trPr>
          <w:trHeight w:val="300"/>
        </w:trPr>
        <w:tc>
          <w:tcPr>
            <w:tcW w:w="1293" w:type="dxa"/>
            <w:vAlign w:val="center"/>
            <w:hideMark/>
          </w:tcPr>
          <w:p w:rsidR="002F2DC7" w:rsidRPr="002F2DC7" w:rsidRDefault="002F2DC7" w:rsidP="004E6F98">
            <w:r w:rsidRPr="002F2DC7">
              <w:t>EBITDA</w:t>
            </w:r>
          </w:p>
        </w:tc>
        <w:tc>
          <w:tcPr>
            <w:tcW w:w="1078" w:type="dxa"/>
            <w:noWrap/>
            <w:vAlign w:val="center"/>
            <w:hideMark/>
          </w:tcPr>
          <w:p w:rsidR="002F2DC7" w:rsidRPr="00134A89" w:rsidRDefault="00134A89" w:rsidP="002F2DC7">
            <w:pPr>
              <w:jc w:val="center"/>
              <w:rPr>
                <w:sz w:val="16"/>
                <w:szCs w:val="16"/>
              </w:rPr>
            </w:pPr>
            <w:r>
              <w:rPr>
                <w:sz w:val="16"/>
                <w:szCs w:val="16"/>
              </w:rPr>
              <w:t>.</w:t>
            </w:r>
            <w:r w:rsidR="002F2DC7" w:rsidRPr="00134A89">
              <w:rPr>
                <w:sz w:val="16"/>
                <w:szCs w:val="16"/>
              </w:rPr>
              <w:t>171</w:t>
            </w:r>
          </w:p>
        </w:tc>
        <w:tc>
          <w:tcPr>
            <w:tcW w:w="992" w:type="dxa"/>
            <w:noWrap/>
            <w:vAlign w:val="center"/>
            <w:hideMark/>
          </w:tcPr>
          <w:p w:rsidR="002F2DC7" w:rsidRPr="00134A89" w:rsidRDefault="00134A89" w:rsidP="002F2DC7">
            <w:pPr>
              <w:jc w:val="center"/>
              <w:rPr>
                <w:sz w:val="16"/>
                <w:szCs w:val="16"/>
              </w:rPr>
            </w:pPr>
            <w:r w:rsidRPr="00134A89">
              <w:rPr>
                <w:sz w:val="16"/>
                <w:szCs w:val="16"/>
              </w:rPr>
              <w:t>.</w:t>
            </w:r>
            <w:r w:rsidR="002F2DC7" w:rsidRPr="00134A89">
              <w:rPr>
                <w:sz w:val="16"/>
                <w:szCs w:val="16"/>
              </w:rPr>
              <w:t>145</w:t>
            </w:r>
          </w:p>
        </w:tc>
        <w:tc>
          <w:tcPr>
            <w:tcW w:w="1126" w:type="dxa"/>
            <w:noWrap/>
            <w:vAlign w:val="center"/>
            <w:hideMark/>
          </w:tcPr>
          <w:p w:rsidR="002F2DC7" w:rsidRPr="00134A89" w:rsidRDefault="002F2DC7" w:rsidP="002F2DC7">
            <w:pPr>
              <w:jc w:val="center"/>
              <w:rPr>
                <w:sz w:val="16"/>
                <w:szCs w:val="16"/>
              </w:rPr>
            </w:pPr>
            <w:r w:rsidRPr="00134A89">
              <w:rPr>
                <w:sz w:val="16"/>
                <w:szCs w:val="16"/>
              </w:rPr>
              <w:t>-</w:t>
            </w:r>
            <w:r w:rsidR="00134A89" w:rsidRPr="00134A89">
              <w:rPr>
                <w:sz w:val="16"/>
                <w:szCs w:val="16"/>
              </w:rPr>
              <w:t>.</w:t>
            </w:r>
            <w:r w:rsidRPr="00134A89">
              <w:rPr>
                <w:sz w:val="16"/>
                <w:szCs w:val="16"/>
              </w:rPr>
              <w:t>293</w:t>
            </w:r>
          </w:p>
        </w:tc>
        <w:tc>
          <w:tcPr>
            <w:tcW w:w="992" w:type="dxa"/>
            <w:noWrap/>
            <w:vAlign w:val="center"/>
            <w:hideMark/>
          </w:tcPr>
          <w:p w:rsidR="002F2DC7" w:rsidRPr="002F2DC7" w:rsidRDefault="002F2DC7" w:rsidP="002F2DC7">
            <w:pPr>
              <w:jc w:val="center"/>
              <w:rPr>
                <w:sz w:val="16"/>
                <w:szCs w:val="16"/>
              </w:rPr>
            </w:pPr>
          </w:p>
        </w:tc>
        <w:tc>
          <w:tcPr>
            <w:tcW w:w="1123" w:type="dxa"/>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125</w:t>
            </w:r>
          </w:p>
        </w:tc>
        <w:tc>
          <w:tcPr>
            <w:tcW w:w="799" w:type="dxa"/>
            <w:noWrap/>
            <w:vAlign w:val="center"/>
            <w:hideMark/>
          </w:tcPr>
          <w:p w:rsidR="002F2DC7" w:rsidRPr="002F2DC7" w:rsidRDefault="002F2DC7" w:rsidP="002F2DC7">
            <w:pPr>
              <w:jc w:val="center"/>
              <w:rPr>
                <w:sz w:val="16"/>
                <w:szCs w:val="16"/>
              </w:rPr>
            </w:pPr>
            <w:r w:rsidRPr="002F2DC7">
              <w:rPr>
                <w:sz w:val="16"/>
                <w:szCs w:val="16"/>
              </w:rPr>
              <w:t>-</w:t>
            </w:r>
            <w:r w:rsidR="00134A89">
              <w:rPr>
                <w:sz w:val="16"/>
                <w:szCs w:val="16"/>
              </w:rPr>
              <w:t>.</w:t>
            </w:r>
            <w:r w:rsidRPr="002F2DC7">
              <w:rPr>
                <w:sz w:val="16"/>
                <w:szCs w:val="16"/>
              </w:rPr>
              <w:t>052</w:t>
            </w:r>
          </w:p>
        </w:tc>
        <w:tc>
          <w:tcPr>
            <w:tcW w:w="992" w:type="dxa"/>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108</w:t>
            </w:r>
          </w:p>
        </w:tc>
        <w:tc>
          <w:tcPr>
            <w:tcW w:w="992" w:type="dxa"/>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070</w:t>
            </w:r>
          </w:p>
        </w:tc>
      </w:tr>
      <w:tr w:rsidR="002F2DC7" w:rsidRPr="002F2DC7" w:rsidTr="009A4D15">
        <w:trPr>
          <w:trHeight w:val="300"/>
        </w:trPr>
        <w:tc>
          <w:tcPr>
            <w:tcW w:w="1293" w:type="dxa"/>
            <w:vAlign w:val="center"/>
            <w:hideMark/>
          </w:tcPr>
          <w:p w:rsidR="002F2DC7" w:rsidRPr="002F2DC7" w:rsidRDefault="002F2DC7" w:rsidP="004E6F98">
            <w:r w:rsidRPr="002F2DC7">
              <w:t>CURRATIO</w:t>
            </w:r>
          </w:p>
        </w:tc>
        <w:tc>
          <w:tcPr>
            <w:tcW w:w="1078" w:type="dxa"/>
            <w:noWrap/>
            <w:vAlign w:val="center"/>
            <w:hideMark/>
          </w:tcPr>
          <w:p w:rsidR="002F2DC7" w:rsidRPr="002F2DC7" w:rsidRDefault="002F2DC7" w:rsidP="002F2DC7">
            <w:pPr>
              <w:jc w:val="center"/>
              <w:rPr>
                <w:sz w:val="16"/>
                <w:szCs w:val="16"/>
              </w:rPr>
            </w:pPr>
            <w:r w:rsidRPr="002F2DC7">
              <w:rPr>
                <w:sz w:val="16"/>
                <w:szCs w:val="16"/>
              </w:rPr>
              <w:t>-</w:t>
            </w:r>
            <w:r w:rsidR="00134A89">
              <w:rPr>
                <w:sz w:val="16"/>
                <w:szCs w:val="16"/>
              </w:rPr>
              <w:t>.</w:t>
            </w:r>
            <w:r w:rsidRPr="002F2DC7">
              <w:rPr>
                <w:sz w:val="16"/>
                <w:szCs w:val="16"/>
              </w:rPr>
              <w:t>082</w:t>
            </w:r>
          </w:p>
        </w:tc>
        <w:tc>
          <w:tcPr>
            <w:tcW w:w="992" w:type="dxa"/>
            <w:noWrap/>
            <w:vAlign w:val="center"/>
            <w:hideMark/>
          </w:tcPr>
          <w:p w:rsidR="002F2DC7" w:rsidRPr="002F2DC7" w:rsidRDefault="002F2DC7" w:rsidP="002F2DC7">
            <w:pPr>
              <w:jc w:val="center"/>
              <w:rPr>
                <w:sz w:val="16"/>
                <w:szCs w:val="16"/>
              </w:rPr>
            </w:pPr>
            <w:r w:rsidRPr="002F2DC7">
              <w:rPr>
                <w:sz w:val="16"/>
                <w:szCs w:val="16"/>
              </w:rPr>
              <w:t>-</w:t>
            </w:r>
            <w:r w:rsidR="00134A89">
              <w:rPr>
                <w:sz w:val="16"/>
                <w:szCs w:val="16"/>
              </w:rPr>
              <w:t>.</w:t>
            </w:r>
            <w:r w:rsidRPr="002F2DC7">
              <w:rPr>
                <w:sz w:val="16"/>
                <w:szCs w:val="16"/>
              </w:rPr>
              <w:t>007</w:t>
            </w:r>
          </w:p>
        </w:tc>
        <w:tc>
          <w:tcPr>
            <w:tcW w:w="1126" w:type="dxa"/>
            <w:noWrap/>
            <w:vAlign w:val="center"/>
            <w:hideMark/>
          </w:tcPr>
          <w:p w:rsidR="002F2DC7" w:rsidRPr="00134A89" w:rsidRDefault="002F2DC7" w:rsidP="002F2DC7">
            <w:pPr>
              <w:jc w:val="center"/>
              <w:rPr>
                <w:sz w:val="16"/>
                <w:szCs w:val="16"/>
              </w:rPr>
            </w:pPr>
            <w:r w:rsidRPr="00134A89">
              <w:rPr>
                <w:sz w:val="16"/>
                <w:szCs w:val="16"/>
              </w:rPr>
              <w:t>-</w:t>
            </w:r>
            <w:r w:rsidR="00134A89" w:rsidRPr="00134A89">
              <w:rPr>
                <w:sz w:val="16"/>
                <w:szCs w:val="16"/>
              </w:rPr>
              <w:t>.</w:t>
            </w:r>
            <w:r w:rsidRPr="00134A89">
              <w:rPr>
                <w:sz w:val="16"/>
                <w:szCs w:val="16"/>
              </w:rPr>
              <w:t>645</w:t>
            </w:r>
          </w:p>
        </w:tc>
        <w:tc>
          <w:tcPr>
            <w:tcW w:w="992" w:type="dxa"/>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125</w:t>
            </w:r>
          </w:p>
        </w:tc>
        <w:tc>
          <w:tcPr>
            <w:tcW w:w="1123" w:type="dxa"/>
            <w:noWrap/>
            <w:vAlign w:val="center"/>
            <w:hideMark/>
          </w:tcPr>
          <w:p w:rsidR="002F2DC7" w:rsidRPr="002F2DC7" w:rsidRDefault="002F2DC7" w:rsidP="002F2DC7">
            <w:pPr>
              <w:jc w:val="center"/>
              <w:rPr>
                <w:sz w:val="16"/>
                <w:szCs w:val="16"/>
              </w:rPr>
            </w:pPr>
          </w:p>
        </w:tc>
        <w:tc>
          <w:tcPr>
            <w:tcW w:w="799" w:type="dxa"/>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042</w:t>
            </w:r>
          </w:p>
        </w:tc>
        <w:tc>
          <w:tcPr>
            <w:tcW w:w="992" w:type="dxa"/>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111</w:t>
            </w:r>
          </w:p>
        </w:tc>
        <w:tc>
          <w:tcPr>
            <w:tcW w:w="992" w:type="dxa"/>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068</w:t>
            </w:r>
          </w:p>
        </w:tc>
      </w:tr>
      <w:tr w:rsidR="002F2DC7" w:rsidRPr="002F2DC7" w:rsidTr="009A4D15">
        <w:trPr>
          <w:trHeight w:val="300"/>
        </w:trPr>
        <w:tc>
          <w:tcPr>
            <w:tcW w:w="1293" w:type="dxa"/>
            <w:vAlign w:val="center"/>
            <w:hideMark/>
          </w:tcPr>
          <w:p w:rsidR="002F2DC7" w:rsidRPr="002F2DC7" w:rsidRDefault="002F2DC7" w:rsidP="004E6F98">
            <w:r w:rsidRPr="002F2DC7">
              <w:t>BIG4</w:t>
            </w:r>
          </w:p>
        </w:tc>
        <w:tc>
          <w:tcPr>
            <w:tcW w:w="1078" w:type="dxa"/>
            <w:noWrap/>
            <w:vAlign w:val="center"/>
            <w:hideMark/>
          </w:tcPr>
          <w:p w:rsidR="002F2DC7" w:rsidRPr="00134A89" w:rsidRDefault="00134A89" w:rsidP="002F2DC7">
            <w:pPr>
              <w:jc w:val="center"/>
              <w:rPr>
                <w:sz w:val="16"/>
                <w:szCs w:val="16"/>
              </w:rPr>
            </w:pPr>
            <w:r>
              <w:rPr>
                <w:sz w:val="16"/>
                <w:szCs w:val="16"/>
              </w:rPr>
              <w:t>.</w:t>
            </w:r>
            <w:r w:rsidR="002F2DC7" w:rsidRPr="00134A89">
              <w:rPr>
                <w:sz w:val="16"/>
                <w:szCs w:val="16"/>
              </w:rPr>
              <w:t>163</w:t>
            </w:r>
          </w:p>
        </w:tc>
        <w:tc>
          <w:tcPr>
            <w:tcW w:w="992" w:type="dxa"/>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013</w:t>
            </w:r>
          </w:p>
        </w:tc>
        <w:tc>
          <w:tcPr>
            <w:tcW w:w="1126" w:type="dxa"/>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046</w:t>
            </w:r>
          </w:p>
        </w:tc>
        <w:tc>
          <w:tcPr>
            <w:tcW w:w="992" w:type="dxa"/>
            <w:noWrap/>
            <w:vAlign w:val="center"/>
            <w:hideMark/>
          </w:tcPr>
          <w:p w:rsidR="002F2DC7" w:rsidRPr="002F2DC7" w:rsidRDefault="002F2DC7" w:rsidP="002F2DC7">
            <w:pPr>
              <w:jc w:val="center"/>
              <w:rPr>
                <w:sz w:val="16"/>
                <w:szCs w:val="16"/>
              </w:rPr>
            </w:pPr>
            <w:r w:rsidRPr="002F2DC7">
              <w:rPr>
                <w:sz w:val="16"/>
                <w:szCs w:val="16"/>
              </w:rPr>
              <w:t>-</w:t>
            </w:r>
            <w:r w:rsidR="00134A89">
              <w:rPr>
                <w:sz w:val="16"/>
                <w:szCs w:val="16"/>
              </w:rPr>
              <w:t>.</w:t>
            </w:r>
            <w:r w:rsidRPr="002F2DC7">
              <w:rPr>
                <w:sz w:val="16"/>
                <w:szCs w:val="16"/>
              </w:rPr>
              <w:t>052</w:t>
            </w:r>
          </w:p>
        </w:tc>
        <w:tc>
          <w:tcPr>
            <w:tcW w:w="1123" w:type="dxa"/>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042</w:t>
            </w:r>
          </w:p>
        </w:tc>
        <w:tc>
          <w:tcPr>
            <w:tcW w:w="799" w:type="dxa"/>
            <w:noWrap/>
            <w:vAlign w:val="center"/>
            <w:hideMark/>
          </w:tcPr>
          <w:p w:rsidR="002F2DC7" w:rsidRPr="002F2DC7" w:rsidRDefault="002F2DC7" w:rsidP="002F2DC7">
            <w:pPr>
              <w:jc w:val="center"/>
              <w:rPr>
                <w:sz w:val="16"/>
                <w:szCs w:val="16"/>
              </w:rPr>
            </w:pPr>
          </w:p>
        </w:tc>
        <w:tc>
          <w:tcPr>
            <w:tcW w:w="992" w:type="dxa"/>
            <w:noWrap/>
            <w:vAlign w:val="center"/>
            <w:hideMark/>
          </w:tcPr>
          <w:p w:rsidR="002F2DC7" w:rsidRPr="00134A89" w:rsidRDefault="00134A89" w:rsidP="002F2DC7">
            <w:pPr>
              <w:jc w:val="center"/>
              <w:rPr>
                <w:sz w:val="16"/>
                <w:szCs w:val="16"/>
              </w:rPr>
            </w:pPr>
            <w:r w:rsidRPr="00134A89">
              <w:rPr>
                <w:sz w:val="16"/>
                <w:szCs w:val="16"/>
              </w:rPr>
              <w:t>.</w:t>
            </w:r>
            <w:r w:rsidR="002F2DC7" w:rsidRPr="00134A89">
              <w:rPr>
                <w:sz w:val="16"/>
                <w:szCs w:val="16"/>
              </w:rPr>
              <w:t>320</w:t>
            </w:r>
          </w:p>
        </w:tc>
        <w:tc>
          <w:tcPr>
            <w:tcW w:w="992" w:type="dxa"/>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130</w:t>
            </w:r>
          </w:p>
        </w:tc>
      </w:tr>
      <w:tr w:rsidR="002F2DC7" w:rsidRPr="002F2DC7" w:rsidTr="009A4D15">
        <w:trPr>
          <w:trHeight w:val="300"/>
        </w:trPr>
        <w:tc>
          <w:tcPr>
            <w:tcW w:w="1293" w:type="dxa"/>
            <w:vAlign w:val="center"/>
            <w:hideMark/>
          </w:tcPr>
          <w:p w:rsidR="002F2DC7" w:rsidRPr="002F2DC7" w:rsidRDefault="002F2DC7" w:rsidP="004E6F98">
            <w:r w:rsidRPr="002F2DC7">
              <w:t>OPINION</w:t>
            </w:r>
          </w:p>
        </w:tc>
        <w:tc>
          <w:tcPr>
            <w:tcW w:w="1078" w:type="dxa"/>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098</w:t>
            </w:r>
          </w:p>
        </w:tc>
        <w:tc>
          <w:tcPr>
            <w:tcW w:w="992" w:type="dxa"/>
            <w:noWrap/>
            <w:vAlign w:val="center"/>
            <w:hideMark/>
          </w:tcPr>
          <w:p w:rsidR="002F2DC7" w:rsidRPr="00134A89" w:rsidRDefault="00134A89" w:rsidP="002F2DC7">
            <w:pPr>
              <w:jc w:val="center"/>
              <w:rPr>
                <w:sz w:val="16"/>
                <w:szCs w:val="16"/>
              </w:rPr>
            </w:pPr>
            <w:r w:rsidRPr="00134A89">
              <w:rPr>
                <w:sz w:val="16"/>
                <w:szCs w:val="16"/>
              </w:rPr>
              <w:t>.</w:t>
            </w:r>
            <w:r w:rsidR="002F2DC7" w:rsidRPr="00134A89">
              <w:rPr>
                <w:sz w:val="16"/>
                <w:szCs w:val="16"/>
              </w:rPr>
              <w:t>190</w:t>
            </w:r>
          </w:p>
        </w:tc>
        <w:tc>
          <w:tcPr>
            <w:tcW w:w="1126" w:type="dxa"/>
            <w:noWrap/>
            <w:vAlign w:val="center"/>
            <w:hideMark/>
          </w:tcPr>
          <w:p w:rsidR="002F2DC7" w:rsidRPr="00134A89" w:rsidRDefault="002F2DC7" w:rsidP="002F2DC7">
            <w:pPr>
              <w:jc w:val="center"/>
              <w:rPr>
                <w:sz w:val="16"/>
                <w:szCs w:val="16"/>
              </w:rPr>
            </w:pPr>
            <w:r w:rsidRPr="00134A89">
              <w:rPr>
                <w:sz w:val="16"/>
                <w:szCs w:val="16"/>
              </w:rPr>
              <w:t>-</w:t>
            </w:r>
            <w:r w:rsidR="00134A89" w:rsidRPr="00134A89">
              <w:rPr>
                <w:sz w:val="16"/>
                <w:szCs w:val="16"/>
              </w:rPr>
              <w:t>.</w:t>
            </w:r>
            <w:r w:rsidRPr="00134A89">
              <w:rPr>
                <w:sz w:val="16"/>
                <w:szCs w:val="16"/>
              </w:rPr>
              <w:t>289</w:t>
            </w:r>
          </w:p>
        </w:tc>
        <w:tc>
          <w:tcPr>
            <w:tcW w:w="992" w:type="dxa"/>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108</w:t>
            </w:r>
          </w:p>
        </w:tc>
        <w:tc>
          <w:tcPr>
            <w:tcW w:w="1123" w:type="dxa"/>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111</w:t>
            </w:r>
          </w:p>
        </w:tc>
        <w:tc>
          <w:tcPr>
            <w:tcW w:w="799" w:type="dxa"/>
            <w:noWrap/>
            <w:vAlign w:val="center"/>
            <w:hideMark/>
          </w:tcPr>
          <w:p w:rsidR="002F2DC7" w:rsidRPr="00134A89" w:rsidRDefault="00134A89" w:rsidP="002F2DC7">
            <w:pPr>
              <w:jc w:val="center"/>
              <w:rPr>
                <w:sz w:val="16"/>
                <w:szCs w:val="16"/>
              </w:rPr>
            </w:pPr>
            <w:r w:rsidRPr="00134A89">
              <w:rPr>
                <w:sz w:val="16"/>
                <w:szCs w:val="16"/>
              </w:rPr>
              <w:t>.</w:t>
            </w:r>
            <w:r w:rsidR="002F2DC7" w:rsidRPr="00134A89">
              <w:rPr>
                <w:sz w:val="16"/>
                <w:szCs w:val="16"/>
              </w:rPr>
              <w:t>320</w:t>
            </w:r>
          </w:p>
        </w:tc>
        <w:tc>
          <w:tcPr>
            <w:tcW w:w="992" w:type="dxa"/>
            <w:noWrap/>
            <w:vAlign w:val="center"/>
            <w:hideMark/>
          </w:tcPr>
          <w:p w:rsidR="002F2DC7" w:rsidRPr="002F2DC7" w:rsidRDefault="002F2DC7" w:rsidP="002F2DC7">
            <w:pPr>
              <w:jc w:val="center"/>
              <w:rPr>
                <w:sz w:val="16"/>
                <w:szCs w:val="16"/>
              </w:rPr>
            </w:pPr>
          </w:p>
        </w:tc>
        <w:tc>
          <w:tcPr>
            <w:tcW w:w="992" w:type="dxa"/>
            <w:noWrap/>
            <w:vAlign w:val="center"/>
            <w:hideMark/>
          </w:tcPr>
          <w:p w:rsidR="002F2DC7" w:rsidRPr="00134A89" w:rsidRDefault="00134A89" w:rsidP="002F2DC7">
            <w:pPr>
              <w:jc w:val="center"/>
              <w:rPr>
                <w:sz w:val="16"/>
                <w:szCs w:val="16"/>
              </w:rPr>
            </w:pPr>
            <w:r w:rsidRPr="00134A89">
              <w:rPr>
                <w:sz w:val="16"/>
                <w:szCs w:val="16"/>
              </w:rPr>
              <w:t>.</w:t>
            </w:r>
            <w:r w:rsidR="002F2DC7" w:rsidRPr="00134A89">
              <w:rPr>
                <w:sz w:val="16"/>
                <w:szCs w:val="16"/>
              </w:rPr>
              <w:t>165</w:t>
            </w:r>
          </w:p>
        </w:tc>
      </w:tr>
      <w:tr w:rsidR="002F2DC7" w:rsidRPr="002F2DC7" w:rsidTr="009A4D15">
        <w:trPr>
          <w:trHeight w:val="300"/>
        </w:trPr>
        <w:tc>
          <w:tcPr>
            <w:tcW w:w="1293" w:type="dxa"/>
            <w:tcBorders>
              <w:bottom w:val="single" w:sz="12" w:space="0" w:color="auto"/>
            </w:tcBorders>
            <w:vAlign w:val="center"/>
            <w:hideMark/>
          </w:tcPr>
          <w:p w:rsidR="002F2DC7" w:rsidRPr="002F2DC7" w:rsidRDefault="002F2DC7" w:rsidP="004E6F98">
            <w:r w:rsidRPr="002F2DC7">
              <w:t>TYPE</w:t>
            </w:r>
          </w:p>
        </w:tc>
        <w:tc>
          <w:tcPr>
            <w:tcW w:w="1078" w:type="dxa"/>
            <w:tcBorders>
              <w:bottom w:val="single" w:sz="12" w:space="0" w:color="auto"/>
            </w:tcBorders>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120</w:t>
            </w:r>
          </w:p>
        </w:tc>
        <w:tc>
          <w:tcPr>
            <w:tcW w:w="992" w:type="dxa"/>
            <w:tcBorders>
              <w:bottom w:val="single" w:sz="12" w:space="0" w:color="auto"/>
            </w:tcBorders>
            <w:noWrap/>
            <w:vAlign w:val="center"/>
            <w:hideMark/>
          </w:tcPr>
          <w:p w:rsidR="002F2DC7" w:rsidRPr="002F2DC7" w:rsidRDefault="002F2DC7" w:rsidP="002F2DC7">
            <w:pPr>
              <w:jc w:val="center"/>
              <w:rPr>
                <w:sz w:val="16"/>
                <w:szCs w:val="16"/>
              </w:rPr>
            </w:pPr>
            <w:r w:rsidRPr="002F2DC7">
              <w:rPr>
                <w:sz w:val="16"/>
                <w:szCs w:val="16"/>
              </w:rPr>
              <w:t>-</w:t>
            </w:r>
            <w:r w:rsidR="00134A89">
              <w:rPr>
                <w:sz w:val="16"/>
                <w:szCs w:val="16"/>
              </w:rPr>
              <w:t>.</w:t>
            </w:r>
            <w:r w:rsidRPr="002F2DC7">
              <w:rPr>
                <w:sz w:val="16"/>
                <w:szCs w:val="16"/>
              </w:rPr>
              <w:t>054</w:t>
            </w:r>
          </w:p>
        </w:tc>
        <w:tc>
          <w:tcPr>
            <w:tcW w:w="1126" w:type="dxa"/>
            <w:tcBorders>
              <w:bottom w:val="single" w:sz="12" w:space="0" w:color="auto"/>
            </w:tcBorders>
            <w:noWrap/>
            <w:vAlign w:val="center"/>
            <w:hideMark/>
          </w:tcPr>
          <w:p w:rsidR="002F2DC7" w:rsidRPr="002F2DC7" w:rsidRDefault="002F2DC7" w:rsidP="002F2DC7">
            <w:pPr>
              <w:jc w:val="center"/>
              <w:rPr>
                <w:sz w:val="16"/>
                <w:szCs w:val="16"/>
              </w:rPr>
            </w:pPr>
            <w:r w:rsidRPr="002F2DC7">
              <w:rPr>
                <w:sz w:val="16"/>
                <w:szCs w:val="16"/>
              </w:rPr>
              <w:t>-</w:t>
            </w:r>
            <w:r w:rsidR="00134A89">
              <w:rPr>
                <w:sz w:val="16"/>
                <w:szCs w:val="16"/>
              </w:rPr>
              <w:t>.</w:t>
            </w:r>
            <w:r w:rsidRPr="002F2DC7">
              <w:rPr>
                <w:sz w:val="16"/>
                <w:szCs w:val="16"/>
              </w:rPr>
              <w:t>035</w:t>
            </w:r>
          </w:p>
        </w:tc>
        <w:tc>
          <w:tcPr>
            <w:tcW w:w="992" w:type="dxa"/>
            <w:tcBorders>
              <w:bottom w:val="single" w:sz="12" w:space="0" w:color="auto"/>
            </w:tcBorders>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070</w:t>
            </w:r>
          </w:p>
        </w:tc>
        <w:tc>
          <w:tcPr>
            <w:tcW w:w="1123" w:type="dxa"/>
            <w:tcBorders>
              <w:bottom w:val="single" w:sz="12" w:space="0" w:color="auto"/>
            </w:tcBorders>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068</w:t>
            </w:r>
          </w:p>
        </w:tc>
        <w:tc>
          <w:tcPr>
            <w:tcW w:w="799" w:type="dxa"/>
            <w:tcBorders>
              <w:bottom w:val="single" w:sz="12" w:space="0" w:color="auto"/>
            </w:tcBorders>
            <w:noWrap/>
            <w:vAlign w:val="center"/>
            <w:hideMark/>
          </w:tcPr>
          <w:p w:rsidR="002F2DC7" w:rsidRPr="002F2DC7" w:rsidRDefault="00134A89" w:rsidP="002F2DC7">
            <w:pPr>
              <w:jc w:val="center"/>
              <w:rPr>
                <w:sz w:val="16"/>
                <w:szCs w:val="16"/>
              </w:rPr>
            </w:pPr>
            <w:r>
              <w:rPr>
                <w:sz w:val="16"/>
                <w:szCs w:val="16"/>
              </w:rPr>
              <w:t>.</w:t>
            </w:r>
            <w:r w:rsidR="002F2DC7" w:rsidRPr="002F2DC7">
              <w:rPr>
                <w:sz w:val="16"/>
                <w:szCs w:val="16"/>
              </w:rPr>
              <w:t>130</w:t>
            </w:r>
          </w:p>
        </w:tc>
        <w:tc>
          <w:tcPr>
            <w:tcW w:w="992" w:type="dxa"/>
            <w:tcBorders>
              <w:bottom w:val="single" w:sz="12" w:space="0" w:color="auto"/>
            </w:tcBorders>
            <w:noWrap/>
            <w:vAlign w:val="center"/>
            <w:hideMark/>
          </w:tcPr>
          <w:p w:rsidR="002F2DC7" w:rsidRPr="00134A89" w:rsidRDefault="00134A89" w:rsidP="002F2DC7">
            <w:pPr>
              <w:jc w:val="center"/>
              <w:rPr>
                <w:sz w:val="16"/>
                <w:szCs w:val="16"/>
              </w:rPr>
            </w:pPr>
            <w:r w:rsidRPr="00134A89">
              <w:rPr>
                <w:sz w:val="16"/>
                <w:szCs w:val="16"/>
              </w:rPr>
              <w:t>.</w:t>
            </w:r>
            <w:r w:rsidR="002F2DC7" w:rsidRPr="00134A89">
              <w:rPr>
                <w:sz w:val="16"/>
                <w:szCs w:val="16"/>
              </w:rPr>
              <w:t>165</w:t>
            </w:r>
          </w:p>
        </w:tc>
        <w:tc>
          <w:tcPr>
            <w:tcW w:w="992" w:type="dxa"/>
            <w:tcBorders>
              <w:bottom w:val="single" w:sz="12" w:space="0" w:color="auto"/>
            </w:tcBorders>
            <w:noWrap/>
            <w:vAlign w:val="center"/>
            <w:hideMark/>
          </w:tcPr>
          <w:p w:rsidR="002F2DC7" w:rsidRPr="002F2DC7" w:rsidRDefault="002F2DC7" w:rsidP="002F2DC7">
            <w:pPr>
              <w:jc w:val="center"/>
              <w:rPr>
                <w:sz w:val="16"/>
                <w:szCs w:val="16"/>
              </w:rPr>
            </w:pPr>
          </w:p>
        </w:tc>
      </w:tr>
    </w:tbl>
    <w:p w:rsidR="00134A89" w:rsidRDefault="00134A89" w:rsidP="00134A89">
      <w:pPr>
        <w:rPr>
          <w:sz w:val="16"/>
          <w:szCs w:val="16"/>
          <w:lang w:val="en-US"/>
        </w:rPr>
      </w:pPr>
      <w:r w:rsidRPr="00B83786">
        <w:rPr>
          <w:sz w:val="16"/>
          <w:szCs w:val="16"/>
          <w:lang w:val="en-US"/>
        </w:rPr>
        <w:t>Significant at the 5% confidence level are reported in bold.</w:t>
      </w:r>
    </w:p>
    <w:p w:rsidR="00AD7EFD" w:rsidRDefault="00AD7EFD" w:rsidP="00E60568">
      <w:pPr>
        <w:rPr>
          <w:lang w:val="en-US"/>
        </w:rPr>
      </w:pPr>
    </w:p>
    <w:p w:rsidR="004E1071" w:rsidRDefault="00332691" w:rsidP="00BB38CB">
      <w:pPr>
        <w:spacing w:line="360" w:lineRule="auto"/>
        <w:rPr>
          <w:rFonts w:ascii="Arial" w:hAnsi="Arial" w:cs="Arial"/>
          <w:sz w:val="22"/>
          <w:lang w:val="en-US"/>
        </w:rPr>
      </w:pPr>
      <w:r>
        <w:rPr>
          <w:rFonts w:ascii="Arial" w:hAnsi="Arial" w:cs="Arial"/>
          <w:sz w:val="22"/>
          <w:lang w:val="en-US"/>
        </w:rPr>
        <w:t>The correlation matrix shows that four out of seven predictors have a significant correlation with INTRATE. In addition the ANOVA table shows that this model as a whole is significant.</w:t>
      </w:r>
      <w:r w:rsidR="00AD7D06">
        <w:rPr>
          <w:rFonts w:ascii="Arial" w:hAnsi="Arial" w:cs="Arial"/>
          <w:sz w:val="22"/>
          <w:lang w:val="en-US"/>
        </w:rPr>
        <w:t xml:space="preserve"> </w:t>
      </w:r>
      <w:r w:rsidR="00F6469F">
        <w:rPr>
          <w:rFonts w:ascii="Arial" w:hAnsi="Arial" w:cs="Arial"/>
          <w:sz w:val="22"/>
          <w:lang w:val="en-US"/>
        </w:rPr>
        <w:t xml:space="preserve">Now we know that the model is significant we can perform </w:t>
      </w:r>
      <w:r w:rsidR="00DF2008">
        <w:rPr>
          <w:rFonts w:ascii="Arial" w:hAnsi="Arial" w:cs="Arial"/>
          <w:sz w:val="22"/>
          <w:lang w:val="en-US"/>
        </w:rPr>
        <w:t xml:space="preserve">an </w:t>
      </w:r>
      <w:r w:rsidR="00F6469F">
        <w:rPr>
          <w:rFonts w:ascii="Arial" w:hAnsi="Arial" w:cs="Arial"/>
          <w:sz w:val="22"/>
          <w:lang w:val="en-US"/>
        </w:rPr>
        <w:t xml:space="preserve">additional analysis to make sure the model can be used to test our hypotheses. </w:t>
      </w:r>
    </w:p>
    <w:p w:rsidR="00957737" w:rsidRDefault="00957737" w:rsidP="00BB38CB">
      <w:pPr>
        <w:spacing w:line="360" w:lineRule="auto"/>
        <w:rPr>
          <w:rFonts w:ascii="Arial" w:hAnsi="Arial" w:cs="Arial"/>
          <w:sz w:val="22"/>
          <w:lang w:val="en-US"/>
        </w:rPr>
      </w:pPr>
    </w:p>
    <w:tbl>
      <w:tblPr>
        <w:tblW w:w="0" w:type="auto"/>
        <w:tblLook w:val="04A0" w:firstRow="1" w:lastRow="0" w:firstColumn="1" w:lastColumn="0" w:noHBand="0" w:noVBand="1"/>
      </w:tblPr>
      <w:tblGrid>
        <w:gridCol w:w="317"/>
        <w:gridCol w:w="1209"/>
        <w:gridCol w:w="2253"/>
        <w:gridCol w:w="1411"/>
        <w:gridCol w:w="1448"/>
        <w:gridCol w:w="1431"/>
        <w:gridCol w:w="1217"/>
      </w:tblGrid>
      <w:tr w:rsidR="004E1071" w:rsidRPr="004E1071" w:rsidTr="000C31F7">
        <w:trPr>
          <w:trHeight w:val="360"/>
        </w:trPr>
        <w:tc>
          <w:tcPr>
            <w:tcW w:w="9286" w:type="dxa"/>
            <w:gridSpan w:val="7"/>
            <w:tcBorders>
              <w:top w:val="single" w:sz="12" w:space="0" w:color="auto"/>
              <w:left w:val="single" w:sz="12" w:space="0" w:color="auto"/>
              <w:bottom w:val="single" w:sz="12" w:space="0" w:color="auto"/>
              <w:right w:val="single" w:sz="12" w:space="0" w:color="auto"/>
            </w:tcBorders>
            <w:vAlign w:val="center"/>
            <w:hideMark/>
          </w:tcPr>
          <w:p w:rsidR="004E1071" w:rsidRPr="006D44C8" w:rsidRDefault="00332691" w:rsidP="004E1071">
            <w:pPr>
              <w:rPr>
                <w:rFonts w:ascii="Arial" w:hAnsi="Arial" w:cs="Arial"/>
                <w:bCs/>
                <w:sz w:val="18"/>
                <w:szCs w:val="18"/>
              </w:rPr>
            </w:pPr>
            <w:r w:rsidRPr="006D44C8">
              <w:rPr>
                <w:rFonts w:ascii="Arial" w:hAnsi="Arial" w:cs="Arial"/>
                <w:sz w:val="18"/>
                <w:szCs w:val="18"/>
                <w:lang w:val="en-US"/>
              </w:rPr>
              <w:lastRenderedPageBreak/>
              <w:t xml:space="preserve"> </w:t>
            </w:r>
            <w:proofErr w:type="spellStart"/>
            <w:r w:rsidR="004E1071" w:rsidRPr="006D44C8">
              <w:rPr>
                <w:rFonts w:ascii="Arial" w:hAnsi="Arial" w:cs="Arial"/>
                <w:bCs/>
                <w:sz w:val="18"/>
                <w:szCs w:val="18"/>
              </w:rPr>
              <w:t>ANOVA</w:t>
            </w:r>
            <w:r w:rsidR="004E1071" w:rsidRPr="006D44C8">
              <w:rPr>
                <w:rFonts w:ascii="Arial" w:hAnsi="Arial" w:cs="Arial"/>
                <w:bCs/>
                <w:sz w:val="18"/>
                <w:szCs w:val="18"/>
                <w:vertAlign w:val="superscript"/>
              </w:rPr>
              <w:t>a</w:t>
            </w:r>
            <w:proofErr w:type="spellEnd"/>
          </w:p>
        </w:tc>
      </w:tr>
      <w:tr w:rsidR="000C31F7" w:rsidRPr="004E1071" w:rsidTr="000C31F7">
        <w:trPr>
          <w:trHeight w:val="350"/>
        </w:trPr>
        <w:tc>
          <w:tcPr>
            <w:tcW w:w="1526" w:type="dxa"/>
            <w:gridSpan w:val="2"/>
            <w:tcBorders>
              <w:top w:val="single" w:sz="12" w:space="0" w:color="auto"/>
              <w:left w:val="single" w:sz="12" w:space="0" w:color="auto"/>
              <w:bottom w:val="single" w:sz="12" w:space="0" w:color="auto"/>
              <w:right w:val="single" w:sz="12" w:space="0" w:color="auto"/>
            </w:tcBorders>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Model</w:t>
            </w:r>
          </w:p>
        </w:tc>
        <w:tc>
          <w:tcPr>
            <w:tcW w:w="2253" w:type="dxa"/>
            <w:tcBorders>
              <w:top w:val="single" w:sz="12" w:space="0" w:color="auto"/>
              <w:left w:val="single" w:sz="12" w:space="0" w:color="auto"/>
              <w:bottom w:val="single" w:sz="12" w:space="0" w:color="auto"/>
              <w:right w:val="single" w:sz="12" w:space="0" w:color="auto"/>
            </w:tcBorders>
            <w:vAlign w:val="center"/>
            <w:hideMark/>
          </w:tcPr>
          <w:p w:rsidR="004E1071" w:rsidRPr="006D44C8" w:rsidRDefault="004E1071" w:rsidP="004E1071">
            <w:pPr>
              <w:jc w:val="center"/>
              <w:rPr>
                <w:rFonts w:ascii="Arial" w:hAnsi="Arial" w:cs="Arial"/>
                <w:sz w:val="18"/>
                <w:szCs w:val="18"/>
              </w:rPr>
            </w:pPr>
            <w:proofErr w:type="spellStart"/>
            <w:r w:rsidRPr="006D44C8">
              <w:rPr>
                <w:rFonts w:ascii="Arial" w:hAnsi="Arial" w:cs="Arial"/>
                <w:sz w:val="18"/>
                <w:szCs w:val="18"/>
              </w:rPr>
              <w:t>Sum</w:t>
            </w:r>
            <w:proofErr w:type="spellEnd"/>
            <w:r w:rsidRPr="006D44C8">
              <w:rPr>
                <w:rFonts w:ascii="Arial" w:hAnsi="Arial" w:cs="Arial"/>
                <w:sz w:val="18"/>
                <w:szCs w:val="18"/>
              </w:rPr>
              <w:t xml:space="preserve"> of Squares</w:t>
            </w:r>
          </w:p>
        </w:tc>
        <w:tc>
          <w:tcPr>
            <w:tcW w:w="1411" w:type="dxa"/>
            <w:tcBorders>
              <w:top w:val="single" w:sz="12" w:space="0" w:color="auto"/>
              <w:left w:val="single" w:sz="12" w:space="0" w:color="auto"/>
              <w:bottom w:val="single" w:sz="12" w:space="0" w:color="auto"/>
              <w:right w:val="single" w:sz="12" w:space="0" w:color="auto"/>
            </w:tcBorders>
            <w:vAlign w:val="center"/>
            <w:hideMark/>
          </w:tcPr>
          <w:p w:rsidR="004E1071" w:rsidRPr="006D44C8" w:rsidRDefault="004E1071" w:rsidP="004E1071">
            <w:pPr>
              <w:jc w:val="center"/>
              <w:rPr>
                <w:rFonts w:ascii="Arial" w:hAnsi="Arial" w:cs="Arial"/>
                <w:sz w:val="18"/>
                <w:szCs w:val="18"/>
              </w:rPr>
            </w:pPr>
            <w:proofErr w:type="spellStart"/>
            <w:r w:rsidRPr="006D44C8">
              <w:rPr>
                <w:rFonts w:ascii="Arial" w:hAnsi="Arial" w:cs="Arial"/>
                <w:sz w:val="18"/>
                <w:szCs w:val="18"/>
              </w:rPr>
              <w:t>df</w:t>
            </w:r>
            <w:proofErr w:type="spellEnd"/>
          </w:p>
        </w:tc>
        <w:tc>
          <w:tcPr>
            <w:tcW w:w="1448" w:type="dxa"/>
            <w:tcBorders>
              <w:top w:val="single" w:sz="12" w:space="0" w:color="auto"/>
              <w:left w:val="single" w:sz="12" w:space="0" w:color="auto"/>
              <w:bottom w:val="single" w:sz="12" w:space="0" w:color="auto"/>
              <w:right w:val="single" w:sz="12" w:space="0" w:color="auto"/>
            </w:tcBorders>
            <w:vAlign w:val="center"/>
            <w:hideMark/>
          </w:tcPr>
          <w:p w:rsidR="004E1071" w:rsidRPr="006D44C8" w:rsidRDefault="004E1071" w:rsidP="004E1071">
            <w:pPr>
              <w:jc w:val="center"/>
              <w:rPr>
                <w:rFonts w:ascii="Arial" w:hAnsi="Arial" w:cs="Arial"/>
                <w:sz w:val="18"/>
                <w:szCs w:val="18"/>
              </w:rPr>
            </w:pPr>
            <w:proofErr w:type="spellStart"/>
            <w:r w:rsidRPr="006D44C8">
              <w:rPr>
                <w:rFonts w:ascii="Arial" w:hAnsi="Arial" w:cs="Arial"/>
                <w:sz w:val="18"/>
                <w:szCs w:val="18"/>
              </w:rPr>
              <w:t>Mean</w:t>
            </w:r>
            <w:proofErr w:type="spellEnd"/>
            <w:r w:rsidRPr="006D44C8">
              <w:rPr>
                <w:rFonts w:ascii="Arial" w:hAnsi="Arial" w:cs="Arial"/>
                <w:sz w:val="18"/>
                <w:szCs w:val="18"/>
              </w:rPr>
              <w:t xml:space="preserve"> Square</w:t>
            </w:r>
          </w:p>
        </w:tc>
        <w:tc>
          <w:tcPr>
            <w:tcW w:w="1431" w:type="dxa"/>
            <w:tcBorders>
              <w:top w:val="single" w:sz="12" w:space="0" w:color="auto"/>
              <w:left w:val="single" w:sz="12" w:space="0" w:color="auto"/>
              <w:bottom w:val="single" w:sz="12" w:space="0" w:color="auto"/>
              <w:right w:val="single" w:sz="12" w:space="0" w:color="auto"/>
            </w:tcBorders>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F</w:t>
            </w:r>
          </w:p>
        </w:tc>
        <w:tc>
          <w:tcPr>
            <w:tcW w:w="1217" w:type="dxa"/>
            <w:tcBorders>
              <w:top w:val="single" w:sz="12" w:space="0" w:color="auto"/>
              <w:left w:val="single" w:sz="12" w:space="0" w:color="auto"/>
              <w:bottom w:val="single" w:sz="12" w:space="0" w:color="auto"/>
              <w:right w:val="single" w:sz="12" w:space="0" w:color="auto"/>
            </w:tcBorders>
            <w:vAlign w:val="center"/>
            <w:hideMark/>
          </w:tcPr>
          <w:p w:rsidR="004E1071" w:rsidRPr="006D44C8" w:rsidRDefault="004E1071" w:rsidP="004E1071">
            <w:pPr>
              <w:jc w:val="center"/>
              <w:rPr>
                <w:rFonts w:ascii="Arial" w:hAnsi="Arial" w:cs="Arial"/>
                <w:sz w:val="18"/>
                <w:szCs w:val="18"/>
              </w:rPr>
            </w:pPr>
            <w:proofErr w:type="spellStart"/>
            <w:r w:rsidRPr="006D44C8">
              <w:rPr>
                <w:rFonts w:ascii="Arial" w:hAnsi="Arial" w:cs="Arial"/>
                <w:sz w:val="18"/>
                <w:szCs w:val="18"/>
              </w:rPr>
              <w:t>Sig</w:t>
            </w:r>
            <w:proofErr w:type="spellEnd"/>
            <w:r w:rsidRPr="006D44C8">
              <w:rPr>
                <w:rFonts w:ascii="Arial" w:hAnsi="Arial" w:cs="Arial"/>
                <w:sz w:val="18"/>
                <w:szCs w:val="18"/>
              </w:rPr>
              <w:t>.</w:t>
            </w:r>
          </w:p>
        </w:tc>
      </w:tr>
      <w:tr w:rsidR="004E1071" w:rsidRPr="004E1071" w:rsidTr="000C31F7">
        <w:trPr>
          <w:trHeight w:val="300"/>
        </w:trPr>
        <w:tc>
          <w:tcPr>
            <w:tcW w:w="311" w:type="dxa"/>
            <w:vMerge w:val="restart"/>
            <w:tcBorders>
              <w:top w:val="single" w:sz="12" w:space="0" w:color="auto"/>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1</w:t>
            </w:r>
          </w:p>
        </w:tc>
        <w:tc>
          <w:tcPr>
            <w:tcW w:w="1215" w:type="dxa"/>
            <w:tcBorders>
              <w:top w:val="single" w:sz="12" w:space="0" w:color="auto"/>
              <w:left w:val="single" w:sz="12" w:space="0" w:color="auto"/>
              <w:bottom w:val="nil"/>
              <w:right w:val="single" w:sz="12" w:space="0" w:color="auto"/>
            </w:tcBorders>
            <w:vAlign w:val="center"/>
            <w:hideMark/>
          </w:tcPr>
          <w:p w:rsidR="004E1071" w:rsidRPr="006D44C8" w:rsidRDefault="004E1071" w:rsidP="004E1071">
            <w:pPr>
              <w:jc w:val="center"/>
              <w:rPr>
                <w:rFonts w:ascii="Arial" w:hAnsi="Arial" w:cs="Arial"/>
                <w:sz w:val="18"/>
                <w:szCs w:val="18"/>
              </w:rPr>
            </w:pPr>
            <w:proofErr w:type="spellStart"/>
            <w:r w:rsidRPr="006D44C8">
              <w:rPr>
                <w:rFonts w:ascii="Arial" w:hAnsi="Arial" w:cs="Arial"/>
                <w:sz w:val="18"/>
                <w:szCs w:val="18"/>
              </w:rPr>
              <w:t>Regression</w:t>
            </w:r>
            <w:proofErr w:type="spellEnd"/>
          </w:p>
        </w:tc>
        <w:tc>
          <w:tcPr>
            <w:tcW w:w="2253" w:type="dxa"/>
            <w:tcBorders>
              <w:top w:val="nil"/>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103.151</w:t>
            </w:r>
          </w:p>
        </w:tc>
        <w:tc>
          <w:tcPr>
            <w:tcW w:w="1411" w:type="dxa"/>
            <w:tcBorders>
              <w:top w:val="single" w:sz="12" w:space="0" w:color="auto"/>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4</w:t>
            </w:r>
          </w:p>
        </w:tc>
        <w:tc>
          <w:tcPr>
            <w:tcW w:w="1448" w:type="dxa"/>
            <w:tcBorders>
              <w:top w:val="nil"/>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25.788</w:t>
            </w:r>
          </w:p>
        </w:tc>
        <w:tc>
          <w:tcPr>
            <w:tcW w:w="1431" w:type="dxa"/>
            <w:tcBorders>
              <w:top w:val="single" w:sz="12" w:space="0" w:color="auto"/>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8.046</w:t>
            </w:r>
          </w:p>
        </w:tc>
        <w:tc>
          <w:tcPr>
            <w:tcW w:w="1217" w:type="dxa"/>
            <w:tcBorders>
              <w:top w:val="nil"/>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.000</w:t>
            </w:r>
            <w:r w:rsidRPr="006D44C8">
              <w:rPr>
                <w:rFonts w:ascii="Arial" w:hAnsi="Arial" w:cs="Arial"/>
                <w:sz w:val="18"/>
                <w:szCs w:val="18"/>
                <w:vertAlign w:val="superscript"/>
              </w:rPr>
              <w:t>b</w:t>
            </w:r>
          </w:p>
        </w:tc>
      </w:tr>
      <w:tr w:rsidR="004E1071" w:rsidRPr="004E1071" w:rsidTr="000C31F7">
        <w:trPr>
          <w:trHeight w:val="300"/>
        </w:trPr>
        <w:tc>
          <w:tcPr>
            <w:tcW w:w="311" w:type="dxa"/>
            <w:vMerge/>
            <w:tcBorders>
              <w:top w:val="nil"/>
              <w:left w:val="single" w:sz="12" w:space="0" w:color="auto"/>
              <w:bottom w:val="nil"/>
              <w:right w:val="single" w:sz="12" w:space="0" w:color="auto"/>
            </w:tcBorders>
            <w:vAlign w:val="center"/>
            <w:hideMark/>
          </w:tcPr>
          <w:p w:rsidR="004E1071" w:rsidRPr="006D44C8" w:rsidRDefault="004E1071" w:rsidP="004E1071">
            <w:pPr>
              <w:jc w:val="center"/>
              <w:rPr>
                <w:rFonts w:ascii="Arial" w:hAnsi="Arial" w:cs="Arial"/>
                <w:sz w:val="18"/>
                <w:szCs w:val="18"/>
              </w:rPr>
            </w:pPr>
          </w:p>
        </w:tc>
        <w:tc>
          <w:tcPr>
            <w:tcW w:w="1215" w:type="dxa"/>
            <w:tcBorders>
              <w:top w:val="nil"/>
              <w:left w:val="single" w:sz="12" w:space="0" w:color="auto"/>
              <w:bottom w:val="nil"/>
              <w:right w:val="single" w:sz="12" w:space="0" w:color="auto"/>
            </w:tcBorders>
            <w:vAlign w:val="center"/>
            <w:hideMark/>
          </w:tcPr>
          <w:p w:rsidR="004E1071" w:rsidRPr="006D44C8" w:rsidRDefault="004E1071" w:rsidP="004E1071">
            <w:pPr>
              <w:jc w:val="center"/>
              <w:rPr>
                <w:rFonts w:ascii="Arial" w:hAnsi="Arial" w:cs="Arial"/>
                <w:sz w:val="18"/>
                <w:szCs w:val="18"/>
              </w:rPr>
            </w:pPr>
            <w:proofErr w:type="spellStart"/>
            <w:r w:rsidRPr="006D44C8">
              <w:rPr>
                <w:rFonts w:ascii="Arial" w:hAnsi="Arial" w:cs="Arial"/>
                <w:sz w:val="18"/>
                <w:szCs w:val="18"/>
              </w:rPr>
              <w:t>Residual</w:t>
            </w:r>
            <w:proofErr w:type="spellEnd"/>
          </w:p>
        </w:tc>
        <w:tc>
          <w:tcPr>
            <w:tcW w:w="2253" w:type="dxa"/>
            <w:tcBorders>
              <w:top w:val="nil"/>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410.235</w:t>
            </w:r>
          </w:p>
        </w:tc>
        <w:tc>
          <w:tcPr>
            <w:tcW w:w="1411" w:type="dxa"/>
            <w:tcBorders>
              <w:top w:val="nil"/>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128</w:t>
            </w:r>
          </w:p>
        </w:tc>
        <w:tc>
          <w:tcPr>
            <w:tcW w:w="1448" w:type="dxa"/>
            <w:tcBorders>
              <w:top w:val="nil"/>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3.205</w:t>
            </w:r>
          </w:p>
        </w:tc>
        <w:tc>
          <w:tcPr>
            <w:tcW w:w="1431" w:type="dxa"/>
            <w:tcBorders>
              <w:top w:val="nil"/>
              <w:left w:val="single" w:sz="12" w:space="0" w:color="auto"/>
              <w:bottom w:val="nil"/>
              <w:right w:val="single" w:sz="12" w:space="0" w:color="auto"/>
            </w:tcBorders>
            <w:vAlign w:val="center"/>
            <w:hideMark/>
          </w:tcPr>
          <w:p w:rsidR="004E1071" w:rsidRPr="006D44C8" w:rsidRDefault="004E1071" w:rsidP="004E1071">
            <w:pPr>
              <w:jc w:val="center"/>
              <w:rPr>
                <w:rFonts w:ascii="Arial" w:hAnsi="Arial" w:cs="Arial"/>
                <w:sz w:val="18"/>
                <w:szCs w:val="18"/>
              </w:rPr>
            </w:pPr>
          </w:p>
        </w:tc>
        <w:tc>
          <w:tcPr>
            <w:tcW w:w="1217" w:type="dxa"/>
            <w:tcBorders>
              <w:top w:val="nil"/>
              <w:left w:val="single" w:sz="12" w:space="0" w:color="auto"/>
              <w:bottom w:val="nil"/>
              <w:right w:val="single" w:sz="12" w:space="0" w:color="auto"/>
            </w:tcBorders>
            <w:vAlign w:val="center"/>
            <w:hideMark/>
          </w:tcPr>
          <w:p w:rsidR="004E1071" w:rsidRPr="006D44C8" w:rsidRDefault="004E1071" w:rsidP="004E1071">
            <w:pPr>
              <w:jc w:val="center"/>
              <w:rPr>
                <w:rFonts w:ascii="Arial" w:hAnsi="Arial" w:cs="Arial"/>
                <w:sz w:val="18"/>
                <w:szCs w:val="18"/>
              </w:rPr>
            </w:pPr>
          </w:p>
        </w:tc>
      </w:tr>
      <w:tr w:rsidR="004E1071" w:rsidRPr="004E1071" w:rsidTr="000C31F7">
        <w:trPr>
          <w:trHeight w:val="300"/>
        </w:trPr>
        <w:tc>
          <w:tcPr>
            <w:tcW w:w="311" w:type="dxa"/>
            <w:vMerge/>
            <w:tcBorders>
              <w:top w:val="nil"/>
              <w:left w:val="single" w:sz="12" w:space="0" w:color="auto"/>
              <w:bottom w:val="nil"/>
              <w:right w:val="single" w:sz="12" w:space="0" w:color="auto"/>
            </w:tcBorders>
            <w:vAlign w:val="center"/>
            <w:hideMark/>
          </w:tcPr>
          <w:p w:rsidR="004E1071" w:rsidRPr="006D44C8" w:rsidRDefault="004E1071" w:rsidP="004E1071">
            <w:pPr>
              <w:jc w:val="center"/>
              <w:rPr>
                <w:rFonts w:ascii="Arial" w:hAnsi="Arial" w:cs="Arial"/>
                <w:sz w:val="18"/>
                <w:szCs w:val="18"/>
              </w:rPr>
            </w:pPr>
          </w:p>
        </w:tc>
        <w:tc>
          <w:tcPr>
            <w:tcW w:w="1215" w:type="dxa"/>
            <w:tcBorders>
              <w:top w:val="nil"/>
              <w:left w:val="single" w:sz="12" w:space="0" w:color="auto"/>
              <w:bottom w:val="nil"/>
              <w:right w:val="single" w:sz="12" w:space="0" w:color="auto"/>
            </w:tcBorders>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Total</w:t>
            </w:r>
          </w:p>
        </w:tc>
        <w:tc>
          <w:tcPr>
            <w:tcW w:w="2253" w:type="dxa"/>
            <w:tcBorders>
              <w:top w:val="nil"/>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513.387</w:t>
            </w:r>
          </w:p>
        </w:tc>
        <w:tc>
          <w:tcPr>
            <w:tcW w:w="1411" w:type="dxa"/>
            <w:tcBorders>
              <w:top w:val="nil"/>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132</w:t>
            </w:r>
          </w:p>
        </w:tc>
        <w:tc>
          <w:tcPr>
            <w:tcW w:w="1448" w:type="dxa"/>
            <w:tcBorders>
              <w:top w:val="nil"/>
              <w:left w:val="single" w:sz="12" w:space="0" w:color="auto"/>
              <w:bottom w:val="nil"/>
              <w:right w:val="single" w:sz="12" w:space="0" w:color="auto"/>
            </w:tcBorders>
            <w:vAlign w:val="center"/>
            <w:hideMark/>
          </w:tcPr>
          <w:p w:rsidR="004E1071" w:rsidRPr="006D44C8" w:rsidRDefault="004E1071" w:rsidP="004E1071">
            <w:pPr>
              <w:jc w:val="center"/>
              <w:rPr>
                <w:rFonts w:ascii="Arial" w:hAnsi="Arial" w:cs="Arial"/>
                <w:sz w:val="18"/>
                <w:szCs w:val="18"/>
              </w:rPr>
            </w:pPr>
          </w:p>
        </w:tc>
        <w:tc>
          <w:tcPr>
            <w:tcW w:w="1431" w:type="dxa"/>
            <w:tcBorders>
              <w:top w:val="nil"/>
              <w:left w:val="single" w:sz="12" w:space="0" w:color="auto"/>
              <w:bottom w:val="nil"/>
              <w:right w:val="single" w:sz="12" w:space="0" w:color="auto"/>
            </w:tcBorders>
            <w:vAlign w:val="center"/>
            <w:hideMark/>
          </w:tcPr>
          <w:p w:rsidR="004E1071" w:rsidRPr="006D44C8" w:rsidRDefault="004E1071" w:rsidP="004E1071">
            <w:pPr>
              <w:jc w:val="center"/>
              <w:rPr>
                <w:rFonts w:ascii="Arial" w:hAnsi="Arial" w:cs="Arial"/>
                <w:sz w:val="18"/>
                <w:szCs w:val="18"/>
              </w:rPr>
            </w:pPr>
          </w:p>
        </w:tc>
        <w:tc>
          <w:tcPr>
            <w:tcW w:w="1217" w:type="dxa"/>
            <w:tcBorders>
              <w:top w:val="nil"/>
              <w:left w:val="single" w:sz="12" w:space="0" w:color="auto"/>
              <w:bottom w:val="nil"/>
              <w:right w:val="single" w:sz="12" w:space="0" w:color="auto"/>
            </w:tcBorders>
            <w:vAlign w:val="center"/>
            <w:hideMark/>
          </w:tcPr>
          <w:p w:rsidR="004E1071" w:rsidRPr="006D44C8" w:rsidRDefault="004E1071" w:rsidP="004E1071">
            <w:pPr>
              <w:jc w:val="center"/>
              <w:rPr>
                <w:rFonts w:ascii="Arial" w:hAnsi="Arial" w:cs="Arial"/>
                <w:sz w:val="18"/>
                <w:szCs w:val="18"/>
              </w:rPr>
            </w:pPr>
          </w:p>
        </w:tc>
      </w:tr>
      <w:tr w:rsidR="004E1071" w:rsidRPr="004E1071" w:rsidTr="000C31F7">
        <w:trPr>
          <w:trHeight w:val="300"/>
        </w:trPr>
        <w:tc>
          <w:tcPr>
            <w:tcW w:w="311" w:type="dxa"/>
            <w:vMerge w:val="restart"/>
            <w:tcBorders>
              <w:top w:val="nil"/>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2</w:t>
            </w:r>
          </w:p>
        </w:tc>
        <w:tc>
          <w:tcPr>
            <w:tcW w:w="1215" w:type="dxa"/>
            <w:tcBorders>
              <w:top w:val="nil"/>
              <w:left w:val="single" w:sz="12" w:space="0" w:color="auto"/>
              <w:bottom w:val="nil"/>
              <w:right w:val="single" w:sz="12" w:space="0" w:color="auto"/>
            </w:tcBorders>
            <w:vAlign w:val="center"/>
            <w:hideMark/>
          </w:tcPr>
          <w:p w:rsidR="004E1071" w:rsidRPr="006D44C8" w:rsidRDefault="004E1071" w:rsidP="004E1071">
            <w:pPr>
              <w:jc w:val="center"/>
              <w:rPr>
                <w:rFonts w:ascii="Arial" w:hAnsi="Arial" w:cs="Arial"/>
                <w:sz w:val="18"/>
                <w:szCs w:val="18"/>
              </w:rPr>
            </w:pPr>
            <w:proofErr w:type="spellStart"/>
            <w:r w:rsidRPr="006D44C8">
              <w:rPr>
                <w:rFonts w:ascii="Arial" w:hAnsi="Arial" w:cs="Arial"/>
                <w:sz w:val="18"/>
                <w:szCs w:val="18"/>
              </w:rPr>
              <w:t>Regression</w:t>
            </w:r>
            <w:proofErr w:type="spellEnd"/>
          </w:p>
        </w:tc>
        <w:tc>
          <w:tcPr>
            <w:tcW w:w="2253" w:type="dxa"/>
            <w:tcBorders>
              <w:top w:val="nil"/>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134.232</w:t>
            </w:r>
          </w:p>
        </w:tc>
        <w:tc>
          <w:tcPr>
            <w:tcW w:w="1411" w:type="dxa"/>
            <w:tcBorders>
              <w:top w:val="nil"/>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7</w:t>
            </w:r>
          </w:p>
        </w:tc>
        <w:tc>
          <w:tcPr>
            <w:tcW w:w="1448" w:type="dxa"/>
            <w:tcBorders>
              <w:top w:val="nil"/>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19.176</w:t>
            </w:r>
          </w:p>
        </w:tc>
        <w:tc>
          <w:tcPr>
            <w:tcW w:w="1431" w:type="dxa"/>
            <w:tcBorders>
              <w:top w:val="nil"/>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6.322</w:t>
            </w:r>
          </w:p>
        </w:tc>
        <w:tc>
          <w:tcPr>
            <w:tcW w:w="1217" w:type="dxa"/>
            <w:tcBorders>
              <w:top w:val="nil"/>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.000</w:t>
            </w:r>
            <w:r w:rsidRPr="006D44C8">
              <w:rPr>
                <w:rFonts w:ascii="Arial" w:hAnsi="Arial" w:cs="Arial"/>
                <w:sz w:val="18"/>
                <w:szCs w:val="18"/>
                <w:vertAlign w:val="superscript"/>
              </w:rPr>
              <w:t>c</w:t>
            </w:r>
          </w:p>
        </w:tc>
      </w:tr>
      <w:tr w:rsidR="004E1071" w:rsidRPr="004E1071" w:rsidTr="000C31F7">
        <w:trPr>
          <w:trHeight w:val="300"/>
        </w:trPr>
        <w:tc>
          <w:tcPr>
            <w:tcW w:w="311" w:type="dxa"/>
            <w:vMerge/>
            <w:tcBorders>
              <w:top w:val="nil"/>
              <w:left w:val="single" w:sz="12" w:space="0" w:color="auto"/>
              <w:bottom w:val="nil"/>
              <w:right w:val="single" w:sz="12" w:space="0" w:color="auto"/>
            </w:tcBorders>
            <w:vAlign w:val="center"/>
            <w:hideMark/>
          </w:tcPr>
          <w:p w:rsidR="004E1071" w:rsidRPr="006D44C8" w:rsidRDefault="004E1071" w:rsidP="004E1071">
            <w:pPr>
              <w:jc w:val="center"/>
              <w:rPr>
                <w:rFonts w:ascii="Arial" w:hAnsi="Arial" w:cs="Arial"/>
                <w:sz w:val="18"/>
                <w:szCs w:val="18"/>
              </w:rPr>
            </w:pPr>
          </w:p>
        </w:tc>
        <w:tc>
          <w:tcPr>
            <w:tcW w:w="1215" w:type="dxa"/>
            <w:tcBorders>
              <w:top w:val="nil"/>
              <w:left w:val="single" w:sz="12" w:space="0" w:color="auto"/>
              <w:bottom w:val="nil"/>
              <w:right w:val="single" w:sz="12" w:space="0" w:color="auto"/>
            </w:tcBorders>
            <w:vAlign w:val="center"/>
            <w:hideMark/>
          </w:tcPr>
          <w:p w:rsidR="004E1071" w:rsidRPr="006D44C8" w:rsidRDefault="004E1071" w:rsidP="004E1071">
            <w:pPr>
              <w:jc w:val="center"/>
              <w:rPr>
                <w:rFonts w:ascii="Arial" w:hAnsi="Arial" w:cs="Arial"/>
                <w:sz w:val="18"/>
                <w:szCs w:val="18"/>
              </w:rPr>
            </w:pPr>
            <w:proofErr w:type="spellStart"/>
            <w:r w:rsidRPr="006D44C8">
              <w:rPr>
                <w:rFonts w:ascii="Arial" w:hAnsi="Arial" w:cs="Arial"/>
                <w:sz w:val="18"/>
                <w:szCs w:val="18"/>
              </w:rPr>
              <w:t>Residual</w:t>
            </w:r>
            <w:proofErr w:type="spellEnd"/>
          </w:p>
        </w:tc>
        <w:tc>
          <w:tcPr>
            <w:tcW w:w="2253" w:type="dxa"/>
            <w:tcBorders>
              <w:top w:val="nil"/>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379.155</w:t>
            </w:r>
          </w:p>
        </w:tc>
        <w:tc>
          <w:tcPr>
            <w:tcW w:w="1411" w:type="dxa"/>
            <w:tcBorders>
              <w:top w:val="nil"/>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125</w:t>
            </w:r>
          </w:p>
        </w:tc>
        <w:tc>
          <w:tcPr>
            <w:tcW w:w="1448" w:type="dxa"/>
            <w:tcBorders>
              <w:top w:val="nil"/>
              <w:left w:val="single" w:sz="12" w:space="0" w:color="auto"/>
              <w:bottom w:val="nil"/>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3.033</w:t>
            </w:r>
          </w:p>
        </w:tc>
        <w:tc>
          <w:tcPr>
            <w:tcW w:w="1431" w:type="dxa"/>
            <w:tcBorders>
              <w:top w:val="nil"/>
              <w:left w:val="single" w:sz="12" w:space="0" w:color="auto"/>
              <w:bottom w:val="nil"/>
              <w:right w:val="single" w:sz="12" w:space="0" w:color="auto"/>
            </w:tcBorders>
            <w:vAlign w:val="center"/>
            <w:hideMark/>
          </w:tcPr>
          <w:p w:rsidR="004E1071" w:rsidRPr="006D44C8" w:rsidRDefault="004E1071" w:rsidP="004E1071">
            <w:pPr>
              <w:jc w:val="center"/>
              <w:rPr>
                <w:rFonts w:ascii="Arial" w:hAnsi="Arial" w:cs="Arial"/>
                <w:sz w:val="18"/>
                <w:szCs w:val="18"/>
              </w:rPr>
            </w:pPr>
          </w:p>
        </w:tc>
        <w:tc>
          <w:tcPr>
            <w:tcW w:w="1217" w:type="dxa"/>
            <w:tcBorders>
              <w:top w:val="nil"/>
              <w:left w:val="single" w:sz="12" w:space="0" w:color="auto"/>
              <w:bottom w:val="nil"/>
              <w:right w:val="single" w:sz="12" w:space="0" w:color="auto"/>
            </w:tcBorders>
            <w:vAlign w:val="center"/>
            <w:hideMark/>
          </w:tcPr>
          <w:p w:rsidR="004E1071" w:rsidRPr="006D44C8" w:rsidRDefault="004E1071" w:rsidP="004E1071">
            <w:pPr>
              <w:jc w:val="center"/>
              <w:rPr>
                <w:rFonts w:ascii="Arial" w:hAnsi="Arial" w:cs="Arial"/>
                <w:sz w:val="18"/>
                <w:szCs w:val="18"/>
              </w:rPr>
            </w:pPr>
          </w:p>
        </w:tc>
      </w:tr>
      <w:tr w:rsidR="004E1071" w:rsidRPr="004E1071" w:rsidTr="000C31F7">
        <w:trPr>
          <w:trHeight w:val="300"/>
        </w:trPr>
        <w:tc>
          <w:tcPr>
            <w:tcW w:w="311" w:type="dxa"/>
            <w:vMerge/>
            <w:tcBorders>
              <w:top w:val="nil"/>
              <w:left w:val="single" w:sz="12" w:space="0" w:color="auto"/>
              <w:bottom w:val="single" w:sz="12" w:space="0" w:color="auto"/>
              <w:right w:val="single" w:sz="12" w:space="0" w:color="auto"/>
            </w:tcBorders>
            <w:vAlign w:val="center"/>
            <w:hideMark/>
          </w:tcPr>
          <w:p w:rsidR="004E1071" w:rsidRPr="006D44C8" w:rsidRDefault="004E1071" w:rsidP="004E1071">
            <w:pPr>
              <w:jc w:val="center"/>
              <w:rPr>
                <w:rFonts w:ascii="Arial" w:hAnsi="Arial" w:cs="Arial"/>
                <w:sz w:val="18"/>
                <w:szCs w:val="18"/>
              </w:rPr>
            </w:pPr>
          </w:p>
        </w:tc>
        <w:tc>
          <w:tcPr>
            <w:tcW w:w="1215" w:type="dxa"/>
            <w:tcBorders>
              <w:top w:val="nil"/>
              <w:left w:val="single" w:sz="12" w:space="0" w:color="auto"/>
              <w:bottom w:val="single" w:sz="12" w:space="0" w:color="auto"/>
              <w:right w:val="single" w:sz="12" w:space="0" w:color="auto"/>
            </w:tcBorders>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Total</w:t>
            </w:r>
          </w:p>
        </w:tc>
        <w:tc>
          <w:tcPr>
            <w:tcW w:w="2253" w:type="dxa"/>
            <w:tcBorders>
              <w:top w:val="nil"/>
              <w:left w:val="single" w:sz="12" w:space="0" w:color="auto"/>
              <w:bottom w:val="single" w:sz="12" w:space="0" w:color="auto"/>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513.387</w:t>
            </w:r>
          </w:p>
        </w:tc>
        <w:tc>
          <w:tcPr>
            <w:tcW w:w="1411" w:type="dxa"/>
            <w:tcBorders>
              <w:top w:val="nil"/>
              <w:left w:val="single" w:sz="12" w:space="0" w:color="auto"/>
              <w:bottom w:val="single" w:sz="12" w:space="0" w:color="auto"/>
              <w:right w:val="single" w:sz="12" w:space="0" w:color="auto"/>
            </w:tcBorders>
            <w:noWrap/>
            <w:vAlign w:val="center"/>
            <w:hideMark/>
          </w:tcPr>
          <w:p w:rsidR="004E1071" w:rsidRPr="006D44C8" w:rsidRDefault="004E1071" w:rsidP="004E1071">
            <w:pPr>
              <w:jc w:val="center"/>
              <w:rPr>
                <w:rFonts w:ascii="Arial" w:hAnsi="Arial" w:cs="Arial"/>
                <w:sz w:val="18"/>
                <w:szCs w:val="18"/>
              </w:rPr>
            </w:pPr>
            <w:r w:rsidRPr="006D44C8">
              <w:rPr>
                <w:rFonts w:ascii="Arial" w:hAnsi="Arial" w:cs="Arial"/>
                <w:sz w:val="18"/>
                <w:szCs w:val="18"/>
              </w:rPr>
              <w:t>132</w:t>
            </w:r>
          </w:p>
        </w:tc>
        <w:tc>
          <w:tcPr>
            <w:tcW w:w="1448" w:type="dxa"/>
            <w:tcBorders>
              <w:top w:val="nil"/>
              <w:left w:val="single" w:sz="12" w:space="0" w:color="auto"/>
              <w:bottom w:val="single" w:sz="12" w:space="0" w:color="auto"/>
              <w:right w:val="single" w:sz="12" w:space="0" w:color="auto"/>
            </w:tcBorders>
            <w:vAlign w:val="center"/>
            <w:hideMark/>
          </w:tcPr>
          <w:p w:rsidR="004E1071" w:rsidRPr="006D44C8" w:rsidRDefault="004E1071" w:rsidP="004E1071">
            <w:pPr>
              <w:jc w:val="center"/>
              <w:rPr>
                <w:rFonts w:ascii="Arial" w:hAnsi="Arial" w:cs="Arial"/>
                <w:sz w:val="18"/>
                <w:szCs w:val="18"/>
              </w:rPr>
            </w:pPr>
          </w:p>
        </w:tc>
        <w:tc>
          <w:tcPr>
            <w:tcW w:w="1431" w:type="dxa"/>
            <w:tcBorders>
              <w:top w:val="nil"/>
              <w:left w:val="single" w:sz="12" w:space="0" w:color="auto"/>
              <w:bottom w:val="single" w:sz="12" w:space="0" w:color="auto"/>
              <w:right w:val="single" w:sz="12" w:space="0" w:color="auto"/>
            </w:tcBorders>
            <w:vAlign w:val="center"/>
            <w:hideMark/>
          </w:tcPr>
          <w:p w:rsidR="004E1071" w:rsidRPr="006D44C8" w:rsidRDefault="004E1071" w:rsidP="004E1071">
            <w:pPr>
              <w:jc w:val="center"/>
              <w:rPr>
                <w:rFonts w:ascii="Arial" w:hAnsi="Arial" w:cs="Arial"/>
                <w:sz w:val="18"/>
                <w:szCs w:val="18"/>
              </w:rPr>
            </w:pPr>
          </w:p>
        </w:tc>
        <w:tc>
          <w:tcPr>
            <w:tcW w:w="1217" w:type="dxa"/>
            <w:tcBorders>
              <w:top w:val="nil"/>
              <w:left w:val="single" w:sz="12" w:space="0" w:color="auto"/>
              <w:bottom w:val="single" w:sz="12" w:space="0" w:color="auto"/>
              <w:right w:val="single" w:sz="12" w:space="0" w:color="auto"/>
            </w:tcBorders>
            <w:vAlign w:val="center"/>
            <w:hideMark/>
          </w:tcPr>
          <w:p w:rsidR="004E1071" w:rsidRPr="006D44C8" w:rsidRDefault="004E1071" w:rsidP="004E1071">
            <w:pPr>
              <w:jc w:val="center"/>
              <w:rPr>
                <w:rFonts w:ascii="Arial" w:hAnsi="Arial" w:cs="Arial"/>
                <w:sz w:val="18"/>
                <w:szCs w:val="18"/>
              </w:rPr>
            </w:pPr>
          </w:p>
        </w:tc>
      </w:tr>
      <w:tr w:rsidR="004E1071" w:rsidRPr="004E1071" w:rsidTr="000C31F7">
        <w:trPr>
          <w:trHeight w:val="319"/>
        </w:trPr>
        <w:tc>
          <w:tcPr>
            <w:tcW w:w="9286" w:type="dxa"/>
            <w:gridSpan w:val="7"/>
            <w:tcBorders>
              <w:top w:val="single" w:sz="12" w:space="0" w:color="auto"/>
              <w:left w:val="nil"/>
              <w:bottom w:val="nil"/>
              <w:right w:val="nil"/>
            </w:tcBorders>
            <w:vAlign w:val="center"/>
            <w:hideMark/>
          </w:tcPr>
          <w:p w:rsidR="004E1071" w:rsidRPr="000C31F7" w:rsidRDefault="004E1071" w:rsidP="004E1071">
            <w:pPr>
              <w:rPr>
                <w:rFonts w:ascii="Arial" w:hAnsi="Arial" w:cs="Arial"/>
                <w:sz w:val="16"/>
                <w:szCs w:val="16"/>
              </w:rPr>
            </w:pPr>
            <w:r w:rsidRPr="000C31F7">
              <w:rPr>
                <w:rFonts w:ascii="Arial" w:hAnsi="Arial" w:cs="Arial"/>
                <w:sz w:val="16"/>
                <w:szCs w:val="16"/>
              </w:rPr>
              <w:t xml:space="preserve">a. </w:t>
            </w:r>
            <w:proofErr w:type="spellStart"/>
            <w:r w:rsidRPr="000C31F7">
              <w:rPr>
                <w:rFonts w:ascii="Arial" w:hAnsi="Arial" w:cs="Arial"/>
                <w:sz w:val="16"/>
                <w:szCs w:val="16"/>
              </w:rPr>
              <w:t>Dependent</w:t>
            </w:r>
            <w:proofErr w:type="spellEnd"/>
            <w:r w:rsidRPr="000C31F7">
              <w:rPr>
                <w:rFonts w:ascii="Arial" w:hAnsi="Arial" w:cs="Arial"/>
                <w:sz w:val="16"/>
                <w:szCs w:val="16"/>
              </w:rPr>
              <w:t xml:space="preserve"> </w:t>
            </w:r>
            <w:proofErr w:type="spellStart"/>
            <w:r w:rsidRPr="000C31F7">
              <w:rPr>
                <w:rFonts w:ascii="Arial" w:hAnsi="Arial" w:cs="Arial"/>
                <w:sz w:val="16"/>
                <w:szCs w:val="16"/>
              </w:rPr>
              <w:t>Variable</w:t>
            </w:r>
            <w:proofErr w:type="spellEnd"/>
            <w:r w:rsidRPr="000C31F7">
              <w:rPr>
                <w:rFonts w:ascii="Arial" w:hAnsi="Arial" w:cs="Arial"/>
                <w:sz w:val="16"/>
                <w:szCs w:val="16"/>
              </w:rPr>
              <w:t>: INTRATE</w:t>
            </w:r>
          </w:p>
        </w:tc>
      </w:tr>
      <w:tr w:rsidR="004E1071" w:rsidRPr="009370D7" w:rsidTr="000C31F7">
        <w:trPr>
          <w:trHeight w:val="319"/>
        </w:trPr>
        <w:tc>
          <w:tcPr>
            <w:tcW w:w="9286" w:type="dxa"/>
            <w:gridSpan w:val="7"/>
            <w:tcBorders>
              <w:top w:val="nil"/>
              <w:left w:val="nil"/>
              <w:bottom w:val="nil"/>
              <w:right w:val="nil"/>
            </w:tcBorders>
            <w:vAlign w:val="center"/>
            <w:hideMark/>
          </w:tcPr>
          <w:p w:rsidR="004E1071" w:rsidRPr="000C31F7" w:rsidRDefault="004E1071" w:rsidP="004E1071">
            <w:pPr>
              <w:rPr>
                <w:rFonts w:ascii="Arial" w:hAnsi="Arial" w:cs="Arial"/>
                <w:sz w:val="16"/>
                <w:szCs w:val="16"/>
                <w:lang w:val="en-US"/>
              </w:rPr>
            </w:pPr>
            <w:r w:rsidRPr="000C31F7">
              <w:rPr>
                <w:rFonts w:ascii="Arial" w:hAnsi="Arial" w:cs="Arial"/>
                <w:sz w:val="16"/>
                <w:szCs w:val="16"/>
                <w:lang w:val="en-US"/>
              </w:rPr>
              <w:t>b. Predictors: (Constant), CURRATIO, SIZE LN, EBITDA, LEVERAGE</w:t>
            </w:r>
          </w:p>
        </w:tc>
      </w:tr>
      <w:tr w:rsidR="004E1071" w:rsidRPr="009370D7" w:rsidTr="000C31F7">
        <w:trPr>
          <w:trHeight w:val="323"/>
        </w:trPr>
        <w:tc>
          <w:tcPr>
            <w:tcW w:w="9286" w:type="dxa"/>
            <w:gridSpan w:val="7"/>
            <w:tcBorders>
              <w:top w:val="nil"/>
              <w:left w:val="nil"/>
              <w:bottom w:val="nil"/>
              <w:right w:val="nil"/>
            </w:tcBorders>
            <w:vAlign w:val="center"/>
            <w:hideMark/>
          </w:tcPr>
          <w:p w:rsidR="004E1071" w:rsidRPr="000C31F7" w:rsidRDefault="004E1071" w:rsidP="004E1071">
            <w:pPr>
              <w:rPr>
                <w:rFonts w:ascii="Arial" w:hAnsi="Arial" w:cs="Arial"/>
                <w:sz w:val="16"/>
                <w:szCs w:val="16"/>
                <w:lang w:val="en-US"/>
              </w:rPr>
            </w:pPr>
            <w:r w:rsidRPr="000C31F7">
              <w:rPr>
                <w:rFonts w:ascii="Arial" w:hAnsi="Arial" w:cs="Arial"/>
                <w:sz w:val="16"/>
                <w:szCs w:val="16"/>
                <w:lang w:val="en-US"/>
              </w:rPr>
              <w:t>c. Predictors: (Constant), CURRATIO, SIZE LN, EBITDA, LEVERAGE, BIG4, TYPE, OPINION</w:t>
            </w:r>
          </w:p>
        </w:tc>
      </w:tr>
    </w:tbl>
    <w:p w:rsidR="00D936EF" w:rsidRDefault="00D936EF" w:rsidP="00BB38CB">
      <w:pPr>
        <w:spacing w:line="360" w:lineRule="auto"/>
        <w:rPr>
          <w:rFonts w:ascii="Arial" w:hAnsi="Arial" w:cs="Arial"/>
          <w:sz w:val="22"/>
          <w:lang w:val="en-US"/>
        </w:rPr>
      </w:pPr>
    </w:p>
    <w:p w:rsidR="00F6469F" w:rsidRDefault="00F6469F" w:rsidP="00BB38CB">
      <w:pPr>
        <w:spacing w:line="360" w:lineRule="auto"/>
        <w:rPr>
          <w:rFonts w:ascii="Arial" w:hAnsi="Arial" w:cs="Arial"/>
          <w:sz w:val="22"/>
          <w:lang w:val="en-US"/>
        </w:rPr>
      </w:pPr>
      <w:r>
        <w:rPr>
          <w:rFonts w:ascii="Arial" w:hAnsi="Arial" w:cs="Arial"/>
          <w:sz w:val="22"/>
          <w:lang w:val="en-US"/>
        </w:rPr>
        <w:t>First we check for high correlations between independent variables. The</w:t>
      </w:r>
      <w:r w:rsidR="00A61FB8">
        <w:rPr>
          <w:rFonts w:ascii="Arial" w:hAnsi="Arial" w:cs="Arial"/>
          <w:sz w:val="22"/>
          <w:lang w:val="en-US"/>
        </w:rPr>
        <w:t>se</w:t>
      </w:r>
      <w:r>
        <w:rPr>
          <w:rFonts w:ascii="Arial" w:hAnsi="Arial" w:cs="Arial"/>
          <w:sz w:val="22"/>
          <w:lang w:val="en-US"/>
        </w:rPr>
        <w:t xml:space="preserve"> correlations range from -.645 (LEVERAGE/CURRATIO) to .320 (BIG4/OPINION). This shows no indications for </w:t>
      </w:r>
      <w:proofErr w:type="spellStart"/>
      <w:r>
        <w:rPr>
          <w:rFonts w:ascii="Arial" w:hAnsi="Arial" w:cs="Arial"/>
          <w:sz w:val="22"/>
          <w:lang w:val="en-US"/>
        </w:rPr>
        <w:t>multicollinearity</w:t>
      </w:r>
      <w:proofErr w:type="spellEnd"/>
      <w:r w:rsidR="00E53B3B">
        <w:rPr>
          <w:rFonts w:ascii="Arial" w:hAnsi="Arial" w:cs="Arial"/>
          <w:sz w:val="22"/>
          <w:lang w:val="en-US"/>
        </w:rPr>
        <w:t xml:space="preserve">. An additional analysis of the </w:t>
      </w:r>
      <w:proofErr w:type="spellStart"/>
      <w:r w:rsidR="00E53B3B">
        <w:rPr>
          <w:rFonts w:ascii="Arial" w:hAnsi="Arial" w:cs="Arial"/>
          <w:sz w:val="22"/>
          <w:lang w:val="en-US"/>
        </w:rPr>
        <w:t>collinearity</w:t>
      </w:r>
      <w:proofErr w:type="spellEnd"/>
      <w:r w:rsidR="00E53B3B">
        <w:rPr>
          <w:rFonts w:ascii="Arial" w:hAnsi="Arial" w:cs="Arial"/>
          <w:sz w:val="22"/>
          <w:lang w:val="en-US"/>
        </w:rPr>
        <w:t xml:space="preserve"> statistics of the regression output </w:t>
      </w:r>
      <w:r w:rsidR="00F95AA5">
        <w:rPr>
          <w:rFonts w:ascii="Arial" w:hAnsi="Arial" w:cs="Arial"/>
          <w:sz w:val="22"/>
          <w:lang w:val="en-US"/>
        </w:rPr>
        <w:t xml:space="preserve">in </w:t>
      </w:r>
      <w:r w:rsidR="00F95AA5" w:rsidRPr="004176A3">
        <w:rPr>
          <w:rFonts w:ascii="Arial" w:hAnsi="Arial" w:cs="Arial"/>
          <w:sz w:val="22"/>
          <w:lang w:val="en-US"/>
        </w:rPr>
        <w:t xml:space="preserve">table </w:t>
      </w:r>
      <w:r w:rsidR="004176A3">
        <w:rPr>
          <w:rFonts w:ascii="Arial" w:hAnsi="Arial" w:cs="Arial"/>
          <w:sz w:val="22"/>
          <w:lang w:val="en-US"/>
        </w:rPr>
        <w:t>5</w:t>
      </w:r>
      <w:r w:rsidR="00F95AA5" w:rsidRPr="004176A3">
        <w:rPr>
          <w:rFonts w:ascii="Arial" w:hAnsi="Arial" w:cs="Arial"/>
          <w:sz w:val="22"/>
          <w:lang w:val="en-US"/>
        </w:rPr>
        <w:t xml:space="preserve"> </w:t>
      </w:r>
      <w:r w:rsidR="00E53B3B" w:rsidRPr="004176A3">
        <w:rPr>
          <w:rFonts w:ascii="Arial" w:hAnsi="Arial" w:cs="Arial"/>
          <w:sz w:val="22"/>
          <w:lang w:val="en-US"/>
        </w:rPr>
        <w:t>also</w:t>
      </w:r>
      <w:r w:rsidR="00E53B3B">
        <w:rPr>
          <w:rFonts w:ascii="Arial" w:hAnsi="Arial" w:cs="Arial"/>
          <w:sz w:val="22"/>
          <w:lang w:val="en-US"/>
        </w:rPr>
        <w:t xml:space="preserve"> indicates the absence of </w:t>
      </w:r>
      <w:proofErr w:type="spellStart"/>
      <w:r w:rsidR="00E53B3B">
        <w:rPr>
          <w:rFonts w:ascii="Arial" w:hAnsi="Arial" w:cs="Arial"/>
          <w:sz w:val="22"/>
          <w:lang w:val="en-US"/>
        </w:rPr>
        <w:t>multicollinearity</w:t>
      </w:r>
      <w:proofErr w:type="spellEnd"/>
      <w:r w:rsidR="00E53B3B">
        <w:rPr>
          <w:rFonts w:ascii="Arial" w:hAnsi="Arial" w:cs="Arial"/>
          <w:sz w:val="22"/>
          <w:lang w:val="en-US"/>
        </w:rPr>
        <w:t>. All values fall within the general ‘rule of thumb’: tolerance &gt; .10 and VIF &lt; 10 (</w:t>
      </w:r>
      <w:proofErr w:type="spellStart"/>
      <w:r w:rsidR="00E53B3B">
        <w:rPr>
          <w:rFonts w:ascii="Arial" w:hAnsi="Arial" w:cs="Arial"/>
          <w:sz w:val="22"/>
          <w:lang w:val="en-US"/>
        </w:rPr>
        <w:t>Tabachnick</w:t>
      </w:r>
      <w:proofErr w:type="spellEnd"/>
      <w:r w:rsidR="00E53B3B">
        <w:rPr>
          <w:rFonts w:ascii="Arial" w:hAnsi="Arial" w:cs="Arial"/>
          <w:sz w:val="22"/>
          <w:lang w:val="en-US"/>
        </w:rPr>
        <w:t xml:space="preserve"> &amp; </w:t>
      </w:r>
      <w:proofErr w:type="spellStart"/>
      <w:r w:rsidR="00E53B3B">
        <w:rPr>
          <w:rFonts w:ascii="Arial" w:hAnsi="Arial" w:cs="Arial"/>
          <w:sz w:val="22"/>
          <w:lang w:val="en-US"/>
        </w:rPr>
        <w:t>Fidell</w:t>
      </w:r>
      <w:proofErr w:type="spellEnd"/>
      <w:r w:rsidR="00E53B3B">
        <w:rPr>
          <w:rFonts w:ascii="Arial" w:hAnsi="Arial" w:cs="Arial"/>
          <w:sz w:val="22"/>
          <w:lang w:val="en-US"/>
        </w:rPr>
        <w:t>, 2007).</w:t>
      </w:r>
    </w:p>
    <w:p w:rsidR="00F95AA5" w:rsidRDefault="00F95AA5" w:rsidP="00F95AA5">
      <w:pPr>
        <w:rPr>
          <w:rFonts w:ascii="Arial" w:hAnsi="Arial" w:cs="Arial"/>
          <w:sz w:val="22"/>
          <w:lang w:val="en-US"/>
        </w:rPr>
      </w:pPr>
    </w:p>
    <w:p w:rsidR="00F95AA5" w:rsidRPr="00F95AA5" w:rsidRDefault="00F95AA5" w:rsidP="00BB38CB">
      <w:pPr>
        <w:spacing w:line="360" w:lineRule="auto"/>
        <w:rPr>
          <w:rFonts w:ascii="Arial" w:hAnsi="Arial" w:cs="Arial"/>
          <w:b/>
          <w:sz w:val="18"/>
          <w:szCs w:val="18"/>
          <w:lang w:val="en-US"/>
        </w:rPr>
      </w:pPr>
      <w:r w:rsidRPr="00F95AA5">
        <w:rPr>
          <w:rFonts w:ascii="Arial" w:hAnsi="Arial" w:cs="Arial"/>
          <w:b/>
          <w:sz w:val="18"/>
          <w:szCs w:val="18"/>
          <w:lang w:val="en-US"/>
        </w:rPr>
        <w:t xml:space="preserve">Table </w:t>
      </w:r>
      <w:r w:rsidR="004176A3">
        <w:rPr>
          <w:rFonts w:ascii="Arial" w:hAnsi="Arial" w:cs="Arial"/>
          <w:b/>
          <w:sz w:val="18"/>
          <w:szCs w:val="18"/>
          <w:lang w:val="en-US"/>
        </w:rPr>
        <w:t>5</w:t>
      </w:r>
      <w:r w:rsidRPr="00F95AA5">
        <w:rPr>
          <w:rFonts w:ascii="Arial" w:hAnsi="Arial" w:cs="Arial"/>
          <w:b/>
          <w:sz w:val="18"/>
          <w:szCs w:val="18"/>
          <w:lang w:val="en-US"/>
        </w:rPr>
        <w:t xml:space="preserve">: </w:t>
      </w:r>
      <w:r w:rsidRPr="00F95AA5">
        <w:rPr>
          <w:rFonts w:ascii="Arial" w:eastAsia="Times New Roman" w:hAnsi="Arial" w:cs="Arial"/>
          <w:b/>
          <w:color w:val="000000"/>
          <w:sz w:val="18"/>
          <w:szCs w:val="18"/>
          <w:lang w:val="en-US" w:eastAsia="nl-NL"/>
        </w:rPr>
        <w:t xml:space="preserve"> </w:t>
      </w:r>
      <w:proofErr w:type="spellStart"/>
      <w:r w:rsidRPr="00A61FB8">
        <w:rPr>
          <w:rFonts w:ascii="Arial" w:eastAsia="Times New Roman" w:hAnsi="Arial" w:cs="Arial"/>
          <w:b/>
          <w:color w:val="000000"/>
          <w:sz w:val="18"/>
          <w:szCs w:val="18"/>
          <w:lang w:val="en-US" w:eastAsia="nl-NL"/>
        </w:rPr>
        <w:t>Collinearity</w:t>
      </w:r>
      <w:proofErr w:type="spellEnd"/>
      <w:r w:rsidRPr="00A61FB8">
        <w:rPr>
          <w:rFonts w:ascii="Arial" w:eastAsia="Times New Roman" w:hAnsi="Arial" w:cs="Arial"/>
          <w:b/>
          <w:color w:val="000000"/>
          <w:sz w:val="18"/>
          <w:szCs w:val="18"/>
          <w:lang w:val="en-US" w:eastAsia="nl-NL"/>
        </w:rPr>
        <w:t xml:space="preserve"> Statistics</w:t>
      </w:r>
    </w:p>
    <w:tbl>
      <w:tblPr>
        <w:tblW w:w="3840" w:type="dxa"/>
        <w:tblCellMar>
          <w:left w:w="70" w:type="dxa"/>
          <w:right w:w="70" w:type="dxa"/>
        </w:tblCellMar>
        <w:tblLook w:val="04A0" w:firstRow="1" w:lastRow="0" w:firstColumn="1" w:lastColumn="0" w:noHBand="0" w:noVBand="1"/>
      </w:tblPr>
      <w:tblGrid>
        <w:gridCol w:w="241"/>
        <w:gridCol w:w="1679"/>
        <w:gridCol w:w="960"/>
        <w:gridCol w:w="960"/>
      </w:tblGrid>
      <w:tr w:rsidR="00A61FB8" w:rsidRPr="00A61FB8" w:rsidTr="00F95AA5">
        <w:trPr>
          <w:trHeight w:val="300"/>
        </w:trPr>
        <w:tc>
          <w:tcPr>
            <w:tcW w:w="1920" w:type="dxa"/>
            <w:gridSpan w:val="2"/>
            <w:tcBorders>
              <w:top w:val="single" w:sz="12" w:space="0" w:color="000000"/>
              <w:left w:val="single" w:sz="12" w:space="0" w:color="000000"/>
              <w:bottom w:val="single" w:sz="12" w:space="0" w:color="000000"/>
              <w:right w:val="single" w:sz="12" w:space="0" w:color="000000"/>
            </w:tcBorders>
            <w:vAlign w:val="center"/>
            <w:hideMark/>
          </w:tcPr>
          <w:p w:rsidR="00A61FB8" w:rsidRPr="00A61FB8" w:rsidRDefault="00A61FB8" w:rsidP="00A61FB8">
            <w:pPr>
              <w:rPr>
                <w:rFonts w:ascii="Arial" w:eastAsia="Times New Roman" w:hAnsi="Arial" w:cs="Arial"/>
                <w:color w:val="000000"/>
                <w:sz w:val="18"/>
                <w:szCs w:val="18"/>
                <w:lang w:val="en-US" w:eastAsia="nl-NL"/>
              </w:rPr>
            </w:pPr>
          </w:p>
        </w:tc>
        <w:tc>
          <w:tcPr>
            <w:tcW w:w="960" w:type="dxa"/>
            <w:tcBorders>
              <w:top w:val="single" w:sz="12" w:space="0" w:color="000000"/>
              <w:left w:val="single" w:sz="4" w:space="0" w:color="000000"/>
              <w:bottom w:val="single" w:sz="12" w:space="0" w:color="000000"/>
              <w:right w:val="single" w:sz="4" w:space="0" w:color="000000"/>
            </w:tcBorders>
            <w:shd w:val="clear" w:color="auto" w:fill="auto"/>
            <w:vAlign w:val="bottom"/>
            <w:hideMark/>
          </w:tcPr>
          <w:p w:rsidR="00A61FB8" w:rsidRPr="00A61FB8" w:rsidRDefault="00A61FB8" w:rsidP="00A61FB8">
            <w:pPr>
              <w:jc w:val="center"/>
              <w:rPr>
                <w:rFonts w:ascii="Arial" w:eastAsia="Times New Roman" w:hAnsi="Arial" w:cs="Arial"/>
                <w:color w:val="000000"/>
                <w:sz w:val="18"/>
                <w:szCs w:val="18"/>
                <w:lang w:val="en-US" w:eastAsia="nl-NL"/>
              </w:rPr>
            </w:pPr>
            <w:r w:rsidRPr="00A61FB8">
              <w:rPr>
                <w:rFonts w:ascii="Arial" w:eastAsia="Times New Roman" w:hAnsi="Arial" w:cs="Arial"/>
                <w:color w:val="000000"/>
                <w:sz w:val="18"/>
                <w:szCs w:val="18"/>
                <w:lang w:val="en-US" w:eastAsia="nl-NL"/>
              </w:rPr>
              <w:t>Tolerance</w:t>
            </w:r>
          </w:p>
        </w:tc>
        <w:tc>
          <w:tcPr>
            <w:tcW w:w="960" w:type="dxa"/>
            <w:tcBorders>
              <w:top w:val="single" w:sz="12" w:space="0" w:color="000000"/>
              <w:left w:val="nil"/>
              <w:bottom w:val="single" w:sz="12" w:space="0" w:color="000000"/>
              <w:right w:val="single" w:sz="12" w:space="0" w:color="000000"/>
            </w:tcBorders>
            <w:shd w:val="clear" w:color="auto" w:fill="auto"/>
            <w:vAlign w:val="bottom"/>
            <w:hideMark/>
          </w:tcPr>
          <w:p w:rsidR="00A61FB8" w:rsidRPr="00A61FB8" w:rsidRDefault="00A61FB8" w:rsidP="00A61FB8">
            <w:pPr>
              <w:jc w:val="center"/>
              <w:rPr>
                <w:rFonts w:ascii="Arial" w:eastAsia="Times New Roman" w:hAnsi="Arial" w:cs="Arial"/>
                <w:color w:val="000000"/>
                <w:sz w:val="18"/>
                <w:szCs w:val="18"/>
                <w:lang w:val="en-US" w:eastAsia="nl-NL"/>
              </w:rPr>
            </w:pPr>
            <w:r w:rsidRPr="00A61FB8">
              <w:rPr>
                <w:rFonts w:ascii="Arial" w:eastAsia="Times New Roman" w:hAnsi="Arial" w:cs="Arial"/>
                <w:color w:val="000000"/>
                <w:sz w:val="18"/>
                <w:szCs w:val="18"/>
                <w:lang w:val="en-US" w:eastAsia="nl-NL"/>
              </w:rPr>
              <w:t>VIF</w:t>
            </w:r>
          </w:p>
        </w:tc>
      </w:tr>
      <w:tr w:rsidR="00A61FB8" w:rsidRPr="00A61FB8" w:rsidTr="00F95AA5">
        <w:trPr>
          <w:trHeight w:val="300"/>
        </w:trPr>
        <w:tc>
          <w:tcPr>
            <w:tcW w:w="241" w:type="dxa"/>
            <w:vMerge w:val="restart"/>
            <w:tcBorders>
              <w:top w:val="nil"/>
              <w:left w:val="single" w:sz="12" w:space="0" w:color="000000"/>
              <w:bottom w:val="nil"/>
              <w:right w:val="nil"/>
            </w:tcBorders>
            <w:shd w:val="clear" w:color="auto" w:fill="auto"/>
            <w:noWrap/>
            <w:hideMark/>
          </w:tcPr>
          <w:p w:rsidR="00A61FB8" w:rsidRPr="00A61FB8" w:rsidRDefault="00A61FB8" w:rsidP="00A61FB8">
            <w:pPr>
              <w:rPr>
                <w:rFonts w:ascii="Arial" w:eastAsia="Times New Roman" w:hAnsi="Arial" w:cs="Arial"/>
                <w:color w:val="000000"/>
                <w:sz w:val="18"/>
                <w:szCs w:val="18"/>
                <w:lang w:val="en-US" w:eastAsia="nl-NL"/>
              </w:rPr>
            </w:pPr>
            <w:r w:rsidRPr="00A61FB8">
              <w:rPr>
                <w:rFonts w:ascii="Arial" w:eastAsia="Times New Roman" w:hAnsi="Arial" w:cs="Arial"/>
                <w:color w:val="000000"/>
                <w:sz w:val="18"/>
                <w:szCs w:val="18"/>
                <w:lang w:val="en-US" w:eastAsia="nl-NL"/>
              </w:rPr>
              <w:t>1</w:t>
            </w:r>
          </w:p>
        </w:tc>
        <w:tc>
          <w:tcPr>
            <w:tcW w:w="1679" w:type="dxa"/>
            <w:tcBorders>
              <w:top w:val="nil"/>
              <w:left w:val="nil"/>
              <w:bottom w:val="nil"/>
              <w:right w:val="single" w:sz="12" w:space="0" w:color="000000"/>
            </w:tcBorders>
            <w:shd w:val="clear" w:color="auto" w:fill="auto"/>
            <w:hideMark/>
          </w:tcPr>
          <w:p w:rsidR="00A61FB8" w:rsidRPr="00A61FB8" w:rsidRDefault="00A61FB8" w:rsidP="00A61FB8">
            <w:pPr>
              <w:rPr>
                <w:rFonts w:ascii="Arial" w:eastAsia="Times New Roman" w:hAnsi="Arial" w:cs="Arial"/>
                <w:color w:val="000000"/>
                <w:sz w:val="18"/>
                <w:szCs w:val="18"/>
                <w:lang w:val="en-US" w:eastAsia="nl-NL"/>
              </w:rPr>
            </w:pPr>
            <w:r w:rsidRPr="00A61FB8">
              <w:rPr>
                <w:rFonts w:ascii="Arial" w:eastAsia="Times New Roman" w:hAnsi="Arial" w:cs="Arial"/>
                <w:color w:val="000000"/>
                <w:sz w:val="18"/>
                <w:szCs w:val="18"/>
                <w:lang w:val="en-US" w:eastAsia="nl-NL"/>
              </w:rPr>
              <w:t>(Constant)</w:t>
            </w:r>
          </w:p>
        </w:tc>
        <w:tc>
          <w:tcPr>
            <w:tcW w:w="960" w:type="dxa"/>
            <w:tcBorders>
              <w:top w:val="nil"/>
              <w:left w:val="single" w:sz="4" w:space="0" w:color="000000"/>
              <w:bottom w:val="nil"/>
              <w:right w:val="single" w:sz="4" w:space="0" w:color="000000"/>
            </w:tcBorders>
            <w:shd w:val="clear" w:color="auto" w:fill="auto"/>
            <w:hideMark/>
          </w:tcPr>
          <w:p w:rsidR="00A61FB8" w:rsidRPr="00A61FB8" w:rsidRDefault="00A61FB8" w:rsidP="00A61FB8">
            <w:pPr>
              <w:rPr>
                <w:rFonts w:ascii="Arial" w:eastAsia="Times New Roman" w:hAnsi="Arial" w:cs="Arial"/>
                <w:color w:val="000000"/>
                <w:sz w:val="18"/>
                <w:szCs w:val="18"/>
                <w:lang w:val="en-US" w:eastAsia="nl-NL"/>
              </w:rPr>
            </w:pPr>
            <w:r w:rsidRPr="00A61FB8">
              <w:rPr>
                <w:rFonts w:ascii="Arial" w:eastAsia="Times New Roman" w:hAnsi="Arial" w:cs="Arial"/>
                <w:color w:val="000000"/>
                <w:sz w:val="18"/>
                <w:szCs w:val="18"/>
                <w:lang w:val="en-US" w:eastAsia="nl-NL"/>
              </w:rPr>
              <w:t> </w:t>
            </w:r>
          </w:p>
        </w:tc>
        <w:tc>
          <w:tcPr>
            <w:tcW w:w="960" w:type="dxa"/>
            <w:tcBorders>
              <w:top w:val="nil"/>
              <w:left w:val="nil"/>
              <w:bottom w:val="nil"/>
              <w:right w:val="single" w:sz="12" w:space="0" w:color="000000"/>
            </w:tcBorders>
            <w:shd w:val="clear" w:color="auto" w:fill="auto"/>
            <w:hideMark/>
          </w:tcPr>
          <w:p w:rsidR="00A61FB8" w:rsidRPr="00A61FB8" w:rsidRDefault="00A61FB8" w:rsidP="00A61FB8">
            <w:pPr>
              <w:rPr>
                <w:rFonts w:ascii="Arial" w:eastAsia="Times New Roman" w:hAnsi="Arial" w:cs="Arial"/>
                <w:color w:val="000000"/>
                <w:sz w:val="18"/>
                <w:szCs w:val="18"/>
                <w:lang w:val="en-US" w:eastAsia="nl-NL"/>
              </w:rPr>
            </w:pPr>
            <w:r w:rsidRPr="00A61FB8">
              <w:rPr>
                <w:rFonts w:ascii="Arial" w:eastAsia="Times New Roman" w:hAnsi="Arial" w:cs="Arial"/>
                <w:color w:val="000000"/>
                <w:sz w:val="18"/>
                <w:szCs w:val="18"/>
                <w:lang w:val="en-US" w:eastAsia="nl-NL"/>
              </w:rPr>
              <w:t> </w:t>
            </w:r>
          </w:p>
        </w:tc>
      </w:tr>
      <w:tr w:rsidR="00A61FB8" w:rsidRPr="00A61FB8" w:rsidTr="00F95AA5">
        <w:trPr>
          <w:trHeight w:val="300"/>
        </w:trPr>
        <w:tc>
          <w:tcPr>
            <w:tcW w:w="241" w:type="dxa"/>
            <w:vMerge/>
            <w:tcBorders>
              <w:top w:val="nil"/>
              <w:left w:val="single" w:sz="12" w:space="0" w:color="000000"/>
              <w:bottom w:val="nil"/>
              <w:right w:val="nil"/>
            </w:tcBorders>
            <w:vAlign w:val="center"/>
            <w:hideMark/>
          </w:tcPr>
          <w:p w:rsidR="00A61FB8" w:rsidRPr="00A61FB8" w:rsidRDefault="00A61FB8" w:rsidP="00A61FB8">
            <w:pPr>
              <w:rPr>
                <w:rFonts w:ascii="Arial" w:eastAsia="Times New Roman" w:hAnsi="Arial" w:cs="Arial"/>
                <w:color w:val="000000"/>
                <w:sz w:val="18"/>
                <w:szCs w:val="18"/>
                <w:lang w:val="en-US" w:eastAsia="nl-NL"/>
              </w:rPr>
            </w:pPr>
          </w:p>
        </w:tc>
        <w:tc>
          <w:tcPr>
            <w:tcW w:w="1679" w:type="dxa"/>
            <w:tcBorders>
              <w:top w:val="nil"/>
              <w:left w:val="nil"/>
              <w:bottom w:val="nil"/>
              <w:right w:val="single" w:sz="12" w:space="0" w:color="000000"/>
            </w:tcBorders>
            <w:shd w:val="clear" w:color="auto" w:fill="auto"/>
            <w:hideMark/>
          </w:tcPr>
          <w:p w:rsidR="00A61FB8" w:rsidRPr="00A61FB8" w:rsidRDefault="00A61FB8" w:rsidP="00A61FB8">
            <w:pPr>
              <w:rPr>
                <w:rFonts w:ascii="Arial" w:eastAsia="Times New Roman" w:hAnsi="Arial" w:cs="Arial"/>
                <w:color w:val="000000"/>
                <w:sz w:val="18"/>
                <w:szCs w:val="18"/>
                <w:lang w:val="en-US" w:eastAsia="nl-NL"/>
              </w:rPr>
            </w:pPr>
            <w:r w:rsidRPr="00A61FB8">
              <w:rPr>
                <w:rFonts w:ascii="Arial" w:eastAsia="Times New Roman" w:hAnsi="Arial" w:cs="Arial"/>
                <w:color w:val="000000"/>
                <w:sz w:val="18"/>
                <w:szCs w:val="18"/>
                <w:lang w:val="en-US" w:eastAsia="nl-NL"/>
              </w:rPr>
              <w:t>SIZE LN</w:t>
            </w:r>
          </w:p>
        </w:tc>
        <w:tc>
          <w:tcPr>
            <w:tcW w:w="960" w:type="dxa"/>
            <w:tcBorders>
              <w:top w:val="nil"/>
              <w:left w:val="single" w:sz="4" w:space="0" w:color="000000"/>
              <w:bottom w:val="nil"/>
              <w:right w:val="single" w:sz="4" w:space="0" w:color="000000"/>
            </w:tcBorders>
            <w:shd w:val="clear" w:color="auto" w:fill="auto"/>
            <w:noWrap/>
            <w:hideMark/>
          </w:tcPr>
          <w:p w:rsidR="00A61FB8" w:rsidRPr="00A61FB8" w:rsidRDefault="006D44C8" w:rsidP="00A61FB8">
            <w:pPr>
              <w:jc w:val="right"/>
              <w:rPr>
                <w:rFonts w:ascii="Arial" w:eastAsia="Times New Roman" w:hAnsi="Arial" w:cs="Arial"/>
                <w:color w:val="000000"/>
                <w:sz w:val="18"/>
                <w:szCs w:val="18"/>
                <w:lang w:val="en-US" w:eastAsia="nl-NL"/>
              </w:rPr>
            </w:pPr>
            <w:r>
              <w:rPr>
                <w:rFonts w:ascii="Arial" w:eastAsia="Times New Roman" w:hAnsi="Arial" w:cs="Arial"/>
                <w:color w:val="000000"/>
                <w:sz w:val="18"/>
                <w:szCs w:val="18"/>
                <w:lang w:val="en-US" w:eastAsia="nl-NL"/>
              </w:rPr>
              <w:t>.</w:t>
            </w:r>
            <w:r w:rsidR="00A61FB8" w:rsidRPr="00A61FB8">
              <w:rPr>
                <w:rFonts w:ascii="Arial" w:eastAsia="Times New Roman" w:hAnsi="Arial" w:cs="Arial"/>
                <w:color w:val="000000"/>
                <w:sz w:val="18"/>
                <w:szCs w:val="18"/>
                <w:lang w:val="en-US" w:eastAsia="nl-NL"/>
              </w:rPr>
              <w:t>974</w:t>
            </w:r>
          </w:p>
        </w:tc>
        <w:tc>
          <w:tcPr>
            <w:tcW w:w="960" w:type="dxa"/>
            <w:tcBorders>
              <w:top w:val="nil"/>
              <w:left w:val="nil"/>
              <w:bottom w:val="nil"/>
              <w:right w:val="single" w:sz="12" w:space="0" w:color="000000"/>
            </w:tcBorders>
            <w:shd w:val="clear" w:color="auto" w:fill="auto"/>
            <w:noWrap/>
            <w:hideMark/>
          </w:tcPr>
          <w:p w:rsidR="00A61FB8" w:rsidRPr="00A61FB8" w:rsidRDefault="00A61FB8" w:rsidP="00A61FB8">
            <w:pPr>
              <w:jc w:val="right"/>
              <w:rPr>
                <w:rFonts w:ascii="Arial" w:eastAsia="Times New Roman" w:hAnsi="Arial" w:cs="Arial"/>
                <w:color w:val="000000"/>
                <w:sz w:val="18"/>
                <w:szCs w:val="18"/>
                <w:lang w:val="en-US" w:eastAsia="nl-NL"/>
              </w:rPr>
            </w:pPr>
            <w:r w:rsidRPr="00A61FB8">
              <w:rPr>
                <w:rFonts w:ascii="Arial" w:eastAsia="Times New Roman" w:hAnsi="Arial" w:cs="Arial"/>
                <w:color w:val="000000"/>
                <w:sz w:val="18"/>
                <w:szCs w:val="18"/>
                <w:lang w:val="en-US" w:eastAsia="nl-NL"/>
              </w:rPr>
              <w:t>1</w:t>
            </w:r>
            <w:r w:rsidR="006D44C8">
              <w:rPr>
                <w:rFonts w:ascii="Arial" w:eastAsia="Times New Roman" w:hAnsi="Arial" w:cs="Arial"/>
                <w:color w:val="000000"/>
                <w:sz w:val="18"/>
                <w:szCs w:val="18"/>
                <w:lang w:val="en-US" w:eastAsia="nl-NL"/>
              </w:rPr>
              <w:t>.</w:t>
            </w:r>
            <w:r w:rsidRPr="00A61FB8">
              <w:rPr>
                <w:rFonts w:ascii="Arial" w:eastAsia="Times New Roman" w:hAnsi="Arial" w:cs="Arial"/>
                <w:color w:val="000000"/>
                <w:sz w:val="18"/>
                <w:szCs w:val="18"/>
                <w:lang w:val="en-US" w:eastAsia="nl-NL"/>
              </w:rPr>
              <w:t>027</w:t>
            </w:r>
          </w:p>
        </w:tc>
      </w:tr>
      <w:tr w:rsidR="00A61FB8" w:rsidRPr="00A61FB8" w:rsidTr="00F95AA5">
        <w:trPr>
          <w:trHeight w:val="300"/>
        </w:trPr>
        <w:tc>
          <w:tcPr>
            <w:tcW w:w="241" w:type="dxa"/>
            <w:vMerge/>
            <w:tcBorders>
              <w:top w:val="nil"/>
              <w:left w:val="single" w:sz="12" w:space="0" w:color="000000"/>
              <w:bottom w:val="nil"/>
              <w:right w:val="nil"/>
            </w:tcBorders>
            <w:vAlign w:val="center"/>
            <w:hideMark/>
          </w:tcPr>
          <w:p w:rsidR="00A61FB8" w:rsidRPr="00A61FB8" w:rsidRDefault="00A61FB8" w:rsidP="00A61FB8">
            <w:pPr>
              <w:rPr>
                <w:rFonts w:ascii="Arial" w:eastAsia="Times New Roman" w:hAnsi="Arial" w:cs="Arial"/>
                <w:color w:val="000000"/>
                <w:sz w:val="18"/>
                <w:szCs w:val="18"/>
                <w:lang w:val="en-US" w:eastAsia="nl-NL"/>
              </w:rPr>
            </w:pPr>
          </w:p>
        </w:tc>
        <w:tc>
          <w:tcPr>
            <w:tcW w:w="1679" w:type="dxa"/>
            <w:tcBorders>
              <w:top w:val="nil"/>
              <w:left w:val="nil"/>
              <w:bottom w:val="nil"/>
              <w:right w:val="single" w:sz="12" w:space="0" w:color="000000"/>
            </w:tcBorders>
            <w:shd w:val="clear" w:color="auto" w:fill="auto"/>
            <w:hideMark/>
          </w:tcPr>
          <w:p w:rsidR="00A61FB8" w:rsidRPr="00A61FB8" w:rsidRDefault="00A61FB8" w:rsidP="00A61FB8">
            <w:pPr>
              <w:rPr>
                <w:rFonts w:ascii="Arial" w:eastAsia="Times New Roman" w:hAnsi="Arial" w:cs="Arial"/>
                <w:color w:val="000000"/>
                <w:sz w:val="18"/>
                <w:szCs w:val="18"/>
                <w:lang w:val="en-US" w:eastAsia="nl-NL"/>
              </w:rPr>
            </w:pPr>
            <w:r w:rsidRPr="00A61FB8">
              <w:rPr>
                <w:rFonts w:ascii="Arial" w:eastAsia="Times New Roman" w:hAnsi="Arial" w:cs="Arial"/>
                <w:color w:val="000000"/>
                <w:sz w:val="18"/>
                <w:szCs w:val="18"/>
                <w:lang w:val="en-US" w:eastAsia="nl-NL"/>
              </w:rPr>
              <w:t>LEVERAGE</w:t>
            </w:r>
          </w:p>
        </w:tc>
        <w:tc>
          <w:tcPr>
            <w:tcW w:w="960" w:type="dxa"/>
            <w:tcBorders>
              <w:top w:val="nil"/>
              <w:left w:val="single" w:sz="4" w:space="0" w:color="000000"/>
              <w:bottom w:val="nil"/>
              <w:right w:val="single" w:sz="4" w:space="0" w:color="000000"/>
            </w:tcBorders>
            <w:shd w:val="clear" w:color="auto" w:fill="auto"/>
            <w:noWrap/>
            <w:hideMark/>
          </w:tcPr>
          <w:p w:rsidR="00A61FB8" w:rsidRPr="00A61FB8" w:rsidRDefault="006D44C8" w:rsidP="00A61FB8">
            <w:pPr>
              <w:jc w:val="right"/>
              <w:rPr>
                <w:rFonts w:ascii="Arial" w:eastAsia="Times New Roman" w:hAnsi="Arial" w:cs="Arial"/>
                <w:color w:val="000000"/>
                <w:sz w:val="18"/>
                <w:szCs w:val="18"/>
                <w:lang w:val="en-US" w:eastAsia="nl-NL"/>
              </w:rPr>
            </w:pPr>
            <w:r>
              <w:rPr>
                <w:rFonts w:ascii="Arial" w:eastAsia="Times New Roman" w:hAnsi="Arial" w:cs="Arial"/>
                <w:color w:val="000000"/>
                <w:sz w:val="18"/>
                <w:szCs w:val="18"/>
                <w:lang w:val="en-US" w:eastAsia="nl-NL"/>
              </w:rPr>
              <w:t>.</w:t>
            </w:r>
            <w:r w:rsidR="00A61FB8" w:rsidRPr="00A61FB8">
              <w:rPr>
                <w:rFonts w:ascii="Arial" w:eastAsia="Times New Roman" w:hAnsi="Arial" w:cs="Arial"/>
                <w:color w:val="000000"/>
                <w:sz w:val="18"/>
                <w:szCs w:val="18"/>
                <w:lang w:val="en-US" w:eastAsia="nl-NL"/>
              </w:rPr>
              <w:t>536</w:t>
            </w:r>
          </w:p>
        </w:tc>
        <w:tc>
          <w:tcPr>
            <w:tcW w:w="960" w:type="dxa"/>
            <w:tcBorders>
              <w:top w:val="nil"/>
              <w:left w:val="nil"/>
              <w:bottom w:val="nil"/>
              <w:right w:val="single" w:sz="12" w:space="0" w:color="000000"/>
            </w:tcBorders>
            <w:shd w:val="clear" w:color="auto" w:fill="auto"/>
            <w:noWrap/>
            <w:hideMark/>
          </w:tcPr>
          <w:p w:rsidR="00A61FB8" w:rsidRPr="00A61FB8" w:rsidRDefault="00A61FB8" w:rsidP="00A61FB8">
            <w:pPr>
              <w:jc w:val="right"/>
              <w:rPr>
                <w:rFonts w:ascii="Arial" w:eastAsia="Times New Roman" w:hAnsi="Arial" w:cs="Arial"/>
                <w:color w:val="000000"/>
                <w:sz w:val="18"/>
                <w:szCs w:val="18"/>
                <w:lang w:val="en-US" w:eastAsia="nl-NL"/>
              </w:rPr>
            </w:pPr>
            <w:r w:rsidRPr="00A61FB8">
              <w:rPr>
                <w:rFonts w:ascii="Arial" w:eastAsia="Times New Roman" w:hAnsi="Arial" w:cs="Arial"/>
                <w:color w:val="000000"/>
                <w:sz w:val="18"/>
                <w:szCs w:val="18"/>
                <w:lang w:val="en-US" w:eastAsia="nl-NL"/>
              </w:rPr>
              <w:t>1</w:t>
            </w:r>
            <w:r w:rsidR="006D44C8">
              <w:rPr>
                <w:rFonts w:ascii="Arial" w:eastAsia="Times New Roman" w:hAnsi="Arial" w:cs="Arial"/>
                <w:color w:val="000000"/>
                <w:sz w:val="18"/>
                <w:szCs w:val="18"/>
                <w:lang w:val="en-US" w:eastAsia="nl-NL"/>
              </w:rPr>
              <w:t>.</w:t>
            </w:r>
            <w:r w:rsidRPr="00A61FB8">
              <w:rPr>
                <w:rFonts w:ascii="Arial" w:eastAsia="Times New Roman" w:hAnsi="Arial" w:cs="Arial"/>
                <w:color w:val="000000"/>
                <w:sz w:val="18"/>
                <w:szCs w:val="18"/>
                <w:lang w:val="en-US" w:eastAsia="nl-NL"/>
              </w:rPr>
              <w:t>865</w:t>
            </w:r>
          </w:p>
        </w:tc>
      </w:tr>
      <w:tr w:rsidR="00A61FB8" w:rsidRPr="00A61FB8" w:rsidTr="00F95AA5">
        <w:trPr>
          <w:trHeight w:val="300"/>
        </w:trPr>
        <w:tc>
          <w:tcPr>
            <w:tcW w:w="241" w:type="dxa"/>
            <w:vMerge/>
            <w:tcBorders>
              <w:top w:val="nil"/>
              <w:left w:val="single" w:sz="12" w:space="0" w:color="000000"/>
              <w:bottom w:val="nil"/>
              <w:right w:val="nil"/>
            </w:tcBorders>
            <w:vAlign w:val="center"/>
            <w:hideMark/>
          </w:tcPr>
          <w:p w:rsidR="00A61FB8" w:rsidRPr="00A61FB8" w:rsidRDefault="00A61FB8" w:rsidP="00A61FB8">
            <w:pPr>
              <w:rPr>
                <w:rFonts w:ascii="Arial" w:eastAsia="Times New Roman" w:hAnsi="Arial" w:cs="Arial"/>
                <w:color w:val="000000"/>
                <w:sz w:val="18"/>
                <w:szCs w:val="18"/>
                <w:lang w:val="en-US" w:eastAsia="nl-NL"/>
              </w:rPr>
            </w:pPr>
          </w:p>
        </w:tc>
        <w:tc>
          <w:tcPr>
            <w:tcW w:w="1679" w:type="dxa"/>
            <w:tcBorders>
              <w:top w:val="nil"/>
              <w:left w:val="nil"/>
              <w:bottom w:val="nil"/>
              <w:right w:val="single" w:sz="12" w:space="0" w:color="000000"/>
            </w:tcBorders>
            <w:shd w:val="clear" w:color="auto" w:fill="auto"/>
            <w:hideMark/>
          </w:tcPr>
          <w:p w:rsidR="00A61FB8" w:rsidRPr="00A61FB8" w:rsidRDefault="00A61FB8" w:rsidP="00A61FB8">
            <w:pPr>
              <w:rPr>
                <w:rFonts w:ascii="Arial" w:eastAsia="Times New Roman" w:hAnsi="Arial" w:cs="Arial"/>
                <w:color w:val="000000"/>
                <w:sz w:val="18"/>
                <w:szCs w:val="18"/>
                <w:lang w:val="en-US" w:eastAsia="nl-NL"/>
              </w:rPr>
            </w:pPr>
            <w:r w:rsidRPr="00A61FB8">
              <w:rPr>
                <w:rFonts w:ascii="Arial" w:eastAsia="Times New Roman" w:hAnsi="Arial" w:cs="Arial"/>
                <w:color w:val="000000"/>
                <w:sz w:val="18"/>
                <w:szCs w:val="18"/>
                <w:lang w:val="en-US" w:eastAsia="nl-NL"/>
              </w:rPr>
              <w:t>EBITDA</w:t>
            </w:r>
          </w:p>
        </w:tc>
        <w:tc>
          <w:tcPr>
            <w:tcW w:w="960" w:type="dxa"/>
            <w:tcBorders>
              <w:top w:val="nil"/>
              <w:left w:val="single" w:sz="4" w:space="0" w:color="000000"/>
              <w:bottom w:val="nil"/>
              <w:right w:val="single" w:sz="4" w:space="0" w:color="000000"/>
            </w:tcBorders>
            <w:shd w:val="clear" w:color="auto" w:fill="auto"/>
            <w:noWrap/>
            <w:hideMark/>
          </w:tcPr>
          <w:p w:rsidR="00A61FB8" w:rsidRPr="00A61FB8" w:rsidRDefault="006D44C8" w:rsidP="00A61FB8">
            <w:pPr>
              <w:jc w:val="right"/>
              <w:rPr>
                <w:rFonts w:ascii="Arial" w:eastAsia="Times New Roman" w:hAnsi="Arial" w:cs="Arial"/>
                <w:color w:val="000000"/>
                <w:sz w:val="18"/>
                <w:szCs w:val="18"/>
                <w:lang w:val="en-US" w:eastAsia="nl-NL"/>
              </w:rPr>
            </w:pPr>
            <w:r>
              <w:rPr>
                <w:rFonts w:ascii="Arial" w:eastAsia="Times New Roman" w:hAnsi="Arial" w:cs="Arial"/>
                <w:color w:val="000000"/>
                <w:sz w:val="18"/>
                <w:szCs w:val="18"/>
                <w:lang w:val="en-US" w:eastAsia="nl-NL"/>
              </w:rPr>
              <w:t>.</w:t>
            </w:r>
            <w:r w:rsidR="00A61FB8" w:rsidRPr="00A61FB8">
              <w:rPr>
                <w:rFonts w:ascii="Arial" w:eastAsia="Times New Roman" w:hAnsi="Arial" w:cs="Arial"/>
                <w:color w:val="000000"/>
                <w:sz w:val="18"/>
                <w:szCs w:val="18"/>
                <w:lang w:val="en-US" w:eastAsia="nl-NL"/>
              </w:rPr>
              <w:t>894</w:t>
            </w:r>
          </w:p>
        </w:tc>
        <w:tc>
          <w:tcPr>
            <w:tcW w:w="960" w:type="dxa"/>
            <w:tcBorders>
              <w:top w:val="nil"/>
              <w:left w:val="nil"/>
              <w:bottom w:val="nil"/>
              <w:right w:val="single" w:sz="12" w:space="0" w:color="000000"/>
            </w:tcBorders>
            <w:shd w:val="clear" w:color="auto" w:fill="auto"/>
            <w:noWrap/>
            <w:hideMark/>
          </w:tcPr>
          <w:p w:rsidR="00A61FB8" w:rsidRPr="00A61FB8" w:rsidRDefault="00A61FB8" w:rsidP="00A61FB8">
            <w:pPr>
              <w:jc w:val="right"/>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val="en-US" w:eastAsia="nl-NL"/>
              </w:rPr>
              <w:t>1</w:t>
            </w:r>
            <w:r w:rsidR="006D44C8">
              <w:rPr>
                <w:rFonts w:ascii="Arial" w:eastAsia="Times New Roman" w:hAnsi="Arial" w:cs="Arial"/>
                <w:color w:val="000000"/>
                <w:sz w:val="18"/>
                <w:szCs w:val="18"/>
                <w:lang w:val="en-US" w:eastAsia="nl-NL"/>
              </w:rPr>
              <w:t>.</w:t>
            </w:r>
            <w:r w:rsidRPr="00A61FB8">
              <w:rPr>
                <w:rFonts w:ascii="Arial" w:eastAsia="Times New Roman" w:hAnsi="Arial" w:cs="Arial"/>
                <w:color w:val="000000"/>
                <w:sz w:val="18"/>
                <w:szCs w:val="18"/>
                <w:lang w:val="en-US" w:eastAsia="nl-NL"/>
              </w:rPr>
              <w:t>11</w:t>
            </w:r>
            <w:r w:rsidRPr="00A61FB8">
              <w:rPr>
                <w:rFonts w:ascii="Arial" w:eastAsia="Times New Roman" w:hAnsi="Arial" w:cs="Arial"/>
                <w:color w:val="000000"/>
                <w:sz w:val="18"/>
                <w:szCs w:val="18"/>
                <w:lang w:eastAsia="nl-NL"/>
              </w:rPr>
              <w:t>9</w:t>
            </w:r>
          </w:p>
        </w:tc>
      </w:tr>
      <w:tr w:rsidR="00A61FB8" w:rsidRPr="00A61FB8" w:rsidTr="00F95AA5">
        <w:trPr>
          <w:trHeight w:val="300"/>
        </w:trPr>
        <w:tc>
          <w:tcPr>
            <w:tcW w:w="241" w:type="dxa"/>
            <w:vMerge/>
            <w:tcBorders>
              <w:top w:val="nil"/>
              <w:left w:val="single" w:sz="12" w:space="0" w:color="000000"/>
              <w:bottom w:val="nil"/>
              <w:right w:val="nil"/>
            </w:tcBorders>
            <w:vAlign w:val="center"/>
            <w:hideMark/>
          </w:tcPr>
          <w:p w:rsidR="00A61FB8" w:rsidRPr="00A61FB8" w:rsidRDefault="00A61FB8" w:rsidP="00A61FB8">
            <w:pPr>
              <w:rPr>
                <w:rFonts w:ascii="Arial" w:eastAsia="Times New Roman" w:hAnsi="Arial" w:cs="Arial"/>
                <w:color w:val="000000"/>
                <w:sz w:val="18"/>
                <w:szCs w:val="18"/>
                <w:lang w:eastAsia="nl-NL"/>
              </w:rPr>
            </w:pPr>
          </w:p>
        </w:tc>
        <w:tc>
          <w:tcPr>
            <w:tcW w:w="1679" w:type="dxa"/>
            <w:tcBorders>
              <w:top w:val="nil"/>
              <w:left w:val="nil"/>
              <w:bottom w:val="nil"/>
              <w:right w:val="single" w:sz="12" w:space="0" w:color="000000"/>
            </w:tcBorders>
            <w:shd w:val="clear" w:color="auto" w:fill="auto"/>
            <w:hideMark/>
          </w:tcPr>
          <w:p w:rsidR="00A61FB8" w:rsidRPr="00A61FB8" w:rsidRDefault="00A61FB8" w:rsidP="00A61FB8">
            <w:pPr>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CURRATIO</w:t>
            </w:r>
          </w:p>
        </w:tc>
        <w:tc>
          <w:tcPr>
            <w:tcW w:w="960" w:type="dxa"/>
            <w:tcBorders>
              <w:top w:val="nil"/>
              <w:left w:val="single" w:sz="4" w:space="0" w:color="000000"/>
              <w:bottom w:val="nil"/>
              <w:right w:val="single" w:sz="4" w:space="0" w:color="000000"/>
            </w:tcBorders>
            <w:shd w:val="clear" w:color="auto" w:fill="auto"/>
            <w:noWrap/>
            <w:hideMark/>
          </w:tcPr>
          <w:p w:rsidR="00A61FB8" w:rsidRPr="00A61FB8" w:rsidRDefault="006D44C8" w:rsidP="00A61FB8">
            <w:pPr>
              <w:jc w:val="right"/>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t>
            </w:r>
            <w:r w:rsidR="00A61FB8" w:rsidRPr="00A61FB8">
              <w:rPr>
                <w:rFonts w:ascii="Arial" w:eastAsia="Times New Roman" w:hAnsi="Arial" w:cs="Arial"/>
                <w:color w:val="000000"/>
                <w:sz w:val="18"/>
                <w:szCs w:val="18"/>
                <w:lang w:eastAsia="nl-NL"/>
              </w:rPr>
              <w:t>577</w:t>
            </w:r>
          </w:p>
        </w:tc>
        <w:tc>
          <w:tcPr>
            <w:tcW w:w="960" w:type="dxa"/>
            <w:tcBorders>
              <w:top w:val="nil"/>
              <w:left w:val="nil"/>
              <w:bottom w:val="nil"/>
              <w:right w:val="single" w:sz="12" w:space="0" w:color="000000"/>
            </w:tcBorders>
            <w:shd w:val="clear" w:color="auto" w:fill="auto"/>
            <w:noWrap/>
            <w:hideMark/>
          </w:tcPr>
          <w:p w:rsidR="00A61FB8" w:rsidRPr="00A61FB8" w:rsidRDefault="00A61FB8" w:rsidP="00A61FB8">
            <w:pPr>
              <w:jc w:val="right"/>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1</w:t>
            </w:r>
            <w:r w:rsidR="006D44C8">
              <w:rPr>
                <w:rFonts w:ascii="Arial" w:eastAsia="Times New Roman" w:hAnsi="Arial" w:cs="Arial"/>
                <w:color w:val="000000"/>
                <w:sz w:val="18"/>
                <w:szCs w:val="18"/>
                <w:lang w:eastAsia="nl-NL"/>
              </w:rPr>
              <w:t>.</w:t>
            </w:r>
            <w:r w:rsidRPr="00A61FB8">
              <w:rPr>
                <w:rFonts w:ascii="Arial" w:eastAsia="Times New Roman" w:hAnsi="Arial" w:cs="Arial"/>
                <w:color w:val="000000"/>
                <w:sz w:val="18"/>
                <w:szCs w:val="18"/>
                <w:lang w:eastAsia="nl-NL"/>
              </w:rPr>
              <w:t>732</w:t>
            </w:r>
          </w:p>
        </w:tc>
      </w:tr>
      <w:tr w:rsidR="00A61FB8" w:rsidRPr="00A61FB8" w:rsidTr="00F95AA5">
        <w:trPr>
          <w:trHeight w:val="300"/>
        </w:trPr>
        <w:tc>
          <w:tcPr>
            <w:tcW w:w="241" w:type="dxa"/>
            <w:vMerge w:val="restart"/>
            <w:tcBorders>
              <w:top w:val="nil"/>
              <w:left w:val="single" w:sz="12" w:space="0" w:color="000000"/>
              <w:bottom w:val="single" w:sz="12" w:space="0" w:color="000000"/>
              <w:right w:val="nil"/>
            </w:tcBorders>
            <w:shd w:val="clear" w:color="auto" w:fill="auto"/>
            <w:noWrap/>
            <w:hideMark/>
          </w:tcPr>
          <w:p w:rsidR="00A61FB8" w:rsidRPr="00A61FB8" w:rsidRDefault="00A61FB8" w:rsidP="00A61FB8">
            <w:pPr>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2</w:t>
            </w:r>
          </w:p>
        </w:tc>
        <w:tc>
          <w:tcPr>
            <w:tcW w:w="1679" w:type="dxa"/>
            <w:tcBorders>
              <w:top w:val="nil"/>
              <w:left w:val="nil"/>
              <w:bottom w:val="nil"/>
              <w:right w:val="single" w:sz="12" w:space="0" w:color="000000"/>
            </w:tcBorders>
            <w:shd w:val="clear" w:color="auto" w:fill="auto"/>
            <w:hideMark/>
          </w:tcPr>
          <w:p w:rsidR="00A61FB8" w:rsidRPr="00A61FB8" w:rsidRDefault="00A61FB8" w:rsidP="00A61FB8">
            <w:pPr>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(Constant)</w:t>
            </w:r>
          </w:p>
        </w:tc>
        <w:tc>
          <w:tcPr>
            <w:tcW w:w="960" w:type="dxa"/>
            <w:tcBorders>
              <w:top w:val="nil"/>
              <w:left w:val="single" w:sz="4" w:space="0" w:color="000000"/>
              <w:bottom w:val="nil"/>
              <w:right w:val="single" w:sz="4" w:space="0" w:color="000000"/>
            </w:tcBorders>
            <w:shd w:val="clear" w:color="auto" w:fill="auto"/>
            <w:hideMark/>
          </w:tcPr>
          <w:p w:rsidR="00A61FB8" w:rsidRPr="00A61FB8" w:rsidRDefault="00A61FB8" w:rsidP="00A61FB8">
            <w:pPr>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 </w:t>
            </w:r>
          </w:p>
        </w:tc>
        <w:tc>
          <w:tcPr>
            <w:tcW w:w="960" w:type="dxa"/>
            <w:tcBorders>
              <w:top w:val="nil"/>
              <w:left w:val="nil"/>
              <w:bottom w:val="nil"/>
              <w:right w:val="single" w:sz="12" w:space="0" w:color="000000"/>
            </w:tcBorders>
            <w:shd w:val="clear" w:color="auto" w:fill="auto"/>
            <w:hideMark/>
          </w:tcPr>
          <w:p w:rsidR="00A61FB8" w:rsidRPr="00A61FB8" w:rsidRDefault="00A61FB8" w:rsidP="00A61FB8">
            <w:pPr>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 </w:t>
            </w:r>
          </w:p>
        </w:tc>
      </w:tr>
      <w:tr w:rsidR="00A61FB8" w:rsidRPr="00A61FB8" w:rsidTr="00F95AA5">
        <w:trPr>
          <w:trHeight w:val="300"/>
        </w:trPr>
        <w:tc>
          <w:tcPr>
            <w:tcW w:w="241" w:type="dxa"/>
            <w:vMerge/>
            <w:tcBorders>
              <w:top w:val="nil"/>
              <w:left w:val="single" w:sz="12" w:space="0" w:color="000000"/>
              <w:bottom w:val="single" w:sz="12" w:space="0" w:color="000000"/>
              <w:right w:val="nil"/>
            </w:tcBorders>
            <w:vAlign w:val="center"/>
            <w:hideMark/>
          </w:tcPr>
          <w:p w:rsidR="00A61FB8" w:rsidRPr="00A61FB8" w:rsidRDefault="00A61FB8" w:rsidP="00A61FB8">
            <w:pPr>
              <w:rPr>
                <w:rFonts w:ascii="Arial" w:eastAsia="Times New Roman" w:hAnsi="Arial" w:cs="Arial"/>
                <w:color w:val="000000"/>
                <w:sz w:val="18"/>
                <w:szCs w:val="18"/>
                <w:lang w:eastAsia="nl-NL"/>
              </w:rPr>
            </w:pPr>
          </w:p>
        </w:tc>
        <w:tc>
          <w:tcPr>
            <w:tcW w:w="1679" w:type="dxa"/>
            <w:tcBorders>
              <w:top w:val="nil"/>
              <w:left w:val="nil"/>
              <w:bottom w:val="nil"/>
              <w:right w:val="single" w:sz="12" w:space="0" w:color="000000"/>
            </w:tcBorders>
            <w:shd w:val="clear" w:color="auto" w:fill="auto"/>
            <w:hideMark/>
          </w:tcPr>
          <w:p w:rsidR="00A61FB8" w:rsidRPr="00A61FB8" w:rsidRDefault="00A61FB8" w:rsidP="00A61FB8">
            <w:pPr>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SIZE LN</w:t>
            </w:r>
          </w:p>
        </w:tc>
        <w:tc>
          <w:tcPr>
            <w:tcW w:w="960" w:type="dxa"/>
            <w:tcBorders>
              <w:top w:val="nil"/>
              <w:left w:val="single" w:sz="4" w:space="0" w:color="000000"/>
              <w:bottom w:val="nil"/>
              <w:right w:val="single" w:sz="4" w:space="0" w:color="000000"/>
            </w:tcBorders>
            <w:shd w:val="clear" w:color="auto" w:fill="auto"/>
            <w:noWrap/>
            <w:hideMark/>
          </w:tcPr>
          <w:p w:rsidR="00A61FB8" w:rsidRPr="00A61FB8" w:rsidRDefault="006D44C8" w:rsidP="00A61FB8">
            <w:pPr>
              <w:jc w:val="right"/>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t>
            </w:r>
            <w:r w:rsidR="00A61FB8" w:rsidRPr="00A61FB8">
              <w:rPr>
                <w:rFonts w:ascii="Arial" w:eastAsia="Times New Roman" w:hAnsi="Arial" w:cs="Arial"/>
                <w:color w:val="000000"/>
                <w:sz w:val="18"/>
                <w:szCs w:val="18"/>
                <w:lang w:eastAsia="nl-NL"/>
              </w:rPr>
              <w:t>937</w:t>
            </w:r>
          </w:p>
        </w:tc>
        <w:tc>
          <w:tcPr>
            <w:tcW w:w="960" w:type="dxa"/>
            <w:tcBorders>
              <w:top w:val="nil"/>
              <w:left w:val="nil"/>
              <w:bottom w:val="nil"/>
              <w:right w:val="single" w:sz="12" w:space="0" w:color="000000"/>
            </w:tcBorders>
            <w:shd w:val="clear" w:color="auto" w:fill="auto"/>
            <w:noWrap/>
            <w:hideMark/>
          </w:tcPr>
          <w:p w:rsidR="00A61FB8" w:rsidRPr="00A61FB8" w:rsidRDefault="00A61FB8" w:rsidP="00A61FB8">
            <w:pPr>
              <w:jc w:val="right"/>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1</w:t>
            </w:r>
            <w:r w:rsidR="006D44C8">
              <w:rPr>
                <w:rFonts w:ascii="Arial" w:eastAsia="Times New Roman" w:hAnsi="Arial" w:cs="Arial"/>
                <w:color w:val="000000"/>
                <w:sz w:val="18"/>
                <w:szCs w:val="18"/>
                <w:lang w:eastAsia="nl-NL"/>
              </w:rPr>
              <w:t>.</w:t>
            </w:r>
            <w:r w:rsidRPr="00A61FB8">
              <w:rPr>
                <w:rFonts w:ascii="Arial" w:eastAsia="Times New Roman" w:hAnsi="Arial" w:cs="Arial"/>
                <w:color w:val="000000"/>
                <w:sz w:val="18"/>
                <w:szCs w:val="18"/>
                <w:lang w:eastAsia="nl-NL"/>
              </w:rPr>
              <w:t>067</w:t>
            </w:r>
          </w:p>
        </w:tc>
      </w:tr>
      <w:tr w:rsidR="00A61FB8" w:rsidRPr="00A61FB8" w:rsidTr="00F95AA5">
        <w:trPr>
          <w:trHeight w:val="300"/>
        </w:trPr>
        <w:tc>
          <w:tcPr>
            <w:tcW w:w="241" w:type="dxa"/>
            <w:vMerge/>
            <w:tcBorders>
              <w:top w:val="nil"/>
              <w:left w:val="single" w:sz="12" w:space="0" w:color="000000"/>
              <w:bottom w:val="single" w:sz="12" w:space="0" w:color="000000"/>
              <w:right w:val="nil"/>
            </w:tcBorders>
            <w:vAlign w:val="center"/>
            <w:hideMark/>
          </w:tcPr>
          <w:p w:rsidR="00A61FB8" w:rsidRPr="00A61FB8" w:rsidRDefault="00A61FB8" w:rsidP="00A61FB8">
            <w:pPr>
              <w:rPr>
                <w:rFonts w:ascii="Arial" w:eastAsia="Times New Roman" w:hAnsi="Arial" w:cs="Arial"/>
                <w:color w:val="000000"/>
                <w:sz w:val="18"/>
                <w:szCs w:val="18"/>
                <w:lang w:eastAsia="nl-NL"/>
              </w:rPr>
            </w:pPr>
          </w:p>
        </w:tc>
        <w:tc>
          <w:tcPr>
            <w:tcW w:w="1679" w:type="dxa"/>
            <w:tcBorders>
              <w:top w:val="nil"/>
              <w:left w:val="nil"/>
              <w:bottom w:val="nil"/>
              <w:right w:val="single" w:sz="12" w:space="0" w:color="000000"/>
            </w:tcBorders>
            <w:shd w:val="clear" w:color="auto" w:fill="auto"/>
            <w:hideMark/>
          </w:tcPr>
          <w:p w:rsidR="00A61FB8" w:rsidRPr="00A61FB8" w:rsidRDefault="00A61FB8" w:rsidP="00A61FB8">
            <w:pPr>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LEVERAGE</w:t>
            </w:r>
          </w:p>
        </w:tc>
        <w:tc>
          <w:tcPr>
            <w:tcW w:w="960" w:type="dxa"/>
            <w:tcBorders>
              <w:top w:val="nil"/>
              <w:left w:val="single" w:sz="4" w:space="0" w:color="000000"/>
              <w:bottom w:val="nil"/>
              <w:right w:val="single" w:sz="4" w:space="0" w:color="000000"/>
            </w:tcBorders>
            <w:shd w:val="clear" w:color="auto" w:fill="auto"/>
            <w:noWrap/>
            <w:hideMark/>
          </w:tcPr>
          <w:p w:rsidR="00A61FB8" w:rsidRPr="00A61FB8" w:rsidRDefault="006D44C8" w:rsidP="00A61FB8">
            <w:pPr>
              <w:jc w:val="right"/>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t>
            </w:r>
            <w:r w:rsidR="00A61FB8" w:rsidRPr="00A61FB8">
              <w:rPr>
                <w:rFonts w:ascii="Arial" w:eastAsia="Times New Roman" w:hAnsi="Arial" w:cs="Arial"/>
                <w:color w:val="000000"/>
                <w:sz w:val="18"/>
                <w:szCs w:val="18"/>
                <w:lang w:eastAsia="nl-NL"/>
              </w:rPr>
              <w:t>479</w:t>
            </w:r>
          </w:p>
        </w:tc>
        <w:tc>
          <w:tcPr>
            <w:tcW w:w="960" w:type="dxa"/>
            <w:tcBorders>
              <w:top w:val="nil"/>
              <w:left w:val="nil"/>
              <w:bottom w:val="nil"/>
              <w:right w:val="single" w:sz="12" w:space="0" w:color="000000"/>
            </w:tcBorders>
            <w:shd w:val="clear" w:color="auto" w:fill="auto"/>
            <w:noWrap/>
            <w:hideMark/>
          </w:tcPr>
          <w:p w:rsidR="00A61FB8" w:rsidRPr="00A61FB8" w:rsidRDefault="00A61FB8" w:rsidP="00A61FB8">
            <w:pPr>
              <w:jc w:val="right"/>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2</w:t>
            </w:r>
            <w:r w:rsidR="006D44C8">
              <w:rPr>
                <w:rFonts w:ascii="Arial" w:eastAsia="Times New Roman" w:hAnsi="Arial" w:cs="Arial"/>
                <w:color w:val="000000"/>
                <w:sz w:val="18"/>
                <w:szCs w:val="18"/>
                <w:lang w:eastAsia="nl-NL"/>
              </w:rPr>
              <w:t>.</w:t>
            </w:r>
            <w:r w:rsidRPr="00A61FB8">
              <w:rPr>
                <w:rFonts w:ascii="Arial" w:eastAsia="Times New Roman" w:hAnsi="Arial" w:cs="Arial"/>
                <w:color w:val="000000"/>
                <w:sz w:val="18"/>
                <w:szCs w:val="18"/>
                <w:lang w:eastAsia="nl-NL"/>
              </w:rPr>
              <w:t>086</w:t>
            </w:r>
          </w:p>
        </w:tc>
      </w:tr>
      <w:tr w:rsidR="00A61FB8" w:rsidRPr="00A61FB8" w:rsidTr="00F95AA5">
        <w:trPr>
          <w:trHeight w:val="300"/>
        </w:trPr>
        <w:tc>
          <w:tcPr>
            <w:tcW w:w="241" w:type="dxa"/>
            <w:vMerge/>
            <w:tcBorders>
              <w:top w:val="nil"/>
              <w:left w:val="single" w:sz="12" w:space="0" w:color="000000"/>
              <w:bottom w:val="single" w:sz="12" w:space="0" w:color="000000"/>
              <w:right w:val="nil"/>
            </w:tcBorders>
            <w:vAlign w:val="center"/>
            <w:hideMark/>
          </w:tcPr>
          <w:p w:rsidR="00A61FB8" w:rsidRPr="00A61FB8" w:rsidRDefault="00A61FB8" w:rsidP="00A61FB8">
            <w:pPr>
              <w:rPr>
                <w:rFonts w:ascii="Arial" w:eastAsia="Times New Roman" w:hAnsi="Arial" w:cs="Arial"/>
                <w:color w:val="000000"/>
                <w:sz w:val="18"/>
                <w:szCs w:val="18"/>
                <w:lang w:eastAsia="nl-NL"/>
              </w:rPr>
            </w:pPr>
          </w:p>
        </w:tc>
        <w:tc>
          <w:tcPr>
            <w:tcW w:w="1679" w:type="dxa"/>
            <w:tcBorders>
              <w:top w:val="nil"/>
              <w:left w:val="nil"/>
              <w:bottom w:val="nil"/>
              <w:right w:val="single" w:sz="12" w:space="0" w:color="000000"/>
            </w:tcBorders>
            <w:shd w:val="clear" w:color="auto" w:fill="auto"/>
            <w:hideMark/>
          </w:tcPr>
          <w:p w:rsidR="00A61FB8" w:rsidRPr="00A61FB8" w:rsidRDefault="00A61FB8" w:rsidP="00A61FB8">
            <w:pPr>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EBITDA</w:t>
            </w:r>
          </w:p>
        </w:tc>
        <w:tc>
          <w:tcPr>
            <w:tcW w:w="960" w:type="dxa"/>
            <w:tcBorders>
              <w:top w:val="nil"/>
              <w:left w:val="single" w:sz="4" w:space="0" w:color="000000"/>
              <w:bottom w:val="nil"/>
              <w:right w:val="single" w:sz="4" w:space="0" w:color="000000"/>
            </w:tcBorders>
            <w:shd w:val="clear" w:color="auto" w:fill="auto"/>
            <w:noWrap/>
            <w:hideMark/>
          </w:tcPr>
          <w:p w:rsidR="00A61FB8" w:rsidRPr="00A61FB8" w:rsidRDefault="006D44C8" w:rsidP="00A61FB8">
            <w:pPr>
              <w:jc w:val="right"/>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t>
            </w:r>
            <w:r w:rsidR="00A61FB8" w:rsidRPr="00A61FB8">
              <w:rPr>
                <w:rFonts w:ascii="Arial" w:eastAsia="Times New Roman" w:hAnsi="Arial" w:cs="Arial"/>
                <w:color w:val="000000"/>
                <w:sz w:val="18"/>
                <w:szCs w:val="18"/>
                <w:lang w:eastAsia="nl-NL"/>
              </w:rPr>
              <w:t>887</w:t>
            </w:r>
          </w:p>
        </w:tc>
        <w:tc>
          <w:tcPr>
            <w:tcW w:w="960" w:type="dxa"/>
            <w:tcBorders>
              <w:top w:val="nil"/>
              <w:left w:val="nil"/>
              <w:bottom w:val="nil"/>
              <w:right w:val="single" w:sz="12" w:space="0" w:color="000000"/>
            </w:tcBorders>
            <w:shd w:val="clear" w:color="auto" w:fill="auto"/>
            <w:noWrap/>
            <w:hideMark/>
          </w:tcPr>
          <w:p w:rsidR="00A61FB8" w:rsidRPr="00A61FB8" w:rsidRDefault="00A61FB8" w:rsidP="00A61FB8">
            <w:pPr>
              <w:jc w:val="right"/>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1</w:t>
            </w:r>
            <w:r w:rsidR="006D44C8">
              <w:rPr>
                <w:rFonts w:ascii="Arial" w:eastAsia="Times New Roman" w:hAnsi="Arial" w:cs="Arial"/>
                <w:color w:val="000000"/>
                <w:sz w:val="18"/>
                <w:szCs w:val="18"/>
                <w:lang w:eastAsia="nl-NL"/>
              </w:rPr>
              <w:t>.</w:t>
            </w:r>
            <w:r w:rsidRPr="00A61FB8">
              <w:rPr>
                <w:rFonts w:ascii="Arial" w:eastAsia="Times New Roman" w:hAnsi="Arial" w:cs="Arial"/>
                <w:color w:val="000000"/>
                <w:sz w:val="18"/>
                <w:szCs w:val="18"/>
                <w:lang w:eastAsia="nl-NL"/>
              </w:rPr>
              <w:t>127</w:t>
            </w:r>
          </w:p>
        </w:tc>
      </w:tr>
      <w:tr w:rsidR="00A61FB8" w:rsidRPr="00A61FB8" w:rsidTr="00F95AA5">
        <w:trPr>
          <w:trHeight w:val="300"/>
        </w:trPr>
        <w:tc>
          <w:tcPr>
            <w:tcW w:w="241" w:type="dxa"/>
            <w:vMerge/>
            <w:tcBorders>
              <w:top w:val="nil"/>
              <w:left w:val="single" w:sz="12" w:space="0" w:color="000000"/>
              <w:bottom w:val="single" w:sz="12" w:space="0" w:color="000000"/>
              <w:right w:val="nil"/>
            </w:tcBorders>
            <w:vAlign w:val="center"/>
            <w:hideMark/>
          </w:tcPr>
          <w:p w:rsidR="00A61FB8" w:rsidRPr="00A61FB8" w:rsidRDefault="00A61FB8" w:rsidP="00A61FB8">
            <w:pPr>
              <w:rPr>
                <w:rFonts w:ascii="Arial" w:eastAsia="Times New Roman" w:hAnsi="Arial" w:cs="Arial"/>
                <w:color w:val="000000"/>
                <w:sz w:val="18"/>
                <w:szCs w:val="18"/>
                <w:lang w:eastAsia="nl-NL"/>
              </w:rPr>
            </w:pPr>
          </w:p>
        </w:tc>
        <w:tc>
          <w:tcPr>
            <w:tcW w:w="1679" w:type="dxa"/>
            <w:tcBorders>
              <w:top w:val="nil"/>
              <w:left w:val="nil"/>
              <w:bottom w:val="nil"/>
              <w:right w:val="single" w:sz="12" w:space="0" w:color="000000"/>
            </w:tcBorders>
            <w:shd w:val="clear" w:color="auto" w:fill="auto"/>
            <w:hideMark/>
          </w:tcPr>
          <w:p w:rsidR="00A61FB8" w:rsidRPr="00A61FB8" w:rsidRDefault="00A61FB8" w:rsidP="00A61FB8">
            <w:pPr>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CURRATIO</w:t>
            </w:r>
          </w:p>
        </w:tc>
        <w:tc>
          <w:tcPr>
            <w:tcW w:w="960" w:type="dxa"/>
            <w:tcBorders>
              <w:top w:val="nil"/>
              <w:left w:val="single" w:sz="4" w:space="0" w:color="000000"/>
              <w:bottom w:val="nil"/>
              <w:right w:val="single" w:sz="4" w:space="0" w:color="000000"/>
            </w:tcBorders>
            <w:shd w:val="clear" w:color="auto" w:fill="auto"/>
            <w:noWrap/>
            <w:hideMark/>
          </w:tcPr>
          <w:p w:rsidR="00A61FB8" w:rsidRPr="00A61FB8" w:rsidRDefault="006D44C8" w:rsidP="00A61FB8">
            <w:pPr>
              <w:jc w:val="right"/>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t>
            </w:r>
            <w:r w:rsidR="00A61FB8" w:rsidRPr="00A61FB8">
              <w:rPr>
                <w:rFonts w:ascii="Arial" w:eastAsia="Times New Roman" w:hAnsi="Arial" w:cs="Arial"/>
                <w:color w:val="000000"/>
                <w:sz w:val="18"/>
                <w:szCs w:val="18"/>
                <w:lang w:eastAsia="nl-NL"/>
              </w:rPr>
              <w:t>560</w:t>
            </w:r>
          </w:p>
        </w:tc>
        <w:tc>
          <w:tcPr>
            <w:tcW w:w="960" w:type="dxa"/>
            <w:tcBorders>
              <w:top w:val="nil"/>
              <w:left w:val="nil"/>
              <w:bottom w:val="nil"/>
              <w:right w:val="single" w:sz="12" w:space="0" w:color="000000"/>
            </w:tcBorders>
            <w:shd w:val="clear" w:color="auto" w:fill="auto"/>
            <w:noWrap/>
            <w:hideMark/>
          </w:tcPr>
          <w:p w:rsidR="00A61FB8" w:rsidRPr="00A61FB8" w:rsidRDefault="00A61FB8" w:rsidP="00A61FB8">
            <w:pPr>
              <w:jc w:val="right"/>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1</w:t>
            </w:r>
            <w:r w:rsidR="006D44C8">
              <w:rPr>
                <w:rFonts w:ascii="Arial" w:eastAsia="Times New Roman" w:hAnsi="Arial" w:cs="Arial"/>
                <w:color w:val="000000"/>
                <w:sz w:val="18"/>
                <w:szCs w:val="18"/>
                <w:lang w:eastAsia="nl-NL"/>
              </w:rPr>
              <w:t>.</w:t>
            </w:r>
            <w:r w:rsidRPr="00A61FB8">
              <w:rPr>
                <w:rFonts w:ascii="Arial" w:eastAsia="Times New Roman" w:hAnsi="Arial" w:cs="Arial"/>
                <w:color w:val="000000"/>
                <w:sz w:val="18"/>
                <w:szCs w:val="18"/>
                <w:lang w:eastAsia="nl-NL"/>
              </w:rPr>
              <w:t>787</w:t>
            </w:r>
          </w:p>
        </w:tc>
      </w:tr>
      <w:tr w:rsidR="00A61FB8" w:rsidRPr="00A61FB8" w:rsidTr="00F95AA5">
        <w:trPr>
          <w:trHeight w:val="300"/>
        </w:trPr>
        <w:tc>
          <w:tcPr>
            <w:tcW w:w="241" w:type="dxa"/>
            <w:vMerge/>
            <w:tcBorders>
              <w:top w:val="nil"/>
              <w:left w:val="single" w:sz="12" w:space="0" w:color="000000"/>
              <w:bottom w:val="single" w:sz="12" w:space="0" w:color="000000"/>
              <w:right w:val="nil"/>
            </w:tcBorders>
            <w:vAlign w:val="center"/>
            <w:hideMark/>
          </w:tcPr>
          <w:p w:rsidR="00A61FB8" w:rsidRPr="00A61FB8" w:rsidRDefault="00A61FB8" w:rsidP="00A61FB8">
            <w:pPr>
              <w:rPr>
                <w:rFonts w:ascii="Arial" w:eastAsia="Times New Roman" w:hAnsi="Arial" w:cs="Arial"/>
                <w:color w:val="000000"/>
                <w:sz w:val="18"/>
                <w:szCs w:val="18"/>
                <w:lang w:eastAsia="nl-NL"/>
              </w:rPr>
            </w:pPr>
          </w:p>
        </w:tc>
        <w:tc>
          <w:tcPr>
            <w:tcW w:w="1679" w:type="dxa"/>
            <w:tcBorders>
              <w:top w:val="nil"/>
              <w:left w:val="nil"/>
              <w:bottom w:val="nil"/>
              <w:right w:val="single" w:sz="12" w:space="0" w:color="000000"/>
            </w:tcBorders>
            <w:shd w:val="clear" w:color="auto" w:fill="auto"/>
            <w:hideMark/>
          </w:tcPr>
          <w:p w:rsidR="00A61FB8" w:rsidRPr="00A61FB8" w:rsidRDefault="00A61FB8" w:rsidP="00A61FB8">
            <w:pPr>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BIG4</w:t>
            </w:r>
          </w:p>
        </w:tc>
        <w:tc>
          <w:tcPr>
            <w:tcW w:w="960" w:type="dxa"/>
            <w:tcBorders>
              <w:top w:val="nil"/>
              <w:left w:val="single" w:sz="4" w:space="0" w:color="000000"/>
              <w:bottom w:val="nil"/>
              <w:right w:val="single" w:sz="4" w:space="0" w:color="000000"/>
            </w:tcBorders>
            <w:shd w:val="clear" w:color="auto" w:fill="auto"/>
            <w:noWrap/>
            <w:hideMark/>
          </w:tcPr>
          <w:p w:rsidR="00A61FB8" w:rsidRPr="00A61FB8" w:rsidRDefault="006D44C8" w:rsidP="00A61FB8">
            <w:pPr>
              <w:jc w:val="right"/>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t>
            </w:r>
            <w:r w:rsidR="00A61FB8" w:rsidRPr="00A61FB8">
              <w:rPr>
                <w:rFonts w:ascii="Arial" w:eastAsia="Times New Roman" w:hAnsi="Arial" w:cs="Arial"/>
                <w:color w:val="000000"/>
                <w:sz w:val="18"/>
                <w:szCs w:val="18"/>
                <w:lang w:eastAsia="nl-NL"/>
              </w:rPr>
              <w:t>853</w:t>
            </w:r>
          </w:p>
        </w:tc>
        <w:tc>
          <w:tcPr>
            <w:tcW w:w="960" w:type="dxa"/>
            <w:tcBorders>
              <w:top w:val="nil"/>
              <w:left w:val="nil"/>
              <w:bottom w:val="nil"/>
              <w:right w:val="single" w:sz="12" w:space="0" w:color="000000"/>
            </w:tcBorders>
            <w:shd w:val="clear" w:color="auto" w:fill="auto"/>
            <w:noWrap/>
            <w:hideMark/>
          </w:tcPr>
          <w:p w:rsidR="00A61FB8" w:rsidRPr="00A61FB8" w:rsidRDefault="00A61FB8" w:rsidP="00A61FB8">
            <w:pPr>
              <w:jc w:val="right"/>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1</w:t>
            </w:r>
            <w:r w:rsidR="006D44C8">
              <w:rPr>
                <w:rFonts w:ascii="Arial" w:eastAsia="Times New Roman" w:hAnsi="Arial" w:cs="Arial"/>
                <w:color w:val="000000"/>
                <w:sz w:val="18"/>
                <w:szCs w:val="18"/>
                <w:lang w:eastAsia="nl-NL"/>
              </w:rPr>
              <w:t>.</w:t>
            </w:r>
            <w:r w:rsidRPr="00A61FB8">
              <w:rPr>
                <w:rFonts w:ascii="Arial" w:eastAsia="Times New Roman" w:hAnsi="Arial" w:cs="Arial"/>
                <w:color w:val="000000"/>
                <w:sz w:val="18"/>
                <w:szCs w:val="18"/>
                <w:lang w:eastAsia="nl-NL"/>
              </w:rPr>
              <w:t>173</w:t>
            </w:r>
          </w:p>
        </w:tc>
      </w:tr>
      <w:tr w:rsidR="00A61FB8" w:rsidRPr="00A61FB8" w:rsidTr="00F95AA5">
        <w:trPr>
          <w:trHeight w:val="300"/>
        </w:trPr>
        <w:tc>
          <w:tcPr>
            <w:tcW w:w="241" w:type="dxa"/>
            <w:vMerge/>
            <w:tcBorders>
              <w:top w:val="nil"/>
              <w:left w:val="single" w:sz="12" w:space="0" w:color="000000"/>
              <w:bottom w:val="single" w:sz="12" w:space="0" w:color="000000"/>
              <w:right w:val="nil"/>
            </w:tcBorders>
            <w:vAlign w:val="center"/>
            <w:hideMark/>
          </w:tcPr>
          <w:p w:rsidR="00A61FB8" w:rsidRPr="00A61FB8" w:rsidRDefault="00A61FB8" w:rsidP="00A61FB8">
            <w:pPr>
              <w:rPr>
                <w:rFonts w:ascii="Arial" w:eastAsia="Times New Roman" w:hAnsi="Arial" w:cs="Arial"/>
                <w:color w:val="000000"/>
                <w:sz w:val="18"/>
                <w:szCs w:val="18"/>
                <w:lang w:eastAsia="nl-NL"/>
              </w:rPr>
            </w:pPr>
          </w:p>
        </w:tc>
        <w:tc>
          <w:tcPr>
            <w:tcW w:w="1679" w:type="dxa"/>
            <w:tcBorders>
              <w:top w:val="nil"/>
              <w:left w:val="nil"/>
              <w:bottom w:val="nil"/>
              <w:right w:val="single" w:sz="12" w:space="0" w:color="000000"/>
            </w:tcBorders>
            <w:shd w:val="clear" w:color="auto" w:fill="auto"/>
            <w:hideMark/>
          </w:tcPr>
          <w:p w:rsidR="00A61FB8" w:rsidRPr="00A61FB8" w:rsidRDefault="00A61FB8" w:rsidP="00A61FB8">
            <w:pPr>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OPINION</w:t>
            </w:r>
          </w:p>
        </w:tc>
        <w:tc>
          <w:tcPr>
            <w:tcW w:w="960" w:type="dxa"/>
            <w:tcBorders>
              <w:top w:val="nil"/>
              <w:left w:val="single" w:sz="4" w:space="0" w:color="000000"/>
              <w:bottom w:val="nil"/>
              <w:right w:val="single" w:sz="4" w:space="0" w:color="000000"/>
            </w:tcBorders>
            <w:shd w:val="clear" w:color="auto" w:fill="auto"/>
            <w:noWrap/>
            <w:hideMark/>
          </w:tcPr>
          <w:p w:rsidR="00A61FB8" w:rsidRPr="00A61FB8" w:rsidRDefault="006D44C8" w:rsidP="00A61FB8">
            <w:pPr>
              <w:jc w:val="right"/>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t>
            </w:r>
            <w:r w:rsidR="00A61FB8" w:rsidRPr="00A61FB8">
              <w:rPr>
                <w:rFonts w:ascii="Arial" w:eastAsia="Times New Roman" w:hAnsi="Arial" w:cs="Arial"/>
                <w:color w:val="000000"/>
                <w:sz w:val="18"/>
                <w:szCs w:val="18"/>
                <w:lang w:eastAsia="nl-NL"/>
              </w:rPr>
              <w:t>748</w:t>
            </w:r>
          </w:p>
        </w:tc>
        <w:tc>
          <w:tcPr>
            <w:tcW w:w="960" w:type="dxa"/>
            <w:tcBorders>
              <w:top w:val="nil"/>
              <w:left w:val="nil"/>
              <w:bottom w:val="nil"/>
              <w:right w:val="single" w:sz="12" w:space="0" w:color="000000"/>
            </w:tcBorders>
            <w:shd w:val="clear" w:color="auto" w:fill="auto"/>
            <w:noWrap/>
            <w:hideMark/>
          </w:tcPr>
          <w:p w:rsidR="00A61FB8" w:rsidRPr="00A61FB8" w:rsidRDefault="00A61FB8" w:rsidP="00A61FB8">
            <w:pPr>
              <w:jc w:val="right"/>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1</w:t>
            </w:r>
            <w:r w:rsidR="006D44C8">
              <w:rPr>
                <w:rFonts w:ascii="Arial" w:eastAsia="Times New Roman" w:hAnsi="Arial" w:cs="Arial"/>
                <w:color w:val="000000"/>
                <w:sz w:val="18"/>
                <w:szCs w:val="18"/>
                <w:lang w:eastAsia="nl-NL"/>
              </w:rPr>
              <w:t>.</w:t>
            </w:r>
            <w:r w:rsidRPr="00A61FB8">
              <w:rPr>
                <w:rFonts w:ascii="Arial" w:eastAsia="Times New Roman" w:hAnsi="Arial" w:cs="Arial"/>
                <w:color w:val="000000"/>
                <w:sz w:val="18"/>
                <w:szCs w:val="18"/>
                <w:lang w:eastAsia="nl-NL"/>
              </w:rPr>
              <w:t>337</w:t>
            </w:r>
          </w:p>
        </w:tc>
      </w:tr>
      <w:tr w:rsidR="00A61FB8" w:rsidRPr="00A61FB8" w:rsidTr="00F95AA5">
        <w:trPr>
          <w:trHeight w:val="300"/>
        </w:trPr>
        <w:tc>
          <w:tcPr>
            <w:tcW w:w="241" w:type="dxa"/>
            <w:vMerge/>
            <w:tcBorders>
              <w:top w:val="nil"/>
              <w:left w:val="single" w:sz="12" w:space="0" w:color="000000"/>
              <w:bottom w:val="single" w:sz="12" w:space="0" w:color="000000"/>
              <w:right w:val="nil"/>
            </w:tcBorders>
            <w:vAlign w:val="center"/>
            <w:hideMark/>
          </w:tcPr>
          <w:p w:rsidR="00A61FB8" w:rsidRPr="00A61FB8" w:rsidRDefault="00A61FB8" w:rsidP="00A61FB8">
            <w:pPr>
              <w:rPr>
                <w:rFonts w:ascii="Arial" w:eastAsia="Times New Roman" w:hAnsi="Arial" w:cs="Arial"/>
                <w:color w:val="000000"/>
                <w:sz w:val="18"/>
                <w:szCs w:val="18"/>
                <w:lang w:eastAsia="nl-NL"/>
              </w:rPr>
            </w:pPr>
          </w:p>
        </w:tc>
        <w:tc>
          <w:tcPr>
            <w:tcW w:w="1679" w:type="dxa"/>
            <w:tcBorders>
              <w:top w:val="nil"/>
              <w:left w:val="nil"/>
              <w:bottom w:val="single" w:sz="12" w:space="0" w:color="000000"/>
              <w:right w:val="single" w:sz="12" w:space="0" w:color="000000"/>
            </w:tcBorders>
            <w:shd w:val="clear" w:color="auto" w:fill="auto"/>
            <w:hideMark/>
          </w:tcPr>
          <w:p w:rsidR="00A61FB8" w:rsidRPr="00A61FB8" w:rsidRDefault="00A61FB8" w:rsidP="00A61FB8">
            <w:pPr>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TYPE</w:t>
            </w:r>
          </w:p>
        </w:tc>
        <w:tc>
          <w:tcPr>
            <w:tcW w:w="960" w:type="dxa"/>
            <w:tcBorders>
              <w:top w:val="nil"/>
              <w:left w:val="single" w:sz="4" w:space="0" w:color="000000"/>
              <w:bottom w:val="single" w:sz="12" w:space="0" w:color="000000"/>
              <w:right w:val="single" w:sz="4" w:space="0" w:color="000000"/>
            </w:tcBorders>
            <w:shd w:val="clear" w:color="auto" w:fill="auto"/>
            <w:noWrap/>
            <w:hideMark/>
          </w:tcPr>
          <w:p w:rsidR="00A61FB8" w:rsidRPr="00A61FB8" w:rsidRDefault="006D44C8" w:rsidP="00A61FB8">
            <w:pPr>
              <w:jc w:val="right"/>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t>
            </w:r>
            <w:r w:rsidR="00A61FB8" w:rsidRPr="00A61FB8">
              <w:rPr>
                <w:rFonts w:ascii="Arial" w:eastAsia="Times New Roman" w:hAnsi="Arial" w:cs="Arial"/>
                <w:color w:val="000000"/>
                <w:sz w:val="18"/>
                <w:szCs w:val="18"/>
                <w:lang w:eastAsia="nl-NL"/>
              </w:rPr>
              <w:t>949</w:t>
            </w:r>
          </w:p>
        </w:tc>
        <w:tc>
          <w:tcPr>
            <w:tcW w:w="960" w:type="dxa"/>
            <w:tcBorders>
              <w:top w:val="nil"/>
              <w:left w:val="nil"/>
              <w:bottom w:val="single" w:sz="12" w:space="0" w:color="000000"/>
              <w:right w:val="single" w:sz="12" w:space="0" w:color="000000"/>
            </w:tcBorders>
            <w:shd w:val="clear" w:color="auto" w:fill="auto"/>
            <w:noWrap/>
            <w:hideMark/>
          </w:tcPr>
          <w:p w:rsidR="00A61FB8" w:rsidRPr="00A61FB8" w:rsidRDefault="00A61FB8" w:rsidP="00A61FB8">
            <w:pPr>
              <w:jc w:val="right"/>
              <w:rPr>
                <w:rFonts w:ascii="Arial" w:eastAsia="Times New Roman" w:hAnsi="Arial" w:cs="Arial"/>
                <w:color w:val="000000"/>
                <w:sz w:val="18"/>
                <w:szCs w:val="18"/>
                <w:lang w:eastAsia="nl-NL"/>
              </w:rPr>
            </w:pPr>
            <w:r w:rsidRPr="00A61FB8">
              <w:rPr>
                <w:rFonts w:ascii="Arial" w:eastAsia="Times New Roman" w:hAnsi="Arial" w:cs="Arial"/>
                <w:color w:val="000000"/>
                <w:sz w:val="18"/>
                <w:szCs w:val="18"/>
                <w:lang w:eastAsia="nl-NL"/>
              </w:rPr>
              <w:t>1</w:t>
            </w:r>
            <w:r w:rsidR="006D44C8">
              <w:rPr>
                <w:rFonts w:ascii="Arial" w:eastAsia="Times New Roman" w:hAnsi="Arial" w:cs="Arial"/>
                <w:color w:val="000000"/>
                <w:sz w:val="18"/>
                <w:szCs w:val="18"/>
                <w:lang w:eastAsia="nl-NL"/>
              </w:rPr>
              <w:t>.</w:t>
            </w:r>
            <w:r w:rsidRPr="00A61FB8">
              <w:rPr>
                <w:rFonts w:ascii="Arial" w:eastAsia="Times New Roman" w:hAnsi="Arial" w:cs="Arial"/>
                <w:color w:val="000000"/>
                <w:sz w:val="18"/>
                <w:szCs w:val="18"/>
                <w:lang w:eastAsia="nl-NL"/>
              </w:rPr>
              <w:t>054</w:t>
            </w:r>
          </w:p>
        </w:tc>
      </w:tr>
    </w:tbl>
    <w:p w:rsidR="007F7556" w:rsidRDefault="007F7556" w:rsidP="00BB38CB">
      <w:pPr>
        <w:spacing w:line="360" w:lineRule="auto"/>
        <w:rPr>
          <w:rFonts w:ascii="Arial" w:hAnsi="Arial" w:cs="Arial"/>
          <w:sz w:val="22"/>
          <w:lang w:val="en-US"/>
        </w:rPr>
      </w:pPr>
    </w:p>
    <w:p w:rsidR="007F7556" w:rsidRDefault="00DA01EA" w:rsidP="007F7556">
      <w:pPr>
        <w:spacing w:line="360" w:lineRule="auto"/>
        <w:rPr>
          <w:rFonts w:ascii="Arial" w:hAnsi="Arial" w:cs="Arial"/>
          <w:sz w:val="22"/>
          <w:lang w:val="en-US"/>
        </w:rPr>
      </w:pPr>
      <w:r>
        <w:rPr>
          <w:rFonts w:ascii="Arial" w:hAnsi="Arial" w:cs="Arial"/>
          <w:sz w:val="22"/>
          <w:lang w:val="en-US"/>
        </w:rPr>
        <w:t>Second</w:t>
      </w:r>
      <w:r w:rsidR="007F7556">
        <w:rPr>
          <w:rFonts w:ascii="Arial" w:hAnsi="Arial" w:cs="Arial"/>
          <w:sz w:val="22"/>
          <w:lang w:val="en-US"/>
        </w:rPr>
        <w:t>,</w:t>
      </w:r>
      <w:r>
        <w:rPr>
          <w:rFonts w:ascii="Arial" w:hAnsi="Arial" w:cs="Arial"/>
          <w:sz w:val="22"/>
          <w:lang w:val="en-US"/>
        </w:rPr>
        <w:t xml:space="preserve"> we evaluate the regression output for outliers. The scat</w:t>
      </w:r>
      <w:r w:rsidR="007F7556">
        <w:rPr>
          <w:rFonts w:ascii="Arial" w:hAnsi="Arial" w:cs="Arial"/>
          <w:sz w:val="22"/>
          <w:lang w:val="en-US"/>
        </w:rPr>
        <w:t xml:space="preserve">terplot of figure </w:t>
      </w:r>
      <w:r w:rsidR="004658E9">
        <w:rPr>
          <w:rFonts w:ascii="Arial" w:hAnsi="Arial" w:cs="Arial"/>
          <w:sz w:val="22"/>
          <w:lang w:val="en-US"/>
        </w:rPr>
        <w:t>2</w:t>
      </w:r>
      <w:r w:rsidR="007F7556">
        <w:rPr>
          <w:rFonts w:ascii="Arial" w:hAnsi="Arial" w:cs="Arial"/>
          <w:sz w:val="22"/>
          <w:lang w:val="en-US"/>
        </w:rPr>
        <w:t xml:space="preserve"> shows no standardized residuals of more than 3.3 or less than -3.3.  According to </w:t>
      </w:r>
      <w:proofErr w:type="spellStart"/>
      <w:r w:rsidR="007F7556">
        <w:rPr>
          <w:rFonts w:ascii="Arial" w:hAnsi="Arial" w:cs="Arial"/>
          <w:sz w:val="22"/>
          <w:lang w:val="en-US"/>
        </w:rPr>
        <w:t>Tabachnick</w:t>
      </w:r>
      <w:proofErr w:type="spellEnd"/>
      <w:r w:rsidR="007F7556">
        <w:rPr>
          <w:rFonts w:ascii="Arial" w:hAnsi="Arial" w:cs="Arial"/>
          <w:sz w:val="22"/>
          <w:lang w:val="en-US"/>
        </w:rPr>
        <w:t xml:space="preserve"> &amp; </w:t>
      </w:r>
      <w:proofErr w:type="spellStart"/>
      <w:r w:rsidR="007F7556">
        <w:rPr>
          <w:rFonts w:ascii="Arial" w:hAnsi="Arial" w:cs="Arial"/>
          <w:sz w:val="22"/>
          <w:lang w:val="en-US"/>
        </w:rPr>
        <w:t>Fidell</w:t>
      </w:r>
      <w:proofErr w:type="spellEnd"/>
      <w:r w:rsidR="007F7556">
        <w:rPr>
          <w:rFonts w:ascii="Arial" w:hAnsi="Arial" w:cs="Arial"/>
          <w:sz w:val="22"/>
          <w:lang w:val="en-US"/>
        </w:rPr>
        <w:t xml:space="preserve"> (2007)  this indicates the absence of outliers.</w:t>
      </w:r>
    </w:p>
    <w:p w:rsidR="007F7556" w:rsidRDefault="00351560" w:rsidP="007F7556">
      <w:pPr>
        <w:spacing w:line="360" w:lineRule="auto"/>
        <w:rPr>
          <w:rFonts w:ascii="Arial" w:hAnsi="Arial" w:cs="Arial"/>
          <w:sz w:val="22"/>
          <w:lang w:val="en-US"/>
        </w:rPr>
      </w:pPr>
      <w:r>
        <w:rPr>
          <w:rFonts w:ascii="Arial" w:hAnsi="Arial" w:cs="Arial"/>
          <w:sz w:val="22"/>
          <w:lang w:val="en-US"/>
        </w:rPr>
        <w:t xml:space="preserve">Third, we evaluate the model for </w:t>
      </w:r>
      <w:r w:rsidR="00682F6A">
        <w:rPr>
          <w:rFonts w:ascii="Arial" w:hAnsi="Arial" w:cs="Arial"/>
          <w:sz w:val="22"/>
          <w:lang w:val="en-US"/>
        </w:rPr>
        <w:t>indications of</w:t>
      </w:r>
      <w:r>
        <w:rPr>
          <w:rFonts w:ascii="Arial" w:hAnsi="Arial" w:cs="Arial"/>
          <w:sz w:val="22"/>
          <w:lang w:val="en-US"/>
        </w:rPr>
        <w:t xml:space="preserve"> </w:t>
      </w:r>
      <w:proofErr w:type="spellStart"/>
      <w:r>
        <w:rPr>
          <w:rFonts w:ascii="Arial" w:hAnsi="Arial" w:cs="Arial"/>
          <w:sz w:val="22"/>
          <w:lang w:val="en-US"/>
        </w:rPr>
        <w:t>heteros</w:t>
      </w:r>
      <w:r w:rsidR="004658E9">
        <w:rPr>
          <w:rFonts w:ascii="Arial" w:hAnsi="Arial" w:cs="Arial"/>
          <w:sz w:val="22"/>
          <w:lang w:val="en-US"/>
        </w:rPr>
        <w:t>c</w:t>
      </w:r>
      <w:r>
        <w:rPr>
          <w:rFonts w:ascii="Arial" w:hAnsi="Arial" w:cs="Arial"/>
          <w:sz w:val="22"/>
          <w:lang w:val="en-US"/>
        </w:rPr>
        <w:t>edasticity</w:t>
      </w:r>
      <w:proofErr w:type="spellEnd"/>
      <w:r>
        <w:rPr>
          <w:rFonts w:ascii="Arial" w:hAnsi="Arial" w:cs="Arial"/>
          <w:sz w:val="22"/>
          <w:lang w:val="en-US"/>
        </w:rPr>
        <w:t xml:space="preserve">. </w:t>
      </w:r>
      <w:r w:rsidR="00682F6A">
        <w:rPr>
          <w:rFonts w:ascii="Arial" w:hAnsi="Arial" w:cs="Arial"/>
          <w:sz w:val="22"/>
          <w:lang w:val="en-US"/>
        </w:rPr>
        <w:t xml:space="preserve">Since we see no pronounced patterns in the scatterplot of figure </w:t>
      </w:r>
      <w:r w:rsidR="004176A3">
        <w:rPr>
          <w:rFonts w:ascii="Arial" w:hAnsi="Arial" w:cs="Arial"/>
          <w:sz w:val="22"/>
          <w:lang w:val="en-US"/>
        </w:rPr>
        <w:t>2</w:t>
      </w:r>
      <w:r w:rsidR="00682F6A">
        <w:rPr>
          <w:rFonts w:ascii="Arial" w:hAnsi="Arial" w:cs="Arial"/>
          <w:sz w:val="22"/>
          <w:lang w:val="en-US"/>
        </w:rPr>
        <w:t xml:space="preserve"> and most of the values are concentrated in the center of the plot, we have no indications of problems with </w:t>
      </w:r>
      <w:proofErr w:type="spellStart"/>
      <w:r w:rsidR="00682F6A">
        <w:rPr>
          <w:rFonts w:ascii="Arial" w:hAnsi="Arial" w:cs="Arial"/>
          <w:sz w:val="22"/>
          <w:lang w:val="en-US"/>
        </w:rPr>
        <w:t>heteros</w:t>
      </w:r>
      <w:r w:rsidR="004658E9">
        <w:rPr>
          <w:rFonts w:ascii="Arial" w:hAnsi="Arial" w:cs="Arial"/>
          <w:sz w:val="22"/>
          <w:lang w:val="en-US"/>
        </w:rPr>
        <w:t>c</w:t>
      </w:r>
      <w:r w:rsidR="00682F6A">
        <w:rPr>
          <w:rFonts w:ascii="Arial" w:hAnsi="Arial" w:cs="Arial"/>
          <w:sz w:val="22"/>
          <w:lang w:val="en-US"/>
        </w:rPr>
        <w:t>edasticity</w:t>
      </w:r>
      <w:proofErr w:type="spellEnd"/>
      <w:r w:rsidR="00682F6A">
        <w:rPr>
          <w:rFonts w:ascii="Arial" w:hAnsi="Arial" w:cs="Arial"/>
          <w:sz w:val="22"/>
          <w:lang w:val="en-US"/>
        </w:rPr>
        <w:t>.</w:t>
      </w:r>
    </w:p>
    <w:p w:rsidR="001B290C" w:rsidRDefault="001B290C" w:rsidP="007F7556">
      <w:pPr>
        <w:spacing w:line="360" w:lineRule="auto"/>
        <w:rPr>
          <w:rFonts w:ascii="Arial" w:hAnsi="Arial" w:cs="Arial"/>
          <w:sz w:val="22"/>
          <w:lang w:val="en-US"/>
        </w:rPr>
      </w:pPr>
    </w:p>
    <w:p w:rsidR="007F7556" w:rsidRPr="004176A3" w:rsidRDefault="001B290C" w:rsidP="00BB38CB">
      <w:pPr>
        <w:spacing w:line="360" w:lineRule="auto"/>
        <w:rPr>
          <w:rFonts w:ascii="Arial" w:hAnsi="Arial" w:cs="Arial"/>
          <w:b/>
          <w:szCs w:val="20"/>
          <w:lang w:val="en-US"/>
        </w:rPr>
      </w:pPr>
      <w:r w:rsidRPr="004176A3">
        <w:rPr>
          <w:rFonts w:ascii="Arial" w:hAnsi="Arial" w:cs="Arial"/>
          <w:b/>
          <w:szCs w:val="20"/>
          <w:lang w:val="en-US"/>
        </w:rPr>
        <w:lastRenderedPageBreak/>
        <w:t xml:space="preserve">Figure </w:t>
      </w:r>
      <w:r w:rsidR="004176A3" w:rsidRPr="004176A3">
        <w:rPr>
          <w:rFonts w:ascii="Arial" w:hAnsi="Arial" w:cs="Arial"/>
          <w:b/>
          <w:szCs w:val="20"/>
          <w:lang w:val="en-US"/>
        </w:rPr>
        <w:t>2</w:t>
      </w:r>
      <w:r w:rsidRPr="004176A3">
        <w:rPr>
          <w:rFonts w:ascii="Arial" w:hAnsi="Arial" w:cs="Arial"/>
          <w:b/>
          <w:szCs w:val="20"/>
          <w:lang w:val="en-US"/>
        </w:rPr>
        <w:t>: scatterplot of standardized residuals</w:t>
      </w:r>
    </w:p>
    <w:p w:rsidR="00D936EF" w:rsidRPr="00BB38CB" w:rsidRDefault="00DA01EA" w:rsidP="00BB38CB">
      <w:pPr>
        <w:spacing w:line="360" w:lineRule="auto"/>
        <w:rPr>
          <w:rFonts w:ascii="Arial" w:hAnsi="Arial" w:cs="Arial"/>
          <w:sz w:val="22"/>
          <w:lang w:val="en-US"/>
        </w:rPr>
      </w:pPr>
      <w:r>
        <w:rPr>
          <w:rFonts w:ascii="Arial" w:hAnsi="Arial" w:cs="Arial"/>
          <w:noProof/>
          <w:sz w:val="22"/>
          <w:lang w:eastAsia="nl-NL"/>
        </w:rPr>
        <w:drawing>
          <wp:inline distT="0" distB="0" distL="0" distR="0" wp14:anchorId="74F558C8">
            <wp:extent cx="4867275" cy="3890707"/>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69871" cy="3892782"/>
                    </a:xfrm>
                    <a:prstGeom prst="rect">
                      <a:avLst/>
                    </a:prstGeom>
                    <a:noFill/>
                  </pic:spPr>
                </pic:pic>
              </a:graphicData>
            </a:graphic>
          </wp:inline>
        </w:drawing>
      </w:r>
    </w:p>
    <w:p w:rsidR="001B290C" w:rsidRPr="00BB38CB" w:rsidRDefault="004C13D8" w:rsidP="00BB38CB">
      <w:pPr>
        <w:spacing w:line="360" w:lineRule="auto"/>
        <w:rPr>
          <w:rFonts w:ascii="Arial" w:hAnsi="Arial" w:cs="Arial"/>
          <w:sz w:val="22"/>
          <w:lang w:val="en-US"/>
        </w:rPr>
      </w:pPr>
      <w:r>
        <w:rPr>
          <w:rFonts w:ascii="Arial" w:hAnsi="Arial" w:cs="Arial"/>
          <w:sz w:val="22"/>
          <w:lang w:val="en-US"/>
        </w:rPr>
        <w:t>Our regression equation applied to the data of sample group 2 results in a significant model</w:t>
      </w:r>
      <w:r w:rsidR="00CB1A70">
        <w:rPr>
          <w:rFonts w:ascii="Arial" w:hAnsi="Arial" w:cs="Arial"/>
          <w:sz w:val="22"/>
          <w:lang w:val="en-US"/>
        </w:rPr>
        <w:t xml:space="preserve"> </w:t>
      </w:r>
      <w:r>
        <w:rPr>
          <w:rFonts w:ascii="Arial" w:hAnsi="Arial" w:cs="Arial"/>
          <w:sz w:val="22"/>
          <w:lang w:val="en-US"/>
        </w:rPr>
        <w:t xml:space="preserve">that follows the basic assumptions </w:t>
      </w:r>
      <w:r w:rsidR="00CB1A70">
        <w:rPr>
          <w:rFonts w:ascii="Arial" w:hAnsi="Arial" w:cs="Arial"/>
          <w:sz w:val="22"/>
          <w:lang w:val="en-US"/>
        </w:rPr>
        <w:t>of multiple regression:</w:t>
      </w:r>
      <w:r>
        <w:rPr>
          <w:rFonts w:ascii="Arial" w:hAnsi="Arial" w:cs="Arial"/>
          <w:sz w:val="22"/>
          <w:lang w:val="en-US"/>
        </w:rPr>
        <w:t xml:space="preserve"> normality, linearity</w:t>
      </w:r>
      <w:r w:rsidR="00CB1A70">
        <w:rPr>
          <w:rFonts w:ascii="Arial" w:hAnsi="Arial" w:cs="Arial"/>
          <w:sz w:val="22"/>
          <w:lang w:val="en-US"/>
        </w:rPr>
        <w:t xml:space="preserve"> and</w:t>
      </w:r>
      <w:r>
        <w:rPr>
          <w:rFonts w:ascii="Arial" w:hAnsi="Arial" w:cs="Arial"/>
          <w:sz w:val="22"/>
          <w:lang w:val="en-US"/>
        </w:rPr>
        <w:t xml:space="preserve"> </w:t>
      </w:r>
      <w:r w:rsidR="00CB1A70">
        <w:rPr>
          <w:rFonts w:ascii="Arial" w:hAnsi="Arial" w:cs="Arial"/>
          <w:sz w:val="22"/>
          <w:lang w:val="en-US"/>
        </w:rPr>
        <w:t>homoscedasticity (Osborne, 2002).</w:t>
      </w:r>
      <w:r w:rsidR="000C754F">
        <w:rPr>
          <w:rFonts w:ascii="Arial" w:hAnsi="Arial" w:cs="Arial"/>
          <w:sz w:val="22"/>
          <w:lang w:val="en-US"/>
        </w:rPr>
        <w:t xml:space="preserve"> In addition there are no indications of </w:t>
      </w:r>
      <w:proofErr w:type="spellStart"/>
      <w:r w:rsidR="000C754F">
        <w:rPr>
          <w:rFonts w:ascii="Arial" w:hAnsi="Arial" w:cs="Arial"/>
          <w:sz w:val="22"/>
          <w:lang w:val="en-US"/>
        </w:rPr>
        <w:t>multicollinearity</w:t>
      </w:r>
      <w:proofErr w:type="spellEnd"/>
      <w:r w:rsidR="000C754F">
        <w:rPr>
          <w:rFonts w:ascii="Arial" w:hAnsi="Arial" w:cs="Arial"/>
          <w:sz w:val="22"/>
          <w:lang w:val="en-US"/>
        </w:rPr>
        <w:t xml:space="preserve"> or outliers.</w:t>
      </w:r>
      <w:r w:rsidR="00A606D9">
        <w:rPr>
          <w:rFonts w:ascii="Arial" w:hAnsi="Arial" w:cs="Arial"/>
          <w:sz w:val="22"/>
          <w:lang w:val="en-US"/>
        </w:rPr>
        <w:t xml:space="preserve"> This model we can therefore use to test our hypotheses.</w:t>
      </w:r>
    </w:p>
    <w:p w:rsidR="00D936EF" w:rsidRPr="00BB38CB" w:rsidRDefault="00D936EF" w:rsidP="0081191F">
      <w:pPr>
        <w:rPr>
          <w:rFonts w:ascii="Arial" w:hAnsi="Arial" w:cs="Arial"/>
          <w:sz w:val="22"/>
          <w:lang w:val="en-US"/>
        </w:rPr>
      </w:pPr>
    </w:p>
    <w:tbl>
      <w:tblPr>
        <w:tblW w:w="9600" w:type="dxa"/>
        <w:tblInd w:w="55"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D70A4D" w:rsidRPr="00D70A4D" w:rsidTr="00D70A4D">
        <w:trPr>
          <w:trHeight w:val="270"/>
        </w:trPr>
        <w:tc>
          <w:tcPr>
            <w:tcW w:w="9600" w:type="dxa"/>
            <w:gridSpan w:val="10"/>
            <w:tcBorders>
              <w:top w:val="nil"/>
              <w:left w:val="nil"/>
              <w:bottom w:val="single" w:sz="12" w:space="0" w:color="000000"/>
              <w:right w:val="nil"/>
            </w:tcBorders>
            <w:shd w:val="clear" w:color="auto" w:fill="auto"/>
            <w:vAlign w:val="center"/>
            <w:hideMark/>
          </w:tcPr>
          <w:p w:rsidR="00D70A4D" w:rsidRPr="00D70A4D" w:rsidRDefault="007D495B" w:rsidP="004176A3">
            <w:pPr>
              <w:rPr>
                <w:rFonts w:ascii="Arial" w:eastAsia="Times New Roman" w:hAnsi="Arial" w:cs="Arial"/>
                <w:b/>
                <w:bCs/>
                <w:color w:val="000000"/>
                <w:sz w:val="18"/>
                <w:szCs w:val="18"/>
                <w:lang w:eastAsia="nl-NL"/>
              </w:rPr>
            </w:pPr>
            <w:proofErr w:type="spellStart"/>
            <w:r w:rsidRPr="007D495B">
              <w:rPr>
                <w:rFonts w:ascii="Arial" w:eastAsia="Times New Roman" w:hAnsi="Arial" w:cs="Arial"/>
                <w:b/>
                <w:bCs/>
                <w:color w:val="000000"/>
                <w:sz w:val="18"/>
                <w:szCs w:val="18"/>
                <w:lang w:eastAsia="nl-NL"/>
              </w:rPr>
              <w:t>Table</w:t>
            </w:r>
            <w:proofErr w:type="spellEnd"/>
            <w:r w:rsidRPr="007D495B">
              <w:rPr>
                <w:rFonts w:ascii="Arial" w:eastAsia="Times New Roman" w:hAnsi="Arial" w:cs="Arial"/>
                <w:b/>
                <w:bCs/>
                <w:color w:val="000000"/>
                <w:sz w:val="18"/>
                <w:szCs w:val="18"/>
                <w:lang w:eastAsia="nl-NL"/>
              </w:rPr>
              <w:t xml:space="preserve"> </w:t>
            </w:r>
            <w:r w:rsidR="004176A3">
              <w:rPr>
                <w:rFonts w:ascii="Arial" w:eastAsia="Times New Roman" w:hAnsi="Arial" w:cs="Arial"/>
                <w:b/>
                <w:bCs/>
                <w:color w:val="000000"/>
                <w:sz w:val="18"/>
                <w:szCs w:val="18"/>
                <w:lang w:eastAsia="nl-NL"/>
              </w:rPr>
              <w:t>6</w:t>
            </w:r>
            <w:r w:rsidRPr="007D495B">
              <w:rPr>
                <w:rFonts w:ascii="Arial" w:eastAsia="Times New Roman" w:hAnsi="Arial" w:cs="Arial"/>
                <w:b/>
                <w:bCs/>
                <w:color w:val="000000"/>
                <w:sz w:val="18"/>
                <w:szCs w:val="18"/>
                <w:lang w:eastAsia="nl-NL"/>
              </w:rPr>
              <w:t xml:space="preserve">: </w:t>
            </w:r>
            <w:r w:rsidR="00D70A4D" w:rsidRPr="00D70A4D">
              <w:rPr>
                <w:rFonts w:ascii="Arial" w:eastAsia="Times New Roman" w:hAnsi="Arial" w:cs="Arial"/>
                <w:b/>
                <w:bCs/>
                <w:color w:val="000000"/>
                <w:sz w:val="18"/>
                <w:szCs w:val="18"/>
                <w:lang w:eastAsia="nl-NL"/>
              </w:rPr>
              <w:t xml:space="preserve">Model </w:t>
            </w:r>
            <w:proofErr w:type="spellStart"/>
            <w:r w:rsidR="00D70A4D" w:rsidRPr="00D70A4D">
              <w:rPr>
                <w:rFonts w:ascii="Arial" w:eastAsia="Times New Roman" w:hAnsi="Arial" w:cs="Arial"/>
                <w:b/>
                <w:bCs/>
                <w:color w:val="000000"/>
                <w:sz w:val="18"/>
                <w:szCs w:val="18"/>
                <w:lang w:eastAsia="nl-NL"/>
              </w:rPr>
              <w:t>Summary</w:t>
            </w:r>
            <w:r w:rsidR="00D70A4D" w:rsidRPr="00D70A4D">
              <w:rPr>
                <w:rFonts w:ascii="Arial" w:eastAsia="Times New Roman" w:hAnsi="Arial" w:cs="Arial"/>
                <w:b/>
                <w:bCs/>
                <w:color w:val="000000"/>
                <w:sz w:val="18"/>
                <w:szCs w:val="18"/>
                <w:vertAlign w:val="superscript"/>
                <w:lang w:eastAsia="nl-NL"/>
              </w:rPr>
              <w:t>c</w:t>
            </w:r>
            <w:proofErr w:type="spellEnd"/>
          </w:p>
        </w:tc>
      </w:tr>
      <w:tr w:rsidR="00D70A4D" w:rsidRPr="00D70A4D" w:rsidTr="00D70A4D">
        <w:trPr>
          <w:trHeight w:val="270"/>
        </w:trPr>
        <w:tc>
          <w:tcPr>
            <w:tcW w:w="960" w:type="dxa"/>
            <w:vMerge w:val="restart"/>
            <w:tcBorders>
              <w:top w:val="nil"/>
              <w:left w:val="single" w:sz="12" w:space="0" w:color="000000"/>
              <w:bottom w:val="single" w:sz="12" w:space="0" w:color="000000"/>
              <w:right w:val="single" w:sz="12" w:space="0" w:color="000000"/>
            </w:tcBorders>
            <w:shd w:val="clear" w:color="auto" w:fill="auto"/>
            <w:vAlign w:val="bottom"/>
            <w:hideMark/>
          </w:tcPr>
          <w:p w:rsidR="00D70A4D" w:rsidRPr="00D70A4D" w:rsidRDefault="00D70A4D" w:rsidP="00D70A4D">
            <w:pP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Model</w:t>
            </w:r>
          </w:p>
        </w:tc>
        <w:tc>
          <w:tcPr>
            <w:tcW w:w="960" w:type="dxa"/>
            <w:vMerge w:val="restart"/>
            <w:tcBorders>
              <w:top w:val="nil"/>
              <w:left w:val="single" w:sz="12" w:space="0" w:color="000000"/>
              <w:bottom w:val="single" w:sz="12" w:space="0" w:color="000000"/>
              <w:right w:val="single" w:sz="4" w:space="0" w:color="000000"/>
            </w:tcBorders>
            <w:shd w:val="clear" w:color="auto" w:fill="auto"/>
            <w:vAlign w:val="bottom"/>
            <w:hideMark/>
          </w:tcPr>
          <w:p w:rsidR="00D70A4D" w:rsidRPr="00D70A4D" w:rsidRDefault="00D70A4D" w:rsidP="00D70A4D">
            <w:pPr>
              <w:jc w:val="cente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R</w:t>
            </w:r>
          </w:p>
        </w:tc>
        <w:tc>
          <w:tcPr>
            <w:tcW w:w="960" w:type="dxa"/>
            <w:vMerge w:val="restart"/>
            <w:tcBorders>
              <w:top w:val="nil"/>
              <w:left w:val="single" w:sz="4" w:space="0" w:color="000000"/>
              <w:bottom w:val="single" w:sz="12" w:space="0" w:color="000000"/>
              <w:right w:val="single" w:sz="4" w:space="0" w:color="000000"/>
            </w:tcBorders>
            <w:shd w:val="clear" w:color="auto" w:fill="auto"/>
            <w:vAlign w:val="bottom"/>
            <w:hideMark/>
          </w:tcPr>
          <w:p w:rsidR="00D70A4D" w:rsidRPr="00D70A4D" w:rsidRDefault="00D70A4D" w:rsidP="00D70A4D">
            <w:pPr>
              <w:jc w:val="cente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R Square</w:t>
            </w:r>
          </w:p>
        </w:tc>
        <w:tc>
          <w:tcPr>
            <w:tcW w:w="960" w:type="dxa"/>
            <w:vMerge w:val="restart"/>
            <w:tcBorders>
              <w:top w:val="nil"/>
              <w:left w:val="single" w:sz="4" w:space="0" w:color="000000"/>
              <w:bottom w:val="single" w:sz="12" w:space="0" w:color="000000"/>
              <w:right w:val="single" w:sz="4" w:space="0" w:color="000000"/>
            </w:tcBorders>
            <w:shd w:val="clear" w:color="auto" w:fill="auto"/>
            <w:vAlign w:val="bottom"/>
            <w:hideMark/>
          </w:tcPr>
          <w:p w:rsidR="00D70A4D" w:rsidRPr="00D70A4D" w:rsidRDefault="00D70A4D" w:rsidP="00D70A4D">
            <w:pPr>
              <w:jc w:val="center"/>
              <w:rPr>
                <w:rFonts w:ascii="Arial" w:eastAsia="Times New Roman" w:hAnsi="Arial" w:cs="Arial"/>
                <w:color w:val="000000"/>
                <w:sz w:val="18"/>
                <w:szCs w:val="18"/>
                <w:lang w:eastAsia="nl-NL"/>
              </w:rPr>
            </w:pPr>
            <w:proofErr w:type="spellStart"/>
            <w:r w:rsidRPr="00D70A4D">
              <w:rPr>
                <w:rFonts w:ascii="Arial" w:eastAsia="Times New Roman" w:hAnsi="Arial" w:cs="Arial"/>
                <w:color w:val="000000"/>
                <w:sz w:val="18"/>
                <w:szCs w:val="18"/>
                <w:lang w:eastAsia="nl-NL"/>
              </w:rPr>
              <w:t>Adjusted</w:t>
            </w:r>
            <w:proofErr w:type="spellEnd"/>
            <w:r w:rsidRPr="00D70A4D">
              <w:rPr>
                <w:rFonts w:ascii="Arial" w:eastAsia="Times New Roman" w:hAnsi="Arial" w:cs="Arial"/>
                <w:color w:val="000000"/>
                <w:sz w:val="18"/>
                <w:szCs w:val="18"/>
                <w:lang w:eastAsia="nl-NL"/>
              </w:rPr>
              <w:t xml:space="preserve"> R Square</w:t>
            </w:r>
          </w:p>
        </w:tc>
        <w:tc>
          <w:tcPr>
            <w:tcW w:w="960" w:type="dxa"/>
            <w:vMerge w:val="restart"/>
            <w:tcBorders>
              <w:top w:val="nil"/>
              <w:left w:val="single" w:sz="4" w:space="0" w:color="000000"/>
              <w:bottom w:val="single" w:sz="12" w:space="0" w:color="000000"/>
              <w:right w:val="single" w:sz="4" w:space="0" w:color="000000"/>
            </w:tcBorders>
            <w:shd w:val="clear" w:color="auto" w:fill="auto"/>
            <w:vAlign w:val="bottom"/>
            <w:hideMark/>
          </w:tcPr>
          <w:p w:rsidR="00D70A4D" w:rsidRPr="00D70A4D" w:rsidRDefault="00D70A4D" w:rsidP="00D70A4D">
            <w:pPr>
              <w:jc w:val="center"/>
              <w:rPr>
                <w:rFonts w:ascii="Arial" w:eastAsia="Times New Roman" w:hAnsi="Arial" w:cs="Arial"/>
                <w:color w:val="000000"/>
                <w:sz w:val="18"/>
                <w:szCs w:val="18"/>
                <w:lang w:val="en-US" w:eastAsia="nl-NL"/>
              </w:rPr>
            </w:pPr>
            <w:r w:rsidRPr="00D70A4D">
              <w:rPr>
                <w:rFonts w:ascii="Arial" w:eastAsia="Times New Roman" w:hAnsi="Arial" w:cs="Arial"/>
                <w:color w:val="000000"/>
                <w:sz w:val="18"/>
                <w:szCs w:val="18"/>
                <w:lang w:val="en-US" w:eastAsia="nl-NL"/>
              </w:rPr>
              <w:t>Std. Error of the Estimate</w:t>
            </w:r>
          </w:p>
        </w:tc>
        <w:tc>
          <w:tcPr>
            <w:tcW w:w="4800" w:type="dxa"/>
            <w:gridSpan w:val="5"/>
            <w:tcBorders>
              <w:top w:val="single" w:sz="12" w:space="0" w:color="000000"/>
              <w:left w:val="nil"/>
              <w:bottom w:val="single" w:sz="4" w:space="0" w:color="000000"/>
              <w:right w:val="single" w:sz="12" w:space="0" w:color="000000"/>
            </w:tcBorders>
            <w:shd w:val="clear" w:color="auto" w:fill="auto"/>
            <w:vAlign w:val="bottom"/>
            <w:hideMark/>
          </w:tcPr>
          <w:p w:rsidR="00D70A4D" w:rsidRPr="00D70A4D" w:rsidRDefault="00D70A4D" w:rsidP="00D70A4D">
            <w:pPr>
              <w:jc w:val="cente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 xml:space="preserve">Change </w:t>
            </w:r>
            <w:proofErr w:type="spellStart"/>
            <w:r w:rsidRPr="00D70A4D">
              <w:rPr>
                <w:rFonts w:ascii="Arial" w:eastAsia="Times New Roman" w:hAnsi="Arial" w:cs="Arial"/>
                <w:color w:val="000000"/>
                <w:sz w:val="18"/>
                <w:szCs w:val="18"/>
                <w:lang w:eastAsia="nl-NL"/>
              </w:rPr>
              <w:t>Statistics</w:t>
            </w:r>
            <w:proofErr w:type="spellEnd"/>
          </w:p>
        </w:tc>
      </w:tr>
      <w:tr w:rsidR="00D70A4D" w:rsidRPr="00D70A4D" w:rsidTr="00D70A4D">
        <w:trPr>
          <w:trHeight w:val="495"/>
        </w:trPr>
        <w:tc>
          <w:tcPr>
            <w:tcW w:w="960" w:type="dxa"/>
            <w:vMerge/>
            <w:tcBorders>
              <w:top w:val="nil"/>
              <w:left w:val="single" w:sz="12" w:space="0" w:color="000000"/>
              <w:bottom w:val="single" w:sz="12" w:space="0" w:color="000000"/>
              <w:right w:val="single" w:sz="12" w:space="0" w:color="000000"/>
            </w:tcBorders>
            <w:vAlign w:val="center"/>
            <w:hideMark/>
          </w:tcPr>
          <w:p w:rsidR="00D70A4D" w:rsidRPr="00D70A4D" w:rsidRDefault="00D70A4D" w:rsidP="00D70A4D">
            <w:pPr>
              <w:rPr>
                <w:rFonts w:ascii="Arial" w:eastAsia="Times New Roman" w:hAnsi="Arial" w:cs="Arial"/>
                <w:color w:val="000000"/>
                <w:sz w:val="18"/>
                <w:szCs w:val="18"/>
                <w:lang w:eastAsia="nl-NL"/>
              </w:rPr>
            </w:pPr>
          </w:p>
        </w:tc>
        <w:tc>
          <w:tcPr>
            <w:tcW w:w="960" w:type="dxa"/>
            <w:vMerge/>
            <w:tcBorders>
              <w:top w:val="nil"/>
              <w:left w:val="single" w:sz="12" w:space="0" w:color="000000"/>
              <w:bottom w:val="single" w:sz="12" w:space="0" w:color="000000"/>
              <w:right w:val="single" w:sz="4" w:space="0" w:color="000000"/>
            </w:tcBorders>
            <w:vAlign w:val="center"/>
            <w:hideMark/>
          </w:tcPr>
          <w:p w:rsidR="00D70A4D" w:rsidRPr="00D70A4D" w:rsidRDefault="00D70A4D" w:rsidP="00D70A4D">
            <w:pPr>
              <w:rPr>
                <w:rFonts w:ascii="Arial" w:eastAsia="Times New Roman" w:hAnsi="Arial" w:cs="Arial"/>
                <w:color w:val="000000"/>
                <w:sz w:val="18"/>
                <w:szCs w:val="18"/>
                <w:lang w:eastAsia="nl-NL"/>
              </w:rPr>
            </w:pPr>
          </w:p>
        </w:tc>
        <w:tc>
          <w:tcPr>
            <w:tcW w:w="960" w:type="dxa"/>
            <w:vMerge/>
            <w:tcBorders>
              <w:top w:val="nil"/>
              <w:left w:val="single" w:sz="4" w:space="0" w:color="000000"/>
              <w:bottom w:val="single" w:sz="12" w:space="0" w:color="000000"/>
              <w:right w:val="single" w:sz="4" w:space="0" w:color="000000"/>
            </w:tcBorders>
            <w:vAlign w:val="center"/>
            <w:hideMark/>
          </w:tcPr>
          <w:p w:rsidR="00D70A4D" w:rsidRPr="00D70A4D" w:rsidRDefault="00D70A4D" w:rsidP="00D70A4D">
            <w:pPr>
              <w:rPr>
                <w:rFonts w:ascii="Arial" w:eastAsia="Times New Roman" w:hAnsi="Arial" w:cs="Arial"/>
                <w:color w:val="000000"/>
                <w:sz w:val="18"/>
                <w:szCs w:val="18"/>
                <w:lang w:eastAsia="nl-NL"/>
              </w:rPr>
            </w:pPr>
          </w:p>
        </w:tc>
        <w:tc>
          <w:tcPr>
            <w:tcW w:w="960" w:type="dxa"/>
            <w:vMerge/>
            <w:tcBorders>
              <w:top w:val="nil"/>
              <w:left w:val="single" w:sz="4" w:space="0" w:color="000000"/>
              <w:bottom w:val="single" w:sz="12" w:space="0" w:color="000000"/>
              <w:right w:val="single" w:sz="4" w:space="0" w:color="000000"/>
            </w:tcBorders>
            <w:vAlign w:val="center"/>
            <w:hideMark/>
          </w:tcPr>
          <w:p w:rsidR="00D70A4D" w:rsidRPr="00D70A4D" w:rsidRDefault="00D70A4D" w:rsidP="00D70A4D">
            <w:pPr>
              <w:rPr>
                <w:rFonts w:ascii="Arial" w:eastAsia="Times New Roman" w:hAnsi="Arial" w:cs="Arial"/>
                <w:color w:val="000000"/>
                <w:sz w:val="18"/>
                <w:szCs w:val="18"/>
                <w:lang w:eastAsia="nl-NL"/>
              </w:rPr>
            </w:pPr>
          </w:p>
        </w:tc>
        <w:tc>
          <w:tcPr>
            <w:tcW w:w="960" w:type="dxa"/>
            <w:vMerge/>
            <w:tcBorders>
              <w:top w:val="nil"/>
              <w:left w:val="single" w:sz="4" w:space="0" w:color="000000"/>
              <w:bottom w:val="single" w:sz="12" w:space="0" w:color="000000"/>
              <w:right w:val="single" w:sz="4" w:space="0" w:color="000000"/>
            </w:tcBorders>
            <w:vAlign w:val="center"/>
            <w:hideMark/>
          </w:tcPr>
          <w:p w:rsidR="00D70A4D" w:rsidRPr="00D70A4D" w:rsidRDefault="00D70A4D" w:rsidP="00D70A4D">
            <w:pPr>
              <w:rPr>
                <w:rFonts w:ascii="Arial" w:eastAsia="Times New Roman" w:hAnsi="Arial" w:cs="Arial"/>
                <w:color w:val="000000"/>
                <w:sz w:val="18"/>
                <w:szCs w:val="18"/>
                <w:lang w:eastAsia="nl-NL"/>
              </w:rPr>
            </w:pPr>
          </w:p>
        </w:tc>
        <w:tc>
          <w:tcPr>
            <w:tcW w:w="960" w:type="dxa"/>
            <w:tcBorders>
              <w:top w:val="nil"/>
              <w:left w:val="nil"/>
              <w:bottom w:val="single" w:sz="12" w:space="0" w:color="000000"/>
              <w:right w:val="single" w:sz="4" w:space="0" w:color="000000"/>
            </w:tcBorders>
            <w:shd w:val="clear" w:color="auto" w:fill="auto"/>
            <w:vAlign w:val="bottom"/>
            <w:hideMark/>
          </w:tcPr>
          <w:p w:rsidR="00D70A4D" w:rsidRPr="00D70A4D" w:rsidRDefault="00D70A4D" w:rsidP="00D70A4D">
            <w:pPr>
              <w:jc w:val="cente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R Square Change</w:t>
            </w:r>
          </w:p>
        </w:tc>
        <w:tc>
          <w:tcPr>
            <w:tcW w:w="960" w:type="dxa"/>
            <w:tcBorders>
              <w:top w:val="nil"/>
              <w:left w:val="nil"/>
              <w:bottom w:val="single" w:sz="12" w:space="0" w:color="000000"/>
              <w:right w:val="single" w:sz="4" w:space="0" w:color="000000"/>
            </w:tcBorders>
            <w:shd w:val="clear" w:color="auto" w:fill="auto"/>
            <w:vAlign w:val="bottom"/>
            <w:hideMark/>
          </w:tcPr>
          <w:p w:rsidR="00D70A4D" w:rsidRPr="00D70A4D" w:rsidRDefault="00D70A4D" w:rsidP="00D70A4D">
            <w:pPr>
              <w:jc w:val="cente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F Change</w:t>
            </w:r>
          </w:p>
        </w:tc>
        <w:tc>
          <w:tcPr>
            <w:tcW w:w="960" w:type="dxa"/>
            <w:tcBorders>
              <w:top w:val="nil"/>
              <w:left w:val="nil"/>
              <w:bottom w:val="single" w:sz="12" w:space="0" w:color="000000"/>
              <w:right w:val="single" w:sz="4" w:space="0" w:color="000000"/>
            </w:tcBorders>
            <w:shd w:val="clear" w:color="auto" w:fill="auto"/>
            <w:vAlign w:val="bottom"/>
            <w:hideMark/>
          </w:tcPr>
          <w:p w:rsidR="00D70A4D" w:rsidRPr="00D70A4D" w:rsidRDefault="00D70A4D" w:rsidP="00D70A4D">
            <w:pPr>
              <w:jc w:val="cente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df1</w:t>
            </w:r>
          </w:p>
        </w:tc>
        <w:tc>
          <w:tcPr>
            <w:tcW w:w="960" w:type="dxa"/>
            <w:tcBorders>
              <w:top w:val="nil"/>
              <w:left w:val="nil"/>
              <w:bottom w:val="single" w:sz="12" w:space="0" w:color="000000"/>
              <w:right w:val="single" w:sz="4" w:space="0" w:color="000000"/>
            </w:tcBorders>
            <w:shd w:val="clear" w:color="auto" w:fill="auto"/>
            <w:vAlign w:val="bottom"/>
            <w:hideMark/>
          </w:tcPr>
          <w:p w:rsidR="00D70A4D" w:rsidRPr="00D70A4D" w:rsidRDefault="00D70A4D" w:rsidP="00D70A4D">
            <w:pPr>
              <w:jc w:val="cente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df2</w:t>
            </w:r>
          </w:p>
        </w:tc>
        <w:tc>
          <w:tcPr>
            <w:tcW w:w="960" w:type="dxa"/>
            <w:tcBorders>
              <w:top w:val="nil"/>
              <w:left w:val="nil"/>
              <w:bottom w:val="single" w:sz="12" w:space="0" w:color="000000"/>
              <w:right w:val="single" w:sz="12" w:space="0" w:color="000000"/>
            </w:tcBorders>
            <w:shd w:val="clear" w:color="auto" w:fill="auto"/>
            <w:vAlign w:val="bottom"/>
            <w:hideMark/>
          </w:tcPr>
          <w:p w:rsidR="00D70A4D" w:rsidRPr="00D70A4D" w:rsidRDefault="00D70A4D" w:rsidP="00D70A4D">
            <w:pPr>
              <w:jc w:val="center"/>
              <w:rPr>
                <w:rFonts w:ascii="Arial" w:eastAsia="Times New Roman" w:hAnsi="Arial" w:cs="Arial"/>
                <w:color w:val="000000"/>
                <w:sz w:val="18"/>
                <w:szCs w:val="18"/>
                <w:lang w:eastAsia="nl-NL"/>
              </w:rPr>
            </w:pPr>
            <w:proofErr w:type="spellStart"/>
            <w:r w:rsidRPr="00D70A4D">
              <w:rPr>
                <w:rFonts w:ascii="Arial" w:eastAsia="Times New Roman" w:hAnsi="Arial" w:cs="Arial"/>
                <w:color w:val="000000"/>
                <w:sz w:val="18"/>
                <w:szCs w:val="18"/>
                <w:lang w:eastAsia="nl-NL"/>
              </w:rPr>
              <w:t>Sig</w:t>
            </w:r>
            <w:proofErr w:type="spellEnd"/>
            <w:r w:rsidRPr="00D70A4D">
              <w:rPr>
                <w:rFonts w:ascii="Arial" w:eastAsia="Times New Roman" w:hAnsi="Arial" w:cs="Arial"/>
                <w:color w:val="000000"/>
                <w:sz w:val="18"/>
                <w:szCs w:val="18"/>
                <w:lang w:eastAsia="nl-NL"/>
              </w:rPr>
              <w:t>. F Change</w:t>
            </w:r>
          </w:p>
        </w:tc>
      </w:tr>
      <w:tr w:rsidR="00D70A4D" w:rsidRPr="00D70A4D" w:rsidTr="00D70A4D">
        <w:trPr>
          <w:trHeight w:val="285"/>
        </w:trPr>
        <w:tc>
          <w:tcPr>
            <w:tcW w:w="960" w:type="dxa"/>
            <w:tcBorders>
              <w:top w:val="nil"/>
              <w:left w:val="single" w:sz="12" w:space="0" w:color="000000"/>
              <w:bottom w:val="nil"/>
              <w:right w:val="single" w:sz="12"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1</w:t>
            </w:r>
          </w:p>
        </w:tc>
        <w:tc>
          <w:tcPr>
            <w:tcW w:w="960" w:type="dxa"/>
            <w:tcBorders>
              <w:top w:val="nil"/>
              <w:left w:val="nil"/>
              <w:bottom w:val="nil"/>
              <w:right w:val="single" w:sz="4"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t>
            </w:r>
            <w:r w:rsidRPr="00D70A4D">
              <w:rPr>
                <w:rFonts w:ascii="Arial" w:eastAsia="Times New Roman" w:hAnsi="Arial" w:cs="Arial"/>
                <w:color w:val="000000"/>
                <w:sz w:val="18"/>
                <w:szCs w:val="18"/>
                <w:lang w:eastAsia="nl-NL"/>
              </w:rPr>
              <w:t>448</w:t>
            </w:r>
            <w:r w:rsidRPr="00D70A4D">
              <w:rPr>
                <w:rFonts w:ascii="Arial" w:eastAsia="Times New Roman" w:hAnsi="Arial" w:cs="Arial"/>
                <w:color w:val="000000"/>
                <w:sz w:val="18"/>
                <w:szCs w:val="18"/>
                <w:vertAlign w:val="superscript"/>
                <w:lang w:eastAsia="nl-NL"/>
              </w:rPr>
              <w:t>a</w:t>
            </w:r>
          </w:p>
        </w:tc>
        <w:tc>
          <w:tcPr>
            <w:tcW w:w="960" w:type="dxa"/>
            <w:tcBorders>
              <w:top w:val="nil"/>
              <w:left w:val="nil"/>
              <w:bottom w:val="nil"/>
              <w:right w:val="single" w:sz="4"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t>
            </w:r>
            <w:r w:rsidRPr="00D70A4D">
              <w:rPr>
                <w:rFonts w:ascii="Arial" w:eastAsia="Times New Roman" w:hAnsi="Arial" w:cs="Arial"/>
                <w:color w:val="000000"/>
                <w:sz w:val="18"/>
                <w:szCs w:val="18"/>
                <w:lang w:eastAsia="nl-NL"/>
              </w:rPr>
              <w:t>201</w:t>
            </w:r>
          </w:p>
        </w:tc>
        <w:tc>
          <w:tcPr>
            <w:tcW w:w="960" w:type="dxa"/>
            <w:tcBorders>
              <w:top w:val="nil"/>
              <w:left w:val="nil"/>
              <w:bottom w:val="nil"/>
              <w:right w:val="single" w:sz="4"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t>
            </w:r>
            <w:r w:rsidRPr="00D70A4D">
              <w:rPr>
                <w:rFonts w:ascii="Arial" w:eastAsia="Times New Roman" w:hAnsi="Arial" w:cs="Arial"/>
                <w:color w:val="000000"/>
                <w:sz w:val="18"/>
                <w:szCs w:val="18"/>
                <w:lang w:eastAsia="nl-NL"/>
              </w:rPr>
              <w:t>176</w:t>
            </w:r>
          </w:p>
        </w:tc>
        <w:tc>
          <w:tcPr>
            <w:tcW w:w="960" w:type="dxa"/>
            <w:tcBorders>
              <w:top w:val="nil"/>
              <w:left w:val="nil"/>
              <w:bottom w:val="nil"/>
              <w:right w:val="single" w:sz="4"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1</w:t>
            </w:r>
            <w:r>
              <w:rPr>
                <w:rFonts w:ascii="Arial" w:eastAsia="Times New Roman" w:hAnsi="Arial" w:cs="Arial"/>
                <w:color w:val="000000"/>
                <w:sz w:val="18"/>
                <w:szCs w:val="18"/>
                <w:lang w:eastAsia="nl-NL"/>
              </w:rPr>
              <w:t>.</w:t>
            </w:r>
            <w:r w:rsidRPr="00D70A4D">
              <w:rPr>
                <w:rFonts w:ascii="Arial" w:eastAsia="Times New Roman" w:hAnsi="Arial" w:cs="Arial"/>
                <w:color w:val="000000"/>
                <w:sz w:val="18"/>
                <w:szCs w:val="18"/>
                <w:lang w:eastAsia="nl-NL"/>
              </w:rPr>
              <w:t>79024%</w:t>
            </w:r>
          </w:p>
        </w:tc>
        <w:tc>
          <w:tcPr>
            <w:tcW w:w="960" w:type="dxa"/>
            <w:tcBorders>
              <w:top w:val="nil"/>
              <w:left w:val="nil"/>
              <w:bottom w:val="nil"/>
              <w:right w:val="single" w:sz="4"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t>
            </w:r>
            <w:r w:rsidRPr="00D70A4D">
              <w:rPr>
                <w:rFonts w:ascii="Arial" w:eastAsia="Times New Roman" w:hAnsi="Arial" w:cs="Arial"/>
                <w:color w:val="000000"/>
                <w:sz w:val="18"/>
                <w:szCs w:val="18"/>
                <w:lang w:eastAsia="nl-NL"/>
              </w:rPr>
              <w:t>201</w:t>
            </w:r>
          </w:p>
        </w:tc>
        <w:tc>
          <w:tcPr>
            <w:tcW w:w="960" w:type="dxa"/>
            <w:tcBorders>
              <w:top w:val="nil"/>
              <w:left w:val="nil"/>
              <w:bottom w:val="nil"/>
              <w:right w:val="single" w:sz="4"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8</w:t>
            </w:r>
            <w:r>
              <w:rPr>
                <w:rFonts w:ascii="Arial" w:eastAsia="Times New Roman" w:hAnsi="Arial" w:cs="Arial"/>
                <w:color w:val="000000"/>
                <w:sz w:val="18"/>
                <w:szCs w:val="18"/>
                <w:lang w:eastAsia="nl-NL"/>
              </w:rPr>
              <w:t>.</w:t>
            </w:r>
            <w:r w:rsidRPr="00D70A4D">
              <w:rPr>
                <w:rFonts w:ascii="Arial" w:eastAsia="Times New Roman" w:hAnsi="Arial" w:cs="Arial"/>
                <w:color w:val="000000"/>
                <w:sz w:val="18"/>
                <w:szCs w:val="18"/>
                <w:lang w:eastAsia="nl-NL"/>
              </w:rPr>
              <w:t>046</w:t>
            </w:r>
          </w:p>
        </w:tc>
        <w:tc>
          <w:tcPr>
            <w:tcW w:w="960" w:type="dxa"/>
            <w:tcBorders>
              <w:top w:val="nil"/>
              <w:left w:val="nil"/>
              <w:bottom w:val="nil"/>
              <w:right w:val="single" w:sz="4"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4</w:t>
            </w:r>
          </w:p>
        </w:tc>
        <w:tc>
          <w:tcPr>
            <w:tcW w:w="960" w:type="dxa"/>
            <w:tcBorders>
              <w:top w:val="nil"/>
              <w:left w:val="nil"/>
              <w:bottom w:val="nil"/>
              <w:right w:val="single" w:sz="4"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128</w:t>
            </w:r>
          </w:p>
        </w:tc>
        <w:tc>
          <w:tcPr>
            <w:tcW w:w="960" w:type="dxa"/>
            <w:tcBorders>
              <w:top w:val="nil"/>
              <w:left w:val="nil"/>
              <w:bottom w:val="nil"/>
              <w:right w:val="single" w:sz="12"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t>
            </w:r>
            <w:r w:rsidRPr="00D70A4D">
              <w:rPr>
                <w:rFonts w:ascii="Arial" w:eastAsia="Times New Roman" w:hAnsi="Arial" w:cs="Arial"/>
                <w:color w:val="000000"/>
                <w:sz w:val="18"/>
                <w:szCs w:val="18"/>
                <w:lang w:eastAsia="nl-NL"/>
              </w:rPr>
              <w:t>000</w:t>
            </w:r>
          </w:p>
        </w:tc>
      </w:tr>
      <w:tr w:rsidR="00D70A4D" w:rsidRPr="00D70A4D" w:rsidTr="00D70A4D">
        <w:trPr>
          <w:trHeight w:val="285"/>
        </w:trPr>
        <w:tc>
          <w:tcPr>
            <w:tcW w:w="960" w:type="dxa"/>
            <w:tcBorders>
              <w:top w:val="nil"/>
              <w:left w:val="single" w:sz="12" w:space="0" w:color="000000"/>
              <w:bottom w:val="single" w:sz="12" w:space="0" w:color="000000"/>
              <w:right w:val="single" w:sz="12"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2</w:t>
            </w:r>
          </w:p>
        </w:tc>
        <w:tc>
          <w:tcPr>
            <w:tcW w:w="960" w:type="dxa"/>
            <w:tcBorders>
              <w:top w:val="nil"/>
              <w:left w:val="nil"/>
              <w:bottom w:val="single" w:sz="12" w:space="0" w:color="000000"/>
              <w:right w:val="single" w:sz="4"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t>
            </w:r>
            <w:r w:rsidRPr="00D70A4D">
              <w:rPr>
                <w:rFonts w:ascii="Arial" w:eastAsia="Times New Roman" w:hAnsi="Arial" w:cs="Arial"/>
                <w:color w:val="000000"/>
                <w:sz w:val="18"/>
                <w:szCs w:val="18"/>
                <w:lang w:eastAsia="nl-NL"/>
              </w:rPr>
              <w:t>511</w:t>
            </w:r>
            <w:r w:rsidRPr="00D70A4D">
              <w:rPr>
                <w:rFonts w:ascii="Arial" w:eastAsia="Times New Roman" w:hAnsi="Arial" w:cs="Arial"/>
                <w:color w:val="000000"/>
                <w:sz w:val="18"/>
                <w:szCs w:val="18"/>
                <w:vertAlign w:val="superscript"/>
                <w:lang w:eastAsia="nl-NL"/>
              </w:rPr>
              <w:t>b</w:t>
            </w:r>
          </w:p>
        </w:tc>
        <w:tc>
          <w:tcPr>
            <w:tcW w:w="960" w:type="dxa"/>
            <w:tcBorders>
              <w:top w:val="nil"/>
              <w:left w:val="nil"/>
              <w:bottom w:val="single" w:sz="12" w:space="0" w:color="000000"/>
              <w:right w:val="single" w:sz="4"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t>
            </w:r>
            <w:r w:rsidRPr="00D70A4D">
              <w:rPr>
                <w:rFonts w:ascii="Arial" w:eastAsia="Times New Roman" w:hAnsi="Arial" w:cs="Arial"/>
                <w:color w:val="000000"/>
                <w:sz w:val="18"/>
                <w:szCs w:val="18"/>
                <w:lang w:eastAsia="nl-NL"/>
              </w:rPr>
              <w:t>261</w:t>
            </w:r>
          </w:p>
        </w:tc>
        <w:tc>
          <w:tcPr>
            <w:tcW w:w="960" w:type="dxa"/>
            <w:tcBorders>
              <w:top w:val="nil"/>
              <w:left w:val="nil"/>
              <w:bottom w:val="single" w:sz="12" w:space="0" w:color="000000"/>
              <w:right w:val="single" w:sz="4"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t>
            </w:r>
            <w:r w:rsidRPr="00D70A4D">
              <w:rPr>
                <w:rFonts w:ascii="Arial" w:eastAsia="Times New Roman" w:hAnsi="Arial" w:cs="Arial"/>
                <w:color w:val="000000"/>
                <w:sz w:val="18"/>
                <w:szCs w:val="18"/>
                <w:lang w:eastAsia="nl-NL"/>
              </w:rPr>
              <w:t>220</w:t>
            </w:r>
          </w:p>
        </w:tc>
        <w:tc>
          <w:tcPr>
            <w:tcW w:w="960" w:type="dxa"/>
            <w:tcBorders>
              <w:top w:val="nil"/>
              <w:left w:val="nil"/>
              <w:bottom w:val="single" w:sz="12" w:space="0" w:color="000000"/>
              <w:right w:val="single" w:sz="4"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1</w:t>
            </w:r>
            <w:r>
              <w:rPr>
                <w:rFonts w:ascii="Arial" w:eastAsia="Times New Roman" w:hAnsi="Arial" w:cs="Arial"/>
                <w:color w:val="000000"/>
                <w:sz w:val="18"/>
                <w:szCs w:val="18"/>
                <w:lang w:eastAsia="nl-NL"/>
              </w:rPr>
              <w:t>.</w:t>
            </w:r>
            <w:r w:rsidRPr="00D70A4D">
              <w:rPr>
                <w:rFonts w:ascii="Arial" w:eastAsia="Times New Roman" w:hAnsi="Arial" w:cs="Arial"/>
                <w:color w:val="000000"/>
                <w:sz w:val="18"/>
                <w:szCs w:val="18"/>
                <w:lang w:eastAsia="nl-NL"/>
              </w:rPr>
              <w:t>74162%</w:t>
            </w:r>
          </w:p>
        </w:tc>
        <w:tc>
          <w:tcPr>
            <w:tcW w:w="960" w:type="dxa"/>
            <w:tcBorders>
              <w:top w:val="nil"/>
              <w:left w:val="nil"/>
              <w:bottom w:val="single" w:sz="12" w:space="0" w:color="000000"/>
              <w:right w:val="single" w:sz="4"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t>
            </w:r>
            <w:r w:rsidRPr="00D70A4D">
              <w:rPr>
                <w:rFonts w:ascii="Arial" w:eastAsia="Times New Roman" w:hAnsi="Arial" w:cs="Arial"/>
                <w:color w:val="000000"/>
                <w:sz w:val="18"/>
                <w:szCs w:val="18"/>
                <w:lang w:eastAsia="nl-NL"/>
              </w:rPr>
              <w:t>061</w:t>
            </w:r>
          </w:p>
        </w:tc>
        <w:tc>
          <w:tcPr>
            <w:tcW w:w="960" w:type="dxa"/>
            <w:tcBorders>
              <w:top w:val="nil"/>
              <w:left w:val="nil"/>
              <w:bottom w:val="single" w:sz="12" w:space="0" w:color="000000"/>
              <w:right w:val="single" w:sz="4"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3</w:t>
            </w:r>
            <w:r>
              <w:rPr>
                <w:rFonts w:ascii="Arial" w:eastAsia="Times New Roman" w:hAnsi="Arial" w:cs="Arial"/>
                <w:color w:val="000000"/>
                <w:sz w:val="18"/>
                <w:szCs w:val="18"/>
                <w:lang w:eastAsia="nl-NL"/>
              </w:rPr>
              <w:t>.</w:t>
            </w:r>
            <w:r w:rsidRPr="00D70A4D">
              <w:rPr>
                <w:rFonts w:ascii="Arial" w:eastAsia="Times New Roman" w:hAnsi="Arial" w:cs="Arial"/>
                <w:color w:val="000000"/>
                <w:sz w:val="18"/>
                <w:szCs w:val="18"/>
                <w:lang w:eastAsia="nl-NL"/>
              </w:rPr>
              <w:t>416</w:t>
            </w:r>
          </w:p>
        </w:tc>
        <w:tc>
          <w:tcPr>
            <w:tcW w:w="960" w:type="dxa"/>
            <w:tcBorders>
              <w:top w:val="nil"/>
              <w:left w:val="nil"/>
              <w:bottom w:val="single" w:sz="12" w:space="0" w:color="000000"/>
              <w:right w:val="single" w:sz="4"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3</w:t>
            </w:r>
          </w:p>
        </w:tc>
        <w:tc>
          <w:tcPr>
            <w:tcW w:w="960" w:type="dxa"/>
            <w:tcBorders>
              <w:top w:val="nil"/>
              <w:left w:val="nil"/>
              <w:bottom w:val="single" w:sz="12" w:space="0" w:color="000000"/>
              <w:right w:val="single" w:sz="4"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125</w:t>
            </w:r>
          </w:p>
        </w:tc>
        <w:tc>
          <w:tcPr>
            <w:tcW w:w="960" w:type="dxa"/>
            <w:tcBorders>
              <w:top w:val="nil"/>
              <w:left w:val="nil"/>
              <w:bottom w:val="single" w:sz="12" w:space="0" w:color="000000"/>
              <w:right w:val="single" w:sz="12" w:space="0" w:color="000000"/>
            </w:tcBorders>
            <w:shd w:val="clear" w:color="auto" w:fill="auto"/>
            <w:noWrap/>
            <w:hideMark/>
          </w:tcPr>
          <w:p w:rsidR="00D70A4D" w:rsidRPr="00D70A4D" w:rsidRDefault="00D70A4D" w:rsidP="00D70A4D">
            <w:pPr>
              <w:jc w:val="center"/>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t>
            </w:r>
            <w:r w:rsidRPr="00D70A4D">
              <w:rPr>
                <w:rFonts w:ascii="Arial" w:eastAsia="Times New Roman" w:hAnsi="Arial" w:cs="Arial"/>
                <w:color w:val="000000"/>
                <w:sz w:val="18"/>
                <w:szCs w:val="18"/>
                <w:lang w:eastAsia="nl-NL"/>
              </w:rPr>
              <w:t>020</w:t>
            </w:r>
          </w:p>
        </w:tc>
      </w:tr>
      <w:tr w:rsidR="00D70A4D" w:rsidRPr="009370D7" w:rsidTr="00D70A4D">
        <w:trPr>
          <w:trHeight w:val="270"/>
        </w:trPr>
        <w:tc>
          <w:tcPr>
            <w:tcW w:w="9600" w:type="dxa"/>
            <w:gridSpan w:val="10"/>
            <w:tcBorders>
              <w:top w:val="nil"/>
              <w:left w:val="nil"/>
              <w:bottom w:val="nil"/>
              <w:right w:val="nil"/>
            </w:tcBorders>
            <w:shd w:val="clear" w:color="auto" w:fill="auto"/>
            <w:hideMark/>
          </w:tcPr>
          <w:p w:rsidR="00D70A4D" w:rsidRPr="00D70A4D" w:rsidRDefault="00D70A4D" w:rsidP="00D70A4D">
            <w:pPr>
              <w:rPr>
                <w:rFonts w:ascii="Arial" w:eastAsia="Times New Roman" w:hAnsi="Arial" w:cs="Arial"/>
                <w:color w:val="000000"/>
                <w:sz w:val="18"/>
                <w:szCs w:val="18"/>
                <w:lang w:val="en-US" w:eastAsia="nl-NL"/>
              </w:rPr>
            </w:pPr>
            <w:r w:rsidRPr="00D70A4D">
              <w:rPr>
                <w:rFonts w:ascii="Arial" w:eastAsia="Times New Roman" w:hAnsi="Arial" w:cs="Arial"/>
                <w:color w:val="000000"/>
                <w:sz w:val="18"/>
                <w:szCs w:val="18"/>
                <w:lang w:val="en-US" w:eastAsia="nl-NL"/>
              </w:rPr>
              <w:t>a. Predictors: (Constant), CURRATIO, SIZE LN, EBITDA, LEVERAGE</w:t>
            </w:r>
          </w:p>
        </w:tc>
      </w:tr>
      <w:tr w:rsidR="00D70A4D" w:rsidRPr="009370D7" w:rsidTr="00D70A4D">
        <w:trPr>
          <w:trHeight w:val="255"/>
        </w:trPr>
        <w:tc>
          <w:tcPr>
            <w:tcW w:w="9600" w:type="dxa"/>
            <w:gridSpan w:val="10"/>
            <w:tcBorders>
              <w:top w:val="nil"/>
              <w:left w:val="nil"/>
              <w:bottom w:val="nil"/>
              <w:right w:val="nil"/>
            </w:tcBorders>
            <w:shd w:val="clear" w:color="auto" w:fill="auto"/>
            <w:hideMark/>
          </w:tcPr>
          <w:p w:rsidR="00D70A4D" w:rsidRPr="00D70A4D" w:rsidRDefault="00D70A4D" w:rsidP="00D70A4D">
            <w:pPr>
              <w:rPr>
                <w:rFonts w:ascii="Arial" w:eastAsia="Times New Roman" w:hAnsi="Arial" w:cs="Arial"/>
                <w:color w:val="000000"/>
                <w:sz w:val="18"/>
                <w:szCs w:val="18"/>
                <w:lang w:val="en-US" w:eastAsia="nl-NL"/>
              </w:rPr>
            </w:pPr>
            <w:r w:rsidRPr="00D70A4D">
              <w:rPr>
                <w:rFonts w:ascii="Arial" w:eastAsia="Times New Roman" w:hAnsi="Arial" w:cs="Arial"/>
                <w:color w:val="000000"/>
                <w:sz w:val="18"/>
                <w:szCs w:val="18"/>
                <w:lang w:val="en-US" w:eastAsia="nl-NL"/>
              </w:rPr>
              <w:t>b. Predictors: (Constant), CURRATIO, SIZE LN, EBITDA, LEVERAGE, BIG4, TYPE, OPINION</w:t>
            </w:r>
          </w:p>
        </w:tc>
      </w:tr>
      <w:tr w:rsidR="00D70A4D" w:rsidRPr="00D70A4D" w:rsidTr="00D70A4D">
        <w:trPr>
          <w:trHeight w:val="255"/>
        </w:trPr>
        <w:tc>
          <w:tcPr>
            <w:tcW w:w="9600" w:type="dxa"/>
            <w:gridSpan w:val="10"/>
            <w:tcBorders>
              <w:top w:val="nil"/>
              <w:left w:val="nil"/>
              <w:bottom w:val="nil"/>
              <w:right w:val="nil"/>
            </w:tcBorders>
            <w:shd w:val="clear" w:color="auto" w:fill="auto"/>
            <w:hideMark/>
          </w:tcPr>
          <w:p w:rsidR="00D70A4D" w:rsidRPr="00D70A4D" w:rsidRDefault="00D70A4D" w:rsidP="00D70A4D">
            <w:pPr>
              <w:rPr>
                <w:rFonts w:ascii="Arial" w:eastAsia="Times New Roman" w:hAnsi="Arial" w:cs="Arial"/>
                <w:color w:val="000000"/>
                <w:sz w:val="18"/>
                <w:szCs w:val="18"/>
                <w:lang w:eastAsia="nl-NL"/>
              </w:rPr>
            </w:pPr>
            <w:r w:rsidRPr="00D70A4D">
              <w:rPr>
                <w:rFonts w:ascii="Arial" w:eastAsia="Times New Roman" w:hAnsi="Arial" w:cs="Arial"/>
                <w:color w:val="000000"/>
                <w:sz w:val="18"/>
                <w:szCs w:val="18"/>
                <w:lang w:eastAsia="nl-NL"/>
              </w:rPr>
              <w:t xml:space="preserve">c. </w:t>
            </w:r>
            <w:proofErr w:type="spellStart"/>
            <w:r w:rsidRPr="00D70A4D">
              <w:rPr>
                <w:rFonts w:ascii="Arial" w:eastAsia="Times New Roman" w:hAnsi="Arial" w:cs="Arial"/>
                <w:color w:val="000000"/>
                <w:sz w:val="18"/>
                <w:szCs w:val="18"/>
                <w:lang w:eastAsia="nl-NL"/>
              </w:rPr>
              <w:t>Dependent</w:t>
            </w:r>
            <w:proofErr w:type="spellEnd"/>
            <w:r w:rsidRPr="00D70A4D">
              <w:rPr>
                <w:rFonts w:ascii="Arial" w:eastAsia="Times New Roman" w:hAnsi="Arial" w:cs="Arial"/>
                <w:color w:val="000000"/>
                <w:sz w:val="18"/>
                <w:szCs w:val="18"/>
                <w:lang w:eastAsia="nl-NL"/>
              </w:rPr>
              <w:t xml:space="preserve"> </w:t>
            </w:r>
            <w:proofErr w:type="spellStart"/>
            <w:r w:rsidRPr="00D70A4D">
              <w:rPr>
                <w:rFonts w:ascii="Arial" w:eastAsia="Times New Roman" w:hAnsi="Arial" w:cs="Arial"/>
                <w:color w:val="000000"/>
                <w:sz w:val="18"/>
                <w:szCs w:val="18"/>
                <w:lang w:eastAsia="nl-NL"/>
              </w:rPr>
              <w:t>Variable</w:t>
            </w:r>
            <w:proofErr w:type="spellEnd"/>
            <w:r w:rsidRPr="00D70A4D">
              <w:rPr>
                <w:rFonts w:ascii="Arial" w:eastAsia="Times New Roman" w:hAnsi="Arial" w:cs="Arial"/>
                <w:color w:val="000000"/>
                <w:sz w:val="18"/>
                <w:szCs w:val="18"/>
                <w:lang w:eastAsia="nl-NL"/>
              </w:rPr>
              <w:t>: INTRATE</w:t>
            </w:r>
          </w:p>
        </w:tc>
      </w:tr>
    </w:tbl>
    <w:p w:rsidR="00D936EF" w:rsidRPr="00BB38CB" w:rsidRDefault="00D936EF" w:rsidP="0081191F">
      <w:pPr>
        <w:rPr>
          <w:rFonts w:ascii="Arial" w:hAnsi="Arial" w:cs="Arial"/>
          <w:sz w:val="22"/>
          <w:lang w:val="en-US"/>
        </w:rPr>
      </w:pPr>
    </w:p>
    <w:p w:rsidR="00D936EF" w:rsidRDefault="0081191F" w:rsidP="00BB38CB">
      <w:pPr>
        <w:spacing w:line="360" w:lineRule="auto"/>
        <w:rPr>
          <w:rFonts w:ascii="Arial" w:hAnsi="Arial" w:cs="Arial"/>
          <w:sz w:val="22"/>
          <w:lang w:val="en-US"/>
        </w:rPr>
      </w:pPr>
      <w:r w:rsidRPr="004176A3">
        <w:rPr>
          <w:rFonts w:ascii="Arial" w:hAnsi="Arial" w:cs="Arial"/>
          <w:sz w:val="22"/>
          <w:lang w:val="en-US"/>
        </w:rPr>
        <w:t xml:space="preserve">Table </w:t>
      </w:r>
      <w:r w:rsidR="004176A3" w:rsidRPr="004176A3">
        <w:rPr>
          <w:rFonts w:ascii="Arial" w:hAnsi="Arial" w:cs="Arial"/>
          <w:sz w:val="22"/>
          <w:lang w:val="en-US"/>
        </w:rPr>
        <w:t>6</w:t>
      </w:r>
      <w:r w:rsidRPr="004176A3">
        <w:rPr>
          <w:rFonts w:ascii="Arial" w:hAnsi="Arial" w:cs="Arial"/>
          <w:sz w:val="22"/>
          <w:lang w:val="en-US"/>
        </w:rPr>
        <w:t xml:space="preserve"> gives</w:t>
      </w:r>
      <w:r>
        <w:rPr>
          <w:rFonts w:ascii="Arial" w:hAnsi="Arial" w:cs="Arial"/>
          <w:sz w:val="22"/>
          <w:lang w:val="en-US"/>
        </w:rPr>
        <w:t xml:space="preserve"> a summary of our definitive model. The column ‘</w:t>
      </w:r>
      <w:r w:rsidR="00D04D3F">
        <w:rPr>
          <w:rFonts w:ascii="Arial" w:hAnsi="Arial" w:cs="Arial"/>
          <w:sz w:val="22"/>
          <w:lang w:val="en-US"/>
        </w:rPr>
        <w:t xml:space="preserve">Adjusted </w:t>
      </w:r>
      <w:r>
        <w:rPr>
          <w:rFonts w:ascii="Arial" w:hAnsi="Arial" w:cs="Arial"/>
          <w:sz w:val="22"/>
          <w:lang w:val="en-US"/>
        </w:rPr>
        <w:t xml:space="preserve">R Square’ shows that </w:t>
      </w:r>
      <w:r w:rsidR="00D04D3F">
        <w:rPr>
          <w:rFonts w:ascii="Arial" w:hAnsi="Arial" w:cs="Arial"/>
          <w:sz w:val="22"/>
          <w:lang w:val="en-US"/>
        </w:rPr>
        <w:t>17,6</w:t>
      </w:r>
      <w:r w:rsidR="00D70A4D">
        <w:rPr>
          <w:rFonts w:ascii="Arial" w:hAnsi="Arial" w:cs="Arial"/>
          <w:sz w:val="22"/>
          <w:lang w:val="en-US"/>
        </w:rPr>
        <w:t>% of the variance in interest rate is being accounted for by the control variables</w:t>
      </w:r>
      <w:r>
        <w:rPr>
          <w:rFonts w:ascii="Arial" w:hAnsi="Arial" w:cs="Arial"/>
          <w:sz w:val="22"/>
          <w:lang w:val="en-US"/>
        </w:rPr>
        <w:t xml:space="preserve"> that are entered in block 1 of the model</w:t>
      </w:r>
      <w:r w:rsidR="00D70A4D">
        <w:rPr>
          <w:rFonts w:ascii="Arial" w:hAnsi="Arial" w:cs="Arial"/>
          <w:sz w:val="22"/>
          <w:lang w:val="en-US"/>
        </w:rPr>
        <w:t xml:space="preserve">. When we add our test variables into </w:t>
      </w:r>
      <w:r>
        <w:rPr>
          <w:rFonts w:ascii="Arial" w:hAnsi="Arial" w:cs="Arial"/>
          <w:sz w:val="22"/>
          <w:lang w:val="en-US"/>
        </w:rPr>
        <w:t xml:space="preserve">block 2 of </w:t>
      </w:r>
      <w:r w:rsidR="00D70A4D">
        <w:rPr>
          <w:rFonts w:ascii="Arial" w:hAnsi="Arial" w:cs="Arial"/>
          <w:sz w:val="22"/>
          <w:lang w:val="en-US"/>
        </w:rPr>
        <w:t>the model</w:t>
      </w:r>
      <w:r>
        <w:rPr>
          <w:rFonts w:ascii="Arial" w:hAnsi="Arial" w:cs="Arial"/>
          <w:sz w:val="22"/>
          <w:lang w:val="en-US"/>
        </w:rPr>
        <w:t>,</w:t>
      </w:r>
      <w:r w:rsidR="00D70A4D">
        <w:rPr>
          <w:rFonts w:ascii="Arial" w:hAnsi="Arial" w:cs="Arial"/>
          <w:sz w:val="22"/>
          <w:lang w:val="en-US"/>
        </w:rPr>
        <w:t xml:space="preserve"> th</w:t>
      </w:r>
      <w:r>
        <w:rPr>
          <w:rFonts w:ascii="Arial" w:hAnsi="Arial" w:cs="Arial"/>
          <w:sz w:val="22"/>
          <w:lang w:val="en-US"/>
        </w:rPr>
        <w:t>e</w:t>
      </w:r>
      <w:r w:rsidR="00D70A4D">
        <w:rPr>
          <w:rFonts w:ascii="Arial" w:hAnsi="Arial" w:cs="Arial"/>
          <w:sz w:val="22"/>
          <w:lang w:val="en-US"/>
        </w:rPr>
        <w:t xml:space="preserve"> predictive capacity increases to 2</w:t>
      </w:r>
      <w:r w:rsidR="00D04D3F">
        <w:rPr>
          <w:rFonts w:ascii="Arial" w:hAnsi="Arial" w:cs="Arial"/>
          <w:sz w:val="22"/>
          <w:lang w:val="en-US"/>
        </w:rPr>
        <w:t>2</w:t>
      </w:r>
      <w:r w:rsidR="00D70A4D">
        <w:rPr>
          <w:rFonts w:ascii="Arial" w:hAnsi="Arial" w:cs="Arial"/>
          <w:sz w:val="22"/>
          <w:lang w:val="en-US"/>
        </w:rPr>
        <w:t>,</w:t>
      </w:r>
      <w:r w:rsidR="00D04D3F">
        <w:rPr>
          <w:rFonts w:ascii="Arial" w:hAnsi="Arial" w:cs="Arial"/>
          <w:sz w:val="22"/>
          <w:lang w:val="en-US"/>
        </w:rPr>
        <w:t>0</w:t>
      </w:r>
      <w:r w:rsidR="00D70A4D">
        <w:rPr>
          <w:rFonts w:ascii="Arial" w:hAnsi="Arial" w:cs="Arial"/>
          <w:sz w:val="22"/>
          <w:lang w:val="en-US"/>
        </w:rPr>
        <w:t>%.</w:t>
      </w:r>
      <w:r>
        <w:rPr>
          <w:rFonts w:ascii="Arial" w:hAnsi="Arial" w:cs="Arial"/>
          <w:sz w:val="22"/>
          <w:lang w:val="en-US"/>
        </w:rPr>
        <w:t xml:space="preserve"> According to the change statistics, this is a significant increase. This in</w:t>
      </w:r>
      <w:r w:rsidR="00553159">
        <w:rPr>
          <w:rFonts w:ascii="Arial" w:hAnsi="Arial" w:cs="Arial"/>
          <w:sz w:val="22"/>
          <w:lang w:val="en-US"/>
        </w:rPr>
        <w:t>dicates that the combination of auditor size (as a proxy for audit quality), auditor’s opinion and auditor type does have a significant impact on the cost of capital. In the next paragraph we will go into further detail regarding the individual variables.</w:t>
      </w:r>
    </w:p>
    <w:p w:rsidR="00D70A4D" w:rsidRDefault="00D70A4D" w:rsidP="00D70A4D">
      <w:pPr>
        <w:pStyle w:val="Kop2"/>
        <w:rPr>
          <w:lang w:val="en-US"/>
        </w:rPr>
      </w:pPr>
      <w:bookmarkStart w:id="49" w:name="_Toc361673904"/>
      <w:r w:rsidRPr="000972CA">
        <w:rPr>
          <w:lang w:val="en-US"/>
        </w:rPr>
        <w:lastRenderedPageBreak/>
        <w:t>Regression results</w:t>
      </w:r>
      <w:bookmarkEnd w:id="49"/>
    </w:p>
    <w:p w:rsidR="00E006D8" w:rsidRPr="00734E86" w:rsidRDefault="0063101D" w:rsidP="00734E86">
      <w:pPr>
        <w:spacing w:line="360" w:lineRule="auto"/>
        <w:rPr>
          <w:rFonts w:ascii="Arial" w:hAnsi="Arial" w:cs="Arial"/>
          <w:sz w:val="22"/>
          <w:lang w:val="en-US"/>
        </w:rPr>
      </w:pPr>
      <w:r w:rsidRPr="004176A3">
        <w:rPr>
          <w:rFonts w:ascii="Arial" w:hAnsi="Arial" w:cs="Arial"/>
          <w:sz w:val="22"/>
          <w:lang w:val="en-US"/>
        </w:rPr>
        <w:t xml:space="preserve">Table </w:t>
      </w:r>
      <w:r w:rsidR="004176A3" w:rsidRPr="004176A3">
        <w:rPr>
          <w:rFonts w:ascii="Arial" w:hAnsi="Arial" w:cs="Arial"/>
          <w:sz w:val="22"/>
          <w:lang w:val="en-US"/>
        </w:rPr>
        <w:t>7</w:t>
      </w:r>
      <w:r w:rsidRPr="004176A3">
        <w:rPr>
          <w:rFonts w:ascii="Arial" w:hAnsi="Arial" w:cs="Arial"/>
          <w:sz w:val="22"/>
          <w:lang w:val="en-US"/>
        </w:rPr>
        <w:t xml:space="preserve"> presents</w:t>
      </w:r>
      <w:r w:rsidRPr="00734E86">
        <w:rPr>
          <w:rFonts w:ascii="Arial" w:hAnsi="Arial" w:cs="Arial"/>
          <w:sz w:val="22"/>
          <w:lang w:val="en-US"/>
        </w:rPr>
        <w:t xml:space="preserve"> the regression results of our definitive model.</w:t>
      </w:r>
      <w:r w:rsidR="00B2183D" w:rsidRPr="00734E86">
        <w:rPr>
          <w:rFonts w:ascii="Arial" w:hAnsi="Arial" w:cs="Arial"/>
          <w:sz w:val="22"/>
          <w:lang w:val="en-US"/>
        </w:rPr>
        <w:t xml:space="preserve"> SIZE LN</w:t>
      </w:r>
      <w:r w:rsidR="0035497C" w:rsidRPr="00734E86">
        <w:rPr>
          <w:rFonts w:ascii="Arial" w:hAnsi="Arial" w:cs="Arial"/>
          <w:sz w:val="22"/>
          <w:lang w:val="en-US"/>
        </w:rPr>
        <w:t xml:space="preserve"> and LEVERAGE have significant coefficients in the predicted directions. This confirms that smaller companies and companies with relatively high levels of external financing pay higher interest rates. The EBITDA variable is also significant. The </w:t>
      </w:r>
      <w:r w:rsidR="001121FE" w:rsidRPr="00734E86">
        <w:rPr>
          <w:rFonts w:ascii="Arial" w:hAnsi="Arial" w:cs="Arial"/>
          <w:sz w:val="22"/>
          <w:lang w:val="en-US"/>
        </w:rPr>
        <w:t xml:space="preserve">sign of the </w:t>
      </w:r>
      <w:r w:rsidR="0035497C" w:rsidRPr="00734E86">
        <w:rPr>
          <w:rFonts w:ascii="Arial" w:hAnsi="Arial" w:cs="Arial"/>
          <w:sz w:val="22"/>
          <w:lang w:val="en-US"/>
        </w:rPr>
        <w:t xml:space="preserve">beta coefficient contradicts with our prediction. </w:t>
      </w:r>
      <w:r w:rsidR="00023696" w:rsidRPr="00734E86">
        <w:rPr>
          <w:rFonts w:ascii="Arial" w:hAnsi="Arial" w:cs="Arial"/>
          <w:sz w:val="22"/>
          <w:lang w:val="en-US"/>
        </w:rPr>
        <w:t>The EBITDA variable is included into the regression equation to control for the</w:t>
      </w:r>
      <w:r w:rsidR="005E4A66" w:rsidRPr="00734E86">
        <w:rPr>
          <w:rFonts w:ascii="Arial" w:hAnsi="Arial" w:cs="Arial"/>
          <w:sz w:val="22"/>
          <w:lang w:val="en-US"/>
        </w:rPr>
        <w:t xml:space="preserve"> </w:t>
      </w:r>
      <w:r w:rsidR="00023696" w:rsidRPr="00734E86">
        <w:rPr>
          <w:rFonts w:ascii="Arial" w:hAnsi="Arial" w:cs="Arial"/>
          <w:sz w:val="22"/>
          <w:lang w:val="en-US"/>
        </w:rPr>
        <w:t xml:space="preserve">predictive capacity of </w:t>
      </w:r>
      <w:proofErr w:type="spellStart"/>
      <w:r w:rsidR="00EE4A4E" w:rsidRPr="00734E86">
        <w:rPr>
          <w:rFonts w:ascii="Arial" w:hAnsi="Arial" w:cs="Arial"/>
          <w:sz w:val="22"/>
          <w:lang w:val="en-US"/>
        </w:rPr>
        <w:t>cashflow</w:t>
      </w:r>
      <w:proofErr w:type="spellEnd"/>
      <w:r w:rsidR="005E4A66" w:rsidRPr="00734E86">
        <w:rPr>
          <w:rFonts w:ascii="Arial" w:hAnsi="Arial" w:cs="Arial"/>
          <w:sz w:val="22"/>
          <w:lang w:val="en-US"/>
        </w:rPr>
        <w:t xml:space="preserve"> from operations that is evidenced by prior research</w:t>
      </w:r>
      <w:r w:rsidR="00EE4A4E" w:rsidRPr="00734E86">
        <w:rPr>
          <w:rFonts w:ascii="Arial" w:hAnsi="Arial" w:cs="Arial"/>
          <w:sz w:val="22"/>
          <w:lang w:val="en-US"/>
        </w:rPr>
        <w:t>. As explained in</w:t>
      </w:r>
      <w:r w:rsidR="005E4A66" w:rsidRPr="00734E86">
        <w:rPr>
          <w:rFonts w:ascii="Arial" w:hAnsi="Arial" w:cs="Arial"/>
          <w:sz w:val="22"/>
          <w:lang w:val="en-US"/>
        </w:rPr>
        <w:t xml:space="preserve"> paragraph 5.2.2 EBITDA does differ from </w:t>
      </w:r>
      <w:proofErr w:type="spellStart"/>
      <w:r w:rsidR="005E4A66" w:rsidRPr="00734E86">
        <w:rPr>
          <w:rFonts w:ascii="Arial" w:hAnsi="Arial" w:cs="Arial"/>
          <w:sz w:val="22"/>
          <w:lang w:val="en-US"/>
        </w:rPr>
        <w:t>cashflow</w:t>
      </w:r>
      <w:proofErr w:type="spellEnd"/>
      <w:r w:rsidR="005E4A66" w:rsidRPr="00734E86">
        <w:rPr>
          <w:rFonts w:ascii="Arial" w:hAnsi="Arial" w:cs="Arial"/>
          <w:sz w:val="22"/>
          <w:lang w:val="en-US"/>
        </w:rPr>
        <w:t xml:space="preserve"> from operations since it does not take into account any changes in working capital.</w:t>
      </w:r>
      <w:r w:rsidR="00734E86">
        <w:rPr>
          <w:rFonts w:ascii="Arial" w:hAnsi="Arial" w:cs="Arial"/>
          <w:sz w:val="22"/>
          <w:lang w:val="en-US"/>
        </w:rPr>
        <w:t xml:space="preserve"> This difference might explain why the beta coefficient of EBITDA differs from the beta coefficient of </w:t>
      </w:r>
      <w:proofErr w:type="spellStart"/>
      <w:r w:rsidR="00734E86">
        <w:rPr>
          <w:rFonts w:ascii="Arial" w:hAnsi="Arial" w:cs="Arial"/>
          <w:sz w:val="22"/>
          <w:lang w:val="en-US"/>
        </w:rPr>
        <w:t>cashflow</w:t>
      </w:r>
      <w:proofErr w:type="spellEnd"/>
      <w:r w:rsidR="00734E86">
        <w:rPr>
          <w:rFonts w:ascii="Arial" w:hAnsi="Arial" w:cs="Arial"/>
          <w:sz w:val="22"/>
          <w:lang w:val="en-US"/>
        </w:rPr>
        <w:t xml:space="preserve"> from operations in prior research. However the positive sign of the coefficient remains unexplained and might be an interesting subject for further research.</w:t>
      </w:r>
      <w:r w:rsidR="00A011AC" w:rsidRPr="00A011AC">
        <w:rPr>
          <w:rFonts w:ascii="Arial" w:hAnsi="Arial" w:cs="Arial"/>
          <w:sz w:val="22"/>
          <w:lang w:val="en-US"/>
        </w:rPr>
        <w:t xml:space="preserve"> </w:t>
      </w:r>
      <w:r w:rsidR="00A011AC">
        <w:rPr>
          <w:rFonts w:ascii="Arial" w:hAnsi="Arial" w:cs="Arial"/>
          <w:sz w:val="22"/>
          <w:lang w:val="en-US"/>
        </w:rPr>
        <w:t xml:space="preserve">The final control variable CURRATIO is insignificant. </w:t>
      </w:r>
    </w:p>
    <w:p w:rsidR="00E006D8" w:rsidRDefault="00E006D8" w:rsidP="00553159">
      <w:pPr>
        <w:rPr>
          <w:lang w:val="en-US"/>
        </w:rPr>
      </w:pPr>
    </w:p>
    <w:p w:rsidR="00E006D8" w:rsidRPr="004176A3" w:rsidRDefault="00E006D8" w:rsidP="00553159">
      <w:pPr>
        <w:rPr>
          <w:rFonts w:ascii="Arial" w:hAnsi="Arial" w:cs="Arial"/>
          <w:b/>
          <w:lang w:val="en-US"/>
        </w:rPr>
      </w:pPr>
      <w:r w:rsidRPr="004176A3">
        <w:rPr>
          <w:rFonts w:ascii="Arial" w:hAnsi="Arial" w:cs="Arial"/>
          <w:b/>
          <w:lang w:val="en-US"/>
        </w:rPr>
        <w:t xml:space="preserve">Table </w:t>
      </w:r>
      <w:r w:rsidR="004176A3" w:rsidRPr="004176A3">
        <w:rPr>
          <w:rFonts w:ascii="Arial" w:hAnsi="Arial" w:cs="Arial"/>
          <w:b/>
          <w:lang w:val="en-US"/>
        </w:rPr>
        <w:t>7</w:t>
      </w:r>
      <w:r w:rsidRPr="004176A3">
        <w:rPr>
          <w:rFonts w:ascii="Arial" w:hAnsi="Arial" w:cs="Arial"/>
          <w:b/>
          <w:lang w:val="en-US"/>
        </w:rPr>
        <w:t>: Main regression results</w:t>
      </w:r>
    </w:p>
    <w:tbl>
      <w:tblPr>
        <w:tblW w:w="0" w:type="auto"/>
        <w:tblLook w:val="04A0" w:firstRow="1" w:lastRow="0" w:firstColumn="1" w:lastColumn="0" w:noHBand="0" w:noVBand="1"/>
      </w:tblPr>
      <w:tblGrid>
        <w:gridCol w:w="2080"/>
        <w:gridCol w:w="1953"/>
        <w:gridCol w:w="1887"/>
        <w:gridCol w:w="1985"/>
      </w:tblGrid>
      <w:tr w:rsidR="00E006D8" w:rsidRPr="009370D7" w:rsidTr="00E006D8">
        <w:trPr>
          <w:trHeight w:val="300"/>
        </w:trPr>
        <w:tc>
          <w:tcPr>
            <w:tcW w:w="2080" w:type="dxa"/>
            <w:tcBorders>
              <w:top w:val="single" w:sz="4" w:space="0" w:color="auto"/>
              <w:left w:val="single" w:sz="4" w:space="0" w:color="auto"/>
              <w:bottom w:val="nil"/>
              <w:right w:val="nil"/>
            </w:tcBorders>
            <w:noWrap/>
            <w:hideMark/>
          </w:tcPr>
          <w:p w:rsidR="00E006D8" w:rsidRPr="006B2157" w:rsidRDefault="00E006D8" w:rsidP="00E006D8">
            <w:pPr>
              <w:rPr>
                <w:rFonts w:ascii="Arial" w:hAnsi="Arial" w:cs="Arial"/>
                <w:sz w:val="18"/>
                <w:szCs w:val="18"/>
                <w:lang w:val="en-US"/>
              </w:rPr>
            </w:pPr>
          </w:p>
        </w:tc>
        <w:tc>
          <w:tcPr>
            <w:tcW w:w="1953" w:type="dxa"/>
            <w:tcBorders>
              <w:top w:val="single" w:sz="4" w:space="0" w:color="auto"/>
              <w:left w:val="nil"/>
              <w:bottom w:val="nil"/>
              <w:right w:val="nil"/>
            </w:tcBorders>
            <w:noWrap/>
            <w:hideMark/>
          </w:tcPr>
          <w:p w:rsidR="00E006D8" w:rsidRPr="006B2157" w:rsidRDefault="00E006D8" w:rsidP="00E006D8">
            <w:pPr>
              <w:jc w:val="center"/>
              <w:rPr>
                <w:rFonts w:ascii="Arial" w:hAnsi="Arial" w:cs="Arial"/>
                <w:sz w:val="18"/>
                <w:szCs w:val="18"/>
                <w:lang w:val="en-US"/>
              </w:rPr>
            </w:pPr>
          </w:p>
        </w:tc>
        <w:tc>
          <w:tcPr>
            <w:tcW w:w="1887" w:type="dxa"/>
            <w:tcBorders>
              <w:top w:val="single" w:sz="4" w:space="0" w:color="auto"/>
              <w:left w:val="nil"/>
              <w:bottom w:val="nil"/>
              <w:right w:val="nil"/>
            </w:tcBorders>
            <w:noWrap/>
            <w:hideMark/>
          </w:tcPr>
          <w:p w:rsidR="00E006D8" w:rsidRPr="006B2157" w:rsidRDefault="00E006D8" w:rsidP="00E006D8">
            <w:pPr>
              <w:jc w:val="center"/>
              <w:rPr>
                <w:rFonts w:ascii="Arial" w:hAnsi="Arial" w:cs="Arial"/>
                <w:sz w:val="18"/>
                <w:szCs w:val="18"/>
                <w:lang w:val="en-US"/>
              </w:rPr>
            </w:pPr>
          </w:p>
        </w:tc>
        <w:tc>
          <w:tcPr>
            <w:tcW w:w="1985" w:type="dxa"/>
            <w:tcBorders>
              <w:top w:val="single" w:sz="4" w:space="0" w:color="auto"/>
              <w:left w:val="nil"/>
              <w:bottom w:val="nil"/>
              <w:right w:val="single" w:sz="4" w:space="0" w:color="auto"/>
            </w:tcBorders>
            <w:noWrap/>
            <w:hideMark/>
          </w:tcPr>
          <w:p w:rsidR="00E006D8" w:rsidRPr="006B2157" w:rsidRDefault="00E006D8" w:rsidP="00E006D8">
            <w:pPr>
              <w:jc w:val="center"/>
              <w:rPr>
                <w:rFonts w:ascii="Arial" w:hAnsi="Arial" w:cs="Arial"/>
                <w:sz w:val="18"/>
                <w:szCs w:val="18"/>
                <w:lang w:val="en-US"/>
              </w:rPr>
            </w:pPr>
          </w:p>
        </w:tc>
      </w:tr>
      <w:tr w:rsidR="0063101D" w:rsidRPr="00E006D8" w:rsidTr="00E006D8">
        <w:trPr>
          <w:trHeight w:val="300"/>
        </w:trPr>
        <w:tc>
          <w:tcPr>
            <w:tcW w:w="2080" w:type="dxa"/>
            <w:tcBorders>
              <w:top w:val="nil"/>
              <w:left w:val="single" w:sz="4" w:space="0" w:color="auto"/>
              <w:bottom w:val="nil"/>
              <w:right w:val="nil"/>
            </w:tcBorders>
            <w:noWrap/>
          </w:tcPr>
          <w:p w:rsidR="0063101D" w:rsidRPr="004176A3" w:rsidRDefault="0063101D" w:rsidP="00E006D8">
            <w:pPr>
              <w:rPr>
                <w:rFonts w:ascii="Arial" w:hAnsi="Arial" w:cs="Arial"/>
                <w:sz w:val="18"/>
                <w:szCs w:val="18"/>
              </w:rPr>
            </w:pPr>
            <w:proofErr w:type="spellStart"/>
            <w:r w:rsidRPr="004176A3">
              <w:rPr>
                <w:rFonts w:ascii="Arial" w:hAnsi="Arial" w:cs="Arial"/>
                <w:sz w:val="18"/>
                <w:szCs w:val="18"/>
              </w:rPr>
              <w:t>Variable</w:t>
            </w:r>
            <w:proofErr w:type="spellEnd"/>
          </w:p>
        </w:tc>
        <w:tc>
          <w:tcPr>
            <w:tcW w:w="1953" w:type="dxa"/>
            <w:tcBorders>
              <w:top w:val="nil"/>
              <w:left w:val="nil"/>
              <w:bottom w:val="nil"/>
              <w:right w:val="nil"/>
            </w:tcBorders>
            <w:noWrap/>
          </w:tcPr>
          <w:p w:rsidR="0063101D" w:rsidRPr="004176A3" w:rsidRDefault="0063101D" w:rsidP="0063101D">
            <w:pPr>
              <w:jc w:val="center"/>
              <w:rPr>
                <w:rFonts w:ascii="Arial" w:hAnsi="Arial" w:cs="Arial"/>
                <w:sz w:val="18"/>
                <w:szCs w:val="18"/>
              </w:rPr>
            </w:pPr>
            <w:proofErr w:type="spellStart"/>
            <w:r w:rsidRPr="004176A3">
              <w:rPr>
                <w:rFonts w:ascii="Arial" w:hAnsi="Arial" w:cs="Arial"/>
                <w:sz w:val="18"/>
                <w:szCs w:val="18"/>
              </w:rPr>
              <w:t>Beta</w:t>
            </w:r>
            <w:proofErr w:type="spellEnd"/>
            <w:r w:rsidRPr="004176A3">
              <w:rPr>
                <w:rFonts w:ascii="Arial" w:hAnsi="Arial" w:cs="Arial"/>
                <w:sz w:val="18"/>
                <w:szCs w:val="18"/>
              </w:rPr>
              <w:t xml:space="preserve"> </w:t>
            </w:r>
            <w:r w:rsidR="00B2183D" w:rsidRPr="004176A3">
              <w:rPr>
                <w:rFonts w:ascii="Arial" w:hAnsi="Arial" w:cs="Arial"/>
                <w:sz w:val="18"/>
                <w:szCs w:val="18"/>
                <w:lang w:val="en-US"/>
              </w:rPr>
              <w:t>Coefficient</w:t>
            </w:r>
          </w:p>
        </w:tc>
        <w:tc>
          <w:tcPr>
            <w:tcW w:w="1887" w:type="dxa"/>
            <w:tcBorders>
              <w:top w:val="nil"/>
              <w:left w:val="nil"/>
              <w:bottom w:val="nil"/>
              <w:right w:val="nil"/>
            </w:tcBorders>
            <w:noWrap/>
          </w:tcPr>
          <w:p w:rsidR="0063101D" w:rsidRPr="004176A3" w:rsidRDefault="0063101D" w:rsidP="0063101D">
            <w:pPr>
              <w:jc w:val="center"/>
              <w:rPr>
                <w:rFonts w:ascii="Arial" w:hAnsi="Arial" w:cs="Arial"/>
                <w:sz w:val="18"/>
                <w:szCs w:val="18"/>
              </w:rPr>
            </w:pPr>
            <w:r w:rsidRPr="004176A3">
              <w:rPr>
                <w:rFonts w:ascii="Arial" w:hAnsi="Arial" w:cs="Arial"/>
                <w:sz w:val="18"/>
                <w:szCs w:val="18"/>
              </w:rPr>
              <w:t xml:space="preserve">t </w:t>
            </w:r>
            <w:proofErr w:type="spellStart"/>
            <w:r w:rsidRPr="004176A3">
              <w:rPr>
                <w:rFonts w:ascii="Arial" w:hAnsi="Arial" w:cs="Arial"/>
                <w:sz w:val="18"/>
                <w:szCs w:val="18"/>
              </w:rPr>
              <w:t>statistic</w:t>
            </w:r>
            <w:proofErr w:type="spellEnd"/>
          </w:p>
        </w:tc>
        <w:tc>
          <w:tcPr>
            <w:tcW w:w="1985" w:type="dxa"/>
            <w:tcBorders>
              <w:top w:val="nil"/>
              <w:left w:val="nil"/>
              <w:bottom w:val="nil"/>
              <w:right w:val="single" w:sz="4" w:space="0" w:color="auto"/>
            </w:tcBorders>
            <w:noWrap/>
          </w:tcPr>
          <w:p w:rsidR="0063101D" w:rsidRPr="004176A3" w:rsidRDefault="0063101D" w:rsidP="0063101D">
            <w:pPr>
              <w:jc w:val="center"/>
              <w:rPr>
                <w:rFonts w:ascii="Arial" w:hAnsi="Arial" w:cs="Arial"/>
                <w:sz w:val="18"/>
                <w:szCs w:val="18"/>
              </w:rPr>
            </w:pPr>
            <w:proofErr w:type="spellStart"/>
            <w:r w:rsidRPr="004176A3">
              <w:rPr>
                <w:rFonts w:ascii="Arial" w:hAnsi="Arial" w:cs="Arial"/>
                <w:sz w:val="18"/>
                <w:szCs w:val="18"/>
              </w:rPr>
              <w:t>Significance</w:t>
            </w:r>
            <w:proofErr w:type="spellEnd"/>
          </w:p>
        </w:tc>
      </w:tr>
      <w:tr w:rsidR="00E006D8" w:rsidRPr="00E006D8" w:rsidTr="00E006D8">
        <w:trPr>
          <w:trHeight w:val="300"/>
        </w:trPr>
        <w:tc>
          <w:tcPr>
            <w:tcW w:w="2080" w:type="dxa"/>
            <w:tcBorders>
              <w:top w:val="nil"/>
              <w:left w:val="single" w:sz="4" w:space="0" w:color="auto"/>
              <w:bottom w:val="nil"/>
              <w:right w:val="nil"/>
            </w:tcBorders>
            <w:noWrap/>
            <w:hideMark/>
          </w:tcPr>
          <w:p w:rsidR="00E006D8" w:rsidRPr="00E006D8" w:rsidRDefault="00E006D8" w:rsidP="00E006D8">
            <w:pPr>
              <w:rPr>
                <w:rFonts w:ascii="Arial" w:hAnsi="Arial" w:cs="Arial"/>
                <w:sz w:val="18"/>
                <w:szCs w:val="18"/>
              </w:rPr>
            </w:pPr>
          </w:p>
        </w:tc>
        <w:tc>
          <w:tcPr>
            <w:tcW w:w="1953" w:type="dxa"/>
            <w:tcBorders>
              <w:top w:val="nil"/>
              <w:left w:val="nil"/>
              <w:bottom w:val="nil"/>
              <w:right w:val="nil"/>
            </w:tcBorders>
            <w:noWrap/>
            <w:hideMark/>
          </w:tcPr>
          <w:p w:rsidR="00E006D8" w:rsidRPr="00E006D8" w:rsidRDefault="00E006D8" w:rsidP="00E006D8">
            <w:pPr>
              <w:rPr>
                <w:rFonts w:ascii="Arial" w:hAnsi="Arial" w:cs="Arial"/>
                <w:sz w:val="18"/>
                <w:szCs w:val="18"/>
              </w:rPr>
            </w:pPr>
          </w:p>
        </w:tc>
        <w:tc>
          <w:tcPr>
            <w:tcW w:w="1887" w:type="dxa"/>
            <w:tcBorders>
              <w:top w:val="nil"/>
              <w:left w:val="nil"/>
              <w:bottom w:val="nil"/>
              <w:right w:val="nil"/>
            </w:tcBorders>
            <w:noWrap/>
            <w:hideMark/>
          </w:tcPr>
          <w:p w:rsidR="00E006D8" w:rsidRPr="00E006D8" w:rsidRDefault="00E006D8" w:rsidP="00E006D8">
            <w:pPr>
              <w:rPr>
                <w:rFonts w:ascii="Arial" w:hAnsi="Arial" w:cs="Arial"/>
                <w:sz w:val="18"/>
                <w:szCs w:val="18"/>
              </w:rPr>
            </w:pPr>
          </w:p>
        </w:tc>
        <w:tc>
          <w:tcPr>
            <w:tcW w:w="1985" w:type="dxa"/>
            <w:tcBorders>
              <w:top w:val="nil"/>
              <w:left w:val="nil"/>
              <w:bottom w:val="nil"/>
              <w:right w:val="single" w:sz="4" w:space="0" w:color="auto"/>
            </w:tcBorders>
            <w:noWrap/>
            <w:hideMark/>
          </w:tcPr>
          <w:p w:rsidR="00E006D8" w:rsidRPr="00E006D8" w:rsidRDefault="00E006D8" w:rsidP="00E006D8">
            <w:pPr>
              <w:rPr>
                <w:rFonts w:ascii="Arial" w:hAnsi="Arial" w:cs="Arial"/>
                <w:sz w:val="18"/>
                <w:szCs w:val="18"/>
              </w:rPr>
            </w:pPr>
          </w:p>
        </w:tc>
      </w:tr>
      <w:tr w:rsidR="00E006D8" w:rsidRPr="00E006D8" w:rsidTr="00E006D8">
        <w:trPr>
          <w:trHeight w:val="300"/>
        </w:trPr>
        <w:tc>
          <w:tcPr>
            <w:tcW w:w="2080" w:type="dxa"/>
            <w:tcBorders>
              <w:top w:val="nil"/>
              <w:left w:val="single" w:sz="4" w:space="0" w:color="auto"/>
              <w:bottom w:val="nil"/>
              <w:right w:val="nil"/>
            </w:tcBorders>
            <w:hideMark/>
          </w:tcPr>
          <w:p w:rsidR="00E006D8" w:rsidRPr="00E006D8" w:rsidRDefault="00E006D8" w:rsidP="00E006D8">
            <w:pPr>
              <w:rPr>
                <w:rFonts w:ascii="Arial" w:hAnsi="Arial" w:cs="Arial"/>
                <w:sz w:val="18"/>
                <w:szCs w:val="18"/>
              </w:rPr>
            </w:pPr>
            <w:r w:rsidRPr="00E006D8">
              <w:rPr>
                <w:rFonts w:ascii="Arial" w:hAnsi="Arial" w:cs="Arial"/>
                <w:sz w:val="18"/>
                <w:szCs w:val="18"/>
              </w:rPr>
              <w:t>(Constant)</w:t>
            </w:r>
          </w:p>
        </w:tc>
        <w:tc>
          <w:tcPr>
            <w:tcW w:w="1953" w:type="dxa"/>
            <w:tcBorders>
              <w:top w:val="nil"/>
              <w:left w:val="nil"/>
              <w:bottom w:val="nil"/>
              <w:right w:val="nil"/>
            </w:tcBorders>
            <w:hideMark/>
          </w:tcPr>
          <w:p w:rsidR="00E006D8" w:rsidRPr="00E006D8" w:rsidRDefault="00E006D8" w:rsidP="00E006D8">
            <w:pPr>
              <w:jc w:val="center"/>
              <w:rPr>
                <w:rFonts w:ascii="Arial" w:hAnsi="Arial" w:cs="Arial"/>
                <w:sz w:val="18"/>
                <w:szCs w:val="18"/>
              </w:rPr>
            </w:pPr>
          </w:p>
        </w:tc>
        <w:tc>
          <w:tcPr>
            <w:tcW w:w="1887" w:type="dxa"/>
            <w:tcBorders>
              <w:top w:val="nil"/>
              <w:left w:val="nil"/>
              <w:bottom w:val="nil"/>
              <w:right w:val="nil"/>
            </w:tcBorders>
            <w:noWrap/>
            <w:hideMark/>
          </w:tcPr>
          <w:p w:rsidR="00E006D8" w:rsidRPr="00E006D8" w:rsidRDefault="00E006D8" w:rsidP="00E006D8">
            <w:pPr>
              <w:jc w:val="center"/>
              <w:rPr>
                <w:rFonts w:ascii="Arial" w:hAnsi="Arial" w:cs="Arial"/>
                <w:sz w:val="18"/>
                <w:szCs w:val="18"/>
              </w:rPr>
            </w:pPr>
            <w:r w:rsidRPr="00E006D8">
              <w:rPr>
                <w:rFonts w:ascii="Arial" w:hAnsi="Arial" w:cs="Arial"/>
                <w:sz w:val="18"/>
                <w:szCs w:val="18"/>
              </w:rPr>
              <w:t>3</w:t>
            </w:r>
            <w:r w:rsidR="0063101D">
              <w:rPr>
                <w:rFonts w:ascii="Arial" w:hAnsi="Arial" w:cs="Arial"/>
                <w:sz w:val="18"/>
                <w:szCs w:val="18"/>
              </w:rPr>
              <w:t>.</w:t>
            </w:r>
            <w:r w:rsidRPr="00E006D8">
              <w:rPr>
                <w:rFonts w:ascii="Arial" w:hAnsi="Arial" w:cs="Arial"/>
                <w:sz w:val="18"/>
                <w:szCs w:val="18"/>
              </w:rPr>
              <w:t>797</w:t>
            </w:r>
          </w:p>
        </w:tc>
        <w:tc>
          <w:tcPr>
            <w:tcW w:w="1985" w:type="dxa"/>
            <w:tcBorders>
              <w:top w:val="nil"/>
              <w:left w:val="nil"/>
              <w:bottom w:val="nil"/>
              <w:right w:val="single" w:sz="4" w:space="0" w:color="auto"/>
            </w:tcBorders>
            <w:noWrap/>
            <w:hideMark/>
          </w:tcPr>
          <w:p w:rsidR="00E006D8" w:rsidRPr="00E006D8" w:rsidRDefault="0063101D" w:rsidP="00E006D8">
            <w:pPr>
              <w:jc w:val="center"/>
              <w:rPr>
                <w:rFonts w:ascii="Arial" w:hAnsi="Arial" w:cs="Arial"/>
                <w:sz w:val="18"/>
                <w:szCs w:val="18"/>
              </w:rPr>
            </w:pPr>
            <w:r>
              <w:rPr>
                <w:rFonts w:ascii="Arial" w:hAnsi="Arial" w:cs="Arial"/>
                <w:sz w:val="18"/>
                <w:szCs w:val="18"/>
              </w:rPr>
              <w:t>.</w:t>
            </w:r>
            <w:r w:rsidR="00E006D8" w:rsidRPr="00E006D8">
              <w:rPr>
                <w:rFonts w:ascii="Arial" w:hAnsi="Arial" w:cs="Arial"/>
                <w:sz w:val="18"/>
                <w:szCs w:val="18"/>
              </w:rPr>
              <w:t>000</w:t>
            </w:r>
          </w:p>
        </w:tc>
      </w:tr>
      <w:tr w:rsidR="00E006D8" w:rsidRPr="00E006D8" w:rsidTr="00E006D8">
        <w:trPr>
          <w:trHeight w:val="300"/>
        </w:trPr>
        <w:tc>
          <w:tcPr>
            <w:tcW w:w="2080" w:type="dxa"/>
            <w:tcBorders>
              <w:top w:val="nil"/>
              <w:left w:val="single" w:sz="4" w:space="0" w:color="auto"/>
              <w:bottom w:val="nil"/>
              <w:right w:val="nil"/>
            </w:tcBorders>
            <w:hideMark/>
          </w:tcPr>
          <w:p w:rsidR="00E006D8" w:rsidRPr="00E006D8" w:rsidRDefault="00E006D8" w:rsidP="00E006D8">
            <w:pPr>
              <w:rPr>
                <w:rFonts w:ascii="Arial" w:hAnsi="Arial" w:cs="Arial"/>
                <w:sz w:val="18"/>
                <w:szCs w:val="18"/>
              </w:rPr>
            </w:pPr>
            <w:r w:rsidRPr="00E006D8">
              <w:rPr>
                <w:rFonts w:ascii="Arial" w:hAnsi="Arial" w:cs="Arial"/>
                <w:sz w:val="18"/>
                <w:szCs w:val="18"/>
              </w:rPr>
              <w:t>SIZE LN</w:t>
            </w:r>
          </w:p>
        </w:tc>
        <w:tc>
          <w:tcPr>
            <w:tcW w:w="1953" w:type="dxa"/>
            <w:tcBorders>
              <w:top w:val="nil"/>
              <w:left w:val="nil"/>
              <w:bottom w:val="nil"/>
              <w:right w:val="nil"/>
            </w:tcBorders>
            <w:noWrap/>
            <w:hideMark/>
          </w:tcPr>
          <w:p w:rsidR="00E006D8" w:rsidRPr="00E006D8" w:rsidRDefault="00E006D8" w:rsidP="00E006D8">
            <w:pPr>
              <w:jc w:val="center"/>
              <w:rPr>
                <w:rFonts w:ascii="Arial" w:hAnsi="Arial" w:cs="Arial"/>
                <w:sz w:val="18"/>
                <w:szCs w:val="18"/>
              </w:rPr>
            </w:pPr>
            <w:r w:rsidRPr="00E006D8">
              <w:rPr>
                <w:rFonts w:ascii="Arial" w:hAnsi="Arial" w:cs="Arial"/>
                <w:sz w:val="18"/>
                <w:szCs w:val="18"/>
              </w:rPr>
              <w:t>-</w:t>
            </w:r>
            <w:r w:rsidR="0063101D">
              <w:rPr>
                <w:rFonts w:ascii="Arial" w:hAnsi="Arial" w:cs="Arial"/>
                <w:sz w:val="18"/>
                <w:szCs w:val="18"/>
              </w:rPr>
              <w:t>.</w:t>
            </w:r>
            <w:r w:rsidRPr="00E006D8">
              <w:rPr>
                <w:rFonts w:ascii="Arial" w:hAnsi="Arial" w:cs="Arial"/>
                <w:sz w:val="18"/>
                <w:szCs w:val="18"/>
              </w:rPr>
              <w:t>310</w:t>
            </w:r>
          </w:p>
        </w:tc>
        <w:tc>
          <w:tcPr>
            <w:tcW w:w="1887" w:type="dxa"/>
            <w:tcBorders>
              <w:top w:val="nil"/>
              <w:left w:val="nil"/>
              <w:bottom w:val="nil"/>
              <w:right w:val="nil"/>
            </w:tcBorders>
            <w:noWrap/>
            <w:hideMark/>
          </w:tcPr>
          <w:p w:rsidR="00E006D8" w:rsidRPr="00E006D8" w:rsidRDefault="00E006D8" w:rsidP="00E006D8">
            <w:pPr>
              <w:jc w:val="center"/>
              <w:rPr>
                <w:rFonts w:ascii="Arial" w:hAnsi="Arial" w:cs="Arial"/>
                <w:sz w:val="18"/>
                <w:szCs w:val="18"/>
              </w:rPr>
            </w:pPr>
            <w:r w:rsidRPr="00E006D8">
              <w:rPr>
                <w:rFonts w:ascii="Arial" w:hAnsi="Arial" w:cs="Arial"/>
                <w:sz w:val="18"/>
                <w:szCs w:val="18"/>
              </w:rPr>
              <w:t>-3</w:t>
            </w:r>
            <w:r w:rsidR="0063101D">
              <w:rPr>
                <w:rFonts w:ascii="Arial" w:hAnsi="Arial" w:cs="Arial"/>
                <w:sz w:val="18"/>
                <w:szCs w:val="18"/>
              </w:rPr>
              <w:t>.</w:t>
            </w:r>
            <w:r w:rsidRPr="00E006D8">
              <w:rPr>
                <w:rFonts w:ascii="Arial" w:hAnsi="Arial" w:cs="Arial"/>
                <w:sz w:val="18"/>
                <w:szCs w:val="18"/>
              </w:rPr>
              <w:t>910</w:t>
            </w:r>
          </w:p>
        </w:tc>
        <w:tc>
          <w:tcPr>
            <w:tcW w:w="1985" w:type="dxa"/>
            <w:tcBorders>
              <w:top w:val="nil"/>
              <w:left w:val="nil"/>
              <w:bottom w:val="nil"/>
              <w:right w:val="single" w:sz="4" w:space="0" w:color="auto"/>
            </w:tcBorders>
            <w:noWrap/>
            <w:hideMark/>
          </w:tcPr>
          <w:p w:rsidR="00E006D8" w:rsidRPr="00E006D8" w:rsidRDefault="0063101D" w:rsidP="00E006D8">
            <w:pPr>
              <w:jc w:val="center"/>
              <w:rPr>
                <w:rFonts w:ascii="Arial" w:hAnsi="Arial" w:cs="Arial"/>
                <w:sz w:val="18"/>
                <w:szCs w:val="18"/>
              </w:rPr>
            </w:pPr>
            <w:r>
              <w:rPr>
                <w:rFonts w:ascii="Arial" w:hAnsi="Arial" w:cs="Arial"/>
                <w:sz w:val="18"/>
                <w:szCs w:val="18"/>
              </w:rPr>
              <w:t>.</w:t>
            </w:r>
            <w:r w:rsidR="00E006D8" w:rsidRPr="00E006D8">
              <w:rPr>
                <w:rFonts w:ascii="Arial" w:hAnsi="Arial" w:cs="Arial"/>
                <w:sz w:val="18"/>
                <w:szCs w:val="18"/>
              </w:rPr>
              <w:t>000</w:t>
            </w:r>
          </w:p>
        </w:tc>
      </w:tr>
      <w:tr w:rsidR="00E006D8" w:rsidRPr="00E006D8" w:rsidTr="00E006D8">
        <w:trPr>
          <w:trHeight w:val="300"/>
        </w:trPr>
        <w:tc>
          <w:tcPr>
            <w:tcW w:w="2080" w:type="dxa"/>
            <w:tcBorders>
              <w:top w:val="nil"/>
              <w:left w:val="single" w:sz="4" w:space="0" w:color="auto"/>
              <w:bottom w:val="nil"/>
              <w:right w:val="nil"/>
            </w:tcBorders>
            <w:hideMark/>
          </w:tcPr>
          <w:p w:rsidR="00E006D8" w:rsidRPr="00E006D8" w:rsidRDefault="00E006D8" w:rsidP="00E006D8">
            <w:pPr>
              <w:rPr>
                <w:rFonts w:ascii="Arial" w:hAnsi="Arial" w:cs="Arial"/>
                <w:sz w:val="18"/>
                <w:szCs w:val="18"/>
              </w:rPr>
            </w:pPr>
            <w:r w:rsidRPr="00E006D8">
              <w:rPr>
                <w:rFonts w:ascii="Arial" w:hAnsi="Arial" w:cs="Arial"/>
                <w:sz w:val="18"/>
                <w:szCs w:val="18"/>
              </w:rPr>
              <w:t>LEVERAGE</w:t>
            </w:r>
          </w:p>
        </w:tc>
        <w:tc>
          <w:tcPr>
            <w:tcW w:w="1953" w:type="dxa"/>
            <w:tcBorders>
              <w:top w:val="nil"/>
              <w:left w:val="nil"/>
              <w:bottom w:val="nil"/>
              <w:right w:val="nil"/>
            </w:tcBorders>
            <w:noWrap/>
            <w:hideMark/>
          </w:tcPr>
          <w:p w:rsidR="00E006D8" w:rsidRPr="00E006D8" w:rsidRDefault="0063101D" w:rsidP="00E006D8">
            <w:pPr>
              <w:jc w:val="center"/>
              <w:rPr>
                <w:rFonts w:ascii="Arial" w:hAnsi="Arial" w:cs="Arial"/>
                <w:sz w:val="18"/>
                <w:szCs w:val="18"/>
              </w:rPr>
            </w:pPr>
            <w:r>
              <w:rPr>
                <w:rFonts w:ascii="Arial" w:hAnsi="Arial" w:cs="Arial"/>
                <w:sz w:val="18"/>
                <w:szCs w:val="18"/>
              </w:rPr>
              <w:t>.</w:t>
            </w:r>
            <w:r w:rsidR="00E006D8" w:rsidRPr="00E006D8">
              <w:rPr>
                <w:rFonts w:ascii="Arial" w:hAnsi="Arial" w:cs="Arial"/>
                <w:sz w:val="18"/>
                <w:szCs w:val="18"/>
              </w:rPr>
              <w:t>432</w:t>
            </w:r>
          </w:p>
        </w:tc>
        <w:tc>
          <w:tcPr>
            <w:tcW w:w="1887" w:type="dxa"/>
            <w:tcBorders>
              <w:top w:val="nil"/>
              <w:left w:val="nil"/>
              <w:bottom w:val="nil"/>
              <w:right w:val="nil"/>
            </w:tcBorders>
            <w:noWrap/>
            <w:hideMark/>
          </w:tcPr>
          <w:p w:rsidR="00E006D8" w:rsidRPr="00E006D8" w:rsidRDefault="00E006D8" w:rsidP="00E006D8">
            <w:pPr>
              <w:jc w:val="center"/>
              <w:rPr>
                <w:rFonts w:ascii="Arial" w:hAnsi="Arial" w:cs="Arial"/>
                <w:sz w:val="18"/>
                <w:szCs w:val="18"/>
              </w:rPr>
            </w:pPr>
            <w:r w:rsidRPr="00E006D8">
              <w:rPr>
                <w:rFonts w:ascii="Arial" w:hAnsi="Arial" w:cs="Arial"/>
                <w:sz w:val="18"/>
                <w:szCs w:val="18"/>
              </w:rPr>
              <w:t>3</w:t>
            </w:r>
            <w:r w:rsidR="0063101D">
              <w:rPr>
                <w:rFonts w:ascii="Arial" w:hAnsi="Arial" w:cs="Arial"/>
                <w:sz w:val="18"/>
                <w:szCs w:val="18"/>
              </w:rPr>
              <w:t>.</w:t>
            </w:r>
            <w:r w:rsidRPr="00E006D8">
              <w:rPr>
                <w:rFonts w:ascii="Arial" w:hAnsi="Arial" w:cs="Arial"/>
                <w:sz w:val="18"/>
                <w:szCs w:val="18"/>
              </w:rPr>
              <w:t>887</w:t>
            </w:r>
          </w:p>
        </w:tc>
        <w:tc>
          <w:tcPr>
            <w:tcW w:w="1985" w:type="dxa"/>
            <w:tcBorders>
              <w:top w:val="nil"/>
              <w:left w:val="nil"/>
              <w:bottom w:val="nil"/>
              <w:right w:val="single" w:sz="4" w:space="0" w:color="auto"/>
            </w:tcBorders>
            <w:noWrap/>
            <w:hideMark/>
          </w:tcPr>
          <w:p w:rsidR="00E006D8" w:rsidRPr="00E006D8" w:rsidRDefault="0063101D" w:rsidP="00E006D8">
            <w:pPr>
              <w:jc w:val="center"/>
              <w:rPr>
                <w:rFonts w:ascii="Arial" w:hAnsi="Arial" w:cs="Arial"/>
                <w:sz w:val="18"/>
                <w:szCs w:val="18"/>
              </w:rPr>
            </w:pPr>
            <w:r>
              <w:rPr>
                <w:rFonts w:ascii="Arial" w:hAnsi="Arial" w:cs="Arial"/>
                <w:sz w:val="18"/>
                <w:szCs w:val="18"/>
              </w:rPr>
              <w:t>.</w:t>
            </w:r>
            <w:r w:rsidR="00E006D8" w:rsidRPr="00E006D8">
              <w:rPr>
                <w:rFonts w:ascii="Arial" w:hAnsi="Arial" w:cs="Arial"/>
                <w:sz w:val="18"/>
                <w:szCs w:val="18"/>
              </w:rPr>
              <w:t>000</w:t>
            </w:r>
          </w:p>
        </w:tc>
      </w:tr>
      <w:tr w:rsidR="00E006D8" w:rsidRPr="00E006D8" w:rsidTr="00E006D8">
        <w:trPr>
          <w:trHeight w:val="300"/>
        </w:trPr>
        <w:tc>
          <w:tcPr>
            <w:tcW w:w="2080" w:type="dxa"/>
            <w:tcBorders>
              <w:top w:val="nil"/>
              <w:left w:val="single" w:sz="4" w:space="0" w:color="auto"/>
              <w:bottom w:val="nil"/>
              <w:right w:val="nil"/>
            </w:tcBorders>
            <w:hideMark/>
          </w:tcPr>
          <w:p w:rsidR="00E006D8" w:rsidRPr="00E006D8" w:rsidRDefault="00E006D8" w:rsidP="00E006D8">
            <w:pPr>
              <w:rPr>
                <w:rFonts w:ascii="Arial" w:hAnsi="Arial" w:cs="Arial"/>
                <w:sz w:val="18"/>
                <w:szCs w:val="18"/>
              </w:rPr>
            </w:pPr>
            <w:r w:rsidRPr="00E006D8">
              <w:rPr>
                <w:rFonts w:ascii="Arial" w:hAnsi="Arial" w:cs="Arial"/>
                <w:sz w:val="18"/>
                <w:szCs w:val="18"/>
              </w:rPr>
              <w:t>EBITDA</w:t>
            </w:r>
          </w:p>
        </w:tc>
        <w:tc>
          <w:tcPr>
            <w:tcW w:w="1953" w:type="dxa"/>
            <w:tcBorders>
              <w:top w:val="nil"/>
              <w:left w:val="nil"/>
              <w:bottom w:val="nil"/>
              <w:right w:val="nil"/>
            </w:tcBorders>
            <w:noWrap/>
            <w:hideMark/>
          </w:tcPr>
          <w:p w:rsidR="00E006D8" w:rsidRPr="00E006D8" w:rsidRDefault="0063101D" w:rsidP="00E006D8">
            <w:pPr>
              <w:jc w:val="center"/>
              <w:rPr>
                <w:rFonts w:ascii="Arial" w:hAnsi="Arial" w:cs="Arial"/>
                <w:sz w:val="18"/>
                <w:szCs w:val="18"/>
              </w:rPr>
            </w:pPr>
            <w:r>
              <w:rPr>
                <w:rFonts w:ascii="Arial" w:hAnsi="Arial" w:cs="Arial"/>
                <w:sz w:val="18"/>
                <w:szCs w:val="18"/>
              </w:rPr>
              <w:t>.</w:t>
            </w:r>
            <w:r w:rsidR="00E006D8" w:rsidRPr="00E006D8">
              <w:rPr>
                <w:rFonts w:ascii="Arial" w:hAnsi="Arial" w:cs="Arial"/>
                <w:sz w:val="18"/>
                <w:szCs w:val="18"/>
              </w:rPr>
              <w:t>306</w:t>
            </w:r>
          </w:p>
        </w:tc>
        <w:tc>
          <w:tcPr>
            <w:tcW w:w="1887" w:type="dxa"/>
            <w:tcBorders>
              <w:top w:val="nil"/>
              <w:left w:val="nil"/>
              <w:bottom w:val="nil"/>
              <w:right w:val="nil"/>
            </w:tcBorders>
            <w:noWrap/>
            <w:hideMark/>
          </w:tcPr>
          <w:p w:rsidR="00E006D8" w:rsidRPr="00E006D8" w:rsidRDefault="00E006D8" w:rsidP="00E006D8">
            <w:pPr>
              <w:jc w:val="center"/>
              <w:rPr>
                <w:rFonts w:ascii="Arial" w:hAnsi="Arial" w:cs="Arial"/>
                <w:sz w:val="18"/>
                <w:szCs w:val="18"/>
              </w:rPr>
            </w:pPr>
            <w:r w:rsidRPr="00E006D8">
              <w:rPr>
                <w:rFonts w:ascii="Arial" w:hAnsi="Arial" w:cs="Arial"/>
                <w:sz w:val="18"/>
                <w:szCs w:val="18"/>
              </w:rPr>
              <w:t>3</w:t>
            </w:r>
            <w:r w:rsidR="0063101D">
              <w:rPr>
                <w:rFonts w:ascii="Arial" w:hAnsi="Arial" w:cs="Arial"/>
                <w:sz w:val="18"/>
                <w:szCs w:val="18"/>
              </w:rPr>
              <w:t>.</w:t>
            </w:r>
            <w:r w:rsidRPr="00E006D8">
              <w:rPr>
                <w:rFonts w:ascii="Arial" w:hAnsi="Arial" w:cs="Arial"/>
                <w:sz w:val="18"/>
                <w:szCs w:val="18"/>
              </w:rPr>
              <w:t>747</w:t>
            </w:r>
          </w:p>
        </w:tc>
        <w:tc>
          <w:tcPr>
            <w:tcW w:w="1985" w:type="dxa"/>
            <w:tcBorders>
              <w:top w:val="nil"/>
              <w:left w:val="nil"/>
              <w:bottom w:val="nil"/>
              <w:right w:val="single" w:sz="4" w:space="0" w:color="auto"/>
            </w:tcBorders>
            <w:noWrap/>
            <w:hideMark/>
          </w:tcPr>
          <w:p w:rsidR="00E006D8" w:rsidRPr="00E006D8" w:rsidRDefault="0063101D" w:rsidP="00E006D8">
            <w:pPr>
              <w:jc w:val="center"/>
              <w:rPr>
                <w:rFonts w:ascii="Arial" w:hAnsi="Arial" w:cs="Arial"/>
                <w:sz w:val="18"/>
                <w:szCs w:val="18"/>
              </w:rPr>
            </w:pPr>
            <w:r>
              <w:rPr>
                <w:rFonts w:ascii="Arial" w:hAnsi="Arial" w:cs="Arial"/>
                <w:sz w:val="18"/>
                <w:szCs w:val="18"/>
              </w:rPr>
              <w:t>.</w:t>
            </w:r>
            <w:r w:rsidR="00E006D8" w:rsidRPr="00E006D8">
              <w:rPr>
                <w:rFonts w:ascii="Arial" w:hAnsi="Arial" w:cs="Arial"/>
                <w:sz w:val="18"/>
                <w:szCs w:val="18"/>
              </w:rPr>
              <w:t>000</w:t>
            </w:r>
          </w:p>
        </w:tc>
      </w:tr>
      <w:tr w:rsidR="00E006D8" w:rsidRPr="00E006D8" w:rsidTr="00E006D8">
        <w:trPr>
          <w:trHeight w:val="300"/>
        </w:trPr>
        <w:tc>
          <w:tcPr>
            <w:tcW w:w="2080" w:type="dxa"/>
            <w:tcBorders>
              <w:top w:val="nil"/>
              <w:left w:val="single" w:sz="4" w:space="0" w:color="auto"/>
              <w:bottom w:val="nil"/>
              <w:right w:val="nil"/>
            </w:tcBorders>
            <w:hideMark/>
          </w:tcPr>
          <w:p w:rsidR="00E006D8" w:rsidRPr="00E006D8" w:rsidRDefault="00E006D8" w:rsidP="00E006D8">
            <w:pPr>
              <w:rPr>
                <w:rFonts w:ascii="Arial" w:hAnsi="Arial" w:cs="Arial"/>
                <w:sz w:val="18"/>
                <w:szCs w:val="18"/>
              </w:rPr>
            </w:pPr>
            <w:r w:rsidRPr="00E006D8">
              <w:rPr>
                <w:rFonts w:ascii="Arial" w:hAnsi="Arial" w:cs="Arial"/>
                <w:sz w:val="18"/>
                <w:szCs w:val="18"/>
              </w:rPr>
              <w:t>CURRATIO</w:t>
            </w:r>
          </w:p>
        </w:tc>
        <w:tc>
          <w:tcPr>
            <w:tcW w:w="1953" w:type="dxa"/>
            <w:tcBorders>
              <w:top w:val="nil"/>
              <w:left w:val="nil"/>
              <w:bottom w:val="nil"/>
              <w:right w:val="nil"/>
            </w:tcBorders>
            <w:noWrap/>
            <w:hideMark/>
          </w:tcPr>
          <w:p w:rsidR="00E006D8" w:rsidRPr="00E006D8" w:rsidRDefault="0063101D" w:rsidP="00E006D8">
            <w:pPr>
              <w:jc w:val="center"/>
              <w:rPr>
                <w:rFonts w:ascii="Arial" w:hAnsi="Arial" w:cs="Arial"/>
                <w:sz w:val="18"/>
                <w:szCs w:val="18"/>
              </w:rPr>
            </w:pPr>
            <w:r>
              <w:rPr>
                <w:rFonts w:ascii="Arial" w:hAnsi="Arial" w:cs="Arial"/>
                <w:sz w:val="18"/>
                <w:szCs w:val="18"/>
              </w:rPr>
              <w:t>.</w:t>
            </w:r>
            <w:r w:rsidR="00E006D8" w:rsidRPr="00E006D8">
              <w:rPr>
                <w:rFonts w:ascii="Arial" w:hAnsi="Arial" w:cs="Arial"/>
                <w:sz w:val="18"/>
                <w:szCs w:val="18"/>
              </w:rPr>
              <w:t>127</w:t>
            </w:r>
          </w:p>
        </w:tc>
        <w:tc>
          <w:tcPr>
            <w:tcW w:w="1887" w:type="dxa"/>
            <w:tcBorders>
              <w:top w:val="nil"/>
              <w:left w:val="nil"/>
              <w:bottom w:val="nil"/>
              <w:right w:val="nil"/>
            </w:tcBorders>
            <w:noWrap/>
            <w:hideMark/>
          </w:tcPr>
          <w:p w:rsidR="00E006D8" w:rsidRPr="00E006D8" w:rsidRDefault="00E006D8" w:rsidP="00E006D8">
            <w:pPr>
              <w:jc w:val="center"/>
              <w:rPr>
                <w:rFonts w:ascii="Arial" w:hAnsi="Arial" w:cs="Arial"/>
                <w:sz w:val="18"/>
                <w:szCs w:val="18"/>
              </w:rPr>
            </w:pPr>
            <w:r w:rsidRPr="00E006D8">
              <w:rPr>
                <w:rFonts w:ascii="Arial" w:hAnsi="Arial" w:cs="Arial"/>
                <w:sz w:val="18"/>
                <w:szCs w:val="18"/>
              </w:rPr>
              <w:t>1</w:t>
            </w:r>
            <w:r w:rsidR="0063101D">
              <w:rPr>
                <w:rFonts w:ascii="Arial" w:hAnsi="Arial" w:cs="Arial"/>
                <w:sz w:val="18"/>
                <w:szCs w:val="18"/>
              </w:rPr>
              <w:t>.</w:t>
            </w:r>
            <w:r w:rsidRPr="00E006D8">
              <w:rPr>
                <w:rFonts w:ascii="Arial" w:hAnsi="Arial" w:cs="Arial"/>
                <w:sz w:val="18"/>
                <w:szCs w:val="18"/>
              </w:rPr>
              <w:t>237</w:t>
            </w:r>
          </w:p>
        </w:tc>
        <w:tc>
          <w:tcPr>
            <w:tcW w:w="1985" w:type="dxa"/>
            <w:tcBorders>
              <w:top w:val="nil"/>
              <w:left w:val="nil"/>
              <w:bottom w:val="nil"/>
              <w:right w:val="single" w:sz="4" w:space="0" w:color="auto"/>
            </w:tcBorders>
            <w:noWrap/>
            <w:hideMark/>
          </w:tcPr>
          <w:p w:rsidR="00E006D8" w:rsidRPr="00E006D8" w:rsidRDefault="0063101D" w:rsidP="00E006D8">
            <w:pPr>
              <w:jc w:val="center"/>
              <w:rPr>
                <w:rFonts w:ascii="Arial" w:hAnsi="Arial" w:cs="Arial"/>
                <w:sz w:val="18"/>
                <w:szCs w:val="18"/>
              </w:rPr>
            </w:pPr>
            <w:r>
              <w:rPr>
                <w:rFonts w:ascii="Arial" w:hAnsi="Arial" w:cs="Arial"/>
                <w:sz w:val="18"/>
                <w:szCs w:val="18"/>
              </w:rPr>
              <w:t>.</w:t>
            </w:r>
            <w:r w:rsidR="00E006D8" w:rsidRPr="00E006D8">
              <w:rPr>
                <w:rFonts w:ascii="Arial" w:hAnsi="Arial" w:cs="Arial"/>
                <w:sz w:val="18"/>
                <w:szCs w:val="18"/>
              </w:rPr>
              <w:t>218</w:t>
            </w:r>
          </w:p>
        </w:tc>
      </w:tr>
      <w:tr w:rsidR="00E006D8" w:rsidRPr="00E006D8" w:rsidTr="00E006D8">
        <w:trPr>
          <w:trHeight w:val="300"/>
        </w:trPr>
        <w:tc>
          <w:tcPr>
            <w:tcW w:w="2080" w:type="dxa"/>
            <w:tcBorders>
              <w:top w:val="nil"/>
              <w:left w:val="single" w:sz="4" w:space="0" w:color="auto"/>
              <w:bottom w:val="nil"/>
              <w:right w:val="nil"/>
            </w:tcBorders>
            <w:hideMark/>
          </w:tcPr>
          <w:p w:rsidR="00E006D8" w:rsidRPr="00E006D8" w:rsidRDefault="00E006D8" w:rsidP="00E006D8">
            <w:pPr>
              <w:rPr>
                <w:rFonts w:ascii="Arial" w:hAnsi="Arial" w:cs="Arial"/>
                <w:sz w:val="18"/>
                <w:szCs w:val="18"/>
              </w:rPr>
            </w:pPr>
            <w:r w:rsidRPr="00E006D8">
              <w:rPr>
                <w:rFonts w:ascii="Arial" w:hAnsi="Arial" w:cs="Arial"/>
                <w:sz w:val="18"/>
                <w:szCs w:val="18"/>
              </w:rPr>
              <w:t>BIG4</w:t>
            </w:r>
          </w:p>
        </w:tc>
        <w:tc>
          <w:tcPr>
            <w:tcW w:w="1953" w:type="dxa"/>
            <w:tcBorders>
              <w:top w:val="nil"/>
              <w:left w:val="nil"/>
              <w:bottom w:val="nil"/>
              <w:right w:val="nil"/>
            </w:tcBorders>
            <w:noWrap/>
            <w:hideMark/>
          </w:tcPr>
          <w:p w:rsidR="00E006D8" w:rsidRPr="00E006D8" w:rsidRDefault="0063101D" w:rsidP="00E006D8">
            <w:pPr>
              <w:jc w:val="center"/>
              <w:rPr>
                <w:rFonts w:ascii="Arial" w:hAnsi="Arial" w:cs="Arial"/>
                <w:sz w:val="18"/>
                <w:szCs w:val="18"/>
              </w:rPr>
            </w:pPr>
            <w:r>
              <w:rPr>
                <w:rFonts w:ascii="Arial" w:hAnsi="Arial" w:cs="Arial"/>
                <w:sz w:val="18"/>
                <w:szCs w:val="18"/>
              </w:rPr>
              <w:t>.</w:t>
            </w:r>
            <w:r w:rsidR="00E006D8" w:rsidRPr="00E006D8">
              <w:rPr>
                <w:rFonts w:ascii="Arial" w:hAnsi="Arial" w:cs="Arial"/>
                <w:sz w:val="18"/>
                <w:szCs w:val="18"/>
              </w:rPr>
              <w:t>088</w:t>
            </w:r>
          </w:p>
        </w:tc>
        <w:tc>
          <w:tcPr>
            <w:tcW w:w="1887" w:type="dxa"/>
            <w:tcBorders>
              <w:top w:val="nil"/>
              <w:left w:val="nil"/>
              <w:bottom w:val="nil"/>
              <w:right w:val="nil"/>
            </w:tcBorders>
            <w:noWrap/>
            <w:hideMark/>
          </w:tcPr>
          <w:p w:rsidR="00E006D8" w:rsidRPr="00E006D8" w:rsidRDefault="00E006D8" w:rsidP="00E006D8">
            <w:pPr>
              <w:jc w:val="center"/>
              <w:rPr>
                <w:rFonts w:ascii="Arial" w:hAnsi="Arial" w:cs="Arial"/>
                <w:sz w:val="18"/>
                <w:szCs w:val="18"/>
              </w:rPr>
            </w:pPr>
            <w:r w:rsidRPr="00E006D8">
              <w:rPr>
                <w:rFonts w:ascii="Arial" w:hAnsi="Arial" w:cs="Arial"/>
                <w:sz w:val="18"/>
                <w:szCs w:val="18"/>
              </w:rPr>
              <w:t>1</w:t>
            </w:r>
            <w:r w:rsidR="0063101D">
              <w:rPr>
                <w:rFonts w:ascii="Arial" w:hAnsi="Arial" w:cs="Arial"/>
                <w:sz w:val="18"/>
                <w:szCs w:val="18"/>
              </w:rPr>
              <w:t>.</w:t>
            </w:r>
            <w:r w:rsidRPr="00E006D8">
              <w:rPr>
                <w:rFonts w:ascii="Arial" w:hAnsi="Arial" w:cs="Arial"/>
                <w:sz w:val="18"/>
                <w:szCs w:val="18"/>
              </w:rPr>
              <w:t>060</w:t>
            </w:r>
          </w:p>
        </w:tc>
        <w:tc>
          <w:tcPr>
            <w:tcW w:w="1985" w:type="dxa"/>
            <w:tcBorders>
              <w:top w:val="nil"/>
              <w:left w:val="nil"/>
              <w:bottom w:val="nil"/>
              <w:right w:val="single" w:sz="4" w:space="0" w:color="auto"/>
            </w:tcBorders>
            <w:noWrap/>
            <w:hideMark/>
          </w:tcPr>
          <w:p w:rsidR="00E006D8" w:rsidRPr="00E006D8" w:rsidRDefault="0063101D" w:rsidP="00E006D8">
            <w:pPr>
              <w:jc w:val="center"/>
              <w:rPr>
                <w:rFonts w:ascii="Arial" w:hAnsi="Arial" w:cs="Arial"/>
                <w:sz w:val="18"/>
                <w:szCs w:val="18"/>
              </w:rPr>
            </w:pPr>
            <w:r>
              <w:rPr>
                <w:rFonts w:ascii="Arial" w:hAnsi="Arial" w:cs="Arial"/>
                <w:sz w:val="18"/>
                <w:szCs w:val="18"/>
              </w:rPr>
              <w:t>.</w:t>
            </w:r>
            <w:r w:rsidR="00E006D8" w:rsidRPr="00E006D8">
              <w:rPr>
                <w:rFonts w:ascii="Arial" w:hAnsi="Arial" w:cs="Arial"/>
                <w:sz w:val="18"/>
                <w:szCs w:val="18"/>
              </w:rPr>
              <w:t>291</w:t>
            </w:r>
          </w:p>
        </w:tc>
      </w:tr>
      <w:tr w:rsidR="00E006D8" w:rsidRPr="00E006D8" w:rsidTr="00E006D8">
        <w:trPr>
          <w:trHeight w:val="300"/>
        </w:trPr>
        <w:tc>
          <w:tcPr>
            <w:tcW w:w="2080" w:type="dxa"/>
            <w:tcBorders>
              <w:top w:val="nil"/>
              <w:left w:val="single" w:sz="4" w:space="0" w:color="auto"/>
              <w:bottom w:val="nil"/>
              <w:right w:val="nil"/>
            </w:tcBorders>
            <w:hideMark/>
          </w:tcPr>
          <w:p w:rsidR="00E006D8" w:rsidRPr="00E006D8" w:rsidRDefault="00E006D8" w:rsidP="00E006D8">
            <w:pPr>
              <w:rPr>
                <w:rFonts w:ascii="Arial" w:hAnsi="Arial" w:cs="Arial"/>
                <w:sz w:val="18"/>
                <w:szCs w:val="18"/>
              </w:rPr>
            </w:pPr>
            <w:r w:rsidRPr="00E006D8">
              <w:rPr>
                <w:rFonts w:ascii="Arial" w:hAnsi="Arial" w:cs="Arial"/>
                <w:sz w:val="18"/>
                <w:szCs w:val="18"/>
              </w:rPr>
              <w:t>OPINION</w:t>
            </w:r>
          </w:p>
        </w:tc>
        <w:tc>
          <w:tcPr>
            <w:tcW w:w="1953" w:type="dxa"/>
            <w:tcBorders>
              <w:top w:val="nil"/>
              <w:left w:val="nil"/>
              <w:bottom w:val="nil"/>
              <w:right w:val="nil"/>
            </w:tcBorders>
            <w:noWrap/>
            <w:hideMark/>
          </w:tcPr>
          <w:p w:rsidR="00E006D8" w:rsidRPr="00E006D8" w:rsidRDefault="0063101D" w:rsidP="00E006D8">
            <w:pPr>
              <w:jc w:val="center"/>
              <w:rPr>
                <w:rFonts w:ascii="Arial" w:hAnsi="Arial" w:cs="Arial"/>
                <w:sz w:val="18"/>
                <w:szCs w:val="18"/>
              </w:rPr>
            </w:pPr>
            <w:r>
              <w:rPr>
                <w:rFonts w:ascii="Arial" w:hAnsi="Arial" w:cs="Arial"/>
                <w:sz w:val="18"/>
                <w:szCs w:val="18"/>
              </w:rPr>
              <w:t>.</w:t>
            </w:r>
            <w:r w:rsidR="00E006D8" w:rsidRPr="00E006D8">
              <w:rPr>
                <w:rFonts w:ascii="Arial" w:hAnsi="Arial" w:cs="Arial"/>
                <w:sz w:val="18"/>
                <w:szCs w:val="18"/>
              </w:rPr>
              <w:t>199</w:t>
            </w:r>
          </w:p>
        </w:tc>
        <w:tc>
          <w:tcPr>
            <w:tcW w:w="1887" w:type="dxa"/>
            <w:tcBorders>
              <w:top w:val="nil"/>
              <w:left w:val="nil"/>
              <w:bottom w:val="nil"/>
              <w:right w:val="nil"/>
            </w:tcBorders>
            <w:noWrap/>
            <w:hideMark/>
          </w:tcPr>
          <w:p w:rsidR="00E006D8" w:rsidRPr="00E006D8" w:rsidRDefault="00E006D8" w:rsidP="00E006D8">
            <w:pPr>
              <w:jc w:val="center"/>
              <w:rPr>
                <w:rFonts w:ascii="Arial" w:hAnsi="Arial" w:cs="Arial"/>
                <w:sz w:val="18"/>
                <w:szCs w:val="18"/>
              </w:rPr>
            </w:pPr>
            <w:r w:rsidRPr="00E006D8">
              <w:rPr>
                <w:rFonts w:ascii="Arial" w:hAnsi="Arial" w:cs="Arial"/>
                <w:sz w:val="18"/>
                <w:szCs w:val="18"/>
              </w:rPr>
              <w:t>2</w:t>
            </w:r>
            <w:r w:rsidR="0063101D">
              <w:rPr>
                <w:rFonts w:ascii="Arial" w:hAnsi="Arial" w:cs="Arial"/>
                <w:sz w:val="18"/>
                <w:szCs w:val="18"/>
              </w:rPr>
              <w:t>.</w:t>
            </w:r>
            <w:r w:rsidRPr="00E006D8">
              <w:rPr>
                <w:rFonts w:ascii="Arial" w:hAnsi="Arial" w:cs="Arial"/>
                <w:sz w:val="18"/>
                <w:szCs w:val="18"/>
              </w:rPr>
              <w:t>244</w:t>
            </w:r>
          </w:p>
        </w:tc>
        <w:tc>
          <w:tcPr>
            <w:tcW w:w="1985" w:type="dxa"/>
            <w:tcBorders>
              <w:top w:val="nil"/>
              <w:left w:val="nil"/>
              <w:bottom w:val="nil"/>
              <w:right w:val="single" w:sz="4" w:space="0" w:color="auto"/>
            </w:tcBorders>
            <w:noWrap/>
            <w:hideMark/>
          </w:tcPr>
          <w:p w:rsidR="00E006D8" w:rsidRPr="00E006D8" w:rsidRDefault="0063101D" w:rsidP="00E006D8">
            <w:pPr>
              <w:jc w:val="center"/>
              <w:rPr>
                <w:rFonts w:ascii="Arial" w:hAnsi="Arial" w:cs="Arial"/>
                <w:sz w:val="18"/>
                <w:szCs w:val="18"/>
              </w:rPr>
            </w:pPr>
            <w:r>
              <w:rPr>
                <w:rFonts w:ascii="Arial" w:hAnsi="Arial" w:cs="Arial"/>
                <w:sz w:val="18"/>
                <w:szCs w:val="18"/>
              </w:rPr>
              <w:t>.</w:t>
            </w:r>
            <w:r w:rsidR="00E006D8" w:rsidRPr="00E006D8">
              <w:rPr>
                <w:rFonts w:ascii="Arial" w:hAnsi="Arial" w:cs="Arial"/>
                <w:sz w:val="18"/>
                <w:szCs w:val="18"/>
              </w:rPr>
              <w:t>027</w:t>
            </w:r>
          </w:p>
        </w:tc>
      </w:tr>
      <w:tr w:rsidR="00E006D8" w:rsidRPr="00E006D8" w:rsidTr="00E006D8">
        <w:trPr>
          <w:trHeight w:val="300"/>
        </w:trPr>
        <w:tc>
          <w:tcPr>
            <w:tcW w:w="2080" w:type="dxa"/>
            <w:tcBorders>
              <w:top w:val="nil"/>
              <w:left w:val="single" w:sz="4" w:space="0" w:color="auto"/>
              <w:bottom w:val="nil"/>
              <w:right w:val="nil"/>
            </w:tcBorders>
            <w:hideMark/>
          </w:tcPr>
          <w:p w:rsidR="00E006D8" w:rsidRPr="00E006D8" w:rsidRDefault="00E006D8" w:rsidP="00E006D8">
            <w:pPr>
              <w:rPr>
                <w:rFonts w:ascii="Arial" w:hAnsi="Arial" w:cs="Arial"/>
                <w:sz w:val="18"/>
                <w:szCs w:val="18"/>
              </w:rPr>
            </w:pPr>
            <w:r w:rsidRPr="00E006D8">
              <w:rPr>
                <w:rFonts w:ascii="Arial" w:hAnsi="Arial" w:cs="Arial"/>
                <w:sz w:val="18"/>
                <w:szCs w:val="18"/>
              </w:rPr>
              <w:t>TYPE</w:t>
            </w:r>
          </w:p>
        </w:tc>
        <w:tc>
          <w:tcPr>
            <w:tcW w:w="1953" w:type="dxa"/>
            <w:tcBorders>
              <w:top w:val="nil"/>
              <w:left w:val="nil"/>
              <w:bottom w:val="nil"/>
              <w:right w:val="nil"/>
            </w:tcBorders>
            <w:noWrap/>
            <w:hideMark/>
          </w:tcPr>
          <w:p w:rsidR="00E006D8" w:rsidRPr="00E006D8" w:rsidRDefault="0063101D" w:rsidP="00E006D8">
            <w:pPr>
              <w:jc w:val="center"/>
              <w:rPr>
                <w:rFonts w:ascii="Arial" w:hAnsi="Arial" w:cs="Arial"/>
                <w:sz w:val="18"/>
                <w:szCs w:val="18"/>
              </w:rPr>
            </w:pPr>
            <w:r>
              <w:rPr>
                <w:rFonts w:ascii="Arial" w:hAnsi="Arial" w:cs="Arial"/>
                <w:sz w:val="18"/>
                <w:szCs w:val="18"/>
              </w:rPr>
              <w:t>.</w:t>
            </w:r>
            <w:r w:rsidR="00E006D8" w:rsidRPr="00E006D8">
              <w:rPr>
                <w:rFonts w:ascii="Arial" w:hAnsi="Arial" w:cs="Arial"/>
                <w:sz w:val="18"/>
                <w:szCs w:val="18"/>
              </w:rPr>
              <w:t>044</w:t>
            </w:r>
          </w:p>
        </w:tc>
        <w:tc>
          <w:tcPr>
            <w:tcW w:w="1887" w:type="dxa"/>
            <w:tcBorders>
              <w:top w:val="nil"/>
              <w:left w:val="nil"/>
              <w:bottom w:val="nil"/>
              <w:right w:val="nil"/>
            </w:tcBorders>
            <w:noWrap/>
            <w:hideMark/>
          </w:tcPr>
          <w:p w:rsidR="00E006D8" w:rsidRPr="00E006D8" w:rsidRDefault="0063101D" w:rsidP="00E006D8">
            <w:pPr>
              <w:jc w:val="center"/>
              <w:rPr>
                <w:rFonts w:ascii="Arial" w:hAnsi="Arial" w:cs="Arial"/>
                <w:sz w:val="18"/>
                <w:szCs w:val="18"/>
              </w:rPr>
            </w:pPr>
            <w:r>
              <w:rPr>
                <w:rFonts w:ascii="Arial" w:hAnsi="Arial" w:cs="Arial"/>
                <w:sz w:val="18"/>
                <w:szCs w:val="18"/>
              </w:rPr>
              <w:t>.</w:t>
            </w:r>
            <w:r w:rsidR="00E006D8" w:rsidRPr="00E006D8">
              <w:rPr>
                <w:rFonts w:ascii="Arial" w:hAnsi="Arial" w:cs="Arial"/>
                <w:sz w:val="18"/>
                <w:szCs w:val="18"/>
              </w:rPr>
              <w:t>559</w:t>
            </w:r>
          </w:p>
        </w:tc>
        <w:tc>
          <w:tcPr>
            <w:tcW w:w="1985" w:type="dxa"/>
            <w:tcBorders>
              <w:top w:val="nil"/>
              <w:left w:val="nil"/>
              <w:bottom w:val="nil"/>
              <w:right w:val="single" w:sz="4" w:space="0" w:color="auto"/>
            </w:tcBorders>
            <w:noWrap/>
            <w:hideMark/>
          </w:tcPr>
          <w:p w:rsidR="00E006D8" w:rsidRPr="00E006D8" w:rsidRDefault="0063101D" w:rsidP="00E006D8">
            <w:pPr>
              <w:jc w:val="center"/>
              <w:rPr>
                <w:rFonts w:ascii="Arial" w:hAnsi="Arial" w:cs="Arial"/>
                <w:sz w:val="18"/>
                <w:szCs w:val="18"/>
              </w:rPr>
            </w:pPr>
            <w:r>
              <w:rPr>
                <w:rFonts w:ascii="Arial" w:hAnsi="Arial" w:cs="Arial"/>
                <w:sz w:val="18"/>
                <w:szCs w:val="18"/>
              </w:rPr>
              <w:t>.</w:t>
            </w:r>
            <w:r w:rsidR="00E006D8" w:rsidRPr="00E006D8">
              <w:rPr>
                <w:rFonts w:ascii="Arial" w:hAnsi="Arial" w:cs="Arial"/>
                <w:sz w:val="18"/>
                <w:szCs w:val="18"/>
              </w:rPr>
              <w:t>577</w:t>
            </w:r>
          </w:p>
        </w:tc>
      </w:tr>
      <w:tr w:rsidR="00E006D8" w:rsidRPr="00E006D8" w:rsidTr="00E006D8">
        <w:trPr>
          <w:trHeight w:val="319"/>
        </w:trPr>
        <w:tc>
          <w:tcPr>
            <w:tcW w:w="2080" w:type="dxa"/>
            <w:tcBorders>
              <w:top w:val="nil"/>
              <w:left w:val="single" w:sz="4" w:space="0" w:color="auto"/>
              <w:bottom w:val="nil"/>
              <w:right w:val="nil"/>
            </w:tcBorders>
            <w:noWrap/>
            <w:hideMark/>
          </w:tcPr>
          <w:p w:rsidR="00E006D8" w:rsidRPr="00E006D8" w:rsidRDefault="00E006D8" w:rsidP="00E006D8">
            <w:pPr>
              <w:rPr>
                <w:rFonts w:ascii="Arial" w:hAnsi="Arial" w:cs="Arial"/>
                <w:sz w:val="18"/>
                <w:szCs w:val="18"/>
              </w:rPr>
            </w:pPr>
          </w:p>
        </w:tc>
        <w:tc>
          <w:tcPr>
            <w:tcW w:w="1953" w:type="dxa"/>
            <w:tcBorders>
              <w:top w:val="nil"/>
              <w:left w:val="nil"/>
              <w:bottom w:val="nil"/>
              <w:right w:val="nil"/>
            </w:tcBorders>
            <w:noWrap/>
            <w:hideMark/>
          </w:tcPr>
          <w:p w:rsidR="00E006D8" w:rsidRPr="00E006D8" w:rsidRDefault="00E006D8" w:rsidP="00E006D8">
            <w:pPr>
              <w:rPr>
                <w:rFonts w:ascii="Arial" w:hAnsi="Arial" w:cs="Arial"/>
                <w:sz w:val="18"/>
                <w:szCs w:val="18"/>
              </w:rPr>
            </w:pPr>
          </w:p>
        </w:tc>
        <w:tc>
          <w:tcPr>
            <w:tcW w:w="1887" w:type="dxa"/>
            <w:tcBorders>
              <w:top w:val="nil"/>
              <w:left w:val="nil"/>
              <w:bottom w:val="nil"/>
              <w:right w:val="nil"/>
            </w:tcBorders>
            <w:noWrap/>
            <w:hideMark/>
          </w:tcPr>
          <w:p w:rsidR="00E006D8" w:rsidRPr="00E006D8" w:rsidRDefault="00E006D8" w:rsidP="00E006D8">
            <w:pPr>
              <w:rPr>
                <w:rFonts w:ascii="Arial" w:hAnsi="Arial" w:cs="Arial"/>
                <w:sz w:val="18"/>
                <w:szCs w:val="18"/>
              </w:rPr>
            </w:pPr>
          </w:p>
        </w:tc>
        <w:tc>
          <w:tcPr>
            <w:tcW w:w="1985" w:type="dxa"/>
            <w:tcBorders>
              <w:top w:val="nil"/>
              <w:left w:val="nil"/>
              <w:bottom w:val="nil"/>
              <w:right w:val="single" w:sz="4" w:space="0" w:color="auto"/>
            </w:tcBorders>
            <w:noWrap/>
            <w:hideMark/>
          </w:tcPr>
          <w:p w:rsidR="00E006D8" w:rsidRPr="00E006D8" w:rsidRDefault="00E006D8" w:rsidP="00E006D8">
            <w:pPr>
              <w:rPr>
                <w:rFonts w:ascii="Arial" w:hAnsi="Arial" w:cs="Arial"/>
                <w:sz w:val="18"/>
                <w:szCs w:val="18"/>
              </w:rPr>
            </w:pPr>
          </w:p>
        </w:tc>
      </w:tr>
      <w:tr w:rsidR="00E006D8" w:rsidRPr="00E006D8" w:rsidTr="00E006D8">
        <w:trPr>
          <w:trHeight w:val="255"/>
        </w:trPr>
        <w:tc>
          <w:tcPr>
            <w:tcW w:w="2080" w:type="dxa"/>
            <w:tcBorders>
              <w:top w:val="nil"/>
              <w:left w:val="single" w:sz="4" w:space="0" w:color="auto"/>
              <w:bottom w:val="nil"/>
              <w:right w:val="nil"/>
            </w:tcBorders>
            <w:hideMark/>
          </w:tcPr>
          <w:p w:rsidR="00E006D8" w:rsidRPr="00E006D8" w:rsidRDefault="00E006D8" w:rsidP="00E006D8">
            <w:pPr>
              <w:rPr>
                <w:rFonts w:ascii="Arial" w:hAnsi="Arial" w:cs="Arial"/>
                <w:sz w:val="18"/>
                <w:szCs w:val="18"/>
              </w:rPr>
            </w:pPr>
            <w:r w:rsidRPr="00E006D8">
              <w:rPr>
                <w:rFonts w:ascii="Arial" w:hAnsi="Arial" w:cs="Arial"/>
                <w:sz w:val="18"/>
                <w:szCs w:val="18"/>
              </w:rPr>
              <w:t>N</w:t>
            </w:r>
          </w:p>
        </w:tc>
        <w:tc>
          <w:tcPr>
            <w:tcW w:w="3840" w:type="dxa"/>
            <w:gridSpan w:val="2"/>
            <w:tcBorders>
              <w:top w:val="nil"/>
              <w:left w:val="nil"/>
              <w:bottom w:val="nil"/>
              <w:right w:val="nil"/>
            </w:tcBorders>
            <w:noWrap/>
            <w:hideMark/>
          </w:tcPr>
          <w:p w:rsidR="00E006D8" w:rsidRPr="00E006D8" w:rsidRDefault="00E006D8" w:rsidP="00E006D8">
            <w:pPr>
              <w:jc w:val="center"/>
              <w:rPr>
                <w:rFonts w:ascii="Arial" w:hAnsi="Arial" w:cs="Arial"/>
                <w:sz w:val="18"/>
                <w:szCs w:val="18"/>
              </w:rPr>
            </w:pPr>
            <w:r w:rsidRPr="00E006D8">
              <w:rPr>
                <w:rFonts w:ascii="Arial" w:hAnsi="Arial" w:cs="Arial"/>
                <w:sz w:val="18"/>
                <w:szCs w:val="18"/>
              </w:rPr>
              <w:t>133</w:t>
            </w:r>
          </w:p>
        </w:tc>
        <w:tc>
          <w:tcPr>
            <w:tcW w:w="1985" w:type="dxa"/>
            <w:tcBorders>
              <w:top w:val="nil"/>
              <w:left w:val="nil"/>
              <w:bottom w:val="nil"/>
              <w:right w:val="single" w:sz="4" w:space="0" w:color="auto"/>
            </w:tcBorders>
            <w:noWrap/>
            <w:hideMark/>
          </w:tcPr>
          <w:p w:rsidR="00E006D8" w:rsidRPr="00E006D8" w:rsidRDefault="00E006D8" w:rsidP="00E006D8">
            <w:pPr>
              <w:rPr>
                <w:rFonts w:ascii="Arial" w:hAnsi="Arial" w:cs="Arial"/>
                <w:sz w:val="18"/>
                <w:szCs w:val="18"/>
              </w:rPr>
            </w:pPr>
          </w:p>
        </w:tc>
      </w:tr>
      <w:tr w:rsidR="00E006D8" w:rsidRPr="00E006D8" w:rsidTr="00E006D8">
        <w:trPr>
          <w:trHeight w:val="360"/>
        </w:trPr>
        <w:tc>
          <w:tcPr>
            <w:tcW w:w="2080" w:type="dxa"/>
            <w:tcBorders>
              <w:top w:val="nil"/>
              <w:left w:val="single" w:sz="4" w:space="0" w:color="auto"/>
              <w:bottom w:val="single" w:sz="4" w:space="0" w:color="auto"/>
              <w:right w:val="nil"/>
            </w:tcBorders>
            <w:hideMark/>
          </w:tcPr>
          <w:p w:rsidR="00E006D8" w:rsidRPr="00E006D8" w:rsidRDefault="00E006D8" w:rsidP="00E006D8">
            <w:pPr>
              <w:rPr>
                <w:rFonts w:ascii="Arial" w:hAnsi="Arial" w:cs="Arial"/>
                <w:sz w:val="18"/>
                <w:szCs w:val="18"/>
              </w:rPr>
            </w:pPr>
            <w:proofErr w:type="spellStart"/>
            <w:r w:rsidRPr="00E006D8">
              <w:rPr>
                <w:rFonts w:ascii="Arial" w:hAnsi="Arial" w:cs="Arial"/>
                <w:sz w:val="18"/>
                <w:szCs w:val="18"/>
              </w:rPr>
              <w:t>Adjusted</w:t>
            </w:r>
            <w:proofErr w:type="spellEnd"/>
            <w:r w:rsidRPr="00E006D8">
              <w:rPr>
                <w:rFonts w:ascii="Arial" w:hAnsi="Arial" w:cs="Arial"/>
                <w:sz w:val="18"/>
                <w:szCs w:val="18"/>
              </w:rPr>
              <w:t xml:space="preserve"> R</w:t>
            </w:r>
            <w:r w:rsidRPr="006717AB">
              <w:rPr>
                <w:rFonts w:ascii="Arial" w:hAnsi="Arial" w:cs="Arial"/>
                <w:sz w:val="18"/>
                <w:szCs w:val="18"/>
                <w:vertAlign w:val="superscript"/>
              </w:rPr>
              <w:t>2</w:t>
            </w:r>
          </w:p>
        </w:tc>
        <w:tc>
          <w:tcPr>
            <w:tcW w:w="3840" w:type="dxa"/>
            <w:gridSpan w:val="2"/>
            <w:tcBorders>
              <w:top w:val="nil"/>
              <w:left w:val="nil"/>
              <w:bottom w:val="single" w:sz="4" w:space="0" w:color="auto"/>
              <w:right w:val="nil"/>
            </w:tcBorders>
            <w:noWrap/>
            <w:hideMark/>
          </w:tcPr>
          <w:p w:rsidR="00E006D8" w:rsidRPr="00E006D8" w:rsidRDefault="0063101D" w:rsidP="00E006D8">
            <w:pPr>
              <w:jc w:val="center"/>
              <w:rPr>
                <w:rFonts w:ascii="Arial" w:hAnsi="Arial" w:cs="Arial"/>
                <w:sz w:val="18"/>
                <w:szCs w:val="18"/>
              </w:rPr>
            </w:pPr>
            <w:r>
              <w:rPr>
                <w:rFonts w:ascii="Arial" w:hAnsi="Arial" w:cs="Arial"/>
                <w:sz w:val="18"/>
                <w:szCs w:val="18"/>
              </w:rPr>
              <w:t>.</w:t>
            </w:r>
            <w:r w:rsidR="00E006D8" w:rsidRPr="00E006D8">
              <w:rPr>
                <w:rFonts w:ascii="Arial" w:hAnsi="Arial" w:cs="Arial"/>
                <w:sz w:val="18"/>
                <w:szCs w:val="18"/>
              </w:rPr>
              <w:t>220</w:t>
            </w:r>
          </w:p>
        </w:tc>
        <w:tc>
          <w:tcPr>
            <w:tcW w:w="1985" w:type="dxa"/>
            <w:tcBorders>
              <w:top w:val="nil"/>
              <w:left w:val="nil"/>
              <w:bottom w:val="single" w:sz="4" w:space="0" w:color="auto"/>
              <w:right w:val="single" w:sz="4" w:space="0" w:color="auto"/>
            </w:tcBorders>
            <w:noWrap/>
            <w:hideMark/>
          </w:tcPr>
          <w:p w:rsidR="00E006D8" w:rsidRPr="00E006D8" w:rsidRDefault="00E006D8" w:rsidP="00E006D8">
            <w:pPr>
              <w:rPr>
                <w:rFonts w:ascii="Arial" w:hAnsi="Arial" w:cs="Arial"/>
                <w:sz w:val="18"/>
                <w:szCs w:val="18"/>
              </w:rPr>
            </w:pPr>
          </w:p>
        </w:tc>
      </w:tr>
    </w:tbl>
    <w:p w:rsidR="00D70A4D" w:rsidRDefault="00D70A4D" w:rsidP="00BB38CB">
      <w:pPr>
        <w:spacing w:line="360" w:lineRule="auto"/>
        <w:rPr>
          <w:rFonts w:ascii="Arial" w:hAnsi="Arial" w:cs="Arial"/>
          <w:sz w:val="22"/>
          <w:lang w:val="en-US"/>
        </w:rPr>
      </w:pPr>
    </w:p>
    <w:p w:rsidR="0063101D" w:rsidRDefault="00A011AC" w:rsidP="00BB38CB">
      <w:pPr>
        <w:spacing w:line="360" w:lineRule="auto"/>
        <w:rPr>
          <w:rFonts w:ascii="Arial" w:hAnsi="Arial" w:cs="Arial"/>
          <w:sz w:val="22"/>
          <w:lang w:val="en-US"/>
        </w:rPr>
      </w:pPr>
      <w:r>
        <w:rPr>
          <w:rFonts w:ascii="Arial" w:hAnsi="Arial" w:cs="Arial"/>
          <w:sz w:val="22"/>
          <w:lang w:val="en-US"/>
        </w:rPr>
        <w:t xml:space="preserve">The regression results of the test variable BIG4 </w:t>
      </w:r>
      <w:r w:rsidR="00123DC7">
        <w:rPr>
          <w:rFonts w:ascii="Arial" w:hAnsi="Arial" w:cs="Arial"/>
          <w:sz w:val="22"/>
          <w:lang w:val="en-US"/>
        </w:rPr>
        <w:t>result</w:t>
      </w:r>
      <w:r>
        <w:rPr>
          <w:rFonts w:ascii="Arial" w:hAnsi="Arial" w:cs="Arial"/>
          <w:sz w:val="22"/>
          <w:lang w:val="en-US"/>
        </w:rPr>
        <w:t xml:space="preserve"> </w:t>
      </w:r>
      <w:r w:rsidR="00123DC7">
        <w:rPr>
          <w:rFonts w:ascii="Arial" w:hAnsi="Arial" w:cs="Arial"/>
          <w:sz w:val="22"/>
          <w:lang w:val="en-US"/>
        </w:rPr>
        <w:t>in the</w:t>
      </w:r>
      <w:r>
        <w:rPr>
          <w:rFonts w:ascii="Arial" w:hAnsi="Arial" w:cs="Arial"/>
          <w:sz w:val="22"/>
          <w:lang w:val="en-US"/>
        </w:rPr>
        <w:t xml:space="preserve"> reject</w:t>
      </w:r>
      <w:r w:rsidR="00123DC7">
        <w:rPr>
          <w:rFonts w:ascii="Arial" w:hAnsi="Arial" w:cs="Arial"/>
          <w:sz w:val="22"/>
          <w:lang w:val="en-US"/>
        </w:rPr>
        <w:t>ion of</w:t>
      </w:r>
      <w:r>
        <w:rPr>
          <w:rFonts w:ascii="Arial" w:hAnsi="Arial" w:cs="Arial"/>
          <w:sz w:val="22"/>
          <w:lang w:val="en-US"/>
        </w:rPr>
        <w:t xml:space="preserve"> our first hypothesis. Instead of the expected significant inverse association between auditor size (as a proxy for audit quality) and the cost of debt capital, we find an insignificant </w:t>
      </w:r>
      <w:r w:rsidR="00123DC7">
        <w:rPr>
          <w:rFonts w:ascii="Arial" w:hAnsi="Arial" w:cs="Arial"/>
          <w:sz w:val="22"/>
          <w:lang w:val="en-US"/>
        </w:rPr>
        <w:t>direct association. This indicates that</w:t>
      </w:r>
      <w:r w:rsidR="005C572E">
        <w:rPr>
          <w:rFonts w:ascii="Arial" w:hAnsi="Arial" w:cs="Arial"/>
          <w:sz w:val="22"/>
          <w:lang w:val="en-US"/>
        </w:rPr>
        <w:t xml:space="preserve"> the providers of debt capital of Dutch medium sized companies do not take audit quality into account when determining interest rates.</w:t>
      </w:r>
    </w:p>
    <w:p w:rsidR="006B2157" w:rsidRDefault="006B2157" w:rsidP="00BB38CB">
      <w:pPr>
        <w:spacing w:line="360" w:lineRule="auto"/>
        <w:rPr>
          <w:rFonts w:ascii="Arial" w:hAnsi="Arial" w:cs="Arial"/>
          <w:sz w:val="22"/>
          <w:lang w:val="en-US"/>
        </w:rPr>
      </w:pPr>
      <w:r>
        <w:rPr>
          <w:rFonts w:ascii="Arial" w:hAnsi="Arial" w:cs="Arial"/>
          <w:sz w:val="22"/>
          <w:lang w:val="en-US"/>
        </w:rPr>
        <w:t xml:space="preserve">The coefficient for OPINION is significant with a positive sign. The beta value predicts an increase in interest rate of 20 basis points associated with the fact that the financial statements are accompanied </w:t>
      </w:r>
      <w:r w:rsidR="00A8300E">
        <w:rPr>
          <w:rFonts w:ascii="Arial" w:hAnsi="Arial" w:cs="Arial"/>
          <w:sz w:val="22"/>
          <w:lang w:val="en-US"/>
        </w:rPr>
        <w:t>by</w:t>
      </w:r>
      <w:r>
        <w:rPr>
          <w:rFonts w:ascii="Arial" w:hAnsi="Arial" w:cs="Arial"/>
          <w:sz w:val="22"/>
          <w:lang w:val="en-US"/>
        </w:rPr>
        <w:t xml:space="preserve"> an unqualified auditor’s report.</w:t>
      </w:r>
      <w:r w:rsidR="00A8300E">
        <w:rPr>
          <w:rFonts w:ascii="Arial" w:hAnsi="Arial" w:cs="Arial"/>
          <w:sz w:val="22"/>
          <w:lang w:val="en-US"/>
        </w:rPr>
        <w:t xml:space="preserve"> This is the complete opposite of our second hypothesis which predicts a significant decrease in interest rate for unqualified auditor’</w:t>
      </w:r>
      <w:r w:rsidR="00BB2BE2">
        <w:rPr>
          <w:rFonts w:ascii="Arial" w:hAnsi="Arial" w:cs="Arial"/>
          <w:sz w:val="22"/>
          <w:lang w:val="en-US"/>
        </w:rPr>
        <w:t>s reports.</w:t>
      </w:r>
      <w:r w:rsidR="00DD33A9">
        <w:rPr>
          <w:rFonts w:ascii="Arial" w:hAnsi="Arial" w:cs="Arial"/>
          <w:sz w:val="22"/>
          <w:lang w:val="en-US"/>
        </w:rPr>
        <w:t xml:space="preserve"> We will discuss this result in the paragraph 6.6.</w:t>
      </w:r>
    </w:p>
    <w:p w:rsidR="00BB2BE2" w:rsidRDefault="00BB2BE2" w:rsidP="00BB38CB">
      <w:pPr>
        <w:spacing w:line="360" w:lineRule="auto"/>
        <w:rPr>
          <w:rFonts w:ascii="Arial" w:hAnsi="Arial" w:cs="Arial"/>
          <w:sz w:val="22"/>
          <w:lang w:val="en-US"/>
        </w:rPr>
      </w:pPr>
      <w:r>
        <w:rPr>
          <w:rFonts w:ascii="Arial" w:hAnsi="Arial" w:cs="Arial"/>
          <w:sz w:val="22"/>
          <w:lang w:val="en-US"/>
        </w:rPr>
        <w:lastRenderedPageBreak/>
        <w:t>The third hypothesis of this research is rejected by the regression results of the variable TYPE.</w:t>
      </w:r>
      <w:r w:rsidR="00C44AC9">
        <w:rPr>
          <w:rFonts w:ascii="Arial" w:hAnsi="Arial" w:cs="Arial"/>
          <w:sz w:val="22"/>
          <w:lang w:val="en-US"/>
        </w:rPr>
        <w:t xml:space="preserve"> Instead of the expected significant inverse association between auditor type (as a proxy for audit quality specific to the Dutch audit environment) and the cost of debt capital, we find an insignificant direct association. In line with the rejection of hypothesis one, this is another indication of audit quality not being relevant in the pricing of debt capital of Dutch medium sized entities.</w:t>
      </w:r>
    </w:p>
    <w:p w:rsidR="00A011AC" w:rsidRPr="006B2157" w:rsidRDefault="004F75A0" w:rsidP="006B2157">
      <w:pPr>
        <w:pStyle w:val="Kop2"/>
        <w:rPr>
          <w:lang w:val="en-US"/>
        </w:rPr>
      </w:pPr>
      <w:bookmarkStart w:id="50" w:name="_Toc361673905"/>
      <w:r>
        <w:rPr>
          <w:lang w:val="en-US"/>
        </w:rPr>
        <w:t>C</w:t>
      </w:r>
      <w:r w:rsidR="006B2157" w:rsidRPr="006B2157">
        <w:rPr>
          <w:lang w:val="en-US"/>
        </w:rPr>
        <w:t>onclusions</w:t>
      </w:r>
      <w:bookmarkEnd w:id="50"/>
    </w:p>
    <w:p w:rsidR="00BA679B" w:rsidRDefault="00A35EAC" w:rsidP="00A35EAC">
      <w:pPr>
        <w:spacing w:line="360" w:lineRule="auto"/>
        <w:rPr>
          <w:rFonts w:ascii="Arial" w:hAnsi="Arial" w:cs="Arial"/>
          <w:sz w:val="22"/>
          <w:lang w:val="en-US"/>
        </w:rPr>
      </w:pPr>
      <w:r>
        <w:rPr>
          <w:rFonts w:ascii="Arial" w:hAnsi="Arial" w:cs="Arial"/>
          <w:sz w:val="22"/>
          <w:lang w:val="en-US"/>
        </w:rPr>
        <w:t>We analyzed the published financial statements of 610 Dutch medium sized firms and found a final data sample of 373 firm-year observations over the years 2009-2011 that met our criteria. To be able to compare the interest rates between companies we needed to take into account the effect of interest swaps and split up</w:t>
      </w:r>
      <w:r w:rsidR="00BA679B">
        <w:rPr>
          <w:rFonts w:ascii="Arial" w:hAnsi="Arial" w:cs="Arial"/>
          <w:sz w:val="22"/>
          <w:lang w:val="en-US"/>
        </w:rPr>
        <w:t xml:space="preserve"> the sample in two groups</w:t>
      </w:r>
      <w:r>
        <w:rPr>
          <w:rFonts w:ascii="Arial" w:hAnsi="Arial" w:cs="Arial"/>
          <w:sz w:val="22"/>
          <w:lang w:val="en-US"/>
        </w:rPr>
        <w:t>. Sample group 1 contained firm-year observations of companies without interest swaps. Sample group 2 contained firm-year observations of companies with interest swaps. The regression model resulti</w:t>
      </w:r>
      <w:r w:rsidR="00BA679B">
        <w:rPr>
          <w:rFonts w:ascii="Arial" w:hAnsi="Arial" w:cs="Arial"/>
          <w:sz w:val="22"/>
          <w:lang w:val="en-US"/>
        </w:rPr>
        <w:t>ng from the sample group 1 turned</w:t>
      </w:r>
      <w:r>
        <w:rPr>
          <w:rFonts w:ascii="Arial" w:hAnsi="Arial" w:cs="Arial"/>
          <w:sz w:val="22"/>
          <w:lang w:val="en-US"/>
        </w:rPr>
        <w:t xml:space="preserve"> out to be insignificant. I expect this is caused by ‘pollution’ of the data sample with companies that failed to present their interest swaps in the financial statements. The regression model resulting from sample group 2 is significant and is used for testing our hypotheses. </w:t>
      </w:r>
    </w:p>
    <w:p w:rsidR="00BA679B" w:rsidRDefault="00BA679B" w:rsidP="00A35EAC">
      <w:pPr>
        <w:spacing w:line="360" w:lineRule="auto"/>
        <w:rPr>
          <w:rFonts w:ascii="Arial" w:hAnsi="Arial" w:cs="Arial"/>
          <w:sz w:val="22"/>
          <w:lang w:val="en-US"/>
        </w:rPr>
      </w:pPr>
    </w:p>
    <w:p w:rsidR="00835ED7" w:rsidRDefault="00A35EAC" w:rsidP="00BA679B">
      <w:pPr>
        <w:spacing w:line="360" w:lineRule="auto"/>
        <w:rPr>
          <w:rFonts w:ascii="Arial" w:hAnsi="Arial" w:cs="Arial"/>
          <w:sz w:val="22"/>
          <w:lang w:val="en-US"/>
        </w:rPr>
      </w:pPr>
      <w:r>
        <w:rPr>
          <w:rFonts w:ascii="Arial" w:hAnsi="Arial" w:cs="Arial"/>
          <w:sz w:val="22"/>
          <w:lang w:val="en-US"/>
        </w:rPr>
        <w:t xml:space="preserve">The results of </w:t>
      </w:r>
      <w:r w:rsidR="00CC7E00">
        <w:rPr>
          <w:rFonts w:ascii="Arial" w:hAnsi="Arial" w:cs="Arial"/>
          <w:sz w:val="22"/>
          <w:lang w:val="en-US"/>
        </w:rPr>
        <w:t>the</w:t>
      </w:r>
      <w:r>
        <w:rPr>
          <w:rFonts w:ascii="Arial" w:hAnsi="Arial" w:cs="Arial"/>
          <w:sz w:val="22"/>
          <w:lang w:val="en-US"/>
        </w:rPr>
        <w:t xml:space="preserve"> hierarchical multiple regression causes us</w:t>
      </w:r>
      <w:r w:rsidR="00CC7E00">
        <w:rPr>
          <w:rFonts w:ascii="Arial" w:hAnsi="Arial" w:cs="Arial"/>
          <w:sz w:val="22"/>
          <w:lang w:val="en-US"/>
        </w:rPr>
        <w:t xml:space="preserve"> to reject all three hypotheses. The insignificance of the predictive capacity of auditor size and auditor type results in the conclusion that local banks do not think of audit quality as a relevant factor in debt pricing. This conclusion contradicts with prior research</w:t>
      </w:r>
      <w:r w:rsidR="008F204C">
        <w:rPr>
          <w:rFonts w:ascii="Arial" w:hAnsi="Arial" w:cs="Arial"/>
          <w:sz w:val="22"/>
          <w:lang w:val="en-US"/>
        </w:rPr>
        <w:t xml:space="preserve"> on interest rates</w:t>
      </w:r>
      <w:r w:rsidR="00CC7E00">
        <w:rPr>
          <w:rFonts w:ascii="Arial" w:hAnsi="Arial" w:cs="Arial"/>
          <w:sz w:val="22"/>
          <w:lang w:val="en-US"/>
        </w:rPr>
        <w:t xml:space="preserve"> in the USA (Pittman &amp; Fortin, 2003), </w:t>
      </w:r>
      <w:r w:rsidR="00593564">
        <w:rPr>
          <w:rFonts w:ascii="Arial" w:hAnsi="Arial" w:cs="Arial"/>
          <w:sz w:val="22"/>
          <w:lang w:val="en-US"/>
        </w:rPr>
        <w:t>Spain (</w:t>
      </w:r>
      <w:r w:rsidR="00593564" w:rsidRPr="00593564">
        <w:rPr>
          <w:rFonts w:ascii="Arial" w:hAnsi="Arial" w:cs="Arial"/>
          <w:sz w:val="22"/>
          <w:lang w:val="en-US"/>
        </w:rPr>
        <w:t>Cano Rodríguez et al.</w:t>
      </w:r>
      <w:r w:rsidR="00593564">
        <w:rPr>
          <w:rFonts w:ascii="Arial" w:hAnsi="Arial" w:cs="Arial"/>
          <w:sz w:val="22"/>
          <w:lang w:val="en-US"/>
        </w:rPr>
        <w:t>, 2008) and</w:t>
      </w:r>
      <w:r w:rsidR="00593564" w:rsidRPr="00593564">
        <w:rPr>
          <w:rFonts w:ascii="Arial" w:hAnsi="Arial" w:cs="Arial"/>
          <w:sz w:val="22"/>
          <w:lang w:val="en-US"/>
        </w:rPr>
        <w:t xml:space="preserve"> </w:t>
      </w:r>
      <w:r w:rsidR="00CC7E00">
        <w:rPr>
          <w:rFonts w:ascii="Arial" w:hAnsi="Arial" w:cs="Arial"/>
          <w:sz w:val="22"/>
          <w:lang w:val="en-US"/>
        </w:rPr>
        <w:t>Finland (</w:t>
      </w:r>
      <w:proofErr w:type="spellStart"/>
      <w:r w:rsidR="00CC7E00">
        <w:rPr>
          <w:rFonts w:ascii="Arial" w:hAnsi="Arial" w:cs="Arial"/>
          <w:sz w:val="22"/>
          <w:lang w:val="en-US"/>
        </w:rPr>
        <w:t>Karjalainen</w:t>
      </w:r>
      <w:proofErr w:type="spellEnd"/>
      <w:r w:rsidR="00593564">
        <w:rPr>
          <w:rFonts w:ascii="Arial" w:hAnsi="Arial" w:cs="Arial"/>
          <w:sz w:val="22"/>
          <w:lang w:val="en-US"/>
        </w:rPr>
        <w:t>, 2011</w:t>
      </w:r>
      <w:r w:rsidR="00576353">
        <w:rPr>
          <w:rFonts w:ascii="Arial" w:hAnsi="Arial" w:cs="Arial"/>
          <w:sz w:val="22"/>
          <w:lang w:val="en-US"/>
        </w:rPr>
        <w:t>).</w:t>
      </w:r>
      <w:r w:rsidR="008F204C">
        <w:rPr>
          <w:rFonts w:ascii="Arial" w:hAnsi="Arial" w:cs="Arial"/>
          <w:sz w:val="22"/>
          <w:lang w:val="en-US"/>
        </w:rPr>
        <w:t xml:space="preserve"> </w:t>
      </w:r>
      <w:r w:rsidR="00576353">
        <w:rPr>
          <w:rFonts w:ascii="Arial" w:hAnsi="Arial" w:cs="Arial"/>
          <w:sz w:val="22"/>
          <w:lang w:val="en-US"/>
        </w:rPr>
        <w:t>We have to keep in mind that we studied the association of audit quality with interest rate under the assumption</w:t>
      </w:r>
      <w:r w:rsidR="005C172B">
        <w:rPr>
          <w:rFonts w:ascii="Arial" w:hAnsi="Arial" w:cs="Arial"/>
          <w:sz w:val="22"/>
          <w:lang w:val="en-US"/>
        </w:rPr>
        <w:t>s</w:t>
      </w:r>
      <w:r w:rsidR="00576353">
        <w:rPr>
          <w:rFonts w:ascii="Arial" w:hAnsi="Arial" w:cs="Arial"/>
          <w:sz w:val="22"/>
          <w:lang w:val="en-US"/>
        </w:rPr>
        <w:t xml:space="preserve"> that audit firm size and auditor type are proxies of audit quality. </w:t>
      </w:r>
      <w:r w:rsidR="005C172B">
        <w:rPr>
          <w:rFonts w:ascii="Arial" w:hAnsi="Arial" w:cs="Arial"/>
          <w:sz w:val="22"/>
          <w:lang w:val="en-US"/>
        </w:rPr>
        <w:t xml:space="preserve">These assumptions however are based on prior research in other audit environments than the market for Dutch medium sized companies. </w:t>
      </w:r>
      <w:r w:rsidR="00835ED7">
        <w:rPr>
          <w:rFonts w:ascii="Arial" w:hAnsi="Arial" w:cs="Arial"/>
          <w:sz w:val="22"/>
          <w:lang w:val="en-US"/>
        </w:rPr>
        <w:t xml:space="preserve">This is an important limitation of this </w:t>
      </w:r>
      <w:r w:rsidR="00DD33A9">
        <w:rPr>
          <w:rFonts w:ascii="Arial" w:hAnsi="Arial" w:cs="Arial"/>
          <w:sz w:val="22"/>
          <w:lang w:val="en-US"/>
        </w:rPr>
        <w:t>research</w:t>
      </w:r>
      <w:r w:rsidR="00835ED7">
        <w:rPr>
          <w:rFonts w:ascii="Arial" w:hAnsi="Arial" w:cs="Arial"/>
          <w:sz w:val="22"/>
          <w:lang w:val="en-US"/>
        </w:rPr>
        <w:t xml:space="preserve">. </w:t>
      </w:r>
    </w:p>
    <w:p w:rsidR="00BA679B" w:rsidRDefault="005C172B" w:rsidP="00BA679B">
      <w:pPr>
        <w:spacing w:line="360" w:lineRule="auto"/>
        <w:rPr>
          <w:rFonts w:ascii="Arial" w:hAnsi="Arial" w:cs="Arial"/>
          <w:sz w:val="22"/>
          <w:lang w:val="en-US"/>
        </w:rPr>
      </w:pPr>
      <w:r>
        <w:rPr>
          <w:rFonts w:ascii="Arial" w:hAnsi="Arial" w:cs="Arial"/>
          <w:sz w:val="22"/>
          <w:lang w:val="en-US"/>
        </w:rPr>
        <w:t xml:space="preserve">Since we did expect audit quality to be relevant in debt pricing it would be interesting for future research to study the </w:t>
      </w:r>
      <w:r w:rsidR="00835ED7">
        <w:rPr>
          <w:rFonts w:ascii="Arial" w:hAnsi="Arial" w:cs="Arial"/>
          <w:sz w:val="22"/>
          <w:lang w:val="en-US"/>
        </w:rPr>
        <w:t>assumption that audit firm size and auditor type are</w:t>
      </w:r>
      <w:r w:rsidR="00DD33A9">
        <w:rPr>
          <w:rFonts w:ascii="Arial" w:hAnsi="Arial" w:cs="Arial"/>
          <w:sz w:val="22"/>
          <w:lang w:val="en-US"/>
        </w:rPr>
        <w:t xml:space="preserve"> true</w:t>
      </w:r>
      <w:r w:rsidR="00835ED7">
        <w:rPr>
          <w:rFonts w:ascii="Arial" w:hAnsi="Arial" w:cs="Arial"/>
          <w:sz w:val="22"/>
          <w:lang w:val="en-US"/>
        </w:rPr>
        <w:t xml:space="preserve"> proxies of audit quality in the specific Dutch context.</w:t>
      </w:r>
    </w:p>
    <w:p w:rsidR="00DD33A9" w:rsidRDefault="00DD33A9" w:rsidP="00BA679B">
      <w:pPr>
        <w:spacing w:line="360" w:lineRule="auto"/>
        <w:rPr>
          <w:rFonts w:ascii="Arial" w:hAnsi="Arial" w:cs="Arial"/>
          <w:sz w:val="22"/>
          <w:lang w:val="en-US"/>
        </w:rPr>
      </w:pPr>
    </w:p>
    <w:p w:rsidR="00BA679B" w:rsidRDefault="00DD33A9" w:rsidP="00BA679B">
      <w:pPr>
        <w:spacing w:line="360" w:lineRule="auto"/>
        <w:rPr>
          <w:rFonts w:ascii="Arial" w:hAnsi="Arial" w:cs="Arial"/>
          <w:sz w:val="22"/>
          <w:lang w:val="en-US"/>
        </w:rPr>
      </w:pPr>
      <w:r>
        <w:rPr>
          <w:rFonts w:ascii="Arial" w:hAnsi="Arial" w:cs="Arial"/>
          <w:sz w:val="22"/>
          <w:lang w:val="en-US"/>
        </w:rPr>
        <w:t>The significant positive association between the auditors’ opinion and the cost of debt capital contradicts with the significant negative association of prior research in Finland (</w:t>
      </w:r>
      <w:proofErr w:type="spellStart"/>
      <w:r>
        <w:rPr>
          <w:rFonts w:ascii="Arial" w:hAnsi="Arial" w:cs="Arial"/>
          <w:sz w:val="22"/>
          <w:lang w:val="en-US"/>
        </w:rPr>
        <w:t>Karjalainen</w:t>
      </w:r>
      <w:proofErr w:type="spellEnd"/>
      <w:r>
        <w:rPr>
          <w:rFonts w:ascii="Arial" w:hAnsi="Arial" w:cs="Arial"/>
          <w:sz w:val="22"/>
          <w:lang w:val="en-US"/>
        </w:rPr>
        <w:t xml:space="preserve">, 2011) and the insignificant </w:t>
      </w:r>
      <w:r w:rsidR="00E27CB5">
        <w:rPr>
          <w:rFonts w:ascii="Arial" w:hAnsi="Arial" w:cs="Arial"/>
          <w:sz w:val="22"/>
          <w:lang w:val="en-US"/>
        </w:rPr>
        <w:t xml:space="preserve">negative </w:t>
      </w:r>
      <w:r>
        <w:rPr>
          <w:rFonts w:ascii="Arial" w:hAnsi="Arial" w:cs="Arial"/>
          <w:sz w:val="22"/>
          <w:lang w:val="en-US"/>
        </w:rPr>
        <w:t>association of prior research in Spain (</w:t>
      </w:r>
      <w:r w:rsidRPr="00593564">
        <w:rPr>
          <w:rFonts w:ascii="Arial" w:hAnsi="Arial" w:cs="Arial"/>
          <w:sz w:val="22"/>
          <w:lang w:val="en-US"/>
        </w:rPr>
        <w:t>Cano Rodríguez et al.</w:t>
      </w:r>
      <w:r>
        <w:rPr>
          <w:rFonts w:ascii="Arial" w:hAnsi="Arial" w:cs="Arial"/>
          <w:sz w:val="22"/>
          <w:lang w:val="en-US"/>
        </w:rPr>
        <w:t>, 2008). Based on the Agency Theory we expected an unqualified</w:t>
      </w:r>
      <w:r w:rsidR="0003233D">
        <w:rPr>
          <w:rFonts w:ascii="Arial" w:hAnsi="Arial" w:cs="Arial"/>
          <w:sz w:val="22"/>
          <w:lang w:val="en-US"/>
        </w:rPr>
        <w:t xml:space="preserve"> audit</w:t>
      </w:r>
      <w:r>
        <w:rPr>
          <w:rFonts w:ascii="Arial" w:hAnsi="Arial" w:cs="Arial"/>
          <w:sz w:val="22"/>
          <w:lang w:val="en-US"/>
        </w:rPr>
        <w:t xml:space="preserve"> report</w:t>
      </w:r>
      <w:r w:rsidR="00A70C51">
        <w:rPr>
          <w:rFonts w:ascii="Arial" w:hAnsi="Arial" w:cs="Arial"/>
          <w:sz w:val="22"/>
          <w:lang w:val="en-US"/>
        </w:rPr>
        <w:t xml:space="preserve"> to add assurance to the financial statements, thereby lowering the monitoring costs of local banks </w:t>
      </w:r>
      <w:r w:rsidR="00A70C51" w:rsidRPr="00957737">
        <w:rPr>
          <w:rFonts w:ascii="Arial" w:hAnsi="Arial" w:cs="Arial"/>
          <w:sz w:val="22"/>
          <w:lang w:val="en-US"/>
        </w:rPr>
        <w:lastRenderedPageBreak/>
        <w:t>resulting in lower interest rates</w:t>
      </w:r>
      <w:r w:rsidR="00E27CB5" w:rsidRPr="00957737">
        <w:rPr>
          <w:rFonts w:ascii="Arial" w:hAnsi="Arial" w:cs="Arial"/>
          <w:sz w:val="22"/>
          <w:lang w:val="en-US"/>
        </w:rPr>
        <w:t xml:space="preserve"> for Dutch medium sized companies</w:t>
      </w:r>
      <w:r w:rsidR="00A70C51" w:rsidRPr="00957737">
        <w:rPr>
          <w:rFonts w:ascii="Arial" w:hAnsi="Arial" w:cs="Arial"/>
          <w:sz w:val="22"/>
          <w:lang w:val="en-US"/>
        </w:rPr>
        <w:t>. Our regression results instead indicate</w:t>
      </w:r>
      <w:r w:rsidR="00E27CB5" w:rsidRPr="00957737">
        <w:rPr>
          <w:rFonts w:ascii="Arial" w:hAnsi="Arial" w:cs="Arial"/>
          <w:sz w:val="22"/>
          <w:lang w:val="en-US"/>
        </w:rPr>
        <w:t xml:space="preserve"> an unquali</w:t>
      </w:r>
      <w:r w:rsidR="0003233D" w:rsidRPr="00957737">
        <w:rPr>
          <w:rFonts w:ascii="Arial" w:hAnsi="Arial" w:cs="Arial"/>
          <w:sz w:val="22"/>
          <w:lang w:val="en-US"/>
        </w:rPr>
        <w:t xml:space="preserve">fied audit report to </w:t>
      </w:r>
      <w:r w:rsidR="008E27C2" w:rsidRPr="00957737">
        <w:rPr>
          <w:rFonts w:ascii="Arial" w:hAnsi="Arial" w:cs="Arial"/>
          <w:sz w:val="22"/>
          <w:lang w:val="en-US"/>
        </w:rPr>
        <w:t>result in higher</w:t>
      </w:r>
      <w:r w:rsidR="0003233D" w:rsidRPr="00957737">
        <w:rPr>
          <w:rFonts w:ascii="Arial" w:hAnsi="Arial" w:cs="Arial"/>
          <w:sz w:val="22"/>
          <w:lang w:val="en-US"/>
        </w:rPr>
        <w:t xml:space="preserve"> monitoring costs. </w:t>
      </w:r>
      <w:r w:rsidR="004656AF" w:rsidRPr="00957737">
        <w:rPr>
          <w:rFonts w:ascii="Arial" w:hAnsi="Arial" w:cs="Arial"/>
          <w:sz w:val="22"/>
          <w:lang w:val="en-US"/>
        </w:rPr>
        <w:t>Surprisingly,</w:t>
      </w:r>
      <w:r w:rsidR="0003233D" w:rsidRPr="00957737">
        <w:rPr>
          <w:rFonts w:ascii="Arial" w:hAnsi="Arial" w:cs="Arial"/>
          <w:sz w:val="22"/>
          <w:lang w:val="en-US"/>
        </w:rPr>
        <w:t xml:space="preserve"> the providers of debt capital </w:t>
      </w:r>
      <w:r w:rsidR="008E27C2" w:rsidRPr="00957737">
        <w:rPr>
          <w:rFonts w:ascii="Arial" w:hAnsi="Arial" w:cs="Arial"/>
          <w:sz w:val="22"/>
          <w:lang w:val="en-US"/>
        </w:rPr>
        <w:t xml:space="preserve">seem to </w:t>
      </w:r>
      <w:r w:rsidR="0003233D" w:rsidRPr="00957737">
        <w:rPr>
          <w:rFonts w:ascii="Arial" w:hAnsi="Arial" w:cs="Arial"/>
          <w:sz w:val="22"/>
          <w:lang w:val="en-US"/>
        </w:rPr>
        <w:t>take more assurance from</w:t>
      </w:r>
      <w:r w:rsidR="004656AF" w:rsidRPr="00957737">
        <w:rPr>
          <w:rFonts w:ascii="Arial" w:hAnsi="Arial" w:cs="Arial"/>
          <w:sz w:val="22"/>
          <w:lang w:val="en-US"/>
        </w:rPr>
        <w:t xml:space="preserve"> a</w:t>
      </w:r>
      <w:r w:rsidR="0003233D" w:rsidRPr="00957737">
        <w:rPr>
          <w:rFonts w:ascii="Arial" w:hAnsi="Arial" w:cs="Arial"/>
          <w:sz w:val="22"/>
          <w:lang w:val="en-US"/>
        </w:rPr>
        <w:t xml:space="preserve"> qualified audit opinion than from an unqualified opinion.</w:t>
      </w:r>
      <w:r w:rsidR="004656AF" w:rsidRPr="00957737">
        <w:rPr>
          <w:rFonts w:ascii="Arial" w:hAnsi="Arial" w:cs="Arial"/>
          <w:sz w:val="22"/>
          <w:lang w:val="en-US"/>
        </w:rPr>
        <w:t xml:space="preserve"> </w:t>
      </w:r>
      <w:r w:rsidR="004E172F" w:rsidRPr="00957737">
        <w:rPr>
          <w:rFonts w:ascii="Arial" w:hAnsi="Arial" w:cs="Arial"/>
          <w:sz w:val="22"/>
          <w:lang w:val="en-US"/>
        </w:rPr>
        <w:t>Further</w:t>
      </w:r>
      <w:r w:rsidR="00B4770C" w:rsidRPr="00957737">
        <w:rPr>
          <w:rFonts w:ascii="Arial" w:hAnsi="Arial" w:cs="Arial"/>
          <w:sz w:val="22"/>
          <w:lang w:val="en-US"/>
        </w:rPr>
        <w:t xml:space="preserve"> qualitative research into these </w:t>
      </w:r>
      <w:r w:rsidR="00B204D0">
        <w:rPr>
          <w:rFonts w:ascii="Arial" w:hAnsi="Arial" w:cs="Arial"/>
          <w:sz w:val="22"/>
          <w:lang w:val="en-US"/>
        </w:rPr>
        <w:t>results</w:t>
      </w:r>
      <w:r w:rsidR="00B4770C" w:rsidRPr="00957737">
        <w:rPr>
          <w:rFonts w:ascii="Arial" w:hAnsi="Arial" w:cs="Arial"/>
          <w:sz w:val="22"/>
          <w:lang w:val="en-US"/>
        </w:rPr>
        <w:t xml:space="preserve"> is needed to provide a better </w:t>
      </w:r>
      <w:r w:rsidR="004E172F" w:rsidRPr="00957737">
        <w:rPr>
          <w:rFonts w:ascii="Arial" w:hAnsi="Arial" w:cs="Arial"/>
          <w:sz w:val="22"/>
          <w:lang w:val="en-US"/>
        </w:rPr>
        <w:t>understanding of the considerations of providers of debt capital that lead them to take more assurance from qualified audit reports than from unqualified audit reports.</w:t>
      </w:r>
    </w:p>
    <w:p w:rsidR="004E172F" w:rsidRPr="00CC7E00" w:rsidRDefault="004E172F" w:rsidP="00BA679B">
      <w:pPr>
        <w:spacing w:line="360" w:lineRule="auto"/>
        <w:rPr>
          <w:rFonts w:ascii="Arial" w:hAnsi="Arial" w:cs="Arial"/>
          <w:sz w:val="22"/>
          <w:lang w:val="en-US"/>
        </w:rPr>
      </w:pPr>
    </w:p>
    <w:p w:rsidR="00050278" w:rsidRDefault="00B4770C" w:rsidP="004E172F">
      <w:pPr>
        <w:spacing w:line="360" w:lineRule="auto"/>
        <w:rPr>
          <w:rFonts w:ascii="Arial" w:hAnsi="Arial" w:cs="Arial"/>
          <w:sz w:val="22"/>
          <w:lang w:val="en-US"/>
        </w:rPr>
      </w:pPr>
      <w:r>
        <w:rPr>
          <w:rFonts w:ascii="Arial" w:hAnsi="Arial" w:cs="Arial"/>
          <w:sz w:val="22"/>
          <w:lang w:val="en-US"/>
        </w:rPr>
        <w:t xml:space="preserve">In conclusion, the results of this research provide significant evidence that the statutory audit of financial statements is relevant to the providers of debt capital of Dutch medium sized companies. </w:t>
      </w:r>
      <w:r w:rsidR="00127892">
        <w:rPr>
          <w:rFonts w:ascii="Arial" w:hAnsi="Arial" w:cs="Arial"/>
          <w:sz w:val="22"/>
          <w:lang w:val="en-US"/>
        </w:rPr>
        <w:t xml:space="preserve">This relevance shows from the significant association between auditors’ opinion and the cost of debt capital. The ratio behind this association however remains unclear since, contrary to our expectations, an unqualified audit report predicts an increase of </w:t>
      </w:r>
      <w:r w:rsidR="00831F24">
        <w:rPr>
          <w:rFonts w:ascii="Arial" w:hAnsi="Arial" w:cs="Arial"/>
          <w:sz w:val="22"/>
          <w:lang w:val="en-US"/>
        </w:rPr>
        <w:t xml:space="preserve">the interest rate with </w:t>
      </w:r>
      <w:r w:rsidR="00127892">
        <w:rPr>
          <w:rFonts w:ascii="Arial" w:hAnsi="Arial" w:cs="Arial"/>
          <w:sz w:val="22"/>
          <w:lang w:val="en-US"/>
        </w:rPr>
        <w:t>20 basis points</w:t>
      </w:r>
      <w:r w:rsidR="00831F24">
        <w:rPr>
          <w:rFonts w:ascii="Arial" w:hAnsi="Arial" w:cs="Arial"/>
          <w:sz w:val="22"/>
          <w:lang w:val="en-US"/>
        </w:rPr>
        <w:t>.</w:t>
      </w:r>
    </w:p>
    <w:p w:rsidR="009D619D" w:rsidRDefault="009D619D">
      <w:pPr>
        <w:spacing w:after="200" w:line="276" w:lineRule="auto"/>
        <w:rPr>
          <w:rFonts w:ascii="Arial" w:hAnsi="Arial" w:cs="Arial"/>
          <w:sz w:val="22"/>
          <w:lang w:val="en-US"/>
        </w:rPr>
      </w:pPr>
      <w:r>
        <w:rPr>
          <w:rFonts w:ascii="Arial" w:hAnsi="Arial" w:cs="Arial"/>
          <w:sz w:val="22"/>
          <w:lang w:val="en-US"/>
        </w:rPr>
        <w:br w:type="page"/>
      </w:r>
    </w:p>
    <w:p w:rsidR="005C5AE3" w:rsidRDefault="009D619D" w:rsidP="009D619D">
      <w:pPr>
        <w:pStyle w:val="Kop1"/>
        <w:rPr>
          <w:lang w:val="en-US"/>
        </w:rPr>
      </w:pPr>
      <w:bookmarkStart w:id="51" w:name="_Toc361673906"/>
      <w:r w:rsidRPr="009D619D">
        <w:rPr>
          <w:lang w:val="en-US"/>
        </w:rPr>
        <w:lastRenderedPageBreak/>
        <w:t>Summary and conclusions</w:t>
      </w:r>
      <w:bookmarkEnd w:id="51"/>
    </w:p>
    <w:p w:rsidR="00EF05D9" w:rsidRPr="00EF05D9" w:rsidRDefault="00EF05D9" w:rsidP="00EF05D9">
      <w:pPr>
        <w:spacing w:line="360" w:lineRule="auto"/>
        <w:rPr>
          <w:rFonts w:ascii="Arial" w:hAnsi="Arial" w:cs="Arial"/>
          <w:sz w:val="22"/>
          <w:lang w:val="en-US"/>
        </w:rPr>
      </w:pPr>
      <w:r w:rsidRPr="00EF05D9">
        <w:rPr>
          <w:rFonts w:ascii="Arial" w:hAnsi="Arial" w:cs="Arial"/>
          <w:sz w:val="22"/>
          <w:lang w:val="en-US"/>
        </w:rPr>
        <w:t>In this final chapter a summary of this research will be presented by answering both the sub-questions and the main research question of paragraph 1.4. Finally the limitations of this research and our suggestions for further research will be presented.</w:t>
      </w:r>
    </w:p>
    <w:p w:rsidR="00EF05D9" w:rsidRPr="00EF05D9" w:rsidRDefault="00EF05D9" w:rsidP="00EF05D9">
      <w:pPr>
        <w:pStyle w:val="Kop2"/>
        <w:rPr>
          <w:lang w:val="en-US"/>
        </w:rPr>
      </w:pPr>
      <w:bookmarkStart w:id="52" w:name="_Toc361673907"/>
      <w:r>
        <w:rPr>
          <w:lang w:val="en-US"/>
        </w:rPr>
        <w:t>Summary</w:t>
      </w:r>
      <w:bookmarkEnd w:id="52"/>
    </w:p>
    <w:p w:rsidR="00D602F3" w:rsidRDefault="00F15B90" w:rsidP="002F5745">
      <w:pPr>
        <w:spacing w:line="360" w:lineRule="auto"/>
        <w:rPr>
          <w:rFonts w:ascii="Arial" w:hAnsi="Arial" w:cs="Arial"/>
          <w:i/>
          <w:sz w:val="22"/>
          <w:lang w:val="en-US"/>
        </w:rPr>
      </w:pPr>
      <w:r w:rsidRPr="002F5745">
        <w:rPr>
          <w:rFonts w:ascii="Arial" w:hAnsi="Arial" w:cs="Arial"/>
          <w:sz w:val="22"/>
          <w:lang w:val="en-US"/>
        </w:rPr>
        <w:t xml:space="preserve">Since the </w:t>
      </w:r>
      <w:r w:rsidR="001456F4" w:rsidRPr="002F5745">
        <w:rPr>
          <w:rFonts w:ascii="Arial" w:hAnsi="Arial" w:cs="Arial"/>
          <w:sz w:val="22"/>
          <w:lang w:val="en-US"/>
        </w:rPr>
        <w:t xml:space="preserve">start of the </w:t>
      </w:r>
      <w:r w:rsidRPr="002F5745">
        <w:rPr>
          <w:rFonts w:ascii="Arial" w:hAnsi="Arial" w:cs="Arial"/>
          <w:sz w:val="22"/>
          <w:lang w:val="en-US"/>
        </w:rPr>
        <w:t xml:space="preserve">financial crisis </w:t>
      </w:r>
      <w:r w:rsidR="001456F4" w:rsidRPr="002F5745">
        <w:rPr>
          <w:rFonts w:ascii="Arial" w:hAnsi="Arial" w:cs="Arial"/>
          <w:sz w:val="22"/>
          <w:lang w:val="en-US"/>
        </w:rPr>
        <w:t>in 2007</w:t>
      </w:r>
      <w:r w:rsidRPr="002F5745">
        <w:rPr>
          <w:rFonts w:ascii="Arial" w:hAnsi="Arial" w:cs="Arial"/>
          <w:sz w:val="22"/>
          <w:lang w:val="en-US"/>
        </w:rPr>
        <w:t xml:space="preserve"> a lot of people </w:t>
      </w:r>
      <w:r w:rsidR="001456F4" w:rsidRPr="002F5745">
        <w:rPr>
          <w:rFonts w:ascii="Arial" w:hAnsi="Arial" w:cs="Arial"/>
          <w:sz w:val="22"/>
          <w:lang w:val="en-US"/>
        </w:rPr>
        <w:t xml:space="preserve">have </w:t>
      </w:r>
      <w:r w:rsidRPr="002F5745">
        <w:rPr>
          <w:rFonts w:ascii="Arial" w:hAnsi="Arial" w:cs="Arial"/>
          <w:sz w:val="22"/>
          <w:lang w:val="en-US"/>
        </w:rPr>
        <w:t>question</w:t>
      </w:r>
      <w:r w:rsidR="001456F4" w:rsidRPr="002F5745">
        <w:rPr>
          <w:rFonts w:ascii="Arial" w:hAnsi="Arial" w:cs="Arial"/>
          <w:sz w:val="22"/>
          <w:lang w:val="en-US"/>
        </w:rPr>
        <w:t>ed</w:t>
      </w:r>
      <w:r w:rsidRPr="002F5745">
        <w:rPr>
          <w:rFonts w:ascii="Arial" w:hAnsi="Arial" w:cs="Arial"/>
          <w:sz w:val="22"/>
          <w:lang w:val="en-US"/>
        </w:rPr>
        <w:t xml:space="preserve"> the role of the audit profession</w:t>
      </w:r>
      <w:r w:rsidR="001456F4" w:rsidRPr="002F5745">
        <w:rPr>
          <w:rFonts w:ascii="Arial" w:hAnsi="Arial" w:cs="Arial"/>
          <w:sz w:val="22"/>
          <w:lang w:val="en-US"/>
        </w:rPr>
        <w:t xml:space="preserve"> in the economy. I</w:t>
      </w:r>
      <w:r w:rsidR="00C82193" w:rsidRPr="002F5745">
        <w:rPr>
          <w:rFonts w:ascii="Arial" w:hAnsi="Arial" w:cs="Arial"/>
          <w:sz w:val="22"/>
          <w:lang w:val="en-US"/>
        </w:rPr>
        <w:t xml:space="preserve">n October 2010 </w:t>
      </w:r>
      <w:r w:rsidRPr="002F5745">
        <w:rPr>
          <w:rFonts w:ascii="Arial" w:hAnsi="Arial" w:cs="Arial"/>
          <w:sz w:val="22"/>
          <w:lang w:val="en-US"/>
        </w:rPr>
        <w:t>the European Commission opened the public debate about the role of the audit profession by releasing their Green Paper.</w:t>
      </w:r>
      <w:r w:rsidR="001456F4" w:rsidRPr="002F5745">
        <w:rPr>
          <w:rFonts w:ascii="Arial" w:hAnsi="Arial" w:cs="Arial"/>
          <w:sz w:val="22"/>
          <w:lang w:val="en-US"/>
        </w:rPr>
        <w:t xml:space="preserve"> </w:t>
      </w:r>
      <w:r w:rsidR="007532F3" w:rsidRPr="002F5745">
        <w:rPr>
          <w:rFonts w:ascii="Arial" w:hAnsi="Arial" w:cs="Arial"/>
          <w:sz w:val="22"/>
          <w:lang w:val="en-US"/>
        </w:rPr>
        <w:t>With this document the European Commission consult</w:t>
      </w:r>
      <w:r w:rsidR="00123075" w:rsidRPr="002F5745">
        <w:rPr>
          <w:rFonts w:ascii="Arial" w:hAnsi="Arial" w:cs="Arial"/>
          <w:sz w:val="22"/>
          <w:lang w:val="en-US"/>
        </w:rPr>
        <w:t>ed</w:t>
      </w:r>
      <w:r w:rsidR="007532F3" w:rsidRPr="002F5745">
        <w:rPr>
          <w:rFonts w:ascii="Arial" w:hAnsi="Arial" w:cs="Arial"/>
          <w:sz w:val="22"/>
          <w:lang w:val="en-US"/>
        </w:rPr>
        <w:t xml:space="preserve"> with the public on a number of themes regarding the audit profession. One of the themes </w:t>
      </w:r>
      <w:r w:rsidR="00123075" w:rsidRPr="002F5745">
        <w:rPr>
          <w:rFonts w:ascii="Arial" w:hAnsi="Arial" w:cs="Arial"/>
          <w:sz w:val="22"/>
          <w:lang w:val="en-US"/>
        </w:rPr>
        <w:t xml:space="preserve">of the Green Paper </w:t>
      </w:r>
      <w:r w:rsidR="007532F3" w:rsidRPr="002F5745">
        <w:rPr>
          <w:rFonts w:ascii="Arial" w:hAnsi="Arial" w:cs="Arial"/>
          <w:sz w:val="22"/>
          <w:lang w:val="en-US"/>
        </w:rPr>
        <w:t xml:space="preserve">is </w:t>
      </w:r>
      <w:r w:rsidR="00123075" w:rsidRPr="002F5745">
        <w:rPr>
          <w:rFonts w:ascii="Arial" w:hAnsi="Arial" w:cs="Arial"/>
          <w:sz w:val="22"/>
          <w:lang w:val="en-US"/>
        </w:rPr>
        <w:t xml:space="preserve">the </w:t>
      </w:r>
      <w:r w:rsidR="007532F3" w:rsidRPr="002F5745">
        <w:rPr>
          <w:rFonts w:ascii="Arial" w:hAnsi="Arial" w:cs="Arial"/>
          <w:sz w:val="22"/>
          <w:lang w:val="en-US"/>
        </w:rPr>
        <w:t xml:space="preserve">simplification for small and medium sized enterprises. The European Commission </w:t>
      </w:r>
      <w:r w:rsidR="00123075" w:rsidRPr="002F5745">
        <w:rPr>
          <w:rFonts w:ascii="Arial" w:hAnsi="Arial" w:cs="Arial"/>
          <w:sz w:val="22"/>
          <w:lang w:val="en-US"/>
        </w:rPr>
        <w:t>suggests that ‘serious efforts should be made to create a specific environment for the audit of SMEs’</w:t>
      </w:r>
      <w:r w:rsidR="00D64300" w:rsidRPr="002F5745">
        <w:rPr>
          <w:rFonts w:ascii="Arial" w:hAnsi="Arial" w:cs="Arial"/>
          <w:sz w:val="22"/>
          <w:lang w:val="en-US"/>
        </w:rPr>
        <w:t xml:space="preserve">. The majority of public reactions suggests a stakeholder approach on this subject, meaning that </w:t>
      </w:r>
      <w:r w:rsidR="00647266" w:rsidRPr="002F5745">
        <w:rPr>
          <w:rFonts w:ascii="Arial" w:hAnsi="Arial" w:cs="Arial"/>
          <w:sz w:val="22"/>
          <w:lang w:val="en-US"/>
        </w:rPr>
        <w:t xml:space="preserve">any discussion on the possible simplification of the audit of the financial statements of SMEs should focus on </w:t>
      </w:r>
      <w:r w:rsidR="00D64300" w:rsidRPr="002F5745">
        <w:rPr>
          <w:rFonts w:ascii="Arial" w:hAnsi="Arial" w:cs="Arial"/>
          <w:sz w:val="22"/>
          <w:lang w:val="en-US"/>
        </w:rPr>
        <w:t>the stakeholders’</w:t>
      </w:r>
      <w:r w:rsidR="00647266" w:rsidRPr="002F5745">
        <w:rPr>
          <w:rFonts w:ascii="Arial" w:hAnsi="Arial" w:cs="Arial"/>
          <w:sz w:val="22"/>
          <w:lang w:val="en-US"/>
        </w:rPr>
        <w:t xml:space="preserve"> need for assurance.</w:t>
      </w:r>
      <w:r w:rsidR="002F5745">
        <w:rPr>
          <w:rFonts w:ascii="Arial" w:hAnsi="Arial" w:cs="Arial"/>
          <w:sz w:val="22"/>
          <w:lang w:val="en-US"/>
        </w:rPr>
        <w:t xml:space="preserve"> </w:t>
      </w:r>
      <w:r w:rsidR="00D64300" w:rsidRPr="002F5745">
        <w:rPr>
          <w:rFonts w:ascii="Arial" w:hAnsi="Arial" w:cs="Arial"/>
          <w:sz w:val="22"/>
          <w:lang w:val="en-US"/>
        </w:rPr>
        <w:t>T</w:t>
      </w:r>
      <w:r w:rsidR="00123075" w:rsidRPr="002F5745">
        <w:rPr>
          <w:rFonts w:ascii="Arial" w:hAnsi="Arial" w:cs="Arial"/>
          <w:sz w:val="22"/>
          <w:lang w:val="en-US"/>
        </w:rPr>
        <w:t>o contribute to this discussion</w:t>
      </w:r>
      <w:r w:rsidR="00D64300" w:rsidRPr="002F5745">
        <w:rPr>
          <w:rFonts w:ascii="Arial" w:hAnsi="Arial" w:cs="Arial"/>
          <w:sz w:val="22"/>
          <w:lang w:val="en-US"/>
        </w:rPr>
        <w:t>,</w:t>
      </w:r>
      <w:r w:rsidR="00123075" w:rsidRPr="002F5745">
        <w:rPr>
          <w:rFonts w:ascii="Arial" w:hAnsi="Arial" w:cs="Arial"/>
          <w:sz w:val="22"/>
          <w:lang w:val="en-US"/>
        </w:rPr>
        <w:t xml:space="preserve"> this research focused on the </w:t>
      </w:r>
      <w:r w:rsidR="00D64300" w:rsidRPr="002F5745">
        <w:rPr>
          <w:rFonts w:ascii="Arial" w:hAnsi="Arial" w:cs="Arial"/>
          <w:sz w:val="22"/>
          <w:lang w:val="en-US"/>
        </w:rPr>
        <w:t>relevance of the</w:t>
      </w:r>
      <w:r w:rsidR="00D46C46" w:rsidRPr="002F5745">
        <w:rPr>
          <w:rFonts w:ascii="Arial" w:hAnsi="Arial" w:cs="Arial"/>
          <w:sz w:val="22"/>
          <w:lang w:val="en-US"/>
        </w:rPr>
        <w:t xml:space="preserve"> </w:t>
      </w:r>
      <w:r w:rsidR="00123075" w:rsidRPr="002F5745">
        <w:rPr>
          <w:rFonts w:ascii="Arial" w:hAnsi="Arial" w:cs="Arial"/>
          <w:sz w:val="22"/>
          <w:lang w:val="en-US"/>
        </w:rPr>
        <w:t>audit of financial</w:t>
      </w:r>
      <w:r w:rsidR="00D64300" w:rsidRPr="002F5745">
        <w:rPr>
          <w:rFonts w:ascii="Arial" w:hAnsi="Arial" w:cs="Arial"/>
          <w:sz w:val="22"/>
          <w:lang w:val="en-US"/>
        </w:rPr>
        <w:t xml:space="preserve"> statements of Dutch SMEs</w:t>
      </w:r>
      <w:r w:rsidR="001E1E64" w:rsidRPr="002F5745">
        <w:rPr>
          <w:rFonts w:ascii="Arial" w:hAnsi="Arial" w:cs="Arial"/>
          <w:sz w:val="22"/>
          <w:lang w:val="en-US"/>
        </w:rPr>
        <w:t xml:space="preserve">. </w:t>
      </w:r>
      <w:r w:rsidR="001C5276" w:rsidRPr="002F5745">
        <w:rPr>
          <w:rFonts w:ascii="Arial" w:hAnsi="Arial" w:cs="Arial"/>
          <w:sz w:val="22"/>
          <w:lang w:val="en-US"/>
        </w:rPr>
        <w:t xml:space="preserve">We identified the banks financing these SMEs as a group of stakeholders with a </w:t>
      </w:r>
      <w:r w:rsidR="002F5745" w:rsidRPr="002F5745">
        <w:rPr>
          <w:rFonts w:ascii="Arial" w:hAnsi="Arial" w:cs="Arial"/>
          <w:sz w:val="22"/>
          <w:lang w:val="en-US"/>
        </w:rPr>
        <w:t xml:space="preserve">supposed </w:t>
      </w:r>
      <w:r w:rsidR="001C5276" w:rsidRPr="002F5745">
        <w:rPr>
          <w:rFonts w:ascii="Arial" w:hAnsi="Arial" w:cs="Arial"/>
          <w:sz w:val="22"/>
          <w:lang w:val="en-US"/>
        </w:rPr>
        <w:t>high need for</w:t>
      </w:r>
      <w:r w:rsidR="002F5745" w:rsidRPr="002F5745">
        <w:rPr>
          <w:rFonts w:ascii="Arial" w:hAnsi="Arial" w:cs="Arial"/>
          <w:sz w:val="22"/>
          <w:lang w:val="en-US"/>
        </w:rPr>
        <w:t xml:space="preserve"> reliable financial statements. </w:t>
      </w:r>
      <w:r w:rsidR="002F5745">
        <w:rPr>
          <w:rFonts w:ascii="Arial" w:hAnsi="Arial" w:cs="Arial"/>
          <w:sz w:val="22"/>
          <w:lang w:val="en-US"/>
        </w:rPr>
        <w:t xml:space="preserve">We chose to focus on this group. </w:t>
      </w:r>
      <w:r w:rsidR="002F5745" w:rsidRPr="002F5745">
        <w:rPr>
          <w:rFonts w:ascii="Arial" w:hAnsi="Arial" w:cs="Arial"/>
          <w:sz w:val="22"/>
          <w:lang w:val="en-US"/>
        </w:rPr>
        <w:t xml:space="preserve">This lead to the main research question of this study: </w:t>
      </w:r>
      <w:r w:rsidR="002F5745" w:rsidRPr="002F5745">
        <w:rPr>
          <w:rFonts w:ascii="Arial" w:hAnsi="Arial" w:cs="Arial"/>
          <w:i/>
          <w:sz w:val="22"/>
          <w:lang w:val="en-US"/>
        </w:rPr>
        <w:t>What is the relevance of the statutory audit of financial statements for the providers of debt capital of Dutch medium sized companies?</w:t>
      </w:r>
    </w:p>
    <w:p w:rsidR="002F5745" w:rsidRPr="002F5745" w:rsidRDefault="002F5745" w:rsidP="002F5745">
      <w:pPr>
        <w:spacing w:line="360" w:lineRule="auto"/>
        <w:rPr>
          <w:rFonts w:ascii="Arial" w:hAnsi="Arial" w:cs="Arial"/>
          <w:sz w:val="22"/>
          <w:lang w:val="en-US"/>
        </w:rPr>
      </w:pPr>
    </w:p>
    <w:p w:rsidR="004519A3" w:rsidRDefault="000E61DF" w:rsidP="004519A3">
      <w:pPr>
        <w:spacing w:line="360" w:lineRule="auto"/>
        <w:rPr>
          <w:rFonts w:ascii="Arial" w:hAnsi="Arial" w:cs="Arial"/>
          <w:sz w:val="22"/>
          <w:lang w:val="en-US"/>
        </w:rPr>
      </w:pPr>
      <w:r>
        <w:rPr>
          <w:rFonts w:ascii="Arial" w:hAnsi="Arial" w:cs="Arial"/>
          <w:sz w:val="22"/>
          <w:lang w:val="en-US"/>
        </w:rPr>
        <w:t>To answer the main research question five sub-question</w:t>
      </w:r>
      <w:r w:rsidR="00AD3DA7">
        <w:rPr>
          <w:rFonts w:ascii="Arial" w:hAnsi="Arial" w:cs="Arial"/>
          <w:sz w:val="22"/>
          <w:lang w:val="en-US"/>
        </w:rPr>
        <w:t>s</w:t>
      </w:r>
      <w:r>
        <w:rPr>
          <w:rFonts w:ascii="Arial" w:hAnsi="Arial" w:cs="Arial"/>
          <w:sz w:val="22"/>
          <w:lang w:val="en-US"/>
        </w:rPr>
        <w:t xml:space="preserve"> where formulated. The first sub-question focuses on the </w:t>
      </w:r>
      <w:r w:rsidR="00AD3DA7">
        <w:rPr>
          <w:rFonts w:ascii="Arial" w:hAnsi="Arial" w:cs="Arial"/>
          <w:sz w:val="22"/>
          <w:lang w:val="en-US"/>
        </w:rPr>
        <w:t>a</w:t>
      </w:r>
      <w:r w:rsidR="00D602F3">
        <w:rPr>
          <w:rFonts w:ascii="Arial" w:hAnsi="Arial" w:cs="Arial"/>
          <w:sz w:val="22"/>
          <w:lang w:val="en-US"/>
        </w:rPr>
        <w:t xml:space="preserve">uditing </w:t>
      </w:r>
      <w:r w:rsidR="00AD3DA7">
        <w:rPr>
          <w:rFonts w:ascii="Arial" w:hAnsi="Arial" w:cs="Arial"/>
          <w:sz w:val="22"/>
          <w:lang w:val="en-US"/>
        </w:rPr>
        <w:t>e</w:t>
      </w:r>
      <w:r w:rsidR="00D602F3">
        <w:rPr>
          <w:rFonts w:ascii="Arial" w:hAnsi="Arial" w:cs="Arial"/>
          <w:sz w:val="22"/>
          <w:lang w:val="en-US"/>
        </w:rPr>
        <w:t>nvironment in The Netherlands</w:t>
      </w:r>
      <w:r w:rsidR="00AD3DA7">
        <w:rPr>
          <w:rFonts w:ascii="Arial" w:hAnsi="Arial" w:cs="Arial"/>
          <w:sz w:val="22"/>
          <w:lang w:val="en-US"/>
        </w:rPr>
        <w:t xml:space="preserve">: </w:t>
      </w:r>
      <w:r w:rsidR="00D602F3" w:rsidRPr="00633141">
        <w:rPr>
          <w:rFonts w:ascii="Arial" w:hAnsi="Arial" w:cs="Arial"/>
          <w:sz w:val="22"/>
          <w:lang w:val="en-US"/>
        </w:rPr>
        <w:t xml:space="preserve">What </w:t>
      </w:r>
      <w:r w:rsidR="00D602F3">
        <w:rPr>
          <w:rFonts w:ascii="Arial" w:hAnsi="Arial" w:cs="Arial"/>
          <w:sz w:val="22"/>
          <w:lang w:val="en-US"/>
        </w:rPr>
        <w:t>impact do Dutch laws and r</w:t>
      </w:r>
      <w:r w:rsidR="00D602F3" w:rsidRPr="00633141">
        <w:rPr>
          <w:rFonts w:ascii="Arial" w:hAnsi="Arial" w:cs="Arial"/>
          <w:sz w:val="22"/>
          <w:lang w:val="en-US"/>
        </w:rPr>
        <w:t xml:space="preserve">egulations </w:t>
      </w:r>
      <w:r w:rsidR="00D602F3">
        <w:rPr>
          <w:rFonts w:ascii="Arial" w:hAnsi="Arial" w:cs="Arial"/>
          <w:sz w:val="22"/>
          <w:lang w:val="en-US"/>
        </w:rPr>
        <w:t xml:space="preserve">have </w:t>
      </w:r>
      <w:r w:rsidR="00D602F3" w:rsidRPr="00633141">
        <w:rPr>
          <w:rFonts w:ascii="Arial" w:hAnsi="Arial" w:cs="Arial"/>
          <w:sz w:val="22"/>
          <w:lang w:val="en-US"/>
        </w:rPr>
        <w:t xml:space="preserve">on </w:t>
      </w:r>
      <w:r w:rsidR="00D602F3">
        <w:rPr>
          <w:rFonts w:ascii="Arial" w:hAnsi="Arial" w:cs="Arial"/>
          <w:sz w:val="22"/>
          <w:lang w:val="en-US"/>
        </w:rPr>
        <w:t>the audit of financial statements of medium-sized entities</w:t>
      </w:r>
      <w:r w:rsidR="00D602F3" w:rsidRPr="00633141">
        <w:rPr>
          <w:rFonts w:ascii="Arial" w:hAnsi="Arial" w:cs="Arial"/>
          <w:sz w:val="22"/>
          <w:lang w:val="en-US"/>
        </w:rPr>
        <w:t>?</w:t>
      </w:r>
      <w:r w:rsidR="00FC72BD">
        <w:rPr>
          <w:rFonts w:ascii="Arial" w:hAnsi="Arial" w:cs="Arial"/>
          <w:sz w:val="22"/>
          <w:lang w:val="en-US"/>
        </w:rPr>
        <w:t xml:space="preserve"> The answer to this question consists of the framework</w:t>
      </w:r>
      <w:r w:rsidR="004519A3">
        <w:rPr>
          <w:rFonts w:ascii="Arial" w:hAnsi="Arial" w:cs="Arial"/>
          <w:sz w:val="22"/>
          <w:lang w:val="en-US"/>
        </w:rPr>
        <w:t xml:space="preserve"> of Dutch laws and regulations regarding the audit. </w:t>
      </w:r>
      <w:r w:rsidR="005D771F">
        <w:rPr>
          <w:rFonts w:ascii="Arial" w:hAnsi="Arial" w:cs="Arial"/>
          <w:sz w:val="22"/>
          <w:lang w:val="en-US"/>
        </w:rPr>
        <w:t>The majority</w:t>
      </w:r>
      <w:r w:rsidR="004519A3">
        <w:rPr>
          <w:rFonts w:ascii="Arial" w:hAnsi="Arial" w:cs="Arial"/>
          <w:sz w:val="22"/>
          <w:lang w:val="en-US"/>
        </w:rPr>
        <w:t xml:space="preserve"> of this legislation is derived from European legislation. In general, there are laws on</w:t>
      </w:r>
      <w:r w:rsidR="009370D7">
        <w:rPr>
          <w:rFonts w:ascii="Arial" w:hAnsi="Arial" w:cs="Arial"/>
          <w:sz w:val="22"/>
          <w:lang w:val="en-US"/>
        </w:rPr>
        <w:t xml:space="preserve"> three</w:t>
      </w:r>
      <w:r w:rsidR="004519A3">
        <w:rPr>
          <w:rFonts w:ascii="Arial" w:hAnsi="Arial" w:cs="Arial"/>
          <w:sz w:val="22"/>
          <w:lang w:val="en-US"/>
        </w:rPr>
        <w:t xml:space="preserve"> different </w:t>
      </w:r>
      <w:r w:rsidR="004B381C">
        <w:rPr>
          <w:rFonts w:ascii="Arial" w:hAnsi="Arial" w:cs="Arial"/>
          <w:sz w:val="22"/>
          <w:lang w:val="en-US"/>
        </w:rPr>
        <w:t>levels</w:t>
      </w:r>
      <w:r w:rsidR="004519A3">
        <w:rPr>
          <w:rFonts w:ascii="Arial" w:hAnsi="Arial" w:cs="Arial"/>
          <w:sz w:val="22"/>
          <w:lang w:val="en-US"/>
        </w:rPr>
        <w:t>:</w:t>
      </w:r>
    </w:p>
    <w:p w:rsidR="00F902EA" w:rsidRDefault="00F902EA" w:rsidP="004519A3">
      <w:pPr>
        <w:pStyle w:val="Lijstalinea"/>
        <w:numPr>
          <w:ilvl w:val="0"/>
          <w:numId w:val="35"/>
        </w:numPr>
        <w:spacing w:line="360" w:lineRule="auto"/>
        <w:rPr>
          <w:rFonts w:ascii="Arial" w:hAnsi="Arial" w:cs="Arial"/>
          <w:sz w:val="22"/>
          <w:lang w:val="en-US"/>
        </w:rPr>
      </w:pPr>
      <w:r>
        <w:rPr>
          <w:rFonts w:ascii="Arial" w:hAnsi="Arial" w:cs="Arial"/>
          <w:sz w:val="22"/>
          <w:lang w:val="en-US"/>
        </w:rPr>
        <w:t xml:space="preserve">Audited </w:t>
      </w:r>
      <w:r w:rsidR="004B381C">
        <w:rPr>
          <w:rFonts w:ascii="Arial" w:hAnsi="Arial" w:cs="Arial"/>
          <w:sz w:val="22"/>
          <w:lang w:val="en-US"/>
        </w:rPr>
        <w:t>enterprises</w:t>
      </w:r>
      <w:r>
        <w:rPr>
          <w:rFonts w:ascii="Arial" w:hAnsi="Arial" w:cs="Arial"/>
          <w:sz w:val="22"/>
          <w:lang w:val="en-US"/>
        </w:rPr>
        <w:t>; the legislation sets specific size criteria that determine whether or not an enterprise is required to have its financial statements audited by an independent auditor.</w:t>
      </w:r>
    </w:p>
    <w:p w:rsidR="00F902EA" w:rsidRDefault="00F902EA" w:rsidP="004519A3">
      <w:pPr>
        <w:pStyle w:val="Lijstalinea"/>
        <w:numPr>
          <w:ilvl w:val="0"/>
          <w:numId w:val="35"/>
        </w:numPr>
        <w:spacing w:line="360" w:lineRule="auto"/>
        <w:rPr>
          <w:rFonts w:ascii="Arial" w:hAnsi="Arial" w:cs="Arial"/>
          <w:sz w:val="22"/>
          <w:lang w:val="en-US"/>
        </w:rPr>
      </w:pPr>
      <w:r>
        <w:rPr>
          <w:rFonts w:ascii="Arial" w:hAnsi="Arial" w:cs="Arial"/>
          <w:sz w:val="22"/>
          <w:lang w:val="en-US"/>
        </w:rPr>
        <w:t xml:space="preserve">Audit firms; the legislation </w:t>
      </w:r>
      <w:r w:rsidR="005D771F">
        <w:rPr>
          <w:rFonts w:ascii="Arial" w:hAnsi="Arial" w:cs="Arial"/>
          <w:sz w:val="22"/>
          <w:lang w:val="en-US"/>
        </w:rPr>
        <w:t>enforces that only licensed audit firms can perform a statutory audit of financial statements. Specific criteria are set primarily focused on internal quality control and external oversight.</w:t>
      </w:r>
    </w:p>
    <w:p w:rsidR="007436EC" w:rsidRDefault="00F902EA" w:rsidP="00D602F3">
      <w:pPr>
        <w:pStyle w:val="Lijstalinea"/>
        <w:numPr>
          <w:ilvl w:val="0"/>
          <w:numId w:val="13"/>
        </w:numPr>
        <w:spacing w:line="360" w:lineRule="auto"/>
        <w:rPr>
          <w:rFonts w:ascii="Arial" w:hAnsi="Arial" w:cs="Arial"/>
          <w:sz w:val="22"/>
          <w:lang w:val="en-US"/>
        </w:rPr>
      </w:pPr>
      <w:r w:rsidRPr="007436EC">
        <w:rPr>
          <w:rFonts w:ascii="Arial" w:hAnsi="Arial" w:cs="Arial"/>
          <w:sz w:val="22"/>
          <w:lang w:val="en-US"/>
        </w:rPr>
        <w:t>Individual auditors</w:t>
      </w:r>
      <w:r w:rsidR="004B381C" w:rsidRPr="007436EC">
        <w:rPr>
          <w:rFonts w:ascii="Arial" w:hAnsi="Arial" w:cs="Arial"/>
          <w:sz w:val="22"/>
          <w:lang w:val="en-US"/>
        </w:rPr>
        <w:t xml:space="preserve">; the legislation protects the title of ‘auditor’ and appoints the NBA as the organization to carry out this task. Furthermore the NBA is tasked with the education, examination and public registration </w:t>
      </w:r>
      <w:r w:rsidR="0001509A" w:rsidRPr="007436EC">
        <w:rPr>
          <w:rFonts w:ascii="Arial" w:hAnsi="Arial" w:cs="Arial"/>
          <w:sz w:val="22"/>
          <w:lang w:val="en-US"/>
        </w:rPr>
        <w:t xml:space="preserve">of the two different types of Dutch </w:t>
      </w:r>
      <w:r w:rsidR="0001509A" w:rsidRPr="007436EC">
        <w:rPr>
          <w:rFonts w:ascii="Arial" w:hAnsi="Arial" w:cs="Arial"/>
          <w:sz w:val="22"/>
          <w:lang w:val="en-US"/>
        </w:rPr>
        <w:lastRenderedPageBreak/>
        <w:t xml:space="preserve">auditors. In addition to this legislation the NBA has set several ethical </w:t>
      </w:r>
      <w:r w:rsidR="00870DDC" w:rsidRPr="007436EC">
        <w:rPr>
          <w:rFonts w:ascii="Arial" w:hAnsi="Arial" w:cs="Arial"/>
          <w:sz w:val="22"/>
          <w:lang w:val="en-US"/>
        </w:rPr>
        <w:t>guidelines and rules and regulations on how to perform statutory audits. Both are derived from international regulations.</w:t>
      </w:r>
    </w:p>
    <w:p w:rsidR="00870DDC" w:rsidRPr="00633141" w:rsidRDefault="00870DDC" w:rsidP="00D602F3">
      <w:pPr>
        <w:spacing w:line="360" w:lineRule="auto"/>
        <w:rPr>
          <w:rFonts w:ascii="Arial" w:hAnsi="Arial" w:cs="Arial"/>
          <w:sz w:val="22"/>
          <w:lang w:val="en-US"/>
        </w:rPr>
      </w:pPr>
      <w:r w:rsidRPr="007436EC">
        <w:rPr>
          <w:rFonts w:ascii="Arial" w:hAnsi="Arial" w:cs="Arial"/>
          <w:sz w:val="22"/>
          <w:lang w:val="en-US"/>
        </w:rPr>
        <w:t xml:space="preserve">The second sub-question focused on theory: </w:t>
      </w:r>
      <w:r w:rsidR="00D602F3" w:rsidRPr="007436EC">
        <w:rPr>
          <w:rFonts w:ascii="Arial" w:hAnsi="Arial" w:cs="Arial"/>
          <w:sz w:val="22"/>
          <w:lang w:val="en-US"/>
        </w:rPr>
        <w:t>What is the current role and purpose of the public audit function in the economy?</w:t>
      </w:r>
      <w:r w:rsidR="007436EC">
        <w:rPr>
          <w:rFonts w:ascii="Arial" w:hAnsi="Arial" w:cs="Arial"/>
          <w:sz w:val="22"/>
          <w:lang w:val="en-US"/>
        </w:rPr>
        <w:t xml:space="preserve"> </w:t>
      </w:r>
      <w:r w:rsidR="00D50477">
        <w:rPr>
          <w:rFonts w:ascii="Arial" w:hAnsi="Arial" w:cs="Arial"/>
          <w:sz w:val="22"/>
          <w:lang w:val="en-US"/>
        </w:rPr>
        <w:t xml:space="preserve">We chose to study the audit function from an economic perspective. </w:t>
      </w:r>
      <w:r w:rsidR="007436EC">
        <w:rPr>
          <w:rFonts w:ascii="Arial" w:hAnsi="Arial" w:cs="Arial"/>
          <w:sz w:val="22"/>
          <w:lang w:val="en-US"/>
        </w:rPr>
        <w:t xml:space="preserve">From an economic perspective public audit is explained by the economic benefits it is supposed to bring. These economic benefits can be the detection and prevention of fraud, more reliable information for investment decision making </w:t>
      </w:r>
      <w:r w:rsidR="00F471EC">
        <w:rPr>
          <w:rFonts w:ascii="Arial" w:hAnsi="Arial" w:cs="Arial"/>
          <w:sz w:val="22"/>
          <w:lang w:val="en-US"/>
        </w:rPr>
        <w:t>and</w:t>
      </w:r>
      <w:r w:rsidR="007436EC">
        <w:rPr>
          <w:rFonts w:ascii="Arial" w:hAnsi="Arial" w:cs="Arial"/>
          <w:sz w:val="22"/>
          <w:lang w:val="en-US"/>
        </w:rPr>
        <w:t xml:space="preserve"> the lowering of agency costs.</w:t>
      </w:r>
      <w:r w:rsidR="00D50477">
        <w:rPr>
          <w:rFonts w:ascii="Arial" w:hAnsi="Arial" w:cs="Arial"/>
          <w:sz w:val="22"/>
          <w:lang w:val="en-US"/>
        </w:rPr>
        <w:t xml:space="preserve"> </w:t>
      </w:r>
      <w:r w:rsidR="007436EC">
        <w:rPr>
          <w:rFonts w:ascii="Arial" w:hAnsi="Arial" w:cs="Arial"/>
          <w:sz w:val="22"/>
          <w:lang w:val="en-US"/>
        </w:rPr>
        <w:t>Th</w:t>
      </w:r>
      <w:r w:rsidR="00D50477">
        <w:rPr>
          <w:rFonts w:ascii="Arial" w:hAnsi="Arial" w:cs="Arial"/>
          <w:sz w:val="22"/>
          <w:lang w:val="en-US"/>
        </w:rPr>
        <w:t>e Agency Theory</w:t>
      </w:r>
      <w:r w:rsidR="007436EC">
        <w:rPr>
          <w:rFonts w:ascii="Arial" w:hAnsi="Arial" w:cs="Arial"/>
          <w:sz w:val="22"/>
          <w:lang w:val="en-US"/>
        </w:rPr>
        <w:t xml:space="preserve"> explains that a financial audit by a public auditor can reduce information asymmetry and the agency costs that come with it, by adding credibility to the financial statements. This justifies the research of this thesis</w:t>
      </w:r>
      <w:r w:rsidR="001F2C8D">
        <w:rPr>
          <w:rFonts w:ascii="Arial" w:hAnsi="Arial" w:cs="Arial"/>
          <w:sz w:val="22"/>
          <w:lang w:val="en-US"/>
        </w:rPr>
        <w:t>,</w:t>
      </w:r>
      <w:r w:rsidR="007436EC">
        <w:rPr>
          <w:rFonts w:ascii="Arial" w:hAnsi="Arial" w:cs="Arial"/>
          <w:sz w:val="22"/>
          <w:lang w:val="en-US"/>
        </w:rPr>
        <w:t xml:space="preserve"> examining the relationship between independent financial audit and the cost of </w:t>
      </w:r>
      <w:r w:rsidR="00D50477">
        <w:rPr>
          <w:rFonts w:ascii="Arial" w:hAnsi="Arial" w:cs="Arial"/>
          <w:sz w:val="22"/>
          <w:lang w:val="en-US"/>
        </w:rPr>
        <w:t xml:space="preserve">debt </w:t>
      </w:r>
      <w:r w:rsidR="007436EC">
        <w:rPr>
          <w:rFonts w:ascii="Arial" w:hAnsi="Arial" w:cs="Arial"/>
          <w:sz w:val="22"/>
          <w:lang w:val="en-US"/>
        </w:rPr>
        <w:t xml:space="preserve">capital. </w:t>
      </w:r>
    </w:p>
    <w:p w:rsidR="001F2C8D" w:rsidRDefault="001F2C8D" w:rsidP="00D602F3">
      <w:pPr>
        <w:spacing w:line="360" w:lineRule="auto"/>
        <w:rPr>
          <w:rFonts w:ascii="Arial" w:hAnsi="Arial" w:cs="Arial"/>
          <w:sz w:val="22"/>
          <w:lang w:val="en-US"/>
        </w:rPr>
      </w:pPr>
    </w:p>
    <w:p w:rsidR="001F2C8D" w:rsidRDefault="001F2C8D" w:rsidP="001F2C8D">
      <w:pPr>
        <w:spacing w:line="360" w:lineRule="auto"/>
        <w:rPr>
          <w:rFonts w:ascii="Arial" w:hAnsi="Arial" w:cs="Arial"/>
          <w:sz w:val="22"/>
          <w:lang w:val="en-US"/>
        </w:rPr>
      </w:pPr>
      <w:r>
        <w:rPr>
          <w:rFonts w:ascii="Arial" w:hAnsi="Arial" w:cs="Arial"/>
          <w:sz w:val="22"/>
          <w:lang w:val="en-US"/>
        </w:rPr>
        <w:t>The third sub-question focused on</w:t>
      </w:r>
      <w:r w:rsidR="00D602F3">
        <w:rPr>
          <w:rFonts w:ascii="Arial" w:hAnsi="Arial" w:cs="Arial"/>
          <w:sz w:val="22"/>
          <w:lang w:val="en-US"/>
        </w:rPr>
        <w:t xml:space="preserve"> </w:t>
      </w:r>
      <w:r>
        <w:rPr>
          <w:rFonts w:ascii="Arial" w:hAnsi="Arial" w:cs="Arial"/>
          <w:sz w:val="22"/>
          <w:lang w:val="en-US"/>
        </w:rPr>
        <w:t>p</w:t>
      </w:r>
      <w:r w:rsidR="00D602F3">
        <w:rPr>
          <w:rFonts w:ascii="Arial" w:hAnsi="Arial" w:cs="Arial"/>
          <w:sz w:val="22"/>
          <w:lang w:val="en-US"/>
        </w:rPr>
        <w:t xml:space="preserve">rior </w:t>
      </w:r>
      <w:r>
        <w:rPr>
          <w:rFonts w:ascii="Arial" w:hAnsi="Arial" w:cs="Arial"/>
          <w:sz w:val="22"/>
          <w:lang w:val="en-US"/>
        </w:rPr>
        <w:t>r</w:t>
      </w:r>
      <w:r w:rsidR="00D602F3">
        <w:rPr>
          <w:rFonts w:ascii="Arial" w:hAnsi="Arial" w:cs="Arial"/>
          <w:sz w:val="22"/>
          <w:lang w:val="en-US"/>
        </w:rPr>
        <w:t>esearch</w:t>
      </w:r>
      <w:r>
        <w:rPr>
          <w:rFonts w:ascii="Arial" w:hAnsi="Arial" w:cs="Arial"/>
          <w:sz w:val="22"/>
          <w:lang w:val="en-US"/>
        </w:rPr>
        <w:t xml:space="preserve">: </w:t>
      </w:r>
      <w:r w:rsidR="00D602F3" w:rsidRPr="00633141">
        <w:rPr>
          <w:rFonts w:ascii="Arial" w:hAnsi="Arial" w:cs="Arial"/>
          <w:sz w:val="22"/>
          <w:lang w:val="en-US"/>
        </w:rPr>
        <w:t xml:space="preserve">What can be learned from prior research on the impact of independent audit on </w:t>
      </w:r>
      <w:r>
        <w:rPr>
          <w:rFonts w:ascii="Arial" w:hAnsi="Arial" w:cs="Arial"/>
          <w:sz w:val="22"/>
          <w:lang w:val="en-US"/>
        </w:rPr>
        <w:t xml:space="preserve">the providers of </w:t>
      </w:r>
      <w:r w:rsidR="00D602F3">
        <w:rPr>
          <w:rFonts w:ascii="Arial" w:hAnsi="Arial" w:cs="Arial"/>
          <w:sz w:val="22"/>
          <w:lang w:val="en-US"/>
        </w:rPr>
        <w:t>debt capital</w:t>
      </w:r>
      <w:r w:rsidR="00D602F3" w:rsidRPr="00633141">
        <w:rPr>
          <w:rFonts w:ascii="Arial" w:hAnsi="Arial" w:cs="Arial"/>
          <w:sz w:val="22"/>
          <w:lang w:val="en-US"/>
        </w:rPr>
        <w:t>?</w:t>
      </w:r>
      <w:r w:rsidR="00361304">
        <w:rPr>
          <w:rFonts w:ascii="Arial" w:hAnsi="Arial" w:cs="Arial"/>
          <w:sz w:val="22"/>
          <w:lang w:val="en-US"/>
        </w:rPr>
        <w:t xml:space="preserve"> </w:t>
      </w:r>
      <w:r>
        <w:rPr>
          <w:rFonts w:ascii="Arial" w:hAnsi="Arial" w:cs="Arial"/>
          <w:sz w:val="22"/>
          <w:lang w:val="en-US"/>
        </w:rPr>
        <w:t xml:space="preserve">Prior research agrees on the fact </w:t>
      </w:r>
      <w:r w:rsidR="00361304">
        <w:rPr>
          <w:rFonts w:ascii="Arial" w:hAnsi="Arial" w:cs="Arial"/>
          <w:sz w:val="22"/>
          <w:lang w:val="en-US"/>
        </w:rPr>
        <w:t>that the size of an audit firm can act as</w:t>
      </w:r>
      <w:r>
        <w:rPr>
          <w:rFonts w:ascii="Arial" w:hAnsi="Arial" w:cs="Arial"/>
          <w:sz w:val="22"/>
          <w:lang w:val="en-US"/>
        </w:rPr>
        <w:t xml:space="preserve"> a proxy for the (perceived) quality of the audit. Numerous studies have investigated the impact of this audit quality on the cost of debt capital. The majority of studies conclude that audit quality is </w:t>
      </w:r>
      <w:r w:rsidR="00361304">
        <w:rPr>
          <w:rFonts w:ascii="Arial" w:hAnsi="Arial" w:cs="Arial"/>
          <w:sz w:val="22"/>
          <w:lang w:val="en-US"/>
        </w:rPr>
        <w:t xml:space="preserve">negatively </w:t>
      </w:r>
      <w:r>
        <w:rPr>
          <w:rFonts w:ascii="Arial" w:hAnsi="Arial" w:cs="Arial"/>
          <w:sz w:val="22"/>
          <w:lang w:val="en-US"/>
        </w:rPr>
        <w:t xml:space="preserve">associated with interest rates. This is explained by the fact that a higher audit assurance lowers the agency costs (monitoring costs) for providers of debt capital. Competition forces banks to pass along this cost reductions in the form of lower interest rates. </w:t>
      </w:r>
      <w:r w:rsidRPr="00152384">
        <w:rPr>
          <w:rFonts w:ascii="Arial" w:hAnsi="Arial" w:cs="Arial"/>
          <w:sz w:val="22"/>
          <w:lang w:val="en-US"/>
        </w:rPr>
        <w:t xml:space="preserve">The possible impact of auditors’ opinion on </w:t>
      </w:r>
      <w:r>
        <w:rPr>
          <w:rFonts w:ascii="Arial" w:hAnsi="Arial" w:cs="Arial"/>
          <w:sz w:val="22"/>
          <w:lang w:val="en-US"/>
        </w:rPr>
        <w:t>providers of capital</w:t>
      </w:r>
      <w:r w:rsidRPr="00152384">
        <w:rPr>
          <w:rFonts w:ascii="Arial" w:hAnsi="Arial" w:cs="Arial"/>
          <w:sz w:val="22"/>
          <w:lang w:val="en-US"/>
        </w:rPr>
        <w:t xml:space="preserve"> (debt capital, private firms) has been object of re</w:t>
      </w:r>
      <w:r>
        <w:rPr>
          <w:rFonts w:ascii="Arial" w:hAnsi="Arial" w:cs="Arial"/>
          <w:sz w:val="22"/>
          <w:lang w:val="en-US"/>
        </w:rPr>
        <w:t>search to very few studies. This might be explained by the fact that in some countries other than unqualified audit reports are uncommon. Studies on private companies i</w:t>
      </w:r>
      <w:r w:rsidRPr="00152384">
        <w:rPr>
          <w:rFonts w:ascii="Arial" w:hAnsi="Arial" w:cs="Arial"/>
          <w:sz w:val="22"/>
          <w:lang w:val="en-US"/>
        </w:rPr>
        <w:t xml:space="preserve">n </w:t>
      </w:r>
      <w:r>
        <w:rPr>
          <w:rFonts w:ascii="Arial" w:hAnsi="Arial" w:cs="Arial"/>
          <w:sz w:val="22"/>
          <w:lang w:val="en-US"/>
        </w:rPr>
        <w:t xml:space="preserve">the mandatory audit environments of </w:t>
      </w:r>
      <w:r w:rsidRPr="00152384">
        <w:rPr>
          <w:rFonts w:ascii="Arial" w:hAnsi="Arial" w:cs="Arial"/>
          <w:sz w:val="22"/>
          <w:lang w:val="en-US"/>
        </w:rPr>
        <w:t>Spain and Finland result</w:t>
      </w:r>
      <w:r>
        <w:rPr>
          <w:rFonts w:ascii="Arial" w:hAnsi="Arial" w:cs="Arial"/>
          <w:sz w:val="22"/>
          <w:lang w:val="en-US"/>
        </w:rPr>
        <w:t>ed</w:t>
      </w:r>
      <w:r w:rsidRPr="00152384">
        <w:rPr>
          <w:rFonts w:ascii="Arial" w:hAnsi="Arial" w:cs="Arial"/>
          <w:sz w:val="22"/>
          <w:lang w:val="en-US"/>
        </w:rPr>
        <w:t xml:space="preserve"> in </w:t>
      </w:r>
      <w:r>
        <w:rPr>
          <w:rFonts w:ascii="Arial" w:hAnsi="Arial" w:cs="Arial"/>
          <w:sz w:val="22"/>
          <w:lang w:val="en-US"/>
        </w:rPr>
        <w:t>mixed</w:t>
      </w:r>
      <w:r w:rsidRPr="00152384">
        <w:rPr>
          <w:rFonts w:ascii="Arial" w:hAnsi="Arial" w:cs="Arial"/>
          <w:sz w:val="22"/>
          <w:lang w:val="en-US"/>
        </w:rPr>
        <w:t xml:space="preserve"> evidence.</w:t>
      </w:r>
      <w:r>
        <w:rPr>
          <w:rFonts w:ascii="Arial" w:hAnsi="Arial" w:cs="Arial"/>
          <w:sz w:val="22"/>
          <w:lang w:val="en-US"/>
        </w:rPr>
        <w:t xml:space="preserve"> </w:t>
      </w:r>
    </w:p>
    <w:p w:rsidR="00D602F3" w:rsidRDefault="00D602F3" w:rsidP="00D602F3">
      <w:pPr>
        <w:spacing w:line="360" w:lineRule="auto"/>
        <w:rPr>
          <w:rFonts w:ascii="Arial" w:hAnsi="Arial" w:cs="Arial"/>
          <w:sz w:val="22"/>
          <w:lang w:val="en-US"/>
        </w:rPr>
      </w:pPr>
    </w:p>
    <w:p w:rsidR="004F75A0" w:rsidRDefault="004F75A0" w:rsidP="004F75A0">
      <w:pPr>
        <w:spacing w:line="360" w:lineRule="auto"/>
        <w:rPr>
          <w:rFonts w:ascii="Arial" w:hAnsi="Arial" w:cs="Arial"/>
          <w:sz w:val="22"/>
          <w:lang w:val="en-US"/>
        </w:rPr>
      </w:pPr>
      <w:r>
        <w:rPr>
          <w:rFonts w:ascii="Arial" w:hAnsi="Arial" w:cs="Arial"/>
          <w:sz w:val="22"/>
          <w:lang w:val="en-US"/>
        </w:rPr>
        <w:t xml:space="preserve">Sub-question four concerns the research design: </w:t>
      </w:r>
      <w:r w:rsidR="00D602F3">
        <w:rPr>
          <w:rFonts w:ascii="Arial" w:hAnsi="Arial" w:cs="Arial"/>
          <w:sz w:val="22"/>
          <w:lang w:val="en-US"/>
        </w:rPr>
        <w:t>What research design can be used to answer the main research question?</w:t>
      </w:r>
      <w:r>
        <w:rPr>
          <w:rFonts w:ascii="Arial" w:hAnsi="Arial" w:cs="Arial"/>
          <w:sz w:val="22"/>
          <w:lang w:val="en-US"/>
        </w:rPr>
        <w:t xml:space="preserve"> Since we </w:t>
      </w:r>
      <w:proofErr w:type="spellStart"/>
      <w:r>
        <w:rPr>
          <w:rFonts w:ascii="Arial" w:hAnsi="Arial" w:cs="Arial"/>
          <w:sz w:val="22"/>
          <w:lang w:val="en-US"/>
        </w:rPr>
        <w:t>can not</w:t>
      </w:r>
      <w:proofErr w:type="spellEnd"/>
      <w:r>
        <w:rPr>
          <w:rFonts w:ascii="Arial" w:hAnsi="Arial" w:cs="Arial"/>
          <w:sz w:val="22"/>
          <w:lang w:val="en-US"/>
        </w:rPr>
        <w:t xml:space="preserve"> study the signaling effect (the choice whether or not to let your financial statements be audited) of an audit in a mandatory environment, we focused on the differences between audits that might be relevant to the providers of debt capital. We have identified two aspects of an audit that might be relevant: </w:t>
      </w:r>
    </w:p>
    <w:p w:rsidR="004F75A0" w:rsidRDefault="004F75A0" w:rsidP="004F75A0">
      <w:pPr>
        <w:pStyle w:val="Lijstalinea"/>
        <w:numPr>
          <w:ilvl w:val="0"/>
          <w:numId w:val="22"/>
        </w:numPr>
        <w:spacing w:line="360" w:lineRule="auto"/>
        <w:rPr>
          <w:rFonts w:ascii="Arial" w:hAnsi="Arial" w:cs="Arial"/>
          <w:sz w:val="22"/>
          <w:lang w:val="en-US"/>
        </w:rPr>
      </w:pPr>
      <w:r w:rsidRPr="002144AE">
        <w:rPr>
          <w:rFonts w:ascii="Arial" w:hAnsi="Arial" w:cs="Arial"/>
          <w:sz w:val="22"/>
          <w:lang w:val="en-US"/>
        </w:rPr>
        <w:t xml:space="preserve">the quality of </w:t>
      </w:r>
      <w:r>
        <w:rPr>
          <w:rFonts w:ascii="Arial" w:hAnsi="Arial" w:cs="Arial"/>
          <w:sz w:val="22"/>
          <w:lang w:val="en-US"/>
        </w:rPr>
        <w:t xml:space="preserve">the </w:t>
      </w:r>
      <w:r w:rsidRPr="002144AE">
        <w:rPr>
          <w:rFonts w:ascii="Arial" w:hAnsi="Arial" w:cs="Arial"/>
          <w:sz w:val="22"/>
          <w:lang w:val="en-US"/>
        </w:rPr>
        <w:t>audit</w:t>
      </w:r>
    </w:p>
    <w:p w:rsidR="004F75A0" w:rsidRDefault="004F75A0" w:rsidP="004F75A0">
      <w:pPr>
        <w:pStyle w:val="Lijstalinea"/>
        <w:numPr>
          <w:ilvl w:val="0"/>
          <w:numId w:val="22"/>
        </w:numPr>
        <w:spacing w:line="360" w:lineRule="auto"/>
        <w:rPr>
          <w:rFonts w:ascii="Arial" w:hAnsi="Arial" w:cs="Arial"/>
          <w:sz w:val="22"/>
          <w:lang w:val="en-US"/>
        </w:rPr>
      </w:pPr>
      <w:r>
        <w:rPr>
          <w:rFonts w:ascii="Arial" w:hAnsi="Arial" w:cs="Arial"/>
          <w:sz w:val="22"/>
          <w:lang w:val="en-US"/>
        </w:rPr>
        <w:t>the conclusion of the auditor in the auditors’ report</w:t>
      </w:r>
    </w:p>
    <w:p w:rsidR="004F75A0" w:rsidRDefault="004F75A0" w:rsidP="004F75A0">
      <w:pPr>
        <w:spacing w:line="360" w:lineRule="auto"/>
        <w:rPr>
          <w:rFonts w:ascii="Arial" w:hAnsi="Arial" w:cs="Arial"/>
          <w:i/>
          <w:sz w:val="22"/>
          <w:lang w:val="en-US"/>
        </w:rPr>
      </w:pPr>
      <w:r>
        <w:rPr>
          <w:rFonts w:ascii="Arial" w:hAnsi="Arial" w:cs="Arial"/>
          <w:sz w:val="22"/>
          <w:lang w:val="en-US"/>
        </w:rPr>
        <w:t>To investigate these aspects, we created a research design with a cost of capital approach. The statutory audit will be relevant if the aspects of the audit that we identified have a significant association with the interest rate of debt capital. Based on</w:t>
      </w:r>
      <w:r w:rsidRPr="002144AE">
        <w:rPr>
          <w:rFonts w:ascii="Arial" w:hAnsi="Arial" w:cs="Arial"/>
          <w:sz w:val="22"/>
          <w:lang w:val="en-US"/>
        </w:rPr>
        <w:t xml:space="preserve"> </w:t>
      </w:r>
      <w:r>
        <w:rPr>
          <w:rFonts w:ascii="Arial" w:hAnsi="Arial" w:cs="Arial"/>
          <w:sz w:val="22"/>
          <w:lang w:val="en-US"/>
        </w:rPr>
        <w:t xml:space="preserve">the Agency Theory, the </w:t>
      </w:r>
      <w:r>
        <w:rPr>
          <w:rFonts w:ascii="Arial" w:hAnsi="Arial" w:cs="Arial"/>
          <w:sz w:val="22"/>
          <w:lang w:val="en-US"/>
        </w:rPr>
        <w:lastRenderedPageBreak/>
        <w:t>specific Dutch audit environment and evidence from prior research we developed the following hypotheses:</w:t>
      </w:r>
    </w:p>
    <w:p w:rsidR="004F75A0" w:rsidRPr="003C69BC" w:rsidRDefault="004F75A0" w:rsidP="004F75A0">
      <w:pPr>
        <w:pStyle w:val="Lijstalinea"/>
        <w:numPr>
          <w:ilvl w:val="0"/>
          <w:numId w:val="24"/>
        </w:numPr>
        <w:spacing w:line="360" w:lineRule="auto"/>
        <w:rPr>
          <w:rFonts w:ascii="Arial" w:hAnsi="Arial" w:cs="Arial"/>
          <w:i/>
          <w:sz w:val="22"/>
          <w:lang w:val="en-US"/>
        </w:rPr>
      </w:pPr>
      <w:r w:rsidRPr="003C69BC">
        <w:rPr>
          <w:rFonts w:ascii="Arial" w:hAnsi="Arial" w:cs="Arial"/>
          <w:i/>
          <w:sz w:val="22"/>
          <w:lang w:val="en-US"/>
        </w:rPr>
        <w:t xml:space="preserve">H1: </w:t>
      </w:r>
      <w:r>
        <w:rPr>
          <w:rFonts w:ascii="Arial" w:hAnsi="Arial" w:cs="Arial"/>
          <w:i/>
          <w:sz w:val="22"/>
          <w:lang w:val="en-US"/>
        </w:rPr>
        <w:t>Providers of debt capital</w:t>
      </w:r>
      <w:r w:rsidRPr="003C69BC">
        <w:rPr>
          <w:rFonts w:ascii="Arial" w:hAnsi="Arial" w:cs="Arial"/>
          <w:i/>
          <w:sz w:val="22"/>
          <w:lang w:val="en-US"/>
        </w:rPr>
        <w:t xml:space="preserve"> of private Dutch medium-sized companies value audit quality resulting in an inverse association between auditor size and the cost of debt capital.</w:t>
      </w:r>
    </w:p>
    <w:p w:rsidR="004F75A0" w:rsidRPr="003C69BC" w:rsidRDefault="004F75A0" w:rsidP="004F75A0">
      <w:pPr>
        <w:pStyle w:val="Lijstalinea"/>
        <w:numPr>
          <w:ilvl w:val="0"/>
          <w:numId w:val="24"/>
        </w:numPr>
        <w:spacing w:line="360" w:lineRule="auto"/>
        <w:rPr>
          <w:rFonts w:ascii="Arial" w:hAnsi="Arial" w:cs="Arial"/>
          <w:i/>
          <w:sz w:val="22"/>
          <w:lang w:val="en-US"/>
        </w:rPr>
      </w:pPr>
      <w:r w:rsidRPr="003C69BC">
        <w:rPr>
          <w:rFonts w:ascii="Arial" w:hAnsi="Arial" w:cs="Arial"/>
          <w:i/>
          <w:sz w:val="22"/>
          <w:lang w:val="en-US"/>
        </w:rPr>
        <w:t xml:space="preserve">H2: </w:t>
      </w:r>
      <w:r>
        <w:rPr>
          <w:rFonts w:ascii="Arial" w:hAnsi="Arial" w:cs="Arial"/>
          <w:i/>
          <w:sz w:val="22"/>
          <w:lang w:val="en-US"/>
        </w:rPr>
        <w:t>Providers of debt capital</w:t>
      </w:r>
      <w:r w:rsidRPr="003C69BC">
        <w:rPr>
          <w:rFonts w:ascii="Arial" w:hAnsi="Arial" w:cs="Arial"/>
          <w:i/>
          <w:sz w:val="22"/>
          <w:lang w:val="en-US"/>
        </w:rPr>
        <w:t xml:space="preserve"> of private Dutch medium-sized companies value </w:t>
      </w:r>
      <w:r>
        <w:rPr>
          <w:rFonts w:ascii="Arial" w:hAnsi="Arial" w:cs="Arial"/>
          <w:i/>
          <w:sz w:val="22"/>
          <w:lang w:val="en-US"/>
        </w:rPr>
        <w:t xml:space="preserve">the </w:t>
      </w:r>
      <w:r w:rsidRPr="003C69BC">
        <w:rPr>
          <w:rFonts w:ascii="Arial" w:hAnsi="Arial" w:cs="Arial"/>
          <w:i/>
          <w:sz w:val="22"/>
          <w:lang w:val="en-US"/>
        </w:rPr>
        <w:t>auditors’ opinion resulting in a lower cost of debt capital for firms with an unqualified auditors’ report.</w:t>
      </w:r>
    </w:p>
    <w:p w:rsidR="004F75A0" w:rsidRPr="003C69BC" w:rsidRDefault="004F75A0" w:rsidP="004F75A0">
      <w:pPr>
        <w:pStyle w:val="Lijstalinea"/>
        <w:numPr>
          <w:ilvl w:val="0"/>
          <w:numId w:val="24"/>
        </w:numPr>
        <w:spacing w:line="360" w:lineRule="auto"/>
        <w:rPr>
          <w:rFonts w:ascii="Arial" w:hAnsi="Arial" w:cs="Arial"/>
          <w:sz w:val="22"/>
          <w:lang w:val="en-US"/>
        </w:rPr>
      </w:pPr>
      <w:r w:rsidRPr="003C69BC">
        <w:rPr>
          <w:rFonts w:ascii="Arial" w:hAnsi="Arial" w:cs="Arial"/>
          <w:i/>
          <w:sz w:val="22"/>
          <w:lang w:val="en-US"/>
        </w:rPr>
        <w:t xml:space="preserve">H3: </w:t>
      </w:r>
      <w:r>
        <w:rPr>
          <w:rFonts w:ascii="Arial" w:hAnsi="Arial" w:cs="Arial"/>
          <w:i/>
          <w:sz w:val="22"/>
          <w:lang w:val="en-US"/>
        </w:rPr>
        <w:t>Providers of debt capital</w:t>
      </w:r>
      <w:r w:rsidRPr="003C69BC">
        <w:rPr>
          <w:rFonts w:ascii="Arial" w:hAnsi="Arial" w:cs="Arial"/>
          <w:i/>
          <w:sz w:val="22"/>
          <w:lang w:val="en-US"/>
        </w:rPr>
        <w:t xml:space="preserve"> of private Dutch medium-sized companies associate an RA auditor with higher audit quality than an AA auditor, resulting in a lower cost of debt capital for firms audited by an RA auditor</w:t>
      </w:r>
      <w:r>
        <w:rPr>
          <w:rFonts w:ascii="Arial" w:hAnsi="Arial" w:cs="Arial"/>
          <w:i/>
          <w:sz w:val="22"/>
          <w:lang w:val="en-US"/>
        </w:rPr>
        <w:t>.</w:t>
      </w:r>
    </w:p>
    <w:p w:rsidR="004F75A0" w:rsidRDefault="004F75A0" w:rsidP="004F75A0">
      <w:pPr>
        <w:spacing w:line="360" w:lineRule="auto"/>
        <w:rPr>
          <w:rFonts w:ascii="Arial" w:hAnsi="Arial" w:cs="Arial"/>
          <w:sz w:val="22"/>
          <w:lang w:val="en-US"/>
        </w:rPr>
      </w:pPr>
      <w:r>
        <w:rPr>
          <w:rFonts w:ascii="Arial" w:hAnsi="Arial" w:cs="Arial"/>
          <w:sz w:val="22"/>
          <w:lang w:val="en-US"/>
        </w:rPr>
        <w:t xml:space="preserve">To test these hypotheses we developed a regression equation to study the predictive capacity of auditor size (H1), auditors’ opinion (H2) and auditor type (H3) regarding the cost of capital. We added four control variables to the equation to control for firm size, equity structure, liquidity and </w:t>
      </w:r>
      <w:proofErr w:type="spellStart"/>
      <w:r>
        <w:rPr>
          <w:rFonts w:ascii="Arial" w:hAnsi="Arial" w:cs="Arial"/>
          <w:sz w:val="22"/>
          <w:lang w:val="en-US"/>
        </w:rPr>
        <w:t>cashflow</w:t>
      </w:r>
      <w:proofErr w:type="spellEnd"/>
      <w:r>
        <w:rPr>
          <w:rFonts w:ascii="Arial" w:hAnsi="Arial" w:cs="Arial"/>
          <w:sz w:val="22"/>
          <w:lang w:val="en-US"/>
        </w:rPr>
        <w:t>. This resulted in the following regression equation:</w:t>
      </w:r>
    </w:p>
    <w:p w:rsidR="004F75A0" w:rsidRDefault="004F75A0" w:rsidP="004F75A0">
      <w:pPr>
        <w:spacing w:line="360" w:lineRule="auto"/>
        <w:ind w:left="708"/>
        <w:rPr>
          <w:rFonts w:ascii="Arial" w:hAnsi="Arial" w:cs="Arial"/>
          <w:sz w:val="22"/>
          <w:lang w:val="en-US"/>
        </w:rPr>
      </w:pPr>
      <w:proofErr w:type="spellStart"/>
      <w:r w:rsidRPr="004F75A0">
        <w:rPr>
          <w:rFonts w:ascii="Arial" w:hAnsi="Arial" w:cs="Arial"/>
          <w:sz w:val="22"/>
          <w:lang w:val="en-US"/>
        </w:rPr>
        <w:t>INTRATEit</w:t>
      </w:r>
      <w:proofErr w:type="spellEnd"/>
      <w:r w:rsidRPr="004F75A0">
        <w:rPr>
          <w:rFonts w:ascii="Arial" w:hAnsi="Arial" w:cs="Arial"/>
          <w:sz w:val="22"/>
          <w:lang w:val="en-US"/>
        </w:rPr>
        <w:t xml:space="preserve"> = </w:t>
      </w:r>
      <w:r w:rsidRPr="004F75A0">
        <w:rPr>
          <w:rFonts w:ascii="Arial" w:hAnsi="Arial" w:cs="Arial"/>
          <w:sz w:val="22"/>
          <w:lang w:val="en-US"/>
        </w:rPr>
        <w:tab/>
        <w:t>β0 + β1(BIG4it-1) + β2(OPINIONit-1) + β3(TYPEit-1) + β4(</w:t>
      </w:r>
      <w:proofErr w:type="spellStart"/>
      <w:r w:rsidRPr="004F75A0">
        <w:rPr>
          <w:rFonts w:ascii="Arial" w:hAnsi="Arial" w:cs="Arial"/>
          <w:sz w:val="22"/>
          <w:lang w:val="en-US"/>
        </w:rPr>
        <w:t>SIZEit</w:t>
      </w:r>
      <w:proofErr w:type="spellEnd"/>
      <w:r w:rsidRPr="004F75A0">
        <w:rPr>
          <w:rFonts w:ascii="Arial" w:hAnsi="Arial" w:cs="Arial"/>
          <w:sz w:val="22"/>
          <w:lang w:val="en-US"/>
        </w:rPr>
        <w:t>) + β5(</w:t>
      </w:r>
      <w:proofErr w:type="spellStart"/>
      <w:r w:rsidRPr="004F75A0">
        <w:rPr>
          <w:rFonts w:ascii="Arial" w:hAnsi="Arial" w:cs="Arial"/>
          <w:sz w:val="22"/>
          <w:lang w:val="en-US"/>
        </w:rPr>
        <w:t>LEVERAGEit</w:t>
      </w:r>
      <w:proofErr w:type="spellEnd"/>
      <w:r w:rsidRPr="004F75A0">
        <w:rPr>
          <w:rFonts w:ascii="Arial" w:hAnsi="Arial" w:cs="Arial"/>
          <w:sz w:val="22"/>
          <w:lang w:val="en-US"/>
        </w:rPr>
        <w:t>) + β6(EBITDA) + β7(</w:t>
      </w:r>
      <w:proofErr w:type="spellStart"/>
      <w:r w:rsidRPr="004F75A0">
        <w:rPr>
          <w:rFonts w:ascii="Arial" w:hAnsi="Arial" w:cs="Arial"/>
          <w:sz w:val="22"/>
          <w:lang w:val="en-US"/>
        </w:rPr>
        <w:t>CUR.RATIOit</w:t>
      </w:r>
      <w:proofErr w:type="spellEnd"/>
      <w:r w:rsidRPr="004F75A0">
        <w:rPr>
          <w:rFonts w:ascii="Arial" w:hAnsi="Arial" w:cs="Arial"/>
          <w:sz w:val="22"/>
          <w:lang w:val="en-US"/>
        </w:rPr>
        <w:t xml:space="preserve">) + </w:t>
      </w:r>
      <w:proofErr w:type="spellStart"/>
      <w:r w:rsidRPr="004F75A0">
        <w:rPr>
          <w:rFonts w:ascii="Arial" w:hAnsi="Arial" w:cs="Arial"/>
          <w:sz w:val="22"/>
          <w:lang w:val="en-US"/>
        </w:rPr>
        <w:t>εit</w:t>
      </w:r>
      <w:proofErr w:type="spellEnd"/>
    </w:p>
    <w:p w:rsidR="00D602F3" w:rsidRDefault="00D602F3" w:rsidP="00D602F3">
      <w:pPr>
        <w:pStyle w:val="Lijstalinea"/>
        <w:spacing w:line="360" w:lineRule="auto"/>
        <w:ind w:left="360"/>
        <w:rPr>
          <w:rFonts w:ascii="Arial" w:hAnsi="Arial" w:cs="Arial"/>
          <w:sz w:val="22"/>
          <w:lang w:val="en-US"/>
        </w:rPr>
      </w:pPr>
    </w:p>
    <w:p w:rsidR="00252693" w:rsidRPr="00252693" w:rsidRDefault="004807A6" w:rsidP="00EB7DDC">
      <w:pPr>
        <w:spacing w:line="360" w:lineRule="auto"/>
        <w:rPr>
          <w:rFonts w:ascii="Arial" w:hAnsi="Arial" w:cs="Arial"/>
          <w:sz w:val="22"/>
          <w:lang w:val="en-US"/>
        </w:rPr>
      </w:pPr>
      <w:r w:rsidRPr="00252693">
        <w:rPr>
          <w:rFonts w:ascii="Arial" w:hAnsi="Arial" w:cs="Arial"/>
          <w:sz w:val="22"/>
          <w:lang w:val="en-US"/>
        </w:rPr>
        <w:t xml:space="preserve">Finally, sub-question 5 focused on the results of the regression analysis: </w:t>
      </w:r>
      <w:r w:rsidR="00D602F3" w:rsidRPr="00252693">
        <w:rPr>
          <w:rFonts w:ascii="Arial" w:hAnsi="Arial" w:cs="Arial"/>
          <w:sz w:val="22"/>
          <w:lang w:val="en-US"/>
        </w:rPr>
        <w:t>What are the results of the empirical research of this thesis?</w:t>
      </w:r>
      <w:r w:rsidR="00EB7DDC" w:rsidRPr="00252693">
        <w:rPr>
          <w:rFonts w:ascii="Arial" w:hAnsi="Arial" w:cs="Arial"/>
          <w:sz w:val="22"/>
          <w:lang w:val="en-US"/>
        </w:rPr>
        <w:t xml:space="preserve"> Our definitive sample contains 133 firm-year observations of companies with interest swaps. </w:t>
      </w:r>
      <w:r w:rsidRPr="00252693">
        <w:rPr>
          <w:rFonts w:ascii="Arial" w:hAnsi="Arial" w:cs="Arial"/>
          <w:sz w:val="22"/>
          <w:lang w:val="en-US"/>
        </w:rPr>
        <w:t xml:space="preserve">The </w:t>
      </w:r>
      <w:r w:rsidR="00EB7DDC" w:rsidRPr="00252693">
        <w:rPr>
          <w:rFonts w:ascii="Arial" w:hAnsi="Arial" w:cs="Arial"/>
          <w:sz w:val="22"/>
          <w:lang w:val="en-US"/>
        </w:rPr>
        <w:t xml:space="preserve">resulting </w:t>
      </w:r>
      <w:r w:rsidRPr="00252693">
        <w:rPr>
          <w:rFonts w:ascii="Arial" w:hAnsi="Arial" w:cs="Arial"/>
          <w:sz w:val="22"/>
          <w:lang w:val="en-US"/>
        </w:rPr>
        <w:t xml:space="preserve">regression model is significant and is used for testing our hypotheses. </w:t>
      </w:r>
      <w:r w:rsidR="00252693" w:rsidRPr="00252693">
        <w:rPr>
          <w:rFonts w:ascii="Arial" w:hAnsi="Arial" w:cs="Arial"/>
          <w:sz w:val="22"/>
          <w:lang w:val="en-US"/>
        </w:rPr>
        <w:t xml:space="preserve">H1 is tested with test variable BIG4. The t statistic for this coefficient is insignificant. We therefore reject our first hypothesis. Our second hypothesis is tested with the variable OPINION. The t statistic for this variable is significant, but the positive direction of the variable indicates an </w:t>
      </w:r>
      <w:r w:rsidR="009370D7">
        <w:rPr>
          <w:rFonts w:ascii="Arial" w:hAnsi="Arial" w:cs="Arial"/>
          <w:sz w:val="22"/>
          <w:lang w:val="en-US"/>
        </w:rPr>
        <w:t xml:space="preserve">increase of the cost of capital. </w:t>
      </w:r>
      <w:r w:rsidR="00252693" w:rsidRPr="00252693">
        <w:rPr>
          <w:rFonts w:ascii="Arial" w:hAnsi="Arial" w:cs="Arial"/>
          <w:sz w:val="22"/>
          <w:lang w:val="en-US"/>
        </w:rPr>
        <w:t>This leads us to reject H2. Finally H3 is tested with test variable TYPE. The t statistic for this coefficient is insignificant as well</w:t>
      </w:r>
      <w:r w:rsidR="009370D7">
        <w:rPr>
          <w:rFonts w:ascii="Arial" w:hAnsi="Arial" w:cs="Arial"/>
          <w:sz w:val="22"/>
          <w:lang w:val="en-US"/>
        </w:rPr>
        <w:t>,</w:t>
      </w:r>
      <w:r w:rsidR="00252693" w:rsidRPr="00252693">
        <w:rPr>
          <w:rFonts w:ascii="Arial" w:hAnsi="Arial" w:cs="Arial"/>
          <w:sz w:val="22"/>
          <w:lang w:val="en-US"/>
        </w:rPr>
        <w:t xml:space="preserve"> causing us to reject our third hypothesis</w:t>
      </w:r>
      <w:r w:rsidRPr="00252693">
        <w:rPr>
          <w:rFonts w:ascii="Arial" w:hAnsi="Arial" w:cs="Arial"/>
          <w:sz w:val="22"/>
          <w:lang w:val="en-US"/>
        </w:rPr>
        <w:t xml:space="preserve">. </w:t>
      </w:r>
    </w:p>
    <w:p w:rsidR="009370D7" w:rsidRDefault="004807A6" w:rsidP="00EB7DDC">
      <w:pPr>
        <w:spacing w:line="360" w:lineRule="auto"/>
        <w:rPr>
          <w:rFonts w:ascii="Arial" w:hAnsi="Arial" w:cs="Arial"/>
          <w:sz w:val="22"/>
          <w:lang w:val="en-US"/>
        </w:rPr>
      </w:pPr>
      <w:r w:rsidRPr="00252693">
        <w:rPr>
          <w:rFonts w:ascii="Arial" w:hAnsi="Arial" w:cs="Arial"/>
          <w:sz w:val="22"/>
          <w:lang w:val="en-US"/>
        </w:rPr>
        <w:t xml:space="preserve">The insignificance of the predictive capacity of auditor size </w:t>
      </w:r>
      <w:r w:rsidR="00957737" w:rsidRPr="00252693">
        <w:rPr>
          <w:rFonts w:ascii="Arial" w:hAnsi="Arial" w:cs="Arial"/>
          <w:sz w:val="22"/>
          <w:lang w:val="en-US"/>
        </w:rPr>
        <w:t xml:space="preserve">(BIG4) </w:t>
      </w:r>
      <w:r w:rsidRPr="00252693">
        <w:rPr>
          <w:rFonts w:ascii="Arial" w:hAnsi="Arial" w:cs="Arial"/>
          <w:sz w:val="22"/>
          <w:lang w:val="en-US"/>
        </w:rPr>
        <w:t xml:space="preserve">and auditor type </w:t>
      </w:r>
      <w:r w:rsidR="00957737" w:rsidRPr="00252693">
        <w:rPr>
          <w:rFonts w:ascii="Arial" w:hAnsi="Arial" w:cs="Arial"/>
          <w:sz w:val="22"/>
          <w:lang w:val="en-US"/>
        </w:rPr>
        <w:t xml:space="preserve">(TYPE) </w:t>
      </w:r>
      <w:r w:rsidRPr="00252693">
        <w:rPr>
          <w:rFonts w:ascii="Arial" w:hAnsi="Arial" w:cs="Arial"/>
          <w:sz w:val="22"/>
          <w:lang w:val="en-US"/>
        </w:rPr>
        <w:t xml:space="preserve">results in the conclusion that local banks do not think of audit quality as a relevant factor in debt pricing. </w:t>
      </w:r>
    </w:p>
    <w:p w:rsidR="004807A6" w:rsidRPr="00252693" w:rsidRDefault="004807A6" w:rsidP="00EB7DDC">
      <w:pPr>
        <w:spacing w:line="360" w:lineRule="auto"/>
        <w:rPr>
          <w:rFonts w:ascii="Arial" w:hAnsi="Arial" w:cs="Arial"/>
          <w:sz w:val="22"/>
          <w:lang w:val="en-US"/>
        </w:rPr>
      </w:pPr>
      <w:bookmarkStart w:id="53" w:name="_GoBack"/>
      <w:bookmarkEnd w:id="53"/>
      <w:r w:rsidRPr="00252693">
        <w:rPr>
          <w:rFonts w:ascii="Arial" w:hAnsi="Arial" w:cs="Arial"/>
          <w:sz w:val="22"/>
          <w:lang w:val="en-US"/>
        </w:rPr>
        <w:t>Our regression results indicate an unqualified audit report to result in higher costs</w:t>
      </w:r>
      <w:r w:rsidR="00EB7DDC" w:rsidRPr="00252693">
        <w:rPr>
          <w:rFonts w:ascii="Arial" w:hAnsi="Arial" w:cs="Arial"/>
          <w:sz w:val="22"/>
          <w:lang w:val="en-US"/>
        </w:rPr>
        <w:t xml:space="preserve"> of debt capital</w:t>
      </w:r>
      <w:r w:rsidRPr="00252693">
        <w:rPr>
          <w:rFonts w:ascii="Arial" w:hAnsi="Arial" w:cs="Arial"/>
          <w:sz w:val="22"/>
          <w:lang w:val="en-US"/>
        </w:rPr>
        <w:t xml:space="preserve">. Surprisingly, the providers of debt capital seem to take more assurance from a qualified audit opinion than from an unqualified opinion. </w:t>
      </w:r>
    </w:p>
    <w:p w:rsidR="00EB7DDC" w:rsidRPr="004807A6" w:rsidRDefault="00EB7DDC" w:rsidP="00EB7DDC">
      <w:pPr>
        <w:spacing w:line="360" w:lineRule="auto"/>
        <w:rPr>
          <w:rFonts w:ascii="Arial" w:hAnsi="Arial" w:cs="Arial"/>
          <w:sz w:val="22"/>
          <w:lang w:val="en-US"/>
        </w:rPr>
      </w:pPr>
    </w:p>
    <w:p w:rsidR="000E61DF" w:rsidRDefault="00C52CFA" w:rsidP="004807A6">
      <w:pPr>
        <w:spacing w:after="200" w:line="360" w:lineRule="auto"/>
        <w:rPr>
          <w:lang w:val="en-US"/>
        </w:rPr>
      </w:pPr>
      <w:r>
        <w:rPr>
          <w:rFonts w:ascii="Arial" w:hAnsi="Arial" w:cs="Arial"/>
          <w:sz w:val="22"/>
          <w:lang w:val="en-US"/>
        </w:rPr>
        <w:t>The answers to the sub-questions lead to the following final answer to our main research question: T</w:t>
      </w:r>
      <w:r w:rsidR="004807A6" w:rsidRPr="004807A6">
        <w:rPr>
          <w:rFonts w:ascii="Arial" w:hAnsi="Arial" w:cs="Arial"/>
          <w:sz w:val="22"/>
          <w:lang w:val="en-US"/>
        </w:rPr>
        <w:t xml:space="preserve">he statutory audit of financial statements is relevant to the providers of debt capital of Dutch medium sized companies. This relevance shows from the significant </w:t>
      </w:r>
      <w:r w:rsidR="004807A6" w:rsidRPr="004807A6">
        <w:rPr>
          <w:rFonts w:ascii="Arial" w:hAnsi="Arial" w:cs="Arial"/>
          <w:sz w:val="22"/>
          <w:lang w:val="en-US"/>
        </w:rPr>
        <w:lastRenderedPageBreak/>
        <w:t>association between auditors’ opinion and the cost of debt capital. The ratio behind this association however remains unclear since, contrary to our expectations, an unqualified audit report predicts a</w:t>
      </w:r>
      <w:r w:rsidR="00EF05D9">
        <w:rPr>
          <w:rFonts w:ascii="Arial" w:hAnsi="Arial" w:cs="Arial"/>
          <w:sz w:val="22"/>
          <w:lang w:val="en-US"/>
        </w:rPr>
        <w:t>n increase of the interest rate</w:t>
      </w:r>
      <w:r w:rsidR="004807A6" w:rsidRPr="004807A6">
        <w:rPr>
          <w:rFonts w:ascii="Arial" w:hAnsi="Arial" w:cs="Arial"/>
          <w:sz w:val="22"/>
          <w:lang w:val="en-US"/>
        </w:rPr>
        <w:t>.</w:t>
      </w:r>
    </w:p>
    <w:p w:rsidR="000E61DF" w:rsidRDefault="000E61DF" w:rsidP="00EF05D9">
      <w:pPr>
        <w:pStyle w:val="Kop2"/>
        <w:rPr>
          <w:lang w:val="en-US"/>
        </w:rPr>
      </w:pPr>
      <w:bookmarkStart w:id="54" w:name="_Toc361673908"/>
      <w:r>
        <w:rPr>
          <w:lang w:val="en-US"/>
        </w:rPr>
        <w:t>Limitations</w:t>
      </w:r>
      <w:r w:rsidR="00EF05D9">
        <w:rPr>
          <w:lang w:val="en-US"/>
        </w:rPr>
        <w:t xml:space="preserve"> </w:t>
      </w:r>
      <w:r w:rsidR="00113172">
        <w:rPr>
          <w:lang w:val="en-US"/>
        </w:rPr>
        <w:t xml:space="preserve">and </w:t>
      </w:r>
      <w:r w:rsidR="00036D2A">
        <w:rPr>
          <w:lang w:val="en-US"/>
        </w:rPr>
        <w:t>suggestions</w:t>
      </w:r>
      <w:r w:rsidR="00113172">
        <w:rPr>
          <w:lang w:val="en-US"/>
        </w:rPr>
        <w:t xml:space="preserve"> </w:t>
      </w:r>
      <w:r w:rsidR="00EF05D9">
        <w:rPr>
          <w:lang w:val="en-US"/>
        </w:rPr>
        <w:t>for further research</w:t>
      </w:r>
      <w:bookmarkEnd w:id="54"/>
    </w:p>
    <w:p w:rsidR="00113172" w:rsidRPr="008A2DB7" w:rsidRDefault="00113172" w:rsidP="008A2DB7">
      <w:pPr>
        <w:spacing w:line="360" w:lineRule="auto"/>
        <w:rPr>
          <w:rFonts w:ascii="Arial" w:hAnsi="Arial" w:cs="Arial"/>
          <w:sz w:val="22"/>
          <w:lang w:val="en-US"/>
        </w:rPr>
      </w:pPr>
      <w:r w:rsidRPr="008A2DB7">
        <w:rPr>
          <w:rFonts w:ascii="Arial" w:hAnsi="Arial" w:cs="Arial"/>
          <w:sz w:val="22"/>
          <w:lang w:val="en-US"/>
        </w:rPr>
        <w:t xml:space="preserve">This research has several limitations. </w:t>
      </w:r>
      <w:r w:rsidR="00F9372C" w:rsidRPr="008A2DB7">
        <w:rPr>
          <w:rFonts w:ascii="Arial" w:hAnsi="Arial" w:cs="Arial"/>
          <w:sz w:val="22"/>
          <w:lang w:val="en-US"/>
        </w:rPr>
        <w:t>In the first place our final sample only contained</w:t>
      </w:r>
      <w:r w:rsidRPr="008A2DB7">
        <w:rPr>
          <w:rFonts w:ascii="Arial" w:hAnsi="Arial" w:cs="Arial"/>
          <w:sz w:val="22"/>
          <w:lang w:val="en-US"/>
        </w:rPr>
        <w:t xml:space="preserve"> Dutch medium-sized companies with interest swaps.</w:t>
      </w:r>
      <w:r w:rsidR="00F9372C" w:rsidRPr="008A2DB7">
        <w:rPr>
          <w:rFonts w:ascii="Arial" w:hAnsi="Arial" w:cs="Arial"/>
          <w:sz w:val="22"/>
          <w:lang w:val="en-US"/>
        </w:rPr>
        <w:t xml:space="preserve"> When we look at our initial sample of 373 observations and our final sample of 133 observations this indicates that our sample represents approximately 36% of Dutch medium-sized companies with external debt capital.</w:t>
      </w:r>
      <w:r w:rsidR="008A2DB7">
        <w:rPr>
          <w:rFonts w:ascii="Arial" w:hAnsi="Arial" w:cs="Arial"/>
          <w:sz w:val="22"/>
          <w:lang w:val="en-US"/>
        </w:rPr>
        <w:t xml:space="preserve"> The results of our research </w:t>
      </w:r>
      <w:r w:rsidR="00036D2A">
        <w:rPr>
          <w:rFonts w:ascii="Arial" w:hAnsi="Arial" w:cs="Arial"/>
          <w:sz w:val="22"/>
          <w:lang w:val="en-US"/>
        </w:rPr>
        <w:t xml:space="preserve">therefore </w:t>
      </w:r>
      <w:r w:rsidR="008A2DB7">
        <w:rPr>
          <w:rFonts w:ascii="Arial" w:hAnsi="Arial" w:cs="Arial"/>
          <w:sz w:val="22"/>
          <w:lang w:val="en-US"/>
        </w:rPr>
        <w:t>may not be generalized to all Dutch medium-sized companies.</w:t>
      </w:r>
    </w:p>
    <w:p w:rsidR="00036D2A" w:rsidRDefault="0057068A" w:rsidP="008A2DB7">
      <w:pPr>
        <w:spacing w:line="360" w:lineRule="auto"/>
        <w:rPr>
          <w:rFonts w:ascii="Arial" w:hAnsi="Arial" w:cs="Arial"/>
          <w:sz w:val="22"/>
          <w:lang w:val="en-US"/>
        </w:rPr>
      </w:pPr>
      <w:r w:rsidRPr="008A2DB7">
        <w:rPr>
          <w:rFonts w:ascii="Arial" w:hAnsi="Arial" w:cs="Arial"/>
          <w:sz w:val="22"/>
          <w:lang w:val="en-US"/>
        </w:rPr>
        <w:t xml:space="preserve">A second limitation comes from the fact that our regression model contains a limited number of control variables. We control for firm size, equity structure, liquidity and </w:t>
      </w:r>
      <w:proofErr w:type="spellStart"/>
      <w:r w:rsidRPr="008A2DB7">
        <w:rPr>
          <w:rFonts w:ascii="Arial" w:hAnsi="Arial" w:cs="Arial"/>
          <w:sz w:val="22"/>
          <w:lang w:val="en-US"/>
        </w:rPr>
        <w:t>cashflow</w:t>
      </w:r>
      <w:proofErr w:type="spellEnd"/>
      <w:r w:rsidRPr="008A2DB7">
        <w:rPr>
          <w:rFonts w:ascii="Arial" w:hAnsi="Arial" w:cs="Arial"/>
          <w:sz w:val="22"/>
          <w:lang w:val="en-US"/>
        </w:rPr>
        <w:t>, but obviously there are a lot more variables in the pricing of debt capital.</w:t>
      </w:r>
      <w:r w:rsidR="00036D2A">
        <w:rPr>
          <w:rFonts w:ascii="Arial" w:hAnsi="Arial" w:cs="Arial"/>
          <w:sz w:val="22"/>
          <w:lang w:val="en-US"/>
        </w:rPr>
        <w:t xml:space="preserve"> Adding other control variables may change the predictive capacity of the test variables.</w:t>
      </w:r>
    </w:p>
    <w:p w:rsidR="00C85EAF" w:rsidRDefault="00C85EAF" w:rsidP="008A2DB7">
      <w:pPr>
        <w:spacing w:line="360" w:lineRule="auto"/>
        <w:rPr>
          <w:rFonts w:ascii="Arial" w:hAnsi="Arial" w:cs="Arial"/>
          <w:sz w:val="22"/>
          <w:lang w:val="en-US"/>
        </w:rPr>
      </w:pPr>
      <w:r w:rsidRPr="008A2DB7">
        <w:rPr>
          <w:rFonts w:ascii="Arial" w:hAnsi="Arial" w:cs="Arial"/>
          <w:sz w:val="22"/>
          <w:lang w:val="en-US"/>
        </w:rPr>
        <w:t xml:space="preserve">A third limitation lies in the fact that we assumed that auditor size is a proxy for audit quality. This assumption </w:t>
      </w:r>
      <w:r w:rsidR="008A2DB7">
        <w:rPr>
          <w:rFonts w:ascii="Arial" w:hAnsi="Arial" w:cs="Arial"/>
          <w:sz w:val="22"/>
          <w:lang w:val="en-US"/>
        </w:rPr>
        <w:t xml:space="preserve">however, </w:t>
      </w:r>
      <w:r w:rsidRPr="008A2DB7">
        <w:rPr>
          <w:rFonts w:ascii="Arial" w:hAnsi="Arial" w:cs="Arial"/>
          <w:sz w:val="22"/>
          <w:lang w:val="en-US"/>
        </w:rPr>
        <w:t xml:space="preserve">is based on prior research in other audit environments than the market for Dutch medium sized companies. </w:t>
      </w:r>
      <w:r w:rsidR="008A2DB7" w:rsidRPr="008A2DB7">
        <w:rPr>
          <w:rFonts w:ascii="Arial" w:hAnsi="Arial" w:cs="Arial"/>
          <w:sz w:val="22"/>
          <w:lang w:val="en-US"/>
        </w:rPr>
        <w:t xml:space="preserve">The assumption </w:t>
      </w:r>
      <w:r w:rsidRPr="008A2DB7">
        <w:rPr>
          <w:rFonts w:ascii="Arial" w:hAnsi="Arial" w:cs="Arial"/>
          <w:sz w:val="22"/>
          <w:lang w:val="en-US"/>
        </w:rPr>
        <w:t>therefore may not be true</w:t>
      </w:r>
      <w:r w:rsidR="008A2DB7" w:rsidRPr="008A2DB7">
        <w:rPr>
          <w:rFonts w:ascii="Arial" w:hAnsi="Arial" w:cs="Arial"/>
          <w:sz w:val="22"/>
          <w:lang w:val="en-US"/>
        </w:rPr>
        <w:t xml:space="preserve"> for our sample.</w:t>
      </w:r>
      <w:r w:rsidR="008A2DB7">
        <w:rPr>
          <w:rFonts w:ascii="Arial" w:hAnsi="Arial" w:cs="Arial"/>
          <w:sz w:val="22"/>
          <w:lang w:val="en-US"/>
        </w:rPr>
        <w:t xml:space="preserve"> This would not change our results that the providers of debt capital do not differentiate between audit firms, however it would </w:t>
      </w:r>
      <w:r w:rsidR="00822945">
        <w:rPr>
          <w:rFonts w:ascii="Arial" w:hAnsi="Arial" w:cs="Arial"/>
          <w:sz w:val="22"/>
          <w:lang w:val="en-US"/>
        </w:rPr>
        <w:t>break the link with audit quality.</w:t>
      </w:r>
    </w:p>
    <w:p w:rsidR="00822945" w:rsidRDefault="00822945" w:rsidP="008A2DB7">
      <w:pPr>
        <w:spacing w:line="360" w:lineRule="auto"/>
        <w:rPr>
          <w:rFonts w:ascii="Arial" w:hAnsi="Arial" w:cs="Arial"/>
          <w:sz w:val="22"/>
          <w:lang w:val="en-US"/>
        </w:rPr>
      </w:pPr>
      <w:r>
        <w:rPr>
          <w:rFonts w:ascii="Arial" w:hAnsi="Arial" w:cs="Arial"/>
          <w:sz w:val="22"/>
          <w:lang w:val="en-US"/>
        </w:rPr>
        <w:t xml:space="preserve">A final limitation comes from our method of determining the interest rate. </w:t>
      </w:r>
      <w:r w:rsidR="004D5A97">
        <w:rPr>
          <w:rFonts w:ascii="Arial" w:hAnsi="Arial" w:cs="Arial"/>
          <w:sz w:val="22"/>
          <w:lang w:val="en-US"/>
        </w:rPr>
        <w:t>As described in paragraph 5.2 the cost of debt capital</w:t>
      </w:r>
      <w:r w:rsidR="00F10E5D">
        <w:rPr>
          <w:rFonts w:ascii="Arial" w:hAnsi="Arial" w:cs="Arial"/>
          <w:sz w:val="22"/>
          <w:lang w:val="en-US"/>
        </w:rPr>
        <w:t xml:space="preserve"> is calculated</w:t>
      </w:r>
      <w:r w:rsidR="004D5A97">
        <w:rPr>
          <w:rFonts w:ascii="Arial" w:hAnsi="Arial" w:cs="Arial"/>
          <w:sz w:val="22"/>
          <w:lang w:val="en-US"/>
        </w:rPr>
        <w:t xml:space="preserve"> as the interest expenses in year </w:t>
      </w:r>
      <w:r w:rsidR="004D5A97" w:rsidRPr="00C56BDC">
        <w:rPr>
          <w:rFonts w:ascii="Arial" w:hAnsi="Arial" w:cs="Arial"/>
          <w:i/>
          <w:sz w:val="22"/>
          <w:lang w:val="en-US"/>
        </w:rPr>
        <w:t>t</w:t>
      </w:r>
      <w:r w:rsidR="004D5A97">
        <w:rPr>
          <w:rFonts w:ascii="Arial" w:hAnsi="Arial" w:cs="Arial"/>
          <w:i/>
          <w:sz w:val="22"/>
          <w:lang w:val="en-US"/>
        </w:rPr>
        <w:t xml:space="preserve"> </w:t>
      </w:r>
      <w:r w:rsidR="004D5A97">
        <w:rPr>
          <w:rFonts w:ascii="Arial" w:hAnsi="Arial" w:cs="Arial"/>
          <w:sz w:val="22"/>
          <w:lang w:val="en-US"/>
        </w:rPr>
        <w:t xml:space="preserve">divided by the average of cost-bearing debt capital at the beginning and the end of year </w:t>
      </w:r>
      <w:r w:rsidR="004D5A97">
        <w:rPr>
          <w:rFonts w:ascii="Arial" w:hAnsi="Arial" w:cs="Arial"/>
          <w:i/>
          <w:sz w:val="22"/>
          <w:lang w:val="en-US"/>
        </w:rPr>
        <w:t>t</w:t>
      </w:r>
      <w:r w:rsidR="004D5A97">
        <w:rPr>
          <w:rFonts w:ascii="Arial" w:hAnsi="Arial" w:cs="Arial"/>
          <w:sz w:val="22"/>
          <w:lang w:val="en-US"/>
        </w:rPr>
        <w:t xml:space="preserve">. These variables however are not </w:t>
      </w:r>
      <w:r w:rsidR="00F10E5D">
        <w:rPr>
          <w:rFonts w:ascii="Arial" w:hAnsi="Arial" w:cs="Arial"/>
          <w:sz w:val="22"/>
          <w:lang w:val="en-US"/>
        </w:rPr>
        <w:t xml:space="preserve">always </w:t>
      </w:r>
      <w:r w:rsidR="004D5A97">
        <w:rPr>
          <w:rFonts w:ascii="Arial" w:hAnsi="Arial" w:cs="Arial"/>
          <w:sz w:val="22"/>
          <w:lang w:val="en-US"/>
        </w:rPr>
        <w:t xml:space="preserve">explicitly presented in </w:t>
      </w:r>
      <w:r w:rsidR="00F10E5D">
        <w:rPr>
          <w:rFonts w:ascii="Arial" w:hAnsi="Arial" w:cs="Arial"/>
          <w:sz w:val="22"/>
          <w:lang w:val="en-US"/>
        </w:rPr>
        <w:t xml:space="preserve">the </w:t>
      </w:r>
      <w:r w:rsidR="004D5A97">
        <w:rPr>
          <w:rFonts w:ascii="Arial" w:hAnsi="Arial" w:cs="Arial"/>
          <w:sz w:val="22"/>
          <w:lang w:val="en-US"/>
        </w:rPr>
        <w:t xml:space="preserve">published financial statements. </w:t>
      </w:r>
      <w:r w:rsidR="00F10E5D">
        <w:rPr>
          <w:rFonts w:ascii="Arial" w:hAnsi="Arial" w:cs="Arial"/>
          <w:sz w:val="22"/>
          <w:lang w:val="en-US"/>
        </w:rPr>
        <w:t>In deriving these variables</w:t>
      </w:r>
      <w:r w:rsidR="0096262E">
        <w:rPr>
          <w:rFonts w:ascii="Arial" w:hAnsi="Arial" w:cs="Arial"/>
          <w:sz w:val="22"/>
          <w:lang w:val="en-US"/>
        </w:rPr>
        <w:t>,</w:t>
      </w:r>
      <w:r w:rsidR="00F10E5D">
        <w:rPr>
          <w:rFonts w:ascii="Arial" w:hAnsi="Arial" w:cs="Arial"/>
          <w:sz w:val="22"/>
          <w:lang w:val="en-US"/>
        </w:rPr>
        <w:t xml:space="preserve"> the interest rate on debt capital became subject to the authors’ interpretation</w:t>
      </w:r>
      <w:r w:rsidR="0096262E" w:rsidRPr="0096262E">
        <w:rPr>
          <w:rFonts w:ascii="Arial" w:hAnsi="Arial" w:cs="Arial"/>
          <w:sz w:val="22"/>
          <w:lang w:val="en-US"/>
        </w:rPr>
        <w:t xml:space="preserve"> </w:t>
      </w:r>
      <w:r w:rsidR="0096262E">
        <w:rPr>
          <w:rFonts w:ascii="Arial" w:hAnsi="Arial" w:cs="Arial"/>
          <w:sz w:val="22"/>
          <w:lang w:val="en-US"/>
        </w:rPr>
        <w:t>of the published financial statements.</w:t>
      </w:r>
    </w:p>
    <w:p w:rsidR="0086326E" w:rsidRPr="00F447BE" w:rsidRDefault="0086326E" w:rsidP="008A2DB7">
      <w:pPr>
        <w:spacing w:line="360" w:lineRule="auto"/>
        <w:rPr>
          <w:rFonts w:ascii="Arial" w:hAnsi="Arial" w:cs="Arial"/>
          <w:sz w:val="22"/>
          <w:lang w:val="en-US"/>
        </w:rPr>
      </w:pPr>
      <w:r>
        <w:rPr>
          <w:rFonts w:ascii="Arial" w:hAnsi="Arial" w:cs="Arial"/>
          <w:sz w:val="22"/>
          <w:lang w:val="en-US"/>
        </w:rPr>
        <w:t xml:space="preserve">Future research might take away some of the aforementioned limitations. Additional research based on </w:t>
      </w:r>
      <w:proofErr w:type="spellStart"/>
      <w:r>
        <w:rPr>
          <w:rFonts w:ascii="Arial" w:hAnsi="Arial" w:cs="Arial"/>
          <w:sz w:val="22"/>
          <w:lang w:val="en-US"/>
        </w:rPr>
        <w:t>DeAngelo</w:t>
      </w:r>
      <w:proofErr w:type="spellEnd"/>
      <w:r>
        <w:rPr>
          <w:rFonts w:ascii="Arial" w:hAnsi="Arial" w:cs="Arial"/>
          <w:sz w:val="22"/>
          <w:lang w:val="en-US"/>
        </w:rPr>
        <w:t xml:space="preserve"> (1981) may test the assumption that auditor size is a proxy for audit quality for the specific Dutch context. </w:t>
      </w:r>
      <w:r w:rsidR="00F447BE">
        <w:rPr>
          <w:rFonts w:ascii="Arial" w:hAnsi="Arial" w:cs="Arial"/>
          <w:sz w:val="22"/>
          <w:lang w:val="en-US"/>
        </w:rPr>
        <w:t xml:space="preserve">Additional research may use another method to determine the cost of capital. Instead of calculating the interest rate from the financial statements a ‘credit rating’ could be used (following </w:t>
      </w:r>
      <w:r w:rsidR="00F447BE" w:rsidRPr="00F447BE">
        <w:rPr>
          <w:rFonts w:ascii="Arial" w:hAnsi="Arial" w:cs="Arial"/>
          <w:sz w:val="22"/>
          <w:lang w:val="en-US"/>
        </w:rPr>
        <w:t>Kim et al.</w:t>
      </w:r>
      <w:r w:rsidR="00F447BE">
        <w:rPr>
          <w:rFonts w:ascii="Arial" w:hAnsi="Arial" w:cs="Arial"/>
          <w:sz w:val="22"/>
          <w:lang w:val="en-US"/>
        </w:rPr>
        <w:t>, 2011) or bank information on specific loans (following</w:t>
      </w:r>
      <w:r w:rsidR="00F447BE" w:rsidRPr="00F447BE">
        <w:rPr>
          <w:lang w:val="en-US"/>
        </w:rPr>
        <w:t xml:space="preserve"> </w:t>
      </w:r>
      <w:r w:rsidR="00F447BE" w:rsidRPr="00F447BE">
        <w:rPr>
          <w:rFonts w:ascii="Arial" w:hAnsi="Arial" w:cs="Arial"/>
          <w:sz w:val="22"/>
          <w:lang w:val="en-US"/>
        </w:rPr>
        <w:t xml:space="preserve">Tsai &amp; </w:t>
      </w:r>
      <w:proofErr w:type="spellStart"/>
      <w:r w:rsidR="00F447BE" w:rsidRPr="00F447BE">
        <w:rPr>
          <w:rFonts w:ascii="Arial" w:hAnsi="Arial" w:cs="Arial"/>
          <w:sz w:val="22"/>
          <w:lang w:val="en-US"/>
        </w:rPr>
        <w:t>Hua</w:t>
      </w:r>
      <w:proofErr w:type="spellEnd"/>
      <w:r w:rsidR="00F447BE">
        <w:rPr>
          <w:rFonts w:ascii="Arial" w:hAnsi="Arial" w:cs="Arial"/>
          <w:sz w:val="22"/>
          <w:lang w:val="en-US"/>
        </w:rPr>
        <w:t>, 2009). This would eliminate the limitation</w:t>
      </w:r>
      <w:r w:rsidR="00B32155">
        <w:rPr>
          <w:rFonts w:ascii="Arial" w:hAnsi="Arial" w:cs="Arial"/>
          <w:sz w:val="22"/>
          <w:lang w:val="en-US"/>
        </w:rPr>
        <w:t>s</w:t>
      </w:r>
      <w:r w:rsidR="00F447BE">
        <w:rPr>
          <w:rFonts w:ascii="Arial" w:hAnsi="Arial" w:cs="Arial"/>
          <w:sz w:val="22"/>
          <w:lang w:val="en-US"/>
        </w:rPr>
        <w:t xml:space="preserve"> of interest swaps and of interpretation of financial statements.</w:t>
      </w:r>
    </w:p>
    <w:p w:rsidR="00EF05D9" w:rsidRPr="0086326E" w:rsidRDefault="009547C2" w:rsidP="00036D2A">
      <w:pPr>
        <w:spacing w:line="360" w:lineRule="auto"/>
        <w:rPr>
          <w:rFonts w:asciiTheme="majorHAnsi" w:eastAsiaTheme="majorEastAsia" w:hAnsiTheme="majorHAnsi" w:cstheme="majorBidi"/>
          <w:b/>
          <w:bCs/>
          <w:color w:val="365F91" w:themeColor="accent1" w:themeShade="BF"/>
          <w:sz w:val="28"/>
          <w:szCs w:val="28"/>
          <w:lang w:val="en-US"/>
        </w:rPr>
      </w:pPr>
      <w:r>
        <w:rPr>
          <w:rFonts w:ascii="Arial" w:hAnsi="Arial" w:cs="Arial"/>
          <w:sz w:val="22"/>
          <w:lang w:val="en-US"/>
        </w:rPr>
        <w:t xml:space="preserve">Since our results on the direction of the association between auditors’ opinion and the cost of debt capital </w:t>
      </w:r>
      <w:r w:rsidR="00CF4B93">
        <w:rPr>
          <w:rFonts w:ascii="Arial" w:hAnsi="Arial" w:cs="Arial"/>
          <w:sz w:val="22"/>
          <w:lang w:val="en-US"/>
        </w:rPr>
        <w:t xml:space="preserve">contradict with our hypothesis, further research on this topic is needed to explain our results. Qualitative research, inquiring providers of debt capital of Dutch medium-sized companies about their use of the auditor’s report, might </w:t>
      </w:r>
      <w:r w:rsidR="0086326E">
        <w:rPr>
          <w:rFonts w:ascii="Arial" w:hAnsi="Arial" w:cs="Arial"/>
          <w:sz w:val="22"/>
          <w:lang w:val="en-US"/>
        </w:rPr>
        <w:t>explain the results of this research.</w:t>
      </w:r>
      <w:r w:rsidR="00EF05D9" w:rsidRPr="0086326E">
        <w:rPr>
          <w:lang w:val="en-US"/>
        </w:rPr>
        <w:br w:type="page"/>
      </w:r>
    </w:p>
    <w:p w:rsidR="005556EE" w:rsidRDefault="005556EE" w:rsidP="005556EE">
      <w:pPr>
        <w:pStyle w:val="Kop1"/>
        <w:rPr>
          <w:lang w:val="en-US"/>
        </w:rPr>
      </w:pPr>
      <w:bookmarkStart w:id="55" w:name="_Toc361673909"/>
      <w:r w:rsidRPr="005556EE">
        <w:rPr>
          <w:lang w:val="en-US"/>
        </w:rPr>
        <w:lastRenderedPageBreak/>
        <w:t>References</w:t>
      </w:r>
      <w:bookmarkEnd w:id="55"/>
    </w:p>
    <w:p w:rsidR="00AF2B77" w:rsidRDefault="00AF2B77" w:rsidP="00A3313E">
      <w:pPr>
        <w:spacing w:line="360" w:lineRule="auto"/>
        <w:rPr>
          <w:rFonts w:ascii="Arial" w:hAnsi="Arial" w:cs="Arial"/>
          <w:sz w:val="22"/>
          <w:lang w:val="en-US"/>
        </w:rPr>
      </w:pPr>
      <w:proofErr w:type="spellStart"/>
      <w:r>
        <w:rPr>
          <w:rFonts w:ascii="Arial" w:hAnsi="Arial" w:cs="Arial"/>
          <w:sz w:val="22"/>
          <w:lang w:val="en-US"/>
        </w:rPr>
        <w:t>Allee</w:t>
      </w:r>
      <w:proofErr w:type="spellEnd"/>
      <w:r>
        <w:rPr>
          <w:rFonts w:ascii="Arial" w:hAnsi="Arial" w:cs="Arial"/>
          <w:sz w:val="22"/>
          <w:lang w:val="en-US"/>
        </w:rPr>
        <w:t xml:space="preserve">, K.D. &amp; </w:t>
      </w:r>
      <w:proofErr w:type="spellStart"/>
      <w:r>
        <w:rPr>
          <w:rFonts w:ascii="Arial" w:hAnsi="Arial" w:cs="Arial"/>
          <w:sz w:val="22"/>
          <w:lang w:val="en-US"/>
        </w:rPr>
        <w:t>Yohn</w:t>
      </w:r>
      <w:proofErr w:type="spellEnd"/>
      <w:r>
        <w:rPr>
          <w:rFonts w:ascii="Arial" w:hAnsi="Arial" w:cs="Arial"/>
          <w:sz w:val="22"/>
          <w:lang w:val="en-US"/>
        </w:rPr>
        <w:t>, T.L. (2009) ‘The Demand for Financial Statements in an Unregulated Environment: An Examination of the Production and Use of Financial Statements by Privately Held Small Businesses’, The Accounting Review, Vol. 84, No. 1, pp. 1-25.</w:t>
      </w:r>
    </w:p>
    <w:p w:rsidR="00AF2B77" w:rsidRDefault="00AF2B77" w:rsidP="005556EE">
      <w:pPr>
        <w:spacing w:line="360" w:lineRule="auto"/>
        <w:rPr>
          <w:rFonts w:ascii="Arial" w:hAnsi="Arial" w:cs="Arial"/>
          <w:sz w:val="22"/>
          <w:lang w:val="en-US"/>
        </w:rPr>
      </w:pPr>
    </w:p>
    <w:p w:rsidR="00AF2B77" w:rsidRDefault="00AF2B77" w:rsidP="005556EE">
      <w:pPr>
        <w:spacing w:line="360" w:lineRule="auto"/>
        <w:rPr>
          <w:rFonts w:ascii="Arial" w:hAnsi="Arial" w:cs="Arial"/>
          <w:sz w:val="22"/>
          <w:lang w:val="en-US"/>
        </w:rPr>
      </w:pPr>
      <w:r>
        <w:rPr>
          <w:rFonts w:ascii="Arial" w:hAnsi="Arial" w:cs="Arial"/>
          <w:sz w:val="22"/>
          <w:lang w:val="en-US"/>
        </w:rPr>
        <w:t xml:space="preserve">BDO (2010) </w:t>
      </w:r>
      <w:r w:rsidRPr="00C97413">
        <w:rPr>
          <w:rFonts w:ascii="Arial" w:hAnsi="Arial" w:cs="Arial"/>
          <w:sz w:val="22"/>
          <w:lang w:val="en-US"/>
        </w:rPr>
        <w:t>Green Paper: Audit Policy: Lessons from the Crisis</w:t>
      </w:r>
      <w:r>
        <w:rPr>
          <w:rFonts w:ascii="Arial" w:hAnsi="Arial" w:cs="Arial"/>
          <w:sz w:val="22"/>
          <w:lang w:val="en-US"/>
        </w:rPr>
        <w:t xml:space="preserve">  Available at: </w:t>
      </w:r>
      <w:hyperlink r:id="rId18" w:history="1">
        <w:r w:rsidRPr="00772D5D">
          <w:rPr>
            <w:rStyle w:val="Hyperlink"/>
            <w:rFonts w:ascii="Arial" w:hAnsi="Arial" w:cs="Arial"/>
            <w:sz w:val="22"/>
            <w:lang w:val="en-US"/>
          </w:rPr>
          <w:t>http://circa.europa.eu/Public/irc/markt/markt_consultations/library?l=/abschlussprfung/lessons_crisis_2010&amp;vm=detailed&amp;sb=Title</w:t>
        </w:r>
      </w:hyperlink>
    </w:p>
    <w:p w:rsidR="00AF2B77" w:rsidRDefault="00AF2B77" w:rsidP="00AF2B77">
      <w:pPr>
        <w:rPr>
          <w:rFonts w:ascii="Arial" w:hAnsi="Arial" w:cs="Arial"/>
          <w:sz w:val="22"/>
          <w:lang w:val="en-US"/>
        </w:rPr>
      </w:pPr>
    </w:p>
    <w:p w:rsidR="00AF2B77" w:rsidRDefault="00AF2B77" w:rsidP="003B521B">
      <w:pPr>
        <w:spacing w:line="360" w:lineRule="auto"/>
        <w:rPr>
          <w:rFonts w:ascii="Arial" w:hAnsi="Arial" w:cs="Arial"/>
          <w:sz w:val="22"/>
          <w:lang w:val="en-US"/>
        </w:rPr>
      </w:pPr>
      <w:r w:rsidRPr="003B521B">
        <w:rPr>
          <w:rFonts w:ascii="Arial" w:hAnsi="Arial" w:cs="Arial"/>
          <w:sz w:val="22"/>
          <w:lang w:val="en-US"/>
        </w:rPr>
        <w:t xml:space="preserve">Becker, C.L., </w:t>
      </w:r>
      <w:proofErr w:type="spellStart"/>
      <w:r w:rsidRPr="003B521B">
        <w:rPr>
          <w:rFonts w:ascii="Arial" w:hAnsi="Arial" w:cs="Arial"/>
          <w:sz w:val="22"/>
          <w:lang w:val="en-US"/>
        </w:rPr>
        <w:t>DeFond</w:t>
      </w:r>
      <w:proofErr w:type="spellEnd"/>
      <w:r w:rsidRPr="003B521B">
        <w:rPr>
          <w:rFonts w:ascii="Arial" w:hAnsi="Arial" w:cs="Arial"/>
          <w:sz w:val="22"/>
          <w:lang w:val="en-US"/>
        </w:rPr>
        <w:t xml:space="preserve">, M.L., </w:t>
      </w:r>
      <w:proofErr w:type="spellStart"/>
      <w:r w:rsidRPr="003B521B">
        <w:rPr>
          <w:rFonts w:ascii="Arial" w:hAnsi="Arial" w:cs="Arial"/>
          <w:sz w:val="22"/>
          <w:lang w:val="en-US"/>
        </w:rPr>
        <w:t>Jiambalvo</w:t>
      </w:r>
      <w:proofErr w:type="spellEnd"/>
      <w:r w:rsidRPr="003B521B">
        <w:rPr>
          <w:rFonts w:ascii="Arial" w:hAnsi="Arial" w:cs="Arial"/>
          <w:sz w:val="22"/>
          <w:lang w:val="en-US"/>
        </w:rPr>
        <w:t>,</w:t>
      </w:r>
      <w:r>
        <w:rPr>
          <w:rFonts w:ascii="Arial" w:hAnsi="Arial" w:cs="Arial"/>
          <w:sz w:val="22"/>
          <w:lang w:val="en-US"/>
        </w:rPr>
        <w:t xml:space="preserve"> </w:t>
      </w:r>
      <w:r w:rsidRPr="003B521B">
        <w:rPr>
          <w:rFonts w:ascii="Arial" w:hAnsi="Arial" w:cs="Arial"/>
          <w:sz w:val="22"/>
          <w:lang w:val="en-US"/>
        </w:rPr>
        <w:t>J. &amp;</w:t>
      </w:r>
      <w:r>
        <w:rPr>
          <w:rFonts w:ascii="Arial" w:hAnsi="Arial" w:cs="Arial"/>
          <w:sz w:val="22"/>
          <w:lang w:val="en-US"/>
        </w:rPr>
        <w:t xml:space="preserve"> </w:t>
      </w:r>
      <w:proofErr w:type="spellStart"/>
      <w:r w:rsidRPr="003B521B">
        <w:rPr>
          <w:rFonts w:ascii="Arial" w:hAnsi="Arial" w:cs="Arial"/>
          <w:sz w:val="22"/>
          <w:lang w:val="en-US"/>
        </w:rPr>
        <w:t>Subramanyam</w:t>
      </w:r>
      <w:proofErr w:type="spellEnd"/>
      <w:r w:rsidRPr="003B521B">
        <w:rPr>
          <w:rFonts w:ascii="Arial" w:hAnsi="Arial" w:cs="Arial"/>
          <w:sz w:val="22"/>
          <w:lang w:val="en-US"/>
        </w:rPr>
        <w:t>, K.R. (1998), ‘The effect of audit</w:t>
      </w:r>
      <w:r>
        <w:rPr>
          <w:rFonts w:ascii="Arial" w:hAnsi="Arial" w:cs="Arial"/>
          <w:sz w:val="22"/>
          <w:lang w:val="en-US"/>
        </w:rPr>
        <w:t xml:space="preserve"> </w:t>
      </w:r>
      <w:r w:rsidRPr="003B521B">
        <w:rPr>
          <w:rFonts w:ascii="Arial" w:hAnsi="Arial" w:cs="Arial"/>
          <w:sz w:val="22"/>
          <w:lang w:val="en-US"/>
        </w:rPr>
        <w:t>quality on earnings management’, Contemporary</w:t>
      </w:r>
      <w:r>
        <w:rPr>
          <w:rFonts w:ascii="Arial" w:hAnsi="Arial" w:cs="Arial"/>
          <w:sz w:val="22"/>
          <w:lang w:val="en-US"/>
        </w:rPr>
        <w:t xml:space="preserve"> </w:t>
      </w:r>
      <w:r w:rsidRPr="003B521B">
        <w:rPr>
          <w:rFonts w:ascii="Arial" w:hAnsi="Arial" w:cs="Arial"/>
          <w:sz w:val="22"/>
          <w:lang w:val="en-US"/>
        </w:rPr>
        <w:t>Accounting Research, Vol. 15, No. 1, pp. 1–24.</w:t>
      </w:r>
    </w:p>
    <w:p w:rsidR="00AF2B77" w:rsidRPr="004176A3" w:rsidRDefault="00AF2B77" w:rsidP="00AF2B77">
      <w:pPr>
        <w:rPr>
          <w:rFonts w:ascii="Arial" w:hAnsi="Arial" w:cs="Arial"/>
          <w:sz w:val="22"/>
          <w:lang w:val="en-US"/>
        </w:rPr>
      </w:pPr>
    </w:p>
    <w:p w:rsidR="00AF2B77" w:rsidRDefault="00AF2B77" w:rsidP="00F462DC">
      <w:pPr>
        <w:spacing w:line="360" w:lineRule="auto"/>
        <w:rPr>
          <w:rFonts w:ascii="Arial" w:hAnsi="Arial" w:cs="Arial"/>
          <w:sz w:val="22"/>
        </w:rPr>
      </w:pPr>
      <w:proofErr w:type="spellStart"/>
      <w:r w:rsidRPr="00F462DC">
        <w:rPr>
          <w:rFonts w:ascii="Arial" w:hAnsi="Arial" w:cs="Arial"/>
          <w:sz w:val="22"/>
        </w:rPr>
        <w:t>Bindenga</w:t>
      </w:r>
      <w:proofErr w:type="spellEnd"/>
      <w:r w:rsidRPr="00F462DC">
        <w:rPr>
          <w:rFonts w:ascii="Arial" w:hAnsi="Arial" w:cs="Arial"/>
          <w:sz w:val="22"/>
        </w:rPr>
        <w:t>, A.J.</w:t>
      </w:r>
      <w:r>
        <w:rPr>
          <w:rFonts w:ascii="Arial" w:hAnsi="Arial" w:cs="Arial"/>
          <w:sz w:val="22"/>
        </w:rPr>
        <w:t xml:space="preserve"> (</w:t>
      </w:r>
      <w:r w:rsidRPr="00F462DC">
        <w:rPr>
          <w:rFonts w:ascii="Arial" w:hAnsi="Arial" w:cs="Arial"/>
          <w:sz w:val="22"/>
        </w:rPr>
        <w:t>2000</w:t>
      </w:r>
      <w:r>
        <w:rPr>
          <w:rFonts w:ascii="Arial" w:hAnsi="Arial" w:cs="Arial"/>
          <w:sz w:val="22"/>
        </w:rPr>
        <w:t>)</w:t>
      </w:r>
      <w:r w:rsidRPr="00F462DC">
        <w:rPr>
          <w:rFonts w:ascii="Arial" w:hAnsi="Arial" w:cs="Arial"/>
          <w:sz w:val="22"/>
        </w:rPr>
        <w:t xml:space="preserve"> </w:t>
      </w:r>
      <w:r>
        <w:rPr>
          <w:rFonts w:ascii="Arial" w:hAnsi="Arial" w:cs="Arial"/>
          <w:sz w:val="22"/>
        </w:rPr>
        <w:t>‘</w:t>
      </w:r>
      <w:r w:rsidRPr="00F462DC">
        <w:rPr>
          <w:rFonts w:ascii="Arial" w:hAnsi="Arial" w:cs="Arial"/>
          <w:sz w:val="22"/>
        </w:rPr>
        <w:t>Het openbaar accountantsberoep als profes</w:t>
      </w:r>
      <w:r>
        <w:rPr>
          <w:rFonts w:ascii="Arial" w:hAnsi="Arial" w:cs="Arial"/>
          <w:sz w:val="22"/>
        </w:rPr>
        <w:t xml:space="preserve">sioneel beroep’, </w:t>
      </w:r>
      <w:r w:rsidRPr="00F462DC">
        <w:rPr>
          <w:rFonts w:ascii="Arial" w:hAnsi="Arial" w:cs="Arial"/>
          <w:sz w:val="22"/>
        </w:rPr>
        <w:t xml:space="preserve">Maandblad voor accountancy en bedrijfseconomie, </w:t>
      </w:r>
      <w:r>
        <w:rPr>
          <w:rFonts w:ascii="Arial" w:hAnsi="Arial" w:cs="Arial"/>
          <w:sz w:val="22"/>
        </w:rPr>
        <w:t xml:space="preserve">Vol. </w:t>
      </w:r>
      <w:r w:rsidRPr="00F462DC">
        <w:rPr>
          <w:rFonts w:ascii="Arial" w:hAnsi="Arial" w:cs="Arial"/>
          <w:sz w:val="22"/>
        </w:rPr>
        <w:t xml:space="preserve">74, nr.12, </w:t>
      </w:r>
      <w:r>
        <w:rPr>
          <w:rFonts w:ascii="Arial" w:hAnsi="Arial" w:cs="Arial"/>
          <w:sz w:val="22"/>
        </w:rPr>
        <w:t>p</w:t>
      </w:r>
      <w:r w:rsidRPr="00F462DC">
        <w:rPr>
          <w:rFonts w:ascii="Arial" w:hAnsi="Arial" w:cs="Arial"/>
          <w:sz w:val="22"/>
        </w:rPr>
        <w:t>p. 542-548.</w:t>
      </w:r>
    </w:p>
    <w:p w:rsidR="00AF2B77" w:rsidRPr="004176A3" w:rsidRDefault="00AF2B77" w:rsidP="00AF2B77">
      <w:pPr>
        <w:rPr>
          <w:rFonts w:ascii="Arial" w:hAnsi="Arial" w:cs="Arial"/>
          <w:sz w:val="22"/>
        </w:rPr>
      </w:pPr>
    </w:p>
    <w:p w:rsidR="00AF2B77" w:rsidRDefault="00AF2B77" w:rsidP="00A3313E">
      <w:pPr>
        <w:spacing w:line="360" w:lineRule="auto"/>
        <w:rPr>
          <w:rFonts w:ascii="Arial" w:hAnsi="Arial" w:cs="Arial"/>
          <w:sz w:val="22"/>
          <w:lang w:val="en-US"/>
        </w:rPr>
      </w:pPr>
      <w:r w:rsidRPr="00A3313E">
        <w:rPr>
          <w:rFonts w:ascii="Arial" w:hAnsi="Arial" w:cs="Arial"/>
          <w:sz w:val="22"/>
          <w:lang w:val="en-US"/>
        </w:rPr>
        <w:t>Blackwell, D.W., Noland, T.R. &amp; Winters, D.B. (1998)</w:t>
      </w:r>
      <w:r>
        <w:rPr>
          <w:rFonts w:ascii="Arial" w:hAnsi="Arial" w:cs="Arial"/>
          <w:sz w:val="22"/>
          <w:lang w:val="en-US"/>
        </w:rPr>
        <w:t xml:space="preserve"> </w:t>
      </w:r>
      <w:r w:rsidRPr="00A3313E">
        <w:rPr>
          <w:rFonts w:ascii="Arial" w:hAnsi="Arial" w:cs="Arial"/>
          <w:sz w:val="22"/>
          <w:lang w:val="en-US"/>
        </w:rPr>
        <w:t>‘The value of auditor assurance: Evidence from loan</w:t>
      </w:r>
      <w:r>
        <w:rPr>
          <w:rFonts w:ascii="Arial" w:hAnsi="Arial" w:cs="Arial"/>
          <w:sz w:val="22"/>
          <w:lang w:val="en-US"/>
        </w:rPr>
        <w:t xml:space="preserve"> </w:t>
      </w:r>
      <w:r w:rsidRPr="00A3313E">
        <w:rPr>
          <w:rFonts w:ascii="Arial" w:hAnsi="Arial" w:cs="Arial"/>
          <w:sz w:val="22"/>
          <w:lang w:val="en-US"/>
        </w:rPr>
        <w:t>pricing’, Journal of Accounting Research, Vol. 36, No.</w:t>
      </w:r>
      <w:r>
        <w:rPr>
          <w:rFonts w:ascii="Arial" w:hAnsi="Arial" w:cs="Arial"/>
          <w:sz w:val="22"/>
          <w:lang w:val="en-US"/>
        </w:rPr>
        <w:t xml:space="preserve"> </w:t>
      </w:r>
      <w:r w:rsidRPr="00A3313E">
        <w:rPr>
          <w:rFonts w:ascii="Arial" w:hAnsi="Arial" w:cs="Arial"/>
          <w:sz w:val="22"/>
          <w:lang w:val="en-US"/>
        </w:rPr>
        <w:t>1, pp. 57–70.</w:t>
      </w:r>
    </w:p>
    <w:p w:rsidR="00AF2B77" w:rsidRPr="004176A3" w:rsidRDefault="00AF2B77" w:rsidP="00AF2B77">
      <w:pPr>
        <w:rPr>
          <w:rFonts w:ascii="Arial" w:hAnsi="Arial" w:cs="Arial"/>
          <w:sz w:val="22"/>
          <w:lang w:val="en-US"/>
        </w:rPr>
      </w:pPr>
    </w:p>
    <w:p w:rsidR="00AF2B77" w:rsidRDefault="00AF2B77" w:rsidP="00A53DC8">
      <w:pPr>
        <w:spacing w:line="360" w:lineRule="auto"/>
        <w:rPr>
          <w:rFonts w:ascii="Arial" w:hAnsi="Arial" w:cs="Arial"/>
          <w:sz w:val="22"/>
        </w:rPr>
      </w:pPr>
      <w:proofErr w:type="spellStart"/>
      <w:r w:rsidRPr="00A53DC8">
        <w:rPr>
          <w:rFonts w:ascii="Arial" w:hAnsi="Arial" w:cs="Arial"/>
          <w:sz w:val="22"/>
        </w:rPr>
        <w:t>Blokdijk</w:t>
      </w:r>
      <w:proofErr w:type="spellEnd"/>
      <w:r w:rsidRPr="00A53DC8">
        <w:rPr>
          <w:rFonts w:ascii="Arial" w:hAnsi="Arial" w:cs="Arial"/>
          <w:sz w:val="22"/>
        </w:rPr>
        <w:t>, J. H.</w:t>
      </w:r>
      <w:r>
        <w:rPr>
          <w:rFonts w:ascii="Arial" w:hAnsi="Arial" w:cs="Arial"/>
          <w:sz w:val="22"/>
        </w:rPr>
        <w:t xml:space="preserve"> (</w:t>
      </w:r>
      <w:r w:rsidRPr="00A53DC8">
        <w:rPr>
          <w:rFonts w:ascii="Arial" w:hAnsi="Arial" w:cs="Arial"/>
          <w:sz w:val="22"/>
        </w:rPr>
        <w:t>1979</w:t>
      </w:r>
      <w:r>
        <w:rPr>
          <w:rFonts w:ascii="Arial" w:hAnsi="Arial" w:cs="Arial"/>
          <w:sz w:val="22"/>
        </w:rPr>
        <w:t>)</w:t>
      </w:r>
      <w:r w:rsidRPr="00A53DC8">
        <w:rPr>
          <w:rFonts w:ascii="Arial" w:hAnsi="Arial" w:cs="Arial"/>
          <w:sz w:val="22"/>
        </w:rPr>
        <w:t xml:space="preserve"> </w:t>
      </w:r>
      <w:r>
        <w:rPr>
          <w:rFonts w:ascii="Arial" w:hAnsi="Arial" w:cs="Arial"/>
          <w:sz w:val="22"/>
        </w:rPr>
        <w:t>‘</w:t>
      </w:r>
      <w:r w:rsidRPr="00A53DC8">
        <w:rPr>
          <w:rFonts w:ascii="Arial" w:hAnsi="Arial" w:cs="Arial"/>
          <w:sz w:val="22"/>
        </w:rPr>
        <w:t>De Maatschappelijke Rol Van de Accountant</w:t>
      </w:r>
      <w:r>
        <w:rPr>
          <w:rFonts w:ascii="Arial" w:hAnsi="Arial" w:cs="Arial"/>
          <w:sz w:val="22"/>
        </w:rPr>
        <w:t>’</w:t>
      </w:r>
      <w:r w:rsidRPr="00A53DC8">
        <w:rPr>
          <w:rFonts w:ascii="Arial" w:hAnsi="Arial" w:cs="Arial"/>
          <w:sz w:val="22"/>
        </w:rPr>
        <w:t>,</w:t>
      </w:r>
      <w:r>
        <w:rPr>
          <w:rFonts w:ascii="Arial" w:hAnsi="Arial" w:cs="Arial"/>
          <w:sz w:val="22"/>
        </w:rPr>
        <w:t xml:space="preserve"> </w:t>
      </w:r>
      <w:r w:rsidRPr="00A53DC8">
        <w:rPr>
          <w:rFonts w:ascii="Arial" w:hAnsi="Arial" w:cs="Arial"/>
          <w:sz w:val="22"/>
        </w:rPr>
        <w:t xml:space="preserve">Maandblad Voor Accountancy en Bedrijfshuishoudkunde, </w:t>
      </w:r>
      <w:r>
        <w:rPr>
          <w:rFonts w:ascii="Arial" w:hAnsi="Arial" w:cs="Arial"/>
          <w:sz w:val="22"/>
        </w:rPr>
        <w:t>Vol. 53, nr. 10, pp. 482-496.</w:t>
      </w:r>
    </w:p>
    <w:p w:rsidR="00AF2B77" w:rsidRPr="004176A3" w:rsidRDefault="00AF2B77" w:rsidP="00AF2B77">
      <w:pPr>
        <w:rPr>
          <w:rFonts w:ascii="Arial" w:hAnsi="Arial" w:cs="Arial"/>
          <w:sz w:val="22"/>
        </w:rPr>
      </w:pPr>
    </w:p>
    <w:p w:rsidR="00AF2B77" w:rsidRDefault="00AF2B77" w:rsidP="00C97413">
      <w:pPr>
        <w:spacing w:line="360" w:lineRule="auto"/>
        <w:rPr>
          <w:rFonts w:ascii="Arial" w:hAnsi="Arial" w:cs="Arial"/>
          <w:sz w:val="22"/>
          <w:lang w:val="en-US"/>
        </w:rPr>
      </w:pPr>
      <w:r w:rsidRPr="00C97413">
        <w:rPr>
          <w:rFonts w:ascii="Arial" w:hAnsi="Arial" w:cs="Arial"/>
          <w:sz w:val="22"/>
          <w:lang w:val="en-US"/>
        </w:rPr>
        <w:t>Cano-Rodríguez, M., Sánchez-</w:t>
      </w:r>
      <w:proofErr w:type="spellStart"/>
      <w:r w:rsidRPr="00C97413">
        <w:rPr>
          <w:rFonts w:ascii="Arial" w:hAnsi="Arial" w:cs="Arial"/>
          <w:sz w:val="22"/>
          <w:lang w:val="en-US"/>
        </w:rPr>
        <w:t>Alegría</w:t>
      </w:r>
      <w:proofErr w:type="spellEnd"/>
      <w:r w:rsidRPr="00C97413">
        <w:rPr>
          <w:rFonts w:ascii="Arial" w:hAnsi="Arial" w:cs="Arial"/>
          <w:sz w:val="22"/>
          <w:lang w:val="en-US"/>
        </w:rPr>
        <w:t>, S. &amp;</w:t>
      </w:r>
      <w:r>
        <w:rPr>
          <w:rFonts w:ascii="Arial" w:hAnsi="Arial" w:cs="Arial"/>
          <w:sz w:val="22"/>
          <w:lang w:val="en-US"/>
        </w:rPr>
        <w:t xml:space="preserve"> </w:t>
      </w:r>
      <w:r w:rsidRPr="00C97413">
        <w:rPr>
          <w:rFonts w:ascii="Arial" w:hAnsi="Arial" w:cs="Arial"/>
          <w:sz w:val="22"/>
          <w:lang w:val="en-US"/>
        </w:rPr>
        <w:t>Arenas-Torres,</w:t>
      </w:r>
      <w:r>
        <w:rPr>
          <w:rFonts w:ascii="Arial" w:hAnsi="Arial" w:cs="Arial"/>
          <w:sz w:val="22"/>
          <w:lang w:val="en-US"/>
        </w:rPr>
        <w:t xml:space="preserve"> </w:t>
      </w:r>
      <w:r w:rsidRPr="00C97413">
        <w:rPr>
          <w:rFonts w:ascii="Arial" w:hAnsi="Arial" w:cs="Arial"/>
          <w:sz w:val="22"/>
          <w:lang w:val="en-US"/>
        </w:rPr>
        <w:t>P.</w:t>
      </w:r>
      <w:r>
        <w:rPr>
          <w:rFonts w:ascii="Arial" w:hAnsi="Arial" w:cs="Arial"/>
          <w:sz w:val="22"/>
          <w:lang w:val="en-US"/>
        </w:rPr>
        <w:t xml:space="preserve"> (</w:t>
      </w:r>
      <w:r w:rsidRPr="00C97413">
        <w:rPr>
          <w:rFonts w:ascii="Arial" w:hAnsi="Arial" w:cs="Arial"/>
          <w:sz w:val="22"/>
          <w:lang w:val="en-US"/>
        </w:rPr>
        <w:t>2008</w:t>
      </w:r>
      <w:r>
        <w:rPr>
          <w:rFonts w:ascii="Arial" w:hAnsi="Arial" w:cs="Arial"/>
          <w:sz w:val="22"/>
          <w:lang w:val="en-US"/>
        </w:rPr>
        <w:t>)</w:t>
      </w:r>
      <w:r w:rsidRPr="00C97413">
        <w:rPr>
          <w:rFonts w:ascii="Arial" w:hAnsi="Arial" w:cs="Arial"/>
          <w:sz w:val="22"/>
          <w:lang w:val="en-US"/>
        </w:rPr>
        <w:t xml:space="preserve"> ‘Do banks value audit</w:t>
      </w:r>
      <w:r>
        <w:rPr>
          <w:rFonts w:ascii="Arial" w:hAnsi="Arial" w:cs="Arial"/>
          <w:sz w:val="22"/>
          <w:lang w:val="en-US"/>
        </w:rPr>
        <w:t xml:space="preserve"> </w:t>
      </w:r>
      <w:r w:rsidRPr="00C97413">
        <w:rPr>
          <w:rFonts w:ascii="Arial" w:hAnsi="Arial" w:cs="Arial"/>
          <w:sz w:val="22"/>
          <w:lang w:val="en-US"/>
        </w:rPr>
        <w:t>reports</w:t>
      </w:r>
      <w:r>
        <w:rPr>
          <w:rFonts w:ascii="Arial" w:hAnsi="Arial" w:cs="Arial"/>
          <w:sz w:val="22"/>
          <w:lang w:val="en-US"/>
        </w:rPr>
        <w:t xml:space="preserve"> </w:t>
      </w:r>
      <w:r w:rsidRPr="00C97413">
        <w:rPr>
          <w:rFonts w:ascii="Arial" w:hAnsi="Arial" w:cs="Arial"/>
          <w:sz w:val="22"/>
          <w:lang w:val="en-US"/>
        </w:rPr>
        <w:t>or auditor reputation? Evidence from</w:t>
      </w:r>
      <w:r>
        <w:rPr>
          <w:rFonts w:ascii="Arial" w:hAnsi="Arial" w:cs="Arial"/>
          <w:sz w:val="22"/>
          <w:lang w:val="en-US"/>
        </w:rPr>
        <w:t xml:space="preserve"> </w:t>
      </w:r>
      <w:r w:rsidRPr="00C97413">
        <w:rPr>
          <w:rFonts w:ascii="Arial" w:hAnsi="Arial" w:cs="Arial"/>
          <w:sz w:val="22"/>
          <w:lang w:val="en-US"/>
        </w:rPr>
        <w:t>private Spanish firms’. Working paper.</w:t>
      </w:r>
    </w:p>
    <w:p w:rsidR="00AF2B77" w:rsidRDefault="00AF2B77" w:rsidP="00AF2B77">
      <w:pPr>
        <w:rPr>
          <w:rFonts w:ascii="Arial" w:hAnsi="Arial" w:cs="Arial"/>
          <w:sz w:val="22"/>
          <w:lang w:val="en-US"/>
        </w:rPr>
      </w:pPr>
    </w:p>
    <w:p w:rsidR="004D6BFB" w:rsidRDefault="004D6BFB" w:rsidP="004D6BFB">
      <w:pPr>
        <w:spacing w:line="360" w:lineRule="auto"/>
        <w:rPr>
          <w:rFonts w:ascii="Arial" w:hAnsi="Arial" w:cs="Arial"/>
          <w:sz w:val="22"/>
          <w:lang w:val="en-US"/>
        </w:rPr>
      </w:pPr>
      <w:proofErr w:type="spellStart"/>
      <w:r>
        <w:rPr>
          <w:rFonts w:ascii="Arial" w:hAnsi="Arial" w:cs="Arial"/>
          <w:sz w:val="22"/>
          <w:lang w:val="en-US"/>
        </w:rPr>
        <w:t>Causholli</w:t>
      </w:r>
      <w:proofErr w:type="spellEnd"/>
      <w:r>
        <w:rPr>
          <w:rFonts w:ascii="Arial" w:hAnsi="Arial" w:cs="Arial"/>
          <w:sz w:val="22"/>
          <w:lang w:val="en-US"/>
        </w:rPr>
        <w:t xml:space="preserve">, M. &amp; </w:t>
      </w:r>
      <w:proofErr w:type="spellStart"/>
      <w:r>
        <w:rPr>
          <w:rFonts w:ascii="Arial" w:hAnsi="Arial" w:cs="Arial"/>
          <w:sz w:val="22"/>
          <w:lang w:val="en-US"/>
        </w:rPr>
        <w:t>Knechel</w:t>
      </w:r>
      <w:proofErr w:type="spellEnd"/>
      <w:r>
        <w:rPr>
          <w:rFonts w:ascii="Arial" w:hAnsi="Arial" w:cs="Arial"/>
          <w:sz w:val="22"/>
          <w:lang w:val="en-US"/>
        </w:rPr>
        <w:t>, W.R. (2012) ‘</w:t>
      </w:r>
      <w:r w:rsidRPr="004D6BFB">
        <w:rPr>
          <w:rFonts w:ascii="Arial" w:hAnsi="Arial" w:cs="Arial"/>
          <w:sz w:val="22"/>
          <w:lang w:val="en-US"/>
        </w:rPr>
        <w:t>Lending relationships,</w:t>
      </w:r>
      <w:r>
        <w:rPr>
          <w:rFonts w:ascii="Arial" w:hAnsi="Arial" w:cs="Arial"/>
          <w:sz w:val="22"/>
          <w:lang w:val="en-US"/>
        </w:rPr>
        <w:t xml:space="preserve"> </w:t>
      </w:r>
      <w:r w:rsidRPr="004D6BFB">
        <w:rPr>
          <w:rFonts w:ascii="Arial" w:hAnsi="Arial" w:cs="Arial"/>
          <w:sz w:val="22"/>
          <w:lang w:val="en-US"/>
        </w:rPr>
        <w:t>auditor quality and debt costs</w:t>
      </w:r>
      <w:r>
        <w:rPr>
          <w:rFonts w:ascii="Arial" w:hAnsi="Arial" w:cs="Arial"/>
          <w:sz w:val="22"/>
          <w:lang w:val="en-US"/>
        </w:rPr>
        <w:t xml:space="preserve">’, </w:t>
      </w:r>
      <w:r w:rsidRPr="004D6BFB">
        <w:rPr>
          <w:rFonts w:ascii="Arial" w:hAnsi="Arial" w:cs="Arial"/>
          <w:sz w:val="22"/>
          <w:lang w:val="en-US"/>
        </w:rPr>
        <w:t>Managerial Auditing Journal</w:t>
      </w:r>
      <w:r>
        <w:rPr>
          <w:rFonts w:ascii="Arial" w:hAnsi="Arial" w:cs="Arial"/>
          <w:sz w:val="22"/>
          <w:lang w:val="en-US"/>
        </w:rPr>
        <w:t xml:space="preserve">, </w:t>
      </w:r>
      <w:r w:rsidRPr="004D6BFB">
        <w:rPr>
          <w:rFonts w:ascii="Arial" w:hAnsi="Arial" w:cs="Arial"/>
          <w:sz w:val="22"/>
          <w:lang w:val="en-US"/>
        </w:rPr>
        <w:t>Vol. 27</w:t>
      </w:r>
      <w:r>
        <w:rPr>
          <w:rFonts w:ascii="Arial" w:hAnsi="Arial" w:cs="Arial"/>
          <w:sz w:val="22"/>
          <w:lang w:val="en-US"/>
        </w:rPr>
        <w:t>,</w:t>
      </w:r>
      <w:r w:rsidRPr="004D6BFB">
        <w:rPr>
          <w:rFonts w:ascii="Arial" w:hAnsi="Arial" w:cs="Arial"/>
          <w:sz w:val="22"/>
          <w:lang w:val="en-US"/>
        </w:rPr>
        <w:t xml:space="preserve"> No. 6,</w:t>
      </w:r>
      <w:r>
        <w:rPr>
          <w:rFonts w:ascii="Arial" w:hAnsi="Arial" w:cs="Arial"/>
          <w:sz w:val="22"/>
          <w:lang w:val="en-US"/>
        </w:rPr>
        <w:t xml:space="preserve"> </w:t>
      </w:r>
      <w:r w:rsidRPr="004D6BFB">
        <w:rPr>
          <w:rFonts w:ascii="Arial" w:hAnsi="Arial" w:cs="Arial"/>
          <w:sz w:val="22"/>
          <w:lang w:val="en-US"/>
        </w:rPr>
        <w:t>pp. 550-572</w:t>
      </w:r>
      <w:r>
        <w:rPr>
          <w:rFonts w:ascii="Arial" w:hAnsi="Arial" w:cs="Arial"/>
          <w:sz w:val="22"/>
          <w:lang w:val="en-US"/>
        </w:rPr>
        <w:t>.</w:t>
      </w:r>
    </w:p>
    <w:p w:rsidR="004D6BFB" w:rsidRDefault="004D6BFB" w:rsidP="00AF2B77">
      <w:pPr>
        <w:rPr>
          <w:rFonts w:ascii="Arial" w:hAnsi="Arial" w:cs="Arial"/>
          <w:sz w:val="22"/>
          <w:lang w:val="en-US"/>
        </w:rPr>
      </w:pPr>
    </w:p>
    <w:p w:rsidR="00AF2B77" w:rsidRDefault="00AF2B77" w:rsidP="005B2D56">
      <w:pPr>
        <w:spacing w:line="360" w:lineRule="auto"/>
        <w:rPr>
          <w:rFonts w:ascii="Arial" w:hAnsi="Arial" w:cs="Arial"/>
          <w:sz w:val="22"/>
          <w:lang w:val="en-US"/>
        </w:rPr>
      </w:pPr>
      <w:proofErr w:type="spellStart"/>
      <w:r w:rsidRPr="005B2D56">
        <w:rPr>
          <w:rFonts w:ascii="Arial" w:hAnsi="Arial" w:cs="Arial"/>
          <w:sz w:val="22"/>
          <w:lang w:val="en-US"/>
        </w:rPr>
        <w:t>DeAngelo</w:t>
      </w:r>
      <w:proofErr w:type="spellEnd"/>
      <w:r w:rsidRPr="005B2D56">
        <w:rPr>
          <w:rFonts w:ascii="Arial" w:hAnsi="Arial" w:cs="Arial"/>
          <w:sz w:val="22"/>
          <w:lang w:val="en-US"/>
        </w:rPr>
        <w:t>, L.E. (1981), ‘Auditor size and audit</w:t>
      </w:r>
      <w:r>
        <w:rPr>
          <w:rFonts w:ascii="Arial" w:hAnsi="Arial" w:cs="Arial"/>
          <w:sz w:val="22"/>
          <w:lang w:val="en-US"/>
        </w:rPr>
        <w:t xml:space="preserve"> </w:t>
      </w:r>
      <w:r w:rsidRPr="005B2D56">
        <w:rPr>
          <w:rFonts w:ascii="Arial" w:hAnsi="Arial" w:cs="Arial"/>
          <w:sz w:val="22"/>
          <w:lang w:val="en-US"/>
        </w:rPr>
        <w:t xml:space="preserve">quality’, Journal of Accounting and </w:t>
      </w:r>
      <w:r>
        <w:rPr>
          <w:rFonts w:ascii="Arial" w:hAnsi="Arial" w:cs="Arial"/>
          <w:sz w:val="22"/>
          <w:lang w:val="en-US"/>
        </w:rPr>
        <w:t>E</w:t>
      </w:r>
      <w:r w:rsidRPr="005B2D56">
        <w:rPr>
          <w:rFonts w:ascii="Arial" w:hAnsi="Arial" w:cs="Arial"/>
          <w:sz w:val="22"/>
          <w:lang w:val="en-US"/>
        </w:rPr>
        <w:t>conomics, Vol. 3,</w:t>
      </w:r>
      <w:r>
        <w:rPr>
          <w:rFonts w:ascii="Arial" w:hAnsi="Arial" w:cs="Arial"/>
          <w:sz w:val="22"/>
          <w:lang w:val="en-US"/>
        </w:rPr>
        <w:t xml:space="preserve"> </w:t>
      </w:r>
      <w:r w:rsidRPr="005B2D56">
        <w:rPr>
          <w:rFonts w:ascii="Arial" w:hAnsi="Arial" w:cs="Arial"/>
          <w:sz w:val="22"/>
          <w:lang w:val="en-US"/>
        </w:rPr>
        <w:t>No. 3, pp. 183–199.</w:t>
      </w:r>
    </w:p>
    <w:p w:rsidR="00AF2B77" w:rsidRPr="004176A3" w:rsidRDefault="00AF2B77" w:rsidP="00AF2B77">
      <w:pPr>
        <w:rPr>
          <w:rFonts w:ascii="Arial" w:hAnsi="Arial" w:cs="Arial"/>
          <w:sz w:val="22"/>
          <w:lang w:val="en-US"/>
        </w:rPr>
      </w:pPr>
    </w:p>
    <w:p w:rsidR="00AF2B77" w:rsidRPr="00D70813" w:rsidRDefault="00AF2B77" w:rsidP="005556EE">
      <w:pPr>
        <w:spacing w:line="360" w:lineRule="auto"/>
        <w:rPr>
          <w:rFonts w:ascii="Arial" w:hAnsi="Arial" w:cs="Arial"/>
          <w:sz w:val="22"/>
          <w:lang w:val="en-US"/>
        </w:rPr>
      </w:pPr>
      <w:r w:rsidRPr="00B14203">
        <w:rPr>
          <w:rFonts w:ascii="Arial" w:hAnsi="Arial" w:cs="Arial"/>
          <w:sz w:val="22"/>
        </w:rPr>
        <w:t>Dekkers, R.</w:t>
      </w:r>
      <w:r>
        <w:rPr>
          <w:rFonts w:ascii="Arial" w:hAnsi="Arial" w:cs="Arial"/>
          <w:sz w:val="22"/>
        </w:rPr>
        <w:t xml:space="preserve"> (</w:t>
      </w:r>
      <w:r w:rsidRPr="00B14203">
        <w:rPr>
          <w:rFonts w:ascii="Arial" w:hAnsi="Arial" w:cs="Arial"/>
          <w:sz w:val="22"/>
        </w:rPr>
        <w:t>2013</w:t>
      </w:r>
      <w:r>
        <w:rPr>
          <w:rFonts w:ascii="Arial" w:hAnsi="Arial" w:cs="Arial"/>
          <w:sz w:val="22"/>
        </w:rPr>
        <w:t>)</w:t>
      </w:r>
      <w:r w:rsidRPr="00B14203">
        <w:rPr>
          <w:rFonts w:ascii="Arial" w:hAnsi="Arial" w:cs="Arial"/>
          <w:sz w:val="22"/>
        </w:rPr>
        <w:t xml:space="preserve"> </w:t>
      </w:r>
      <w:r>
        <w:rPr>
          <w:rFonts w:ascii="Arial" w:hAnsi="Arial" w:cs="Arial"/>
          <w:sz w:val="22"/>
        </w:rPr>
        <w:t>‘</w:t>
      </w:r>
      <w:r w:rsidRPr="00B14203">
        <w:rPr>
          <w:rFonts w:ascii="Arial" w:hAnsi="Arial" w:cs="Arial"/>
          <w:sz w:val="22"/>
        </w:rPr>
        <w:t>Professionele scepsis: probleem opgelost?</w:t>
      </w:r>
      <w:r>
        <w:rPr>
          <w:rFonts w:ascii="Arial" w:hAnsi="Arial" w:cs="Arial"/>
          <w:sz w:val="22"/>
        </w:rPr>
        <w:t xml:space="preserve">’ </w:t>
      </w:r>
      <w:r w:rsidRPr="00D70813">
        <w:rPr>
          <w:rFonts w:ascii="Arial" w:hAnsi="Arial" w:cs="Arial"/>
          <w:sz w:val="22"/>
          <w:lang w:val="en-US"/>
        </w:rPr>
        <w:t xml:space="preserve">Available at: </w:t>
      </w:r>
      <w:hyperlink r:id="rId19" w:history="1">
        <w:r w:rsidRPr="00D70813">
          <w:rPr>
            <w:rStyle w:val="Hyperlink"/>
            <w:rFonts w:ascii="Arial" w:hAnsi="Arial" w:cs="Arial"/>
            <w:szCs w:val="20"/>
            <w:lang w:val="en-US"/>
          </w:rPr>
          <w:t>http://www.accountant.nl/Accountant/Opinie/Meningen/Professionele+scepsis+probleem+opgelost.aspx</w:t>
        </w:r>
      </w:hyperlink>
    </w:p>
    <w:p w:rsidR="00AF2B77" w:rsidRPr="000F0742" w:rsidRDefault="00AF2B77" w:rsidP="00F462DC">
      <w:pPr>
        <w:spacing w:line="360" w:lineRule="auto"/>
        <w:rPr>
          <w:rFonts w:ascii="Arial" w:hAnsi="Arial" w:cs="Arial"/>
          <w:sz w:val="22"/>
          <w:lang w:val="en-US"/>
        </w:rPr>
      </w:pPr>
      <w:r w:rsidRPr="00D70813">
        <w:rPr>
          <w:rFonts w:ascii="Arial" w:hAnsi="Arial" w:cs="Arial"/>
          <w:sz w:val="22"/>
          <w:lang w:val="en-US"/>
        </w:rPr>
        <w:t xml:space="preserve">Du </w:t>
      </w:r>
      <w:proofErr w:type="spellStart"/>
      <w:r w:rsidRPr="00D70813">
        <w:rPr>
          <w:rFonts w:ascii="Arial" w:hAnsi="Arial" w:cs="Arial"/>
          <w:sz w:val="22"/>
          <w:lang w:val="en-US"/>
        </w:rPr>
        <w:t>Plessis</w:t>
      </w:r>
      <w:proofErr w:type="spellEnd"/>
      <w:r w:rsidRPr="00D70813">
        <w:rPr>
          <w:rFonts w:ascii="Arial" w:hAnsi="Arial" w:cs="Arial"/>
          <w:sz w:val="22"/>
          <w:lang w:val="en-US"/>
        </w:rPr>
        <w:t xml:space="preserve">, J.J., </w:t>
      </w:r>
      <w:proofErr w:type="spellStart"/>
      <w:r w:rsidRPr="00D70813">
        <w:rPr>
          <w:rFonts w:ascii="Arial" w:hAnsi="Arial" w:cs="Arial"/>
          <w:sz w:val="22"/>
          <w:lang w:val="en-US"/>
        </w:rPr>
        <w:t>Bagaric</w:t>
      </w:r>
      <w:proofErr w:type="spellEnd"/>
      <w:r w:rsidRPr="00D70813">
        <w:rPr>
          <w:rFonts w:ascii="Arial" w:hAnsi="Arial" w:cs="Arial"/>
          <w:sz w:val="22"/>
          <w:lang w:val="en-US"/>
        </w:rPr>
        <w:t xml:space="preserve">, M. &amp; </w:t>
      </w:r>
      <w:proofErr w:type="spellStart"/>
      <w:r w:rsidRPr="00D70813">
        <w:rPr>
          <w:rFonts w:ascii="Arial" w:hAnsi="Arial" w:cs="Arial"/>
          <w:sz w:val="22"/>
          <w:lang w:val="en-US"/>
        </w:rPr>
        <w:t>Hargovan</w:t>
      </w:r>
      <w:proofErr w:type="spellEnd"/>
      <w:r w:rsidRPr="00D70813">
        <w:rPr>
          <w:rFonts w:ascii="Arial" w:hAnsi="Arial" w:cs="Arial"/>
          <w:sz w:val="22"/>
          <w:lang w:val="en-US"/>
        </w:rPr>
        <w:t xml:space="preserve">, A. (2010) </w:t>
      </w:r>
      <w:r w:rsidRPr="000F0742">
        <w:rPr>
          <w:rFonts w:ascii="Arial" w:hAnsi="Arial" w:cs="Arial"/>
          <w:sz w:val="22"/>
          <w:lang w:val="en-US"/>
        </w:rPr>
        <w:t>Principles of Contemporary Corporate Governance, Cambridge University Press.</w:t>
      </w:r>
    </w:p>
    <w:p w:rsidR="00AF2B77" w:rsidRDefault="00AF2B77" w:rsidP="00AF2B77">
      <w:pPr>
        <w:rPr>
          <w:rFonts w:ascii="Arial" w:hAnsi="Arial" w:cs="Arial"/>
          <w:sz w:val="22"/>
          <w:lang w:val="en-US"/>
        </w:rPr>
      </w:pPr>
    </w:p>
    <w:p w:rsidR="00AF2B77" w:rsidRDefault="00AF2B77" w:rsidP="0047125F">
      <w:pPr>
        <w:spacing w:line="360" w:lineRule="auto"/>
        <w:rPr>
          <w:rFonts w:ascii="Arial" w:hAnsi="Arial" w:cs="Arial"/>
          <w:sz w:val="22"/>
          <w:lang w:val="en-US"/>
        </w:rPr>
      </w:pPr>
      <w:r>
        <w:rPr>
          <w:rFonts w:ascii="Arial" w:hAnsi="Arial" w:cs="Arial"/>
          <w:sz w:val="22"/>
          <w:lang w:val="en-US"/>
        </w:rPr>
        <w:t>Edmonds, C.T., Edmonds, J.E. &amp; Maher, J.J. (2011) ‘The impact of meeting or beating analysts’ operating cash flow forecasts on a firm’s cost of debt’, Advances in Accounting. Vol. 27, No. 2, pp. 242-255.</w:t>
      </w:r>
    </w:p>
    <w:p w:rsidR="00CF2F67" w:rsidRDefault="00CF2F67" w:rsidP="005556EE">
      <w:pPr>
        <w:spacing w:line="360" w:lineRule="auto"/>
        <w:rPr>
          <w:rFonts w:ascii="Arial" w:hAnsi="Arial" w:cs="Arial"/>
          <w:sz w:val="22"/>
          <w:lang w:val="en-US"/>
        </w:rPr>
      </w:pPr>
    </w:p>
    <w:p w:rsidR="00AF2B77" w:rsidRDefault="00AF2B77" w:rsidP="005556EE">
      <w:pPr>
        <w:spacing w:line="360" w:lineRule="auto"/>
        <w:rPr>
          <w:rFonts w:ascii="Arial" w:hAnsi="Arial" w:cs="Arial"/>
          <w:sz w:val="22"/>
          <w:lang w:val="en-US"/>
        </w:rPr>
      </w:pPr>
      <w:r w:rsidRPr="002D131D">
        <w:rPr>
          <w:rFonts w:ascii="Arial" w:hAnsi="Arial" w:cs="Arial"/>
          <w:sz w:val="22"/>
          <w:lang w:val="en-US"/>
        </w:rPr>
        <w:t>European Commission</w:t>
      </w:r>
      <w:r>
        <w:rPr>
          <w:rFonts w:ascii="Arial" w:hAnsi="Arial" w:cs="Arial"/>
          <w:sz w:val="22"/>
          <w:lang w:val="en-US"/>
        </w:rPr>
        <w:t xml:space="preserve"> (</w:t>
      </w:r>
      <w:r w:rsidRPr="002D131D">
        <w:rPr>
          <w:rFonts w:ascii="Arial" w:hAnsi="Arial" w:cs="Arial"/>
          <w:sz w:val="22"/>
          <w:lang w:val="en-US"/>
        </w:rPr>
        <w:t>2010</w:t>
      </w:r>
      <w:r>
        <w:rPr>
          <w:rFonts w:ascii="Arial" w:hAnsi="Arial" w:cs="Arial"/>
          <w:sz w:val="22"/>
          <w:lang w:val="en-US"/>
        </w:rPr>
        <w:t>)</w:t>
      </w:r>
      <w:r w:rsidRPr="002D131D">
        <w:rPr>
          <w:rFonts w:ascii="Arial" w:hAnsi="Arial" w:cs="Arial"/>
          <w:sz w:val="22"/>
          <w:lang w:val="en-US"/>
        </w:rPr>
        <w:t xml:space="preserve"> </w:t>
      </w:r>
      <w:r>
        <w:rPr>
          <w:rFonts w:ascii="Arial" w:hAnsi="Arial" w:cs="Arial"/>
          <w:sz w:val="22"/>
          <w:lang w:val="en-US"/>
        </w:rPr>
        <w:t xml:space="preserve">Green Paper </w:t>
      </w:r>
      <w:r w:rsidRPr="002D131D">
        <w:rPr>
          <w:rFonts w:ascii="Arial" w:hAnsi="Arial" w:cs="Arial"/>
          <w:sz w:val="22"/>
          <w:lang w:val="en-US"/>
        </w:rPr>
        <w:t xml:space="preserve">Audit </w:t>
      </w:r>
      <w:r>
        <w:rPr>
          <w:rFonts w:ascii="Arial" w:hAnsi="Arial" w:cs="Arial"/>
          <w:sz w:val="22"/>
          <w:lang w:val="en-US"/>
        </w:rPr>
        <w:t>p</w:t>
      </w:r>
      <w:r w:rsidRPr="002D131D">
        <w:rPr>
          <w:rFonts w:ascii="Arial" w:hAnsi="Arial" w:cs="Arial"/>
          <w:sz w:val="22"/>
          <w:lang w:val="en-US"/>
        </w:rPr>
        <w:t>olicy: Lessons from the Crisis</w:t>
      </w:r>
      <w:r>
        <w:rPr>
          <w:rFonts w:ascii="Arial" w:hAnsi="Arial" w:cs="Arial"/>
          <w:sz w:val="22"/>
          <w:lang w:val="en-US"/>
        </w:rPr>
        <w:t xml:space="preserve">  Available at: </w:t>
      </w:r>
      <w:hyperlink r:id="rId20" w:history="1">
        <w:r w:rsidRPr="00C95EE6">
          <w:rPr>
            <w:rStyle w:val="Hyperlink"/>
            <w:rFonts w:ascii="Arial" w:hAnsi="Arial" w:cs="Arial"/>
            <w:szCs w:val="20"/>
            <w:lang w:val="en-US"/>
          </w:rPr>
          <w:t>http://ec.europa.eu/internal_market/consultations/docs/2010/audit/green_paper_audit_en.pdf</w:t>
        </w:r>
      </w:hyperlink>
    </w:p>
    <w:p w:rsidR="00AF2B77" w:rsidRDefault="00AF2B77" w:rsidP="00AF2B77">
      <w:pPr>
        <w:rPr>
          <w:rFonts w:ascii="Arial" w:hAnsi="Arial" w:cs="Arial"/>
          <w:sz w:val="22"/>
          <w:lang w:val="en-US"/>
        </w:rPr>
      </w:pPr>
    </w:p>
    <w:p w:rsidR="00AF2B77" w:rsidRDefault="00AF2B77" w:rsidP="005556EE">
      <w:pPr>
        <w:spacing w:line="360" w:lineRule="auto"/>
        <w:rPr>
          <w:rFonts w:ascii="Arial" w:hAnsi="Arial" w:cs="Arial"/>
          <w:sz w:val="22"/>
          <w:lang w:val="en-US"/>
        </w:rPr>
      </w:pPr>
      <w:r>
        <w:rPr>
          <w:rFonts w:ascii="Arial" w:hAnsi="Arial" w:cs="Arial"/>
          <w:sz w:val="22"/>
          <w:lang w:val="en-US"/>
        </w:rPr>
        <w:t xml:space="preserve">European Commission (2011) Summary of Responses Green Paper Audit Policy: Lessons from the Crisis  Available at: </w:t>
      </w:r>
      <w:hyperlink r:id="rId21" w:history="1">
        <w:r w:rsidRPr="00C95EE6">
          <w:rPr>
            <w:rStyle w:val="Hyperlink"/>
            <w:rFonts w:ascii="Arial" w:hAnsi="Arial" w:cs="Arial"/>
            <w:szCs w:val="20"/>
            <w:lang w:val="en-US"/>
          </w:rPr>
          <w:t>http://ec.europa.eu/internal_market/consultations/docs/2010/audit/summary_responses_en.pdf</w:t>
        </w:r>
      </w:hyperlink>
    </w:p>
    <w:p w:rsidR="00AF2B77" w:rsidRDefault="00AF2B77" w:rsidP="00AF2B77">
      <w:pPr>
        <w:rPr>
          <w:rFonts w:ascii="Arial" w:hAnsi="Arial" w:cs="Arial"/>
          <w:sz w:val="22"/>
          <w:lang w:val="en-US"/>
        </w:rPr>
      </w:pPr>
    </w:p>
    <w:p w:rsidR="00AF2B77" w:rsidRDefault="00AF2B77" w:rsidP="00C97413">
      <w:pPr>
        <w:spacing w:line="360" w:lineRule="auto"/>
        <w:rPr>
          <w:rFonts w:ascii="Arial" w:hAnsi="Arial" w:cs="Arial"/>
          <w:sz w:val="22"/>
          <w:lang w:val="en-US"/>
        </w:rPr>
      </w:pPr>
      <w:r w:rsidRPr="00D70813">
        <w:rPr>
          <w:rFonts w:ascii="Arial" w:hAnsi="Arial" w:cs="Arial"/>
          <w:sz w:val="22"/>
          <w:lang w:val="en-US"/>
        </w:rPr>
        <w:t>Flint, D. (1988) Philosophy and Principles of Auditing: An Introduction, Macmillan Education</w:t>
      </w:r>
      <w:r>
        <w:rPr>
          <w:rFonts w:ascii="Arial" w:hAnsi="Arial" w:cs="Arial"/>
          <w:sz w:val="22"/>
          <w:lang w:val="en-US"/>
        </w:rPr>
        <w:t>.</w:t>
      </w:r>
    </w:p>
    <w:p w:rsidR="00AF2B77" w:rsidRDefault="00AF2B77" w:rsidP="00AF2B77">
      <w:pPr>
        <w:rPr>
          <w:rFonts w:ascii="Arial" w:hAnsi="Arial" w:cs="Arial"/>
          <w:sz w:val="22"/>
          <w:lang w:val="en-US"/>
        </w:rPr>
      </w:pPr>
    </w:p>
    <w:p w:rsidR="00DB11A7" w:rsidRPr="00DB11A7" w:rsidRDefault="00DB11A7" w:rsidP="00DB11A7">
      <w:pPr>
        <w:spacing w:line="360" w:lineRule="auto"/>
        <w:rPr>
          <w:rFonts w:ascii="Arial" w:hAnsi="Arial" w:cs="Arial"/>
          <w:sz w:val="22"/>
          <w:lang w:val="en-US"/>
        </w:rPr>
      </w:pPr>
      <w:r w:rsidRPr="00DB11A7">
        <w:rPr>
          <w:rFonts w:ascii="Arial" w:hAnsi="Arial" w:cs="Arial"/>
          <w:sz w:val="22"/>
          <w:lang w:val="en-US"/>
        </w:rPr>
        <w:t>Fortin, S</w:t>
      </w:r>
      <w:r>
        <w:rPr>
          <w:rFonts w:ascii="Arial" w:hAnsi="Arial" w:cs="Arial"/>
          <w:sz w:val="22"/>
          <w:lang w:val="en-US"/>
        </w:rPr>
        <w:t>. &amp;</w:t>
      </w:r>
      <w:r w:rsidRPr="00DB11A7">
        <w:rPr>
          <w:rFonts w:ascii="Arial" w:hAnsi="Arial" w:cs="Arial"/>
          <w:sz w:val="22"/>
          <w:lang w:val="en-US"/>
        </w:rPr>
        <w:t xml:space="preserve"> Pittman,</w:t>
      </w:r>
      <w:r w:rsidR="00150592">
        <w:rPr>
          <w:rFonts w:ascii="Arial" w:hAnsi="Arial" w:cs="Arial"/>
          <w:sz w:val="22"/>
          <w:lang w:val="en-US"/>
        </w:rPr>
        <w:t xml:space="preserve"> J.A.</w:t>
      </w:r>
      <w:r w:rsidRPr="00DB11A7">
        <w:rPr>
          <w:rFonts w:ascii="Arial" w:hAnsi="Arial" w:cs="Arial"/>
          <w:sz w:val="22"/>
          <w:lang w:val="en-US"/>
        </w:rPr>
        <w:t xml:space="preserve"> </w:t>
      </w:r>
      <w:r w:rsidR="00150592">
        <w:rPr>
          <w:rFonts w:ascii="Arial" w:hAnsi="Arial" w:cs="Arial"/>
          <w:sz w:val="22"/>
          <w:lang w:val="en-US"/>
        </w:rPr>
        <w:t>(</w:t>
      </w:r>
      <w:r w:rsidRPr="00DB11A7">
        <w:rPr>
          <w:rFonts w:ascii="Arial" w:hAnsi="Arial" w:cs="Arial"/>
          <w:sz w:val="22"/>
          <w:lang w:val="en-US"/>
        </w:rPr>
        <w:t>2004</w:t>
      </w:r>
      <w:r w:rsidR="00150592">
        <w:rPr>
          <w:rFonts w:ascii="Arial" w:hAnsi="Arial" w:cs="Arial"/>
          <w:sz w:val="22"/>
          <w:lang w:val="en-US"/>
        </w:rPr>
        <w:t>)</w:t>
      </w:r>
      <w:r w:rsidRPr="00DB11A7">
        <w:rPr>
          <w:rFonts w:ascii="Arial" w:hAnsi="Arial" w:cs="Arial"/>
          <w:sz w:val="22"/>
          <w:lang w:val="en-US"/>
        </w:rPr>
        <w:t>,</w:t>
      </w:r>
      <w:r w:rsidR="00150592">
        <w:rPr>
          <w:rFonts w:ascii="Arial" w:hAnsi="Arial" w:cs="Arial"/>
          <w:sz w:val="22"/>
          <w:lang w:val="en-US"/>
        </w:rPr>
        <w:t xml:space="preserve"> ’</w:t>
      </w:r>
      <w:r w:rsidRPr="00DB11A7">
        <w:rPr>
          <w:rFonts w:ascii="Arial" w:hAnsi="Arial" w:cs="Arial"/>
          <w:sz w:val="22"/>
          <w:lang w:val="en-US"/>
        </w:rPr>
        <w:t>Auditor choice and the pricing of initial public debt</w:t>
      </w:r>
    </w:p>
    <w:p w:rsidR="00DB11A7" w:rsidRDefault="00150592" w:rsidP="00DB11A7">
      <w:pPr>
        <w:spacing w:line="360" w:lineRule="auto"/>
        <w:rPr>
          <w:rFonts w:ascii="Arial" w:hAnsi="Arial" w:cs="Arial"/>
          <w:sz w:val="22"/>
          <w:lang w:val="en-US"/>
        </w:rPr>
      </w:pPr>
      <w:r w:rsidRPr="00DB11A7">
        <w:rPr>
          <w:rFonts w:ascii="Arial" w:hAnsi="Arial" w:cs="Arial"/>
          <w:sz w:val="22"/>
          <w:lang w:val="en-US"/>
        </w:rPr>
        <w:t>I</w:t>
      </w:r>
      <w:r w:rsidR="00DB11A7" w:rsidRPr="00DB11A7">
        <w:rPr>
          <w:rFonts w:ascii="Arial" w:hAnsi="Arial" w:cs="Arial"/>
          <w:sz w:val="22"/>
          <w:lang w:val="en-US"/>
        </w:rPr>
        <w:t>ssues</w:t>
      </w:r>
      <w:r>
        <w:rPr>
          <w:rFonts w:ascii="Arial" w:hAnsi="Arial" w:cs="Arial"/>
          <w:sz w:val="22"/>
          <w:lang w:val="en-US"/>
        </w:rPr>
        <w:t>’</w:t>
      </w:r>
      <w:r w:rsidR="00DB11A7" w:rsidRPr="00DB11A7">
        <w:rPr>
          <w:rFonts w:ascii="Arial" w:hAnsi="Arial" w:cs="Arial"/>
          <w:sz w:val="22"/>
          <w:lang w:val="en-US"/>
        </w:rPr>
        <w:t>. Working paper. Memor</w:t>
      </w:r>
      <w:r>
        <w:rPr>
          <w:rFonts w:ascii="Arial" w:hAnsi="Arial" w:cs="Arial"/>
          <w:sz w:val="22"/>
          <w:lang w:val="en-US"/>
        </w:rPr>
        <w:t>ial University of  Newfoundland.</w:t>
      </w:r>
    </w:p>
    <w:p w:rsidR="00DB11A7" w:rsidRDefault="00DB11A7" w:rsidP="00AF2B77">
      <w:pPr>
        <w:rPr>
          <w:rFonts w:ascii="Arial" w:hAnsi="Arial" w:cs="Arial"/>
          <w:sz w:val="22"/>
          <w:lang w:val="en-US"/>
        </w:rPr>
      </w:pPr>
    </w:p>
    <w:p w:rsidR="00AF2B77" w:rsidRDefault="00AF2B77" w:rsidP="003B521B">
      <w:pPr>
        <w:spacing w:line="360" w:lineRule="auto"/>
        <w:rPr>
          <w:rFonts w:ascii="Arial" w:hAnsi="Arial" w:cs="Arial"/>
          <w:sz w:val="22"/>
          <w:lang w:val="en-US"/>
        </w:rPr>
      </w:pPr>
      <w:r w:rsidRPr="003B521B">
        <w:rPr>
          <w:rFonts w:ascii="Arial" w:hAnsi="Arial" w:cs="Arial"/>
          <w:sz w:val="22"/>
          <w:lang w:val="en-US"/>
        </w:rPr>
        <w:t>Francis, J.R. &amp; Krishnan, J. (1999), ‘Accounting</w:t>
      </w:r>
      <w:r>
        <w:rPr>
          <w:rFonts w:ascii="Arial" w:hAnsi="Arial" w:cs="Arial"/>
          <w:sz w:val="22"/>
          <w:lang w:val="en-US"/>
        </w:rPr>
        <w:t xml:space="preserve"> </w:t>
      </w:r>
      <w:r w:rsidRPr="003B521B">
        <w:rPr>
          <w:rFonts w:ascii="Arial" w:hAnsi="Arial" w:cs="Arial"/>
          <w:sz w:val="22"/>
          <w:lang w:val="en-US"/>
        </w:rPr>
        <w:t>accruals and auditor reporting conservatism’,</w:t>
      </w:r>
      <w:r>
        <w:rPr>
          <w:rFonts w:ascii="Arial" w:hAnsi="Arial" w:cs="Arial"/>
          <w:sz w:val="22"/>
          <w:lang w:val="en-US"/>
        </w:rPr>
        <w:t xml:space="preserve"> </w:t>
      </w:r>
      <w:r w:rsidRPr="003B521B">
        <w:rPr>
          <w:rFonts w:ascii="Arial" w:hAnsi="Arial" w:cs="Arial"/>
          <w:sz w:val="22"/>
          <w:lang w:val="en-US"/>
        </w:rPr>
        <w:t>Contemporary Accounting Research, Vol.</w:t>
      </w:r>
      <w:r>
        <w:rPr>
          <w:rFonts w:ascii="Arial" w:hAnsi="Arial" w:cs="Arial"/>
          <w:sz w:val="22"/>
          <w:lang w:val="en-US"/>
        </w:rPr>
        <w:t xml:space="preserve"> </w:t>
      </w:r>
      <w:r w:rsidRPr="003B521B">
        <w:rPr>
          <w:rFonts w:ascii="Arial" w:hAnsi="Arial" w:cs="Arial"/>
          <w:sz w:val="22"/>
          <w:lang w:val="en-US"/>
        </w:rPr>
        <w:t>16, No. 1,</w:t>
      </w:r>
      <w:r>
        <w:rPr>
          <w:rFonts w:ascii="Arial" w:hAnsi="Arial" w:cs="Arial"/>
          <w:sz w:val="22"/>
          <w:lang w:val="en-US"/>
        </w:rPr>
        <w:t xml:space="preserve"> </w:t>
      </w:r>
      <w:r w:rsidRPr="003B521B">
        <w:rPr>
          <w:rFonts w:ascii="Arial" w:hAnsi="Arial" w:cs="Arial"/>
          <w:sz w:val="22"/>
          <w:lang w:val="en-US"/>
        </w:rPr>
        <w:t>pp. 135–165.</w:t>
      </w:r>
    </w:p>
    <w:p w:rsidR="00AF2B77" w:rsidRDefault="00AF2B77" w:rsidP="00AF2B77">
      <w:pPr>
        <w:rPr>
          <w:rFonts w:ascii="Arial" w:hAnsi="Arial" w:cs="Arial"/>
          <w:sz w:val="22"/>
          <w:lang w:val="en-US"/>
        </w:rPr>
      </w:pPr>
    </w:p>
    <w:p w:rsidR="00AF2B77" w:rsidRDefault="00AF2B77" w:rsidP="0000194D">
      <w:pPr>
        <w:spacing w:line="360" w:lineRule="auto"/>
        <w:rPr>
          <w:rFonts w:ascii="Arial" w:hAnsi="Arial" w:cs="Arial"/>
          <w:sz w:val="22"/>
          <w:lang w:val="en-US"/>
        </w:rPr>
      </w:pPr>
      <w:r w:rsidRPr="0000194D">
        <w:rPr>
          <w:rFonts w:ascii="Arial" w:hAnsi="Arial" w:cs="Arial"/>
          <w:sz w:val="22"/>
          <w:lang w:val="en-US"/>
        </w:rPr>
        <w:t>Hawley</w:t>
      </w:r>
      <w:r>
        <w:rPr>
          <w:rFonts w:ascii="Arial" w:hAnsi="Arial" w:cs="Arial"/>
          <w:sz w:val="22"/>
          <w:lang w:val="en-US"/>
        </w:rPr>
        <w:t>, J.P.</w:t>
      </w:r>
      <w:r w:rsidRPr="0000194D">
        <w:rPr>
          <w:rFonts w:ascii="Arial" w:hAnsi="Arial" w:cs="Arial"/>
          <w:sz w:val="22"/>
          <w:lang w:val="en-US"/>
        </w:rPr>
        <w:t xml:space="preserve"> </w:t>
      </w:r>
      <w:r>
        <w:rPr>
          <w:rFonts w:ascii="Arial" w:hAnsi="Arial" w:cs="Arial"/>
          <w:sz w:val="22"/>
          <w:lang w:val="en-US"/>
        </w:rPr>
        <w:t>&amp;</w:t>
      </w:r>
      <w:r w:rsidRPr="0000194D">
        <w:rPr>
          <w:rFonts w:ascii="Arial" w:hAnsi="Arial" w:cs="Arial"/>
          <w:sz w:val="22"/>
          <w:lang w:val="en-US"/>
        </w:rPr>
        <w:t xml:space="preserve"> Williams,</w:t>
      </w:r>
      <w:r>
        <w:rPr>
          <w:rFonts w:ascii="Arial" w:hAnsi="Arial" w:cs="Arial"/>
          <w:sz w:val="22"/>
          <w:lang w:val="en-US"/>
        </w:rPr>
        <w:t xml:space="preserve"> A.T. (2000)</w:t>
      </w:r>
      <w:r w:rsidRPr="0000194D">
        <w:rPr>
          <w:rFonts w:ascii="Arial" w:hAnsi="Arial" w:cs="Arial"/>
          <w:sz w:val="22"/>
          <w:lang w:val="en-US"/>
        </w:rPr>
        <w:t xml:space="preserve"> The Rise of Fiduciary Capitalism: How Institutional Investors Can Make Cor</w:t>
      </w:r>
      <w:r>
        <w:rPr>
          <w:rFonts w:ascii="Arial" w:hAnsi="Arial" w:cs="Arial"/>
          <w:sz w:val="22"/>
          <w:lang w:val="en-US"/>
        </w:rPr>
        <w:t>porate America More Democratic, University of Pennsylvania Press.</w:t>
      </w:r>
    </w:p>
    <w:p w:rsidR="00AF2B77" w:rsidRPr="004176A3" w:rsidRDefault="00AF2B77" w:rsidP="00AF2B77">
      <w:pPr>
        <w:rPr>
          <w:rFonts w:ascii="Arial" w:hAnsi="Arial" w:cs="Arial"/>
          <w:sz w:val="22"/>
          <w:lang w:val="en-US"/>
        </w:rPr>
      </w:pPr>
    </w:p>
    <w:p w:rsidR="00AF2B77" w:rsidRDefault="00AF2B77" w:rsidP="00F462DC">
      <w:pPr>
        <w:spacing w:line="360" w:lineRule="auto"/>
        <w:rPr>
          <w:rFonts w:ascii="Arial" w:hAnsi="Arial" w:cs="Arial"/>
          <w:sz w:val="22"/>
        </w:rPr>
      </w:pPr>
      <w:r w:rsidRPr="000F0742">
        <w:rPr>
          <w:rFonts w:ascii="Arial" w:hAnsi="Arial" w:cs="Arial"/>
          <w:sz w:val="22"/>
        </w:rPr>
        <w:t>Hessels, S.J.A. &amp; Hooge, E.H.</w:t>
      </w:r>
      <w:r>
        <w:rPr>
          <w:rFonts w:ascii="Arial" w:hAnsi="Arial" w:cs="Arial"/>
          <w:sz w:val="22"/>
        </w:rPr>
        <w:t xml:space="preserve"> (</w:t>
      </w:r>
      <w:r w:rsidRPr="000F0742">
        <w:rPr>
          <w:rFonts w:ascii="Arial" w:hAnsi="Arial" w:cs="Arial"/>
          <w:sz w:val="22"/>
        </w:rPr>
        <w:t>2006</w:t>
      </w:r>
      <w:r>
        <w:rPr>
          <w:rFonts w:ascii="Arial" w:hAnsi="Arial" w:cs="Arial"/>
          <w:sz w:val="22"/>
        </w:rPr>
        <w:t>)</w:t>
      </w:r>
      <w:r w:rsidRPr="000F0742">
        <w:rPr>
          <w:rFonts w:ascii="Arial" w:hAnsi="Arial" w:cs="Arial"/>
          <w:sz w:val="22"/>
        </w:rPr>
        <w:t xml:space="preserve"> </w:t>
      </w:r>
      <w:r>
        <w:rPr>
          <w:rFonts w:ascii="Arial" w:hAnsi="Arial" w:cs="Arial"/>
          <w:sz w:val="22"/>
        </w:rPr>
        <w:t xml:space="preserve">Small Business </w:t>
      </w:r>
      <w:proofErr w:type="spellStart"/>
      <w:r>
        <w:rPr>
          <w:rFonts w:ascii="Arial" w:hAnsi="Arial" w:cs="Arial"/>
          <w:sz w:val="22"/>
        </w:rPr>
        <w:t>Governance</w:t>
      </w:r>
      <w:proofErr w:type="spellEnd"/>
      <w:r>
        <w:rPr>
          <w:rFonts w:ascii="Arial" w:hAnsi="Arial" w:cs="Arial"/>
          <w:sz w:val="22"/>
        </w:rPr>
        <w:t xml:space="preserve">: Een verkenning naar de betekenis en de praktijk van corporate </w:t>
      </w:r>
      <w:proofErr w:type="spellStart"/>
      <w:r>
        <w:rPr>
          <w:rFonts w:ascii="Arial" w:hAnsi="Arial" w:cs="Arial"/>
          <w:sz w:val="22"/>
        </w:rPr>
        <w:t>governance</w:t>
      </w:r>
      <w:proofErr w:type="spellEnd"/>
      <w:r>
        <w:rPr>
          <w:rFonts w:ascii="Arial" w:hAnsi="Arial" w:cs="Arial"/>
          <w:sz w:val="22"/>
        </w:rPr>
        <w:t xml:space="preserve"> in het MKB, EIM.</w:t>
      </w:r>
    </w:p>
    <w:p w:rsidR="00AF2B77" w:rsidRPr="004176A3" w:rsidRDefault="00AF2B77" w:rsidP="00AF2B77">
      <w:pPr>
        <w:rPr>
          <w:rFonts w:ascii="Arial" w:hAnsi="Arial" w:cs="Arial"/>
          <w:sz w:val="22"/>
        </w:rPr>
      </w:pPr>
    </w:p>
    <w:p w:rsidR="00AF2B77" w:rsidRDefault="00AF2B77" w:rsidP="0000194D">
      <w:pPr>
        <w:spacing w:line="360" w:lineRule="auto"/>
        <w:rPr>
          <w:rFonts w:ascii="Arial" w:hAnsi="Arial" w:cs="Arial"/>
          <w:sz w:val="22"/>
          <w:lang w:val="en-US"/>
        </w:rPr>
      </w:pPr>
      <w:r w:rsidRPr="0000194D">
        <w:rPr>
          <w:rFonts w:ascii="Arial" w:hAnsi="Arial" w:cs="Arial"/>
          <w:sz w:val="22"/>
          <w:lang w:val="en-US"/>
        </w:rPr>
        <w:t xml:space="preserve">Jensen, M.C. &amp; </w:t>
      </w:r>
      <w:proofErr w:type="spellStart"/>
      <w:r w:rsidRPr="0000194D">
        <w:rPr>
          <w:rFonts w:ascii="Arial" w:hAnsi="Arial" w:cs="Arial"/>
          <w:sz w:val="22"/>
          <w:lang w:val="en-US"/>
        </w:rPr>
        <w:t>Meckling</w:t>
      </w:r>
      <w:proofErr w:type="spellEnd"/>
      <w:r w:rsidRPr="0000194D">
        <w:rPr>
          <w:rFonts w:ascii="Arial" w:hAnsi="Arial" w:cs="Arial"/>
          <w:sz w:val="22"/>
          <w:lang w:val="en-US"/>
        </w:rPr>
        <w:t>, W.H. (1976) ‘Theory of the</w:t>
      </w:r>
      <w:r>
        <w:rPr>
          <w:rFonts w:ascii="Arial" w:hAnsi="Arial" w:cs="Arial"/>
          <w:sz w:val="22"/>
          <w:lang w:val="en-US"/>
        </w:rPr>
        <w:t xml:space="preserve"> </w:t>
      </w:r>
      <w:r w:rsidRPr="0000194D">
        <w:rPr>
          <w:rFonts w:ascii="Arial" w:hAnsi="Arial" w:cs="Arial"/>
          <w:sz w:val="22"/>
          <w:lang w:val="en-US"/>
        </w:rPr>
        <w:t>firm: Managerial</w:t>
      </w:r>
      <w:r>
        <w:rPr>
          <w:rFonts w:ascii="Arial" w:hAnsi="Arial" w:cs="Arial"/>
          <w:sz w:val="22"/>
          <w:lang w:val="en-US"/>
        </w:rPr>
        <w:t xml:space="preserve"> </w:t>
      </w:r>
      <w:r w:rsidRPr="0000194D">
        <w:rPr>
          <w:rFonts w:ascii="Arial" w:hAnsi="Arial" w:cs="Arial"/>
          <w:sz w:val="22"/>
          <w:lang w:val="en-US"/>
        </w:rPr>
        <w:t>behavior,</w:t>
      </w:r>
      <w:r>
        <w:rPr>
          <w:rFonts w:ascii="Arial" w:hAnsi="Arial" w:cs="Arial"/>
          <w:sz w:val="22"/>
          <w:lang w:val="en-US"/>
        </w:rPr>
        <w:t xml:space="preserve"> </w:t>
      </w:r>
      <w:r w:rsidRPr="0000194D">
        <w:rPr>
          <w:rFonts w:ascii="Arial" w:hAnsi="Arial" w:cs="Arial"/>
          <w:sz w:val="22"/>
          <w:lang w:val="en-US"/>
        </w:rPr>
        <w:t>agency</w:t>
      </w:r>
      <w:r>
        <w:rPr>
          <w:rFonts w:ascii="Arial" w:hAnsi="Arial" w:cs="Arial"/>
          <w:sz w:val="22"/>
          <w:lang w:val="en-US"/>
        </w:rPr>
        <w:t xml:space="preserve"> </w:t>
      </w:r>
      <w:r w:rsidRPr="0000194D">
        <w:rPr>
          <w:rFonts w:ascii="Arial" w:hAnsi="Arial" w:cs="Arial"/>
          <w:sz w:val="22"/>
          <w:lang w:val="en-US"/>
        </w:rPr>
        <w:t>costs</w:t>
      </w:r>
      <w:r>
        <w:rPr>
          <w:rFonts w:ascii="Arial" w:hAnsi="Arial" w:cs="Arial"/>
          <w:sz w:val="22"/>
          <w:lang w:val="en-US"/>
        </w:rPr>
        <w:t xml:space="preserve"> </w:t>
      </w:r>
      <w:r w:rsidRPr="0000194D">
        <w:rPr>
          <w:rFonts w:ascii="Arial" w:hAnsi="Arial" w:cs="Arial"/>
          <w:sz w:val="22"/>
          <w:lang w:val="en-US"/>
        </w:rPr>
        <w:t>and</w:t>
      </w:r>
      <w:r>
        <w:rPr>
          <w:rFonts w:ascii="Arial" w:hAnsi="Arial" w:cs="Arial"/>
          <w:sz w:val="22"/>
          <w:lang w:val="en-US"/>
        </w:rPr>
        <w:t xml:space="preserve"> </w:t>
      </w:r>
      <w:r w:rsidRPr="0000194D">
        <w:rPr>
          <w:rFonts w:ascii="Arial" w:hAnsi="Arial" w:cs="Arial"/>
          <w:sz w:val="22"/>
          <w:lang w:val="en-US"/>
        </w:rPr>
        <w:t>ownership structure’, Journal of Financial Economics,</w:t>
      </w:r>
      <w:r>
        <w:rPr>
          <w:rFonts w:ascii="Arial" w:hAnsi="Arial" w:cs="Arial"/>
          <w:sz w:val="22"/>
          <w:lang w:val="en-US"/>
        </w:rPr>
        <w:t xml:space="preserve"> </w:t>
      </w:r>
      <w:r w:rsidRPr="0000194D">
        <w:rPr>
          <w:rFonts w:ascii="Arial" w:hAnsi="Arial" w:cs="Arial"/>
          <w:sz w:val="22"/>
          <w:lang w:val="en-US"/>
        </w:rPr>
        <w:t>Vol. 3, No. 4, pp. 305–360.</w:t>
      </w:r>
    </w:p>
    <w:p w:rsidR="00AF2B77" w:rsidRPr="004176A3" w:rsidRDefault="00AF2B77" w:rsidP="00AF2B77">
      <w:pPr>
        <w:rPr>
          <w:rFonts w:ascii="Arial" w:hAnsi="Arial" w:cs="Arial"/>
          <w:sz w:val="22"/>
          <w:lang w:val="en-US"/>
        </w:rPr>
      </w:pPr>
    </w:p>
    <w:p w:rsidR="00AF2B77" w:rsidRPr="00ED7370" w:rsidRDefault="00AF2B77" w:rsidP="005556EE">
      <w:pPr>
        <w:spacing w:line="360" w:lineRule="auto"/>
        <w:rPr>
          <w:rFonts w:ascii="Arial" w:hAnsi="Arial" w:cs="Arial"/>
          <w:sz w:val="22"/>
          <w:lang w:val="en-US"/>
        </w:rPr>
      </w:pPr>
      <w:r w:rsidRPr="005556EE">
        <w:rPr>
          <w:rFonts w:ascii="Arial" w:hAnsi="Arial" w:cs="Arial"/>
          <w:sz w:val="22"/>
        </w:rPr>
        <w:t>Joling, J</w:t>
      </w:r>
      <w:r w:rsidRPr="00ED7370">
        <w:rPr>
          <w:rFonts w:ascii="Arial" w:hAnsi="Arial" w:cs="Arial"/>
          <w:sz w:val="22"/>
        </w:rPr>
        <w:t>.</w:t>
      </w:r>
      <w:r>
        <w:rPr>
          <w:rFonts w:ascii="Arial" w:hAnsi="Arial" w:cs="Arial"/>
          <w:sz w:val="22"/>
        </w:rPr>
        <w:t xml:space="preserve"> (</w:t>
      </w:r>
      <w:r w:rsidRPr="00ED7370">
        <w:rPr>
          <w:rFonts w:ascii="Arial" w:hAnsi="Arial" w:cs="Arial"/>
          <w:sz w:val="22"/>
        </w:rPr>
        <w:t>2008</w:t>
      </w:r>
      <w:r>
        <w:rPr>
          <w:rFonts w:ascii="Arial" w:hAnsi="Arial" w:cs="Arial"/>
          <w:sz w:val="22"/>
        </w:rPr>
        <w:t>)</w:t>
      </w:r>
      <w:r w:rsidRPr="00ED7370">
        <w:rPr>
          <w:rFonts w:ascii="Arial" w:hAnsi="Arial" w:cs="Arial"/>
          <w:sz w:val="22"/>
        </w:rPr>
        <w:t xml:space="preserve"> </w:t>
      </w:r>
      <w:r>
        <w:rPr>
          <w:rFonts w:ascii="Arial" w:hAnsi="Arial" w:cs="Arial"/>
          <w:sz w:val="22"/>
        </w:rPr>
        <w:t>‘</w:t>
      </w:r>
      <w:r w:rsidRPr="00ED7370">
        <w:rPr>
          <w:rFonts w:ascii="Arial" w:hAnsi="Arial" w:cs="Arial"/>
          <w:sz w:val="22"/>
        </w:rPr>
        <w:t>Waar was de accountant toen de financiële crisis ontstond?</w:t>
      </w:r>
      <w:r>
        <w:rPr>
          <w:rFonts w:ascii="Arial" w:hAnsi="Arial" w:cs="Arial"/>
          <w:sz w:val="22"/>
        </w:rPr>
        <w:t>’</w:t>
      </w:r>
      <w:r w:rsidRPr="00ED7370">
        <w:rPr>
          <w:rFonts w:ascii="Arial" w:hAnsi="Arial" w:cs="Arial"/>
          <w:sz w:val="22"/>
        </w:rPr>
        <w:t xml:space="preserve"> </w:t>
      </w:r>
      <w:r w:rsidRPr="00ED7370">
        <w:rPr>
          <w:rFonts w:ascii="Arial" w:hAnsi="Arial" w:cs="Arial"/>
          <w:sz w:val="22"/>
          <w:lang w:val="en-US"/>
        </w:rPr>
        <w:t xml:space="preserve">Available at: </w:t>
      </w:r>
      <w:hyperlink r:id="rId22" w:history="1">
        <w:r w:rsidRPr="00C95EE6">
          <w:rPr>
            <w:rStyle w:val="Hyperlink"/>
            <w:rFonts w:ascii="Arial" w:hAnsi="Arial" w:cs="Arial"/>
            <w:szCs w:val="20"/>
            <w:lang w:val="en-US"/>
          </w:rPr>
          <w:t>http://www.accountancynieuws.nl/commentaar/columns/waar-was-de-accountant-toen-de-financiele-crisis.65775.lynkx</w:t>
        </w:r>
      </w:hyperlink>
    </w:p>
    <w:p w:rsidR="00AF2B77" w:rsidRDefault="00AF2B77" w:rsidP="00AF2B77">
      <w:pPr>
        <w:rPr>
          <w:rFonts w:ascii="Arial" w:hAnsi="Arial" w:cs="Arial"/>
          <w:sz w:val="22"/>
          <w:lang w:val="en-US"/>
        </w:rPr>
      </w:pPr>
    </w:p>
    <w:p w:rsidR="00AF2B77" w:rsidRPr="002A65A2" w:rsidRDefault="00AF2B77" w:rsidP="005556EE">
      <w:pPr>
        <w:spacing w:line="360" w:lineRule="auto"/>
        <w:rPr>
          <w:rFonts w:ascii="Arial" w:hAnsi="Arial" w:cs="Arial"/>
          <w:sz w:val="22"/>
          <w:lang w:val="en"/>
        </w:rPr>
      </w:pPr>
      <w:r w:rsidRPr="002A65A2">
        <w:rPr>
          <w:rFonts w:ascii="Arial" w:hAnsi="Arial" w:cs="Arial"/>
          <w:sz w:val="22"/>
          <w:lang w:val="en-US"/>
        </w:rPr>
        <w:t>Jones, A.</w:t>
      </w:r>
      <w:r>
        <w:rPr>
          <w:rFonts w:ascii="Arial" w:hAnsi="Arial" w:cs="Arial"/>
          <w:sz w:val="22"/>
          <w:lang w:val="en-US"/>
        </w:rPr>
        <w:t xml:space="preserve"> (</w:t>
      </w:r>
      <w:r w:rsidRPr="002A65A2">
        <w:rPr>
          <w:rFonts w:ascii="Arial" w:hAnsi="Arial" w:cs="Arial"/>
          <w:sz w:val="22"/>
          <w:lang w:val="en-US"/>
        </w:rPr>
        <w:t>2011</w:t>
      </w:r>
      <w:r>
        <w:rPr>
          <w:rFonts w:ascii="Arial" w:hAnsi="Arial" w:cs="Arial"/>
          <w:sz w:val="22"/>
          <w:lang w:val="en-US"/>
        </w:rPr>
        <w:t>) ‘</w:t>
      </w:r>
      <w:r w:rsidRPr="002A65A2">
        <w:rPr>
          <w:rFonts w:ascii="Arial" w:hAnsi="Arial" w:cs="Arial"/>
          <w:sz w:val="22"/>
          <w:lang w:val="en-US"/>
        </w:rPr>
        <w:t xml:space="preserve">Auditors </w:t>
      </w:r>
      <w:proofErr w:type="spellStart"/>
      <w:r w:rsidRPr="002A65A2">
        <w:rPr>
          <w:rFonts w:ascii="Arial" w:hAnsi="Arial" w:cs="Arial"/>
          <w:sz w:val="22"/>
          <w:lang w:val="en-US"/>
        </w:rPr>
        <w:t>criticised</w:t>
      </w:r>
      <w:proofErr w:type="spellEnd"/>
      <w:r w:rsidRPr="002A65A2">
        <w:rPr>
          <w:rFonts w:ascii="Arial" w:hAnsi="Arial" w:cs="Arial"/>
          <w:sz w:val="22"/>
          <w:lang w:val="en-US"/>
        </w:rPr>
        <w:t xml:space="preserve"> for role in financial crisis</w:t>
      </w:r>
      <w:r>
        <w:rPr>
          <w:rFonts w:ascii="Arial" w:hAnsi="Arial" w:cs="Arial"/>
          <w:sz w:val="22"/>
          <w:lang w:val="en-US"/>
        </w:rPr>
        <w:t xml:space="preserve">.’ Available at: </w:t>
      </w:r>
      <w:hyperlink r:id="rId23" w:anchor="axzz2Wl3b1nsP" w:history="1">
        <w:r w:rsidRPr="00C95EE6">
          <w:rPr>
            <w:rStyle w:val="Hyperlink"/>
            <w:rFonts w:ascii="Arial" w:hAnsi="Arial" w:cs="Arial"/>
            <w:szCs w:val="20"/>
            <w:lang w:val="en-US"/>
          </w:rPr>
          <w:t>http://www.ft.com /intl/cms/s/0/358b366e-59fa-11e0-ba8d-00144feab49a.html#axzz2Wl3b1nsP</w:t>
        </w:r>
      </w:hyperlink>
    </w:p>
    <w:p w:rsidR="00AF2B77" w:rsidRDefault="00AF2B77" w:rsidP="00AF2B77">
      <w:pPr>
        <w:rPr>
          <w:rFonts w:ascii="Arial" w:hAnsi="Arial" w:cs="Arial"/>
          <w:sz w:val="22"/>
          <w:lang w:val="en-US"/>
        </w:rPr>
      </w:pPr>
    </w:p>
    <w:p w:rsidR="00AF2B77" w:rsidRDefault="00AF2B77" w:rsidP="00C97413">
      <w:pPr>
        <w:spacing w:line="360" w:lineRule="auto"/>
        <w:rPr>
          <w:rFonts w:ascii="Arial" w:hAnsi="Arial" w:cs="Arial"/>
          <w:sz w:val="22"/>
          <w:lang w:val="en-US"/>
        </w:rPr>
      </w:pPr>
      <w:proofErr w:type="spellStart"/>
      <w:r>
        <w:rPr>
          <w:rFonts w:ascii="Arial" w:hAnsi="Arial" w:cs="Arial"/>
          <w:sz w:val="22"/>
          <w:lang w:val="en-US"/>
        </w:rPr>
        <w:t>Karjalainen</w:t>
      </w:r>
      <w:proofErr w:type="spellEnd"/>
      <w:r>
        <w:rPr>
          <w:rFonts w:ascii="Arial" w:hAnsi="Arial" w:cs="Arial"/>
          <w:sz w:val="22"/>
          <w:lang w:val="en-US"/>
        </w:rPr>
        <w:t>, J. (2011) ‘Audit Quality and Cost of Debt Capital for Private Firms: Evidence from Finland’, International Journal of Auditing, Vol. 15, pp. 88-108.</w:t>
      </w:r>
    </w:p>
    <w:p w:rsidR="00AF2B77" w:rsidRDefault="00AF2B77" w:rsidP="00AF2B77">
      <w:pPr>
        <w:rPr>
          <w:rFonts w:ascii="Arial" w:hAnsi="Arial" w:cs="Arial"/>
          <w:sz w:val="22"/>
          <w:lang w:val="en-US"/>
        </w:rPr>
      </w:pPr>
    </w:p>
    <w:p w:rsidR="00AF2B77" w:rsidRDefault="00AF2B77" w:rsidP="003B521B">
      <w:pPr>
        <w:spacing w:line="360" w:lineRule="auto"/>
        <w:rPr>
          <w:rFonts w:ascii="Arial" w:hAnsi="Arial" w:cs="Arial"/>
          <w:sz w:val="22"/>
          <w:lang w:val="en-US"/>
        </w:rPr>
      </w:pPr>
      <w:r>
        <w:rPr>
          <w:rFonts w:ascii="Arial" w:hAnsi="Arial" w:cs="Arial"/>
          <w:sz w:val="22"/>
          <w:lang w:val="en-US"/>
        </w:rPr>
        <w:t xml:space="preserve">Kim, J.B., </w:t>
      </w:r>
      <w:proofErr w:type="spellStart"/>
      <w:r>
        <w:rPr>
          <w:rFonts w:ascii="Arial" w:hAnsi="Arial" w:cs="Arial"/>
          <w:sz w:val="22"/>
          <w:lang w:val="en-US"/>
        </w:rPr>
        <w:t>Simunic</w:t>
      </w:r>
      <w:proofErr w:type="spellEnd"/>
      <w:r>
        <w:rPr>
          <w:rFonts w:ascii="Arial" w:hAnsi="Arial" w:cs="Arial"/>
          <w:sz w:val="22"/>
          <w:lang w:val="en-US"/>
        </w:rPr>
        <w:t>, D.A., Stein, M.T. &amp; Yi, C.H. (2011) ‘Voluntary Audits and the Cost of Debt Capital for Privately Held Firms: Korean Evidence, Contemporary Accounting Research, Vol. 28, No. 2, pp. 585-615.</w:t>
      </w:r>
    </w:p>
    <w:p w:rsidR="00AF2B77" w:rsidRDefault="00AF2B77" w:rsidP="00AF2B77">
      <w:pPr>
        <w:rPr>
          <w:rFonts w:ascii="Arial" w:hAnsi="Arial" w:cs="Arial"/>
          <w:sz w:val="22"/>
          <w:lang w:val="en-US"/>
        </w:rPr>
      </w:pPr>
    </w:p>
    <w:p w:rsidR="00AF2B77" w:rsidRDefault="00AF2B77" w:rsidP="00A3313E">
      <w:pPr>
        <w:spacing w:line="360" w:lineRule="auto"/>
        <w:rPr>
          <w:rFonts w:ascii="Arial" w:hAnsi="Arial" w:cs="Arial"/>
          <w:sz w:val="22"/>
          <w:lang w:val="en-US"/>
        </w:rPr>
      </w:pPr>
      <w:r>
        <w:rPr>
          <w:rFonts w:ascii="Arial" w:hAnsi="Arial" w:cs="Arial"/>
          <w:sz w:val="22"/>
          <w:lang w:val="en-US"/>
        </w:rPr>
        <w:t xml:space="preserve">Kim, J.B., Song , B.Y. &amp; </w:t>
      </w:r>
      <w:proofErr w:type="spellStart"/>
      <w:r>
        <w:rPr>
          <w:rFonts w:ascii="Arial" w:hAnsi="Arial" w:cs="Arial"/>
          <w:sz w:val="22"/>
          <w:lang w:val="en-US"/>
        </w:rPr>
        <w:t>Tsui</w:t>
      </w:r>
      <w:proofErr w:type="spellEnd"/>
      <w:r>
        <w:rPr>
          <w:rFonts w:ascii="Arial" w:hAnsi="Arial" w:cs="Arial"/>
          <w:sz w:val="22"/>
          <w:lang w:val="en-US"/>
        </w:rPr>
        <w:t>, J.S.L. (2013), ‘Auditor size, tenure, and bank loan pricing’, Review of Quantitative Finance and Accounting, Vol. 40, pp. 75-99.</w:t>
      </w:r>
    </w:p>
    <w:p w:rsidR="00CF2F67" w:rsidRDefault="00CF2F67" w:rsidP="005556EE">
      <w:pPr>
        <w:spacing w:line="360" w:lineRule="auto"/>
        <w:rPr>
          <w:rFonts w:ascii="Arial" w:hAnsi="Arial" w:cs="Arial"/>
          <w:sz w:val="22"/>
          <w:lang w:val="en-US"/>
        </w:rPr>
      </w:pPr>
    </w:p>
    <w:p w:rsidR="00CF2F67" w:rsidRDefault="00CF2F67" w:rsidP="005556EE">
      <w:pPr>
        <w:spacing w:line="360" w:lineRule="auto"/>
        <w:rPr>
          <w:rFonts w:ascii="Arial" w:hAnsi="Arial" w:cs="Arial"/>
          <w:sz w:val="22"/>
          <w:lang w:val="en-US"/>
        </w:rPr>
      </w:pPr>
    </w:p>
    <w:p w:rsidR="00CF2F67" w:rsidRDefault="00CF2F67" w:rsidP="005556EE">
      <w:pPr>
        <w:spacing w:line="360" w:lineRule="auto"/>
        <w:rPr>
          <w:rFonts w:ascii="Arial" w:hAnsi="Arial" w:cs="Arial"/>
          <w:sz w:val="22"/>
          <w:lang w:val="en-US"/>
        </w:rPr>
      </w:pPr>
    </w:p>
    <w:p w:rsidR="00AF2B77" w:rsidRDefault="00AF2B77" w:rsidP="005556EE">
      <w:pPr>
        <w:spacing w:line="360" w:lineRule="auto"/>
        <w:rPr>
          <w:rFonts w:ascii="Arial" w:hAnsi="Arial" w:cs="Arial"/>
          <w:sz w:val="22"/>
          <w:lang w:val="en-US"/>
        </w:rPr>
      </w:pPr>
      <w:r>
        <w:rPr>
          <w:rFonts w:ascii="Arial" w:hAnsi="Arial" w:cs="Arial"/>
          <w:sz w:val="22"/>
          <w:lang w:val="en-US"/>
        </w:rPr>
        <w:t xml:space="preserve">KPMG (2010) </w:t>
      </w:r>
      <w:r w:rsidRPr="00C97413">
        <w:rPr>
          <w:rFonts w:ascii="Arial" w:hAnsi="Arial" w:cs="Arial"/>
          <w:sz w:val="22"/>
          <w:lang w:val="en-US"/>
        </w:rPr>
        <w:t>European Commission Green Paper - Audit Policy: Lessons from the Crisis</w:t>
      </w:r>
      <w:r>
        <w:rPr>
          <w:rFonts w:ascii="Arial" w:hAnsi="Arial" w:cs="Arial"/>
          <w:sz w:val="22"/>
          <w:lang w:val="en-US"/>
        </w:rPr>
        <w:t xml:space="preserve">  Available at: Available at: </w:t>
      </w:r>
      <w:hyperlink r:id="rId24" w:history="1">
        <w:r w:rsidRPr="00772D5D">
          <w:rPr>
            <w:rStyle w:val="Hyperlink"/>
            <w:rFonts w:ascii="Arial" w:hAnsi="Arial" w:cs="Arial"/>
            <w:sz w:val="22"/>
            <w:lang w:val="en-US"/>
          </w:rPr>
          <w:t>http://circa.europa.eu/Public/irc/markt/markt_consultations/library?l=/abschlussprfung/lessons_crisis_2010&amp;vm=detailed&amp;sb=Title</w:t>
        </w:r>
      </w:hyperlink>
    </w:p>
    <w:p w:rsidR="00AF2B77" w:rsidRDefault="00AF2B77" w:rsidP="00AF2B77">
      <w:pPr>
        <w:rPr>
          <w:rFonts w:ascii="Arial" w:hAnsi="Arial" w:cs="Arial"/>
          <w:sz w:val="22"/>
          <w:lang w:val="en-US"/>
        </w:rPr>
      </w:pPr>
    </w:p>
    <w:p w:rsidR="00AF2B77" w:rsidRDefault="00AF2B77" w:rsidP="00247896">
      <w:pPr>
        <w:spacing w:line="360" w:lineRule="auto"/>
        <w:rPr>
          <w:rFonts w:ascii="Arial" w:hAnsi="Arial" w:cs="Arial"/>
          <w:sz w:val="22"/>
          <w:lang w:val="en-US"/>
        </w:rPr>
      </w:pPr>
      <w:r>
        <w:rPr>
          <w:rFonts w:ascii="Arial" w:hAnsi="Arial" w:cs="Arial"/>
          <w:sz w:val="22"/>
          <w:lang w:val="en-US"/>
        </w:rPr>
        <w:t>Lennox, C.S. &amp; Pittman, J.A. (2011) ‘Voluntary Audits versus Mandatory Audits’, The Accounting Review, Vol. 86, No. 5, pp. 1655-1678.</w:t>
      </w:r>
    </w:p>
    <w:p w:rsidR="00AF2B77" w:rsidRDefault="00AF2B77" w:rsidP="00AF2B77">
      <w:pPr>
        <w:rPr>
          <w:rFonts w:ascii="Arial" w:hAnsi="Arial" w:cs="Arial"/>
          <w:sz w:val="22"/>
          <w:lang w:val="en-US"/>
        </w:rPr>
      </w:pPr>
    </w:p>
    <w:p w:rsidR="00AF2B77" w:rsidRPr="00247896" w:rsidRDefault="00AF2B77" w:rsidP="00B93F5A">
      <w:pPr>
        <w:spacing w:line="360" w:lineRule="auto"/>
        <w:rPr>
          <w:rFonts w:ascii="Arial" w:hAnsi="Arial" w:cs="Arial"/>
          <w:sz w:val="22"/>
          <w:lang w:val="en-US"/>
        </w:rPr>
      </w:pPr>
      <w:r w:rsidRPr="00B93F5A">
        <w:rPr>
          <w:rFonts w:ascii="Arial" w:hAnsi="Arial" w:cs="Arial"/>
          <w:sz w:val="22"/>
          <w:lang w:val="en-US"/>
        </w:rPr>
        <w:t>Libby, R. (1981) Accounting and human information processing:</w:t>
      </w:r>
      <w:r>
        <w:rPr>
          <w:rFonts w:ascii="Arial" w:hAnsi="Arial" w:cs="Arial"/>
          <w:sz w:val="22"/>
          <w:lang w:val="en-US"/>
        </w:rPr>
        <w:t xml:space="preserve"> </w:t>
      </w:r>
      <w:r w:rsidRPr="00B93F5A">
        <w:rPr>
          <w:rFonts w:ascii="Arial" w:hAnsi="Arial" w:cs="Arial"/>
          <w:sz w:val="22"/>
          <w:lang w:val="en-US"/>
        </w:rPr>
        <w:t>theory and applications</w:t>
      </w:r>
      <w:r>
        <w:rPr>
          <w:rFonts w:ascii="Arial" w:hAnsi="Arial" w:cs="Arial"/>
          <w:sz w:val="22"/>
          <w:lang w:val="en-US"/>
        </w:rPr>
        <w:t xml:space="preserve">, </w:t>
      </w:r>
      <w:r w:rsidRPr="00B93F5A">
        <w:rPr>
          <w:rFonts w:ascii="Arial" w:hAnsi="Arial" w:cs="Arial"/>
          <w:sz w:val="22"/>
          <w:lang w:val="en-US"/>
        </w:rPr>
        <w:t xml:space="preserve"> Englewood Cli</w:t>
      </w:r>
      <w:r w:rsidRPr="00B93F5A">
        <w:rPr>
          <w:rFonts w:ascii="Cambria Math" w:hAnsi="Cambria Math" w:cs="Cambria Math"/>
          <w:sz w:val="22"/>
          <w:lang w:val="en-US"/>
        </w:rPr>
        <w:t>ﬀ</w:t>
      </w:r>
      <w:r w:rsidRPr="00B93F5A">
        <w:rPr>
          <w:rFonts w:ascii="Arial" w:hAnsi="Arial" w:cs="Arial"/>
          <w:sz w:val="22"/>
          <w:lang w:val="en-US"/>
        </w:rPr>
        <w:t>s: Prentice-Hall.</w:t>
      </w:r>
    </w:p>
    <w:p w:rsidR="00AF2B77" w:rsidRDefault="00AF2B77" w:rsidP="00AF2B77">
      <w:pPr>
        <w:rPr>
          <w:rFonts w:ascii="Arial" w:hAnsi="Arial" w:cs="Arial"/>
          <w:sz w:val="22"/>
          <w:lang w:val="en-US"/>
        </w:rPr>
      </w:pPr>
    </w:p>
    <w:p w:rsidR="00AF2B77" w:rsidRDefault="00AF2B77" w:rsidP="0047125F">
      <w:pPr>
        <w:spacing w:line="360" w:lineRule="auto"/>
        <w:rPr>
          <w:rFonts w:ascii="Arial" w:hAnsi="Arial" w:cs="Arial"/>
          <w:sz w:val="22"/>
          <w:lang w:val="en-US"/>
        </w:rPr>
      </w:pPr>
      <w:r>
        <w:rPr>
          <w:rFonts w:ascii="Arial" w:hAnsi="Arial" w:cs="Arial"/>
          <w:sz w:val="22"/>
          <w:lang w:val="en-US"/>
        </w:rPr>
        <w:t>Libby, R., Bloomfield, R. &amp; Nelson, M.W. (2002) ‘Experimental research in financial accounting’, Accounting, Organizations and Society, Vol. 27. Pp. 775-810.</w:t>
      </w:r>
    </w:p>
    <w:p w:rsidR="00AF2B77" w:rsidRDefault="00AF2B77" w:rsidP="00AF2B77">
      <w:pPr>
        <w:rPr>
          <w:rFonts w:ascii="Arial" w:hAnsi="Arial" w:cs="Arial"/>
          <w:sz w:val="22"/>
          <w:lang w:val="en-US"/>
        </w:rPr>
      </w:pPr>
    </w:p>
    <w:p w:rsidR="00AF2B77" w:rsidRDefault="00AF2B77" w:rsidP="00AF5A37">
      <w:pPr>
        <w:spacing w:line="360" w:lineRule="auto"/>
        <w:rPr>
          <w:rFonts w:ascii="Arial" w:hAnsi="Arial" w:cs="Arial"/>
          <w:sz w:val="22"/>
          <w:lang w:val="en-US"/>
        </w:rPr>
      </w:pPr>
      <w:proofErr w:type="spellStart"/>
      <w:r w:rsidRPr="00AF5A37">
        <w:rPr>
          <w:rFonts w:ascii="Arial" w:hAnsi="Arial" w:cs="Arial"/>
          <w:sz w:val="22"/>
          <w:lang w:val="en-US"/>
        </w:rPr>
        <w:t>Limperg</w:t>
      </w:r>
      <w:proofErr w:type="spellEnd"/>
      <w:r w:rsidRPr="00AF5A37">
        <w:rPr>
          <w:rFonts w:ascii="Arial" w:hAnsi="Arial" w:cs="Arial"/>
          <w:sz w:val="22"/>
          <w:lang w:val="en-US"/>
        </w:rPr>
        <w:t>,</w:t>
      </w:r>
      <w:r>
        <w:rPr>
          <w:rFonts w:ascii="Arial" w:hAnsi="Arial" w:cs="Arial"/>
          <w:sz w:val="22"/>
          <w:lang w:val="en-US"/>
        </w:rPr>
        <w:t xml:space="preserve"> J.T. (</w:t>
      </w:r>
      <w:r w:rsidRPr="00AF5A37">
        <w:rPr>
          <w:rFonts w:ascii="Arial" w:hAnsi="Arial" w:cs="Arial"/>
          <w:sz w:val="22"/>
          <w:lang w:val="en-US"/>
        </w:rPr>
        <w:t>1985</w:t>
      </w:r>
      <w:r>
        <w:rPr>
          <w:rFonts w:ascii="Arial" w:hAnsi="Arial" w:cs="Arial"/>
          <w:sz w:val="22"/>
          <w:lang w:val="en-US"/>
        </w:rPr>
        <w:t>)</w:t>
      </w:r>
      <w:r w:rsidRPr="00AF5A37">
        <w:rPr>
          <w:rFonts w:ascii="Arial" w:hAnsi="Arial" w:cs="Arial"/>
          <w:sz w:val="22"/>
          <w:lang w:val="en-US"/>
        </w:rPr>
        <w:t xml:space="preserve"> </w:t>
      </w:r>
      <w:r>
        <w:rPr>
          <w:rFonts w:ascii="Arial" w:hAnsi="Arial" w:cs="Arial"/>
          <w:sz w:val="22"/>
          <w:lang w:val="en-US"/>
        </w:rPr>
        <w:t>‘</w:t>
      </w:r>
      <w:r w:rsidRPr="00AF5A37">
        <w:rPr>
          <w:rFonts w:ascii="Arial" w:hAnsi="Arial" w:cs="Arial"/>
          <w:sz w:val="22"/>
          <w:lang w:val="en-US"/>
        </w:rPr>
        <w:t>The social Responsibility</w:t>
      </w:r>
      <w:r>
        <w:rPr>
          <w:rFonts w:ascii="Arial" w:hAnsi="Arial" w:cs="Arial"/>
          <w:sz w:val="22"/>
          <w:lang w:val="en-US"/>
        </w:rPr>
        <w:t xml:space="preserve"> </w:t>
      </w:r>
      <w:r w:rsidRPr="00AF5A37">
        <w:rPr>
          <w:rFonts w:ascii="Arial" w:hAnsi="Arial" w:cs="Arial"/>
          <w:sz w:val="22"/>
          <w:lang w:val="en-US"/>
        </w:rPr>
        <w:t>of the auditor</w:t>
      </w:r>
      <w:r>
        <w:rPr>
          <w:rFonts w:ascii="Arial" w:hAnsi="Arial" w:cs="Arial"/>
          <w:sz w:val="22"/>
          <w:lang w:val="en-US"/>
        </w:rPr>
        <w:t xml:space="preserve">. </w:t>
      </w:r>
      <w:r w:rsidRPr="00AF5A37">
        <w:rPr>
          <w:rFonts w:ascii="Arial" w:hAnsi="Arial" w:cs="Arial"/>
          <w:sz w:val="22"/>
          <w:lang w:val="en-US"/>
        </w:rPr>
        <w:t xml:space="preserve">A Basic Theory on the Auditor's Function by Professor Theodore </w:t>
      </w:r>
      <w:proofErr w:type="spellStart"/>
      <w:r w:rsidRPr="00AF5A37">
        <w:rPr>
          <w:rFonts w:ascii="Arial" w:hAnsi="Arial" w:cs="Arial"/>
          <w:sz w:val="22"/>
          <w:lang w:val="en-US"/>
        </w:rPr>
        <w:t>Limperg</w:t>
      </w:r>
      <w:proofErr w:type="spellEnd"/>
      <w:r w:rsidRPr="00AF5A37">
        <w:rPr>
          <w:rFonts w:ascii="Arial" w:hAnsi="Arial" w:cs="Arial"/>
          <w:sz w:val="22"/>
          <w:lang w:val="en-US"/>
        </w:rPr>
        <w:t xml:space="preserve"> (1879-1961) of the University of Amsterdam, with some recent comments.</w:t>
      </w:r>
      <w:r>
        <w:rPr>
          <w:rFonts w:ascii="Arial" w:hAnsi="Arial" w:cs="Arial"/>
          <w:sz w:val="22"/>
          <w:lang w:val="en-US"/>
        </w:rPr>
        <w:t xml:space="preserve">’, </w:t>
      </w:r>
      <w:proofErr w:type="spellStart"/>
      <w:r>
        <w:rPr>
          <w:rFonts w:ascii="Arial" w:hAnsi="Arial" w:cs="Arial"/>
          <w:sz w:val="22"/>
          <w:lang w:val="en-US"/>
        </w:rPr>
        <w:t>Limperg</w:t>
      </w:r>
      <w:proofErr w:type="spellEnd"/>
      <w:r>
        <w:rPr>
          <w:rFonts w:ascii="Arial" w:hAnsi="Arial" w:cs="Arial"/>
          <w:sz w:val="22"/>
          <w:lang w:val="en-US"/>
        </w:rPr>
        <w:t xml:space="preserve"> </w:t>
      </w:r>
      <w:proofErr w:type="spellStart"/>
      <w:r>
        <w:rPr>
          <w:rFonts w:ascii="Arial" w:hAnsi="Arial" w:cs="Arial"/>
          <w:sz w:val="22"/>
          <w:lang w:val="en-US"/>
        </w:rPr>
        <w:t>Instituut</w:t>
      </w:r>
      <w:proofErr w:type="spellEnd"/>
      <w:r>
        <w:rPr>
          <w:rFonts w:ascii="Arial" w:hAnsi="Arial" w:cs="Arial"/>
          <w:sz w:val="22"/>
          <w:lang w:val="en-US"/>
        </w:rPr>
        <w:t>.</w:t>
      </w:r>
    </w:p>
    <w:p w:rsidR="00AF2B77" w:rsidRDefault="00AF2B77" w:rsidP="00AF2B77">
      <w:pPr>
        <w:rPr>
          <w:rFonts w:ascii="Arial" w:hAnsi="Arial" w:cs="Arial"/>
          <w:sz w:val="22"/>
          <w:lang w:val="en-US"/>
        </w:rPr>
      </w:pPr>
    </w:p>
    <w:p w:rsidR="00AF2B77" w:rsidRDefault="00AF2B77" w:rsidP="00C97413">
      <w:pPr>
        <w:spacing w:line="360" w:lineRule="auto"/>
        <w:rPr>
          <w:rFonts w:ascii="Arial" w:hAnsi="Arial" w:cs="Arial"/>
          <w:sz w:val="22"/>
          <w:lang w:val="en-US"/>
        </w:rPr>
      </w:pPr>
      <w:r>
        <w:rPr>
          <w:rFonts w:ascii="Arial" w:hAnsi="Arial" w:cs="Arial"/>
          <w:sz w:val="22"/>
          <w:lang w:val="en-US"/>
        </w:rPr>
        <w:t xml:space="preserve">Maastricht University (2010) </w:t>
      </w:r>
      <w:r w:rsidRPr="00C97413">
        <w:rPr>
          <w:rFonts w:ascii="Arial" w:hAnsi="Arial" w:cs="Arial"/>
          <w:sz w:val="22"/>
          <w:lang w:val="en-US"/>
        </w:rPr>
        <w:t>Response to Consultation on EC GREEN PAPER: “Audit Policy: Lessons from the Crisis”</w:t>
      </w:r>
      <w:r>
        <w:rPr>
          <w:rFonts w:ascii="Arial" w:hAnsi="Arial" w:cs="Arial"/>
          <w:sz w:val="22"/>
          <w:lang w:val="en-US"/>
        </w:rPr>
        <w:t xml:space="preserve">  Available at: </w:t>
      </w:r>
      <w:hyperlink r:id="rId25" w:history="1">
        <w:r w:rsidRPr="00772D5D">
          <w:rPr>
            <w:rStyle w:val="Hyperlink"/>
            <w:rFonts w:ascii="Arial" w:hAnsi="Arial" w:cs="Arial"/>
            <w:sz w:val="22"/>
            <w:lang w:val="en-US"/>
          </w:rPr>
          <w:t>http://circa.europa.eu/Public/irc/markt/markt_consultations/library?l=/abschlussprfung/lessons_crisis_2010&amp;vm=detailed&amp;sb=Title</w:t>
        </w:r>
      </w:hyperlink>
    </w:p>
    <w:p w:rsidR="00AF2B77" w:rsidRDefault="00AF2B77" w:rsidP="00AF2B77">
      <w:pPr>
        <w:rPr>
          <w:rFonts w:ascii="Arial" w:hAnsi="Arial" w:cs="Arial"/>
          <w:sz w:val="22"/>
          <w:lang w:val="en-US"/>
        </w:rPr>
      </w:pPr>
    </w:p>
    <w:p w:rsidR="00AF2B77" w:rsidRPr="00AF5A37" w:rsidRDefault="00AF2B77" w:rsidP="00F50DD9">
      <w:pPr>
        <w:spacing w:line="360" w:lineRule="auto"/>
        <w:rPr>
          <w:rFonts w:ascii="Arial" w:hAnsi="Arial" w:cs="Arial"/>
          <w:sz w:val="22"/>
          <w:lang w:val="en-US"/>
        </w:rPr>
      </w:pPr>
      <w:proofErr w:type="spellStart"/>
      <w:r w:rsidRPr="00D70813">
        <w:rPr>
          <w:rFonts w:ascii="Arial" w:hAnsi="Arial" w:cs="Arial"/>
          <w:sz w:val="22"/>
          <w:lang w:val="en-US"/>
        </w:rPr>
        <w:t>Mautz</w:t>
      </w:r>
      <w:proofErr w:type="spellEnd"/>
      <w:r w:rsidRPr="00D70813">
        <w:rPr>
          <w:rFonts w:ascii="Arial" w:hAnsi="Arial" w:cs="Arial"/>
          <w:sz w:val="22"/>
          <w:lang w:val="en-US"/>
        </w:rPr>
        <w:t xml:space="preserve">, R. K. &amp; </w:t>
      </w:r>
      <w:proofErr w:type="spellStart"/>
      <w:r w:rsidRPr="00D70813">
        <w:rPr>
          <w:rFonts w:ascii="Arial" w:hAnsi="Arial" w:cs="Arial"/>
          <w:sz w:val="22"/>
          <w:lang w:val="en-US"/>
        </w:rPr>
        <w:t>Sharaf</w:t>
      </w:r>
      <w:proofErr w:type="spellEnd"/>
      <w:r w:rsidRPr="00D70813">
        <w:rPr>
          <w:rFonts w:ascii="Arial" w:hAnsi="Arial" w:cs="Arial"/>
          <w:sz w:val="22"/>
          <w:lang w:val="en-US"/>
        </w:rPr>
        <w:t xml:space="preserve">, H. A. (1961) </w:t>
      </w:r>
      <w:r w:rsidRPr="00F50DD9">
        <w:rPr>
          <w:rFonts w:ascii="Arial" w:hAnsi="Arial" w:cs="Arial"/>
          <w:sz w:val="22"/>
          <w:lang w:val="en-US"/>
        </w:rPr>
        <w:t>The Philosophy of Auditing, American Accounting Association,</w:t>
      </w:r>
      <w:r>
        <w:rPr>
          <w:rFonts w:ascii="Arial" w:hAnsi="Arial" w:cs="Arial"/>
          <w:sz w:val="22"/>
          <w:lang w:val="en-US"/>
        </w:rPr>
        <w:t xml:space="preserve"> </w:t>
      </w:r>
      <w:r w:rsidRPr="00F50DD9">
        <w:rPr>
          <w:rFonts w:ascii="Arial" w:hAnsi="Arial" w:cs="Arial"/>
          <w:sz w:val="22"/>
          <w:lang w:val="en-US"/>
        </w:rPr>
        <w:t>Monograph 6</w:t>
      </w:r>
      <w:r>
        <w:rPr>
          <w:rFonts w:ascii="Arial" w:hAnsi="Arial" w:cs="Arial"/>
          <w:sz w:val="22"/>
          <w:lang w:val="en-US"/>
        </w:rPr>
        <w:t>.</w:t>
      </w:r>
    </w:p>
    <w:p w:rsidR="00AF2B77" w:rsidRDefault="00AF2B77" w:rsidP="00AF2B77">
      <w:pPr>
        <w:rPr>
          <w:rFonts w:ascii="Arial" w:hAnsi="Arial" w:cs="Arial"/>
          <w:sz w:val="22"/>
          <w:lang w:val="en-US"/>
        </w:rPr>
      </w:pPr>
    </w:p>
    <w:p w:rsidR="00AF2B77" w:rsidRPr="00B14203" w:rsidRDefault="00AF2B77" w:rsidP="005556EE">
      <w:pPr>
        <w:spacing w:line="360" w:lineRule="auto"/>
        <w:rPr>
          <w:rFonts w:ascii="Arial" w:hAnsi="Arial" w:cs="Arial"/>
          <w:sz w:val="22"/>
          <w:lang w:val="en"/>
        </w:rPr>
      </w:pPr>
      <w:r w:rsidRPr="002A65A2">
        <w:rPr>
          <w:rFonts w:ascii="Arial" w:hAnsi="Arial" w:cs="Arial"/>
          <w:sz w:val="22"/>
          <w:lang w:val="en-US"/>
        </w:rPr>
        <w:t xml:space="preserve">McKenna, </w:t>
      </w:r>
      <w:r>
        <w:rPr>
          <w:rFonts w:ascii="Arial" w:hAnsi="Arial" w:cs="Arial"/>
          <w:sz w:val="22"/>
          <w:lang w:val="en-US"/>
        </w:rPr>
        <w:t>F. (</w:t>
      </w:r>
      <w:r w:rsidRPr="002A65A2">
        <w:rPr>
          <w:rFonts w:ascii="Arial" w:hAnsi="Arial" w:cs="Arial"/>
          <w:sz w:val="22"/>
          <w:lang w:val="en-US"/>
        </w:rPr>
        <w:t>2011</w:t>
      </w:r>
      <w:r>
        <w:rPr>
          <w:rFonts w:ascii="Arial" w:hAnsi="Arial" w:cs="Arial"/>
          <w:sz w:val="22"/>
          <w:lang w:val="en-US"/>
        </w:rPr>
        <w:t>) ‘</w:t>
      </w:r>
      <w:r w:rsidRPr="00B14203">
        <w:rPr>
          <w:rFonts w:ascii="Arial" w:hAnsi="Arial" w:cs="Arial"/>
          <w:sz w:val="22"/>
          <w:lang w:val="en-US"/>
        </w:rPr>
        <w:t>They're Everywhere! Big Four Auditors Mixed Up In Mortgage Fraud</w:t>
      </w:r>
      <w:r>
        <w:rPr>
          <w:rFonts w:ascii="Arial" w:hAnsi="Arial" w:cs="Arial"/>
          <w:sz w:val="22"/>
          <w:lang w:val="en-US"/>
        </w:rPr>
        <w:t xml:space="preserve">’ Available at: </w:t>
      </w:r>
      <w:hyperlink r:id="rId26" w:history="1">
        <w:r w:rsidRPr="00C95EE6">
          <w:rPr>
            <w:rStyle w:val="Hyperlink"/>
            <w:rFonts w:ascii="Arial" w:hAnsi="Arial" w:cs="Arial"/>
            <w:szCs w:val="20"/>
            <w:lang w:val="en-US"/>
          </w:rPr>
          <w:t>http://www.forbes.com/sites/francinemckenna/2011/06/30/theyre-everywhere-big-four-auditors-mixed-up-in-mortgage-fraud/</w:t>
        </w:r>
      </w:hyperlink>
    </w:p>
    <w:p w:rsidR="00AF2B77" w:rsidRDefault="00AF2B77" w:rsidP="00AF2B77">
      <w:pPr>
        <w:rPr>
          <w:rFonts w:ascii="Arial" w:hAnsi="Arial" w:cs="Arial"/>
          <w:sz w:val="22"/>
          <w:lang w:val="en-US"/>
        </w:rPr>
      </w:pPr>
    </w:p>
    <w:p w:rsidR="00AF2B77" w:rsidRDefault="00AF2B77" w:rsidP="0047125F">
      <w:pPr>
        <w:spacing w:line="360" w:lineRule="auto"/>
        <w:rPr>
          <w:rFonts w:ascii="Arial" w:hAnsi="Arial" w:cs="Arial"/>
          <w:sz w:val="22"/>
          <w:lang w:val="en-US"/>
        </w:rPr>
      </w:pPr>
      <w:proofErr w:type="spellStart"/>
      <w:r>
        <w:rPr>
          <w:rFonts w:ascii="Arial" w:hAnsi="Arial" w:cs="Arial"/>
          <w:sz w:val="22"/>
          <w:lang w:val="en-US"/>
        </w:rPr>
        <w:t>Moir</w:t>
      </w:r>
      <w:proofErr w:type="spellEnd"/>
      <w:r>
        <w:rPr>
          <w:rFonts w:ascii="Arial" w:hAnsi="Arial" w:cs="Arial"/>
          <w:sz w:val="22"/>
          <w:lang w:val="en-US"/>
        </w:rPr>
        <w:t xml:space="preserve">, L. &amp; </w:t>
      </w:r>
      <w:proofErr w:type="spellStart"/>
      <w:r>
        <w:rPr>
          <w:rFonts w:ascii="Arial" w:hAnsi="Arial" w:cs="Arial"/>
          <w:sz w:val="22"/>
          <w:lang w:val="en-US"/>
        </w:rPr>
        <w:t>Sudarsanam</w:t>
      </w:r>
      <w:proofErr w:type="spellEnd"/>
      <w:r>
        <w:rPr>
          <w:rFonts w:ascii="Arial" w:hAnsi="Arial" w:cs="Arial"/>
          <w:sz w:val="22"/>
          <w:lang w:val="en-US"/>
        </w:rPr>
        <w:t>, S. (2007) ‘</w:t>
      </w:r>
      <w:r w:rsidRPr="0047125F">
        <w:rPr>
          <w:rFonts w:ascii="Arial" w:hAnsi="Arial" w:cs="Arial"/>
          <w:sz w:val="22"/>
          <w:lang w:val="en-US"/>
        </w:rPr>
        <w:t>Determinants of financial covenants and pricing of debt in private debt contracts: The UK evidence</w:t>
      </w:r>
      <w:r>
        <w:rPr>
          <w:rFonts w:ascii="Arial" w:hAnsi="Arial" w:cs="Arial"/>
          <w:sz w:val="22"/>
          <w:lang w:val="en-US"/>
        </w:rPr>
        <w:t>’, Accounting and business research, Vol. 37.</w:t>
      </w:r>
    </w:p>
    <w:p w:rsidR="00AF2B77" w:rsidRDefault="00AF2B77" w:rsidP="00AF2B77">
      <w:pPr>
        <w:rPr>
          <w:rFonts w:ascii="Arial" w:hAnsi="Arial" w:cs="Arial"/>
          <w:sz w:val="22"/>
          <w:lang w:val="en-US"/>
        </w:rPr>
      </w:pPr>
    </w:p>
    <w:p w:rsidR="00AF2B77" w:rsidRDefault="00AF2B77" w:rsidP="00247896">
      <w:pPr>
        <w:spacing w:line="360" w:lineRule="auto"/>
        <w:rPr>
          <w:rFonts w:ascii="Arial" w:hAnsi="Arial" w:cs="Arial"/>
          <w:sz w:val="22"/>
          <w:lang w:val="en-US"/>
        </w:rPr>
      </w:pPr>
      <w:proofErr w:type="spellStart"/>
      <w:r>
        <w:rPr>
          <w:rFonts w:ascii="Arial" w:hAnsi="Arial" w:cs="Arial"/>
          <w:sz w:val="22"/>
          <w:lang w:val="en-US"/>
        </w:rPr>
        <w:t>Negakis</w:t>
      </w:r>
      <w:proofErr w:type="spellEnd"/>
      <w:r>
        <w:rPr>
          <w:rFonts w:ascii="Arial" w:hAnsi="Arial" w:cs="Arial"/>
          <w:sz w:val="22"/>
          <w:lang w:val="en-US"/>
        </w:rPr>
        <w:t>, C.J. (2005) ‘Accounting and Capital Markets Research: A Review’, Managerial Finance, Vol. 31, No. 2.</w:t>
      </w:r>
    </w:p>
    <w:p w:rsidR="00AF2B77" w:rsidRDefault="00AF2B77" w:rsidP="003B521B">
      <w:pPr>
        <w:spacing w:line="360" w:lineRule="auto"/>
        <w:rPr>
          <w:rFonts w:ascii="Arial" w:hAnsi="Arial" w:cs="Arial"/>
          <w:sz w:val="22"/>
          <w:lang w:val="en-US"/>
        </w:rPr>
      </w:pPr>
    </w:p>
    <w:p w:rsidR="00AF2B77" w:rsidRDefault="00AF2B77" w:rsidP="003B521B">
      <w:pPr>
        <w:spacing w:line="360" w:lineRule="auto"/>
        <w:rPr>
          <w:rFonts w:ascii="Arial" w:hAnsi="Arial" w:cs="Arial"/>
          <w:sz w:val="22"/>
          <w:lang w:val="en-US"/>
        </w:rPr>
      </w:pPr>
      <w:proofErr w:type="spellStart"/>
      <w:r w:rsidRPr="003B521B">
        <w:rPr>
          <w:rFonts w:ascii="Arial" w:hAnsi="Arial" w:cs="Arial"/>
          <w:sz w:val="22"/>
          <w:lang w:val="en-US"/>
        </w:rPr>
        <w:lastRenderedPageBreak/>
        <w:t>Palmrose</w:t>
      </w:r>
      <w:proofErr w:type="spellEnd"/>
      <w:r w:rsidRPr="003B521B">
        <w:rPr>
          <w:rFonts w:ascii="Arial" w:hAnsi="Arial" w:cs="Arial"/>
          <w:sz w:val="22"/>
          <w:lang w:val="en-US"/>
        </w:rPr>
        <w:t>, Z.V. (1986), ‘Audit fees and auditor size:</w:t>
      </w:r>
      <w:r>
        <w:rPr>
          <w:rFonts w:ascii="Arial" w:hAnsi="Arial" w:cs="Arial"/>
          <w:sz w:val="22"/>
          <w:lang w:val="en-US"/>
        </w:rPr>
        <w:t xml:space="preserve"> </w:t>
      </w:r>
      <w:r w:rsidRPr="003B521B">
        <w:rPr>
          <w:rFonts w:ascii="Arial" w:hAnsi="Arial" w:cs="Arial"/>
          <w:sz w:val="22"/>
          <w:lang w:val="en-US"/>
        </w:rPr>
        <w:t>Further  evidence’, Journal of Accounting  Research,</w:t>
      </w:r>
      <w:r>
        <w:rPr>
          <w:rFonts w:ascii="Arial" w:hAnsi="Arial" w:cs="Arial"/>
          <w:sz w:val="22"/>
          <w:lang w:val="en-US"/>
        </w:rPr>
        <w:t xml:space="preserve"> </w:t>
      </w:r>
      <w:r w:rsidRPr="003B521B">
        <w:rPr>
          <w:rFonts w:ascii="Arial" w:hAnsi="Arial" w:cs="Arial"/>
          <w:sz w:val="22"/>
          <w:lang w:val="en-US"/>
        </w:rPr>
        <w:t>Vol. 24, pp. 97–110.</w:t>
      </w:r>
    </w:p>
    <w:p w:rsidR="00AF2B77" w:rsidRDefault="00AF2B77" w:rsidP="00AF2B77">
      <w:pPr>
        <w:rPr>
          <w:rFonts w:ascii="Arial" w:hAnsi="Arial" w:cs="Arial"/>
          <w:sz w:val="22"/>
          <w:lang w:val="en-US"/>
        </w:rPr>
      </w:pPr>
    </w:p>
    <w:p w:rsidR="00AF2B77" w:rsidRPr="00AF2B77" w:rsidRDefault="00AF2B77" w:rsidP="00F462DC">
      <w:pPr>
        <w:spacing w:line="360" w:lineRule="auto"/>
        <w:rPr>
          <w:rFonts w:ascii="Arial" w:hAnsi="Arial" w:cs="Arial"/>
          <w:sz w:val="22"/>
          <w:lang w:val="en-US"/>
        </w:rPr>
      </w:pPr>
      <w:proofErr w:type="spellStart"/>
      <w:r w:rsidRPr="00AF2B77">
        <w:rPr>
          <w:rFonts w:ascii="Arial" w:hAnsi="Arial" w:cs="Arial"/>
          <w:sz w:val="22"/>
          <w:lang w:val="en-US"/>
        </w:rPr>
        <w:t>Peij</w:t>
      </w:r>
      <w:proofErr w:type="spellEnd"/>
      <w:r w:rsidRPr="00AF2B77">
        <w:rPr>
          <w:rFonts w:ascii="Arial" w:hAnsi="Arial" w:cs="Arial"/>
          <w:sz w:val="22"/>
          <w:lang w:val="en-US"/>
        </w:rPr>
        <w:t xml:space="preserve">, S. (2011) </w:t>
      </w:r>
      <w:proofErr w:type="spellStart"/>
      <w:r w:rsidRPr="00AF2B77">
        <w:rPr>
          <w:rFonts w:ascii="Arial" w:hAnsi="Arial" w:cs="Arial"/>
          <w:sz w:val="22"/>
          <w:lang w:val="en-US"/>
        </w:rPr>
        <w:t>Handboek</w:t>
      </w:r>
      <w:proofErr w:type="spellEnd"/>
      <w:r w:rsidRPr="00AF2B77">
        <w:rPr>
          <w:rFonts w:ascii="Arial" w:hAnsi="Arial" w:cs="Arial"/>
          <w:sz w:val="22"/>
          <w:lang w:val="en-US"/>
        </w:rPr>
        <w:t xml:space="preserve"> Corporate Governance, Kluwer.</w:t>
      </w:r>
    </w:p>
    <w:p w:rsidR="00AF2B77" w:rsidRDefault="00AF2B77" w:rsidP="00AF2B77">
      <w:pPr>
        <w:rPr>
          <w:rFonts w:ascii="Arial" w:hAnsi="Arial" w:cs="Arial"/>
          <w:sz w:val="22"/>
          <w:lang w:val="en-US"/>
        </w:rPr>
      </w:pPr>
    </w:p>
    <w:p w:rsidR="00AF2B77" w:rsidRDefault="00AF2B77" w:rsidP="0047125F">
      <w:pPr>
        <w:spacing w:line="360" w:lineRule="auto"/>
        <w:rPr>
          <w:rFonts w:ascii="Arial" w:hAnsi="Arial" w:cs="Arial"/>
          <w:sz w:val="22"/>
          <w:lang w:val="en-US"/>
        </w:rPr>
      </w:pPr>
      <w:r w:rsidRPr="0047125F">
        <w:rPr>
          <w:rFonts w:ascii="Arial" w:hAnsi="Arial" w:cs="Arial"/>
          <w:sz w:val="22"/>
          <w:lang w:val="en-US"/>
        </w:rPr>
        <w:t xml:space="preserve">Petersen, M.A. &amp; </w:t>
      </w:r>
      <w:proofErr w:type="spellStart"/>
      <w:r w:rsidRPr="0047125F">
        <w:rPr>
          <w:rFonts w:ascii="Arial" w:hAnsi="Arial" w:cs="Arial"/>
          <w:sz w:val="22"/>
          <w:lang w:val="en-US"/>
        </w:rPr>
        <w:t>Rajan</w:t>
      </w:r>
      <w:proofErr w:type="spellEnd"/>
      <w:r w:rsidRPr="0047125F">
        <w:rPr>
          <w:rFonts w:ascii="Arial" w:hAnsi="Arial" w:cs="Arial"/>
          <w:sz w:val="22"/>
          <w:lang w:val="en-US"/>
        </w:rPr>
        <w:t>, R.G. (1994) ‘The benefits of</w:t>
      </w:r>
      <w:r>
        <w:rPr>
          <w:rFonts w:ascii="Arial" w:hAnsi="Arial" w:cs="Arial"/>
          <w:sz w:val="22"/>
          <w:lang w:val="en-US"/>
        </w:rPr>
        <w:t xml:space="preserve"> </w:t>
      </w:r>
      <w:r w:rsidRPr="0047125F">
        <w:rPr>
          <w:rFonts w:ascii="Arial" w:hAnsi="Arial" w:cs="Arial"/>
          <w:sz w:val="22"/>
          <w:lang w:val="en-US"/>
        </w:rPr>
        <w:t>lending relationships:</w:t>
      </w:r>
      <w:r>
        <w:rPr>
          <w:rFonts w:ascii="Arial" w:hAnsi="Arial" w:cs="Arial"/>
          <w:sz w:val="22"/>
          <w:lang w:val="en-US"/>
        </w:rPr>
        <w:t xml:space="preserve"> </w:t>
      </w:r>
      <w:r w:rsidRPr="0047125F">
        <w:rPr>
          <w:rFonts w:ascii="Arial" w:hAnsi="Arial" w:cs="Arial"/>
          <w:sz w:val="22"/>
          <w:lang w:val="en-US"/>
        </w:rPr>
        <w:t>Evidence from</w:t>
      </w:r>
      <w:r>
        <w:rPr>
          <w:rFonts w:ascii="Arial" w:hAnsi="Arial" w:cs="Arial"/>
          <w:sz w:val="22"/>
          <w:lang w:val="en-US"/>
        </w:rPr>
        <w:t xml:space="preserve"> </w:t>
      </w:r>
      <w:r w:rsidRPr="0047125F">
        <w:rPr>
          <w:rFonts w:ascii="Arial" w:hAnsi="Arial" w:cs="Arial"/>
          <w:sz w:val="22"/>
          <w:lang w:val="en-US"/>
        </w:rPr>
        <w:t>small</w:t>
      </w:r>
      <w:r>
        <w:rPr>
          <w:rFonts w:ascii="Arial" w:hAnsi="Arial" w:cs="Arial"/>
          <w:sz w:val="22"/>
          <w:lang w:val="en-US"/>
        </w:rPr>
        <w:t xml:space="preserve"> </w:t>
      </w:r>
      <w:r w:rsidRPr="0047125F">
        <w:rPr>
          <w:rFonts w:ascii="Arial" w:hAnsi="Arial" w:cs="Arial"/>
          <w:sz w:val="22"/>
          <w:lang w:val="en-US"/>
        </w:rPr>
        <w:t>business data’, Journal of Finance, Vol. 49, No. 1, pp.</w:t>
      </w:r>
      <w:r>
        <w:rPr>
          <w:rFonts w:ascii="Arial" w:hAnsi="Arial" w:cs="Arial"/>
          <w:sz w:val="22"/>
          <w:lang w:val="en-US"/>
        </w:rPr>
        <w:t xml:space="preserve"> </w:t>
      </w:r>
      <w:r w:rsidRPr="0047125F">
        <w:rPr>
          <w:rFonts w:ascii="Arial" w:hAnsi="Arial" w:cs="Arial"/>
          <w:sz w:val="22"/>
          <w:lang w:val="en-US"/>
        </w:rPr>
        <w:t>3–37.</w:t>
      </w:r>
    </w:p>
    <w:p w:rsidR="00AF2B77" w:rsidRDefault="00AF2B77" w:rsidP="00AF2B77">
      <w:pPr>
        <w:rPr>
          <w:rFonts w:ascii="Arial" w:hAnsi="Arial" w:cs="Arial"/>
          <w:sz w:val="22"/>
          <w:lang w:val="en-US"/>
        </w:rPr>
      </w:pPr>
    </w:p>
    <w:p w:rsidR="00AF2B77" w:rsidRDefault="00AF2B77" w:rsidP="00C97413">
      <w:pPr>
        <w:spacing w:line="360" w:lineRule="auto"/>
        <w:rPr>
          <w:rFonts w:ascii="Arial" w:hAnsi="Arial" w:cs="Arial"/>
          <w:sz w:val="22"/>
          <w:lang w:val="en-US"/>
        </w:rPr>
      </w:pPr>
      <w:r w:rsidRPr="00C97413">
        <w:rPr>
          <w:rFonts w:ascii="Arial" w:hAnsi="Arial" w:cs="Arial"/>
          <w:sz w:val="22"/>
          <w:lang w:val="en-US"/>
        </w:rPr>
        <w:t>Pittman, J. A. &amp; Fortin, S.</w:t>
      </w:r>
      <w:r>
        <w:rPr>
          <w:rFonts w:ascii="Arial" w:hAnsi="Arial" w:cs="Arial"/>
          <w:sz w:val="22"/>
          <w:lang w:val="en-US"/>
        </w:rPr>
        <w:t xml:space="preserve"> (</w:t>
      </w:r>
      <w:r w:rsidRPr="00C97413">
        <w:rPr>
          <w:rFonts w:ascii="Arial" w:hAnsi="Arial" w:cs="Arial"/>
          <w:sz w:val="22"/>
          <w:lang w:val="en-US"/>
        </w:rPr>
        <w:t>2004</w:t>
      </w:r>
      <w:r>
        <w:rPr>
          <w:rFonts w:ascii="Arial" w:hAnsi="Arial" w:cs="Arial"/>
          <w:sz w:val="22"/>
          <w:lang w:val="en-US"/>
        </w:rPr>
        <w:t>)</w:t>
      </w:r>
      <w:r w:rsidRPr="00C97413">
        <w:rPr>
          <w:rFonts w:ascii="Arial" w:hAnsi="Arial" w:cs="Arial"/>
          <w:sz w:val="22"/>
          <w:lang w:val="en-US"/>
        </w:rPr>
        <w:t xml:space="preserve"> ‘Auditor choice and</w:t>
      </w:r>
      <w:r>
        <w:rPr>
          <w:rFonts w:ascii="Arial" w:hAnsi="Arial" w:cs="Arial"/>
          <w:sz w:val="22"/>
          <w:lang w:val="en-US"/>
        </w:rPr>
        <w:t xml:space="preserve"> </w:t>
      </w:r>
      <w:r w:rsidRPr="00C97413">
        <w:rPr>
          <w:rFonts w:ascii="Arial" w:hAnsi="Arial" w:cs="Arial"/>
          <w:sz w:val="22"/>
          <w:lang w:val="en-US"/>
        </w:rPr>
        <w:t>the</w:t>
      </w:r>
      <w:r>
        <w:rPr>
          <w:rFonts w:ascii="Arial" w:hAnsi="Arial" w:cs="Arial"/>
          <w:sz w:val="22"/>
          <w:lang w:val="en-US"/>
        </w:rPr>
        <w:t xml:space="preserve"> </w:t>
      </w:r>
      <w:r w:rsidRPr="00C97413">
        <w:rPr>
          <w:rFonts w:ascii="Arial" w:hAnsi="Arial" w:cs="Arial"/>
          <w:sz w:val="22"/>
          <w:lang w:val="en-US"/>
        </w:rPr>
        <w:t>cost</w:t>
      </w:r>
      <w:r>
        <w:rPr>
          <w:rFonts w:ascii="Arial" w:hAnsi="Arial" w:cs="Arial"/>
          <w:sz w:val="22"/>
          <w:lang w:val="en-US"/>
        </w:rPr>
        <w:t xml:space="preserve"> </w:t>
      </w:r>
      <w:r w:rsidRPr="00C97413">
        <w:rPr>
          <w:rFonts w:ascii="Arial" w:hAnsi="Arial" w:cs="Arial"/>
          <w:sz w:val="22"/>
          <w:lang w:val="en-US"/>
        </w:rPr>
        <w:t>of</w:t>
      </w:r>
      <w:r>
        <w:rPr>
          <w:rFonts w:ascii="Arial" w:hAnsi="Arial" w:cs="Arial"/>
          <w:sz w:val="22"/>
          <w:lang w:val="en-US"/>
        </w:rPr>
        <w:t xml:space="preserve"> </w:t>
      </w:r>
      <w:r w:rsidRPr="00C97413">
        <w:rPr>
          <w:rFonts w:ascii="Arial" w:hAnsi="Arial" w:cs="Arial"/>
          <w:sz w:val="22"/>
          <w:lang w:val="en-US"/>
        </w:rPr>
        <w:t>debt</w:t>
      </w:r>
      <w:r>
        <w:rPr>
          <w:rFonts w:ascii="Arial" w:hAnsi="Arial" w:cs="Arial"/>
          <w:sz w:val="22"/>
          <w:lang w:val="en-US"/>
        </w:rPr>
        <w:t xml:space="preserve"> </w:t>
      </w:r>
      <w:r w:rsidRPr="00C97413">
        <w:rPr>
          <w:rFonts w:ascii="Arial" w:hAnsi="Arial" w:cs="Arial"/>
          <w:sz w:val="22"/>
          <w:lang w:val="en-US"/>
        </w:rPr>
        <w:t>capital</w:t>
      </w:r>
      <w:r>
        <w:rPr>
          <w:rFonts w:ascii="Arial" w:hAnsi="Arial" w:cs="Arial"/>
          <w:sz w:val="22"/>
          <w:lang w:val="en-US"/>
        </w:rPr>
        <w:t xml:space="preserve"> </w:t>
      </w:r>
      <w:r w:rsidRPr="00C97413">
        <w:rPr>
          <w:rFonts w:ascii="Arial" w:hAnsi="Arial" w:cs="Arial"/>
          <w:sz w:val="22"/>
          <w:lang w:val="en-US"/>
        </w:rPr>
        <w:t>for</w:t>
      </w:r>
      <w:r>
        <w:rPr>
          <w:rFonts w:ascii="Arial" w:hAnsi="Arial" w:cs="Arial"/>
          <w:sz w:val="22"/>
          <w:lang w:val="en-US"/>
        </w:rPr>
        <w:t xml:space="preserve"> </w:t>
      </w:r>
      <w:r w:rsidRPr="00C97413">
        <w:rPr>
          <w:rFonts w:ascii="Arial" w:hAnsi="Arial" w:cs="Arial"/>
          <w:sz w:val="22"/>
          <w:lang w:val="en-US"/>
        </w:rPr>
        <w:t>newly</w:t>
      </w:r>
      <w:r>
        <w:rPr>
          <w:rFonts w:ascii="Arial" w:hAnsi="Arial" w:cs="Arial"/>
          <w:sz w:val="22"/>
          <w:lang w:val="en-US"/>
        </w:rPr>
        <w:t xml:space="preserve"> </w:t>
      </w:r>
      <w:r w:rsidRPr="00C97413">
        <w:rPr>
          <w:rFonts w:ascii="Arial" w:hAnsi="Arial" w:cs="Arial"/>
          <w:sz w:val="22"/>
          <w:lang w:val="en-US"/>
        </w:rPr>
        <w:t>public</w:t>
      </w:r>
      <w:r>
        <w:rPr>
          <w:rFonts w:ascii="Arial" w:hAnsi="Arial" w:cs="Arial"/>
          <w:sz w:val="22"/>
          <w:lang w:val="en-US"/>
        </w:rPr>
        <w:t xml:space="preserve"> </w:t>
      </w:r>
      <w:r w:rsidRPr="00C97413">
        <w:rPr>
          <w:rFonts w:ascii="Arial" w:hAnsi="Arial" w:cs="Arial"/>
          <w:sz w:val="22"/>
          <w:lang w:val="en-US"/>
        </w:rPr>
        <w:t>firms’,</w:t>
      </w:r>
      <w:r>
        <w:rPr>
          <w:rFonts w:ascii="Arial" w:hAnsi="Arial" w:cs="Arial"/>
          <w:sz w:val="22"/>
          <w:lang w:val="en-US"/>
        </w:rPr>
        <w:t xml:space="preserve"> </w:t>
      </w:r>
      <w:r w:rsidRPr="00C97413">
        <w:rPr>
          <w:rFonts w:ascii="Arial" w:hAnsi="Arial" w:cs="Arial"/>
          <w:sz w:val="22"/>
          <w:lang w:val="en-US"/>
        </w:rPr>
        <w:t>Journal</w:t>
      </w:r>
      <w:r>
        <w:rPr>
          <w:rFonts w:ascii="Arial" w:hAnsi="Arial" w:cs="Arial"/>
          <w:sz w:val="22"/>
          <w:lang w:val="en-US"/>
        </w:rPr>
        <w:t xml:space="preserve"> </w:t>
      </w:r>
      <w:r w:rsidRPr="00C97413">
        <w:rPr>
          <w:rFonts w:ascii="Arial" w:hAnsi="Arial" w:cs="Arial"/>
          <w:sz w:val="22"/>
          <w:lang w:val="en-US"/>
        </w:rPr>
        <w:t>of</w:t>
      </w:r>
      <w:r>
        <w:rPr>
          <w:rFonts w:ascii="Arial" w:hAnsi="Arial" w:cs="Arial"/>
          <w:sz w:val="22"/>
          <w:lang w:val="en-US"/>
        </w:rPr>
        <w:t xml:space="preserve"> </w:t>
      </w:r>
      <w:r w:rsidRPr="00C97413">
        <w:rPr>
          <w:rFonts w:ascii="Arial" w:hAnsi="Arial" w:cs="Arial"/>
          <w:sz w:val="22"/>
          <w:lang w:val="en-US"/>
        </w:rPr>
        <w:t>Accounting</w:t>
      </w:r>
      <w:r>
        <w:rPr>
          <w:rFonts w:ascii="Arial" w:hAnsi="Arial" w:cs="Arial"/>
          <w:sz w:val="22"/>
          <w:lang w:val="en-US"/>
        </w:rPr>
        <w:t xml:space="preserve"> </w:t>
      </w:r>
      <w:r w:rsidRPr="00C97413">
        <w:rPr>
          <w:rFonts w:ascii="Arial" w:hAnsi="Arial" w:cs="Arial"/>
          <w:sz w:val="22"/>
          <w:lang w:val="en-US"/>
        </w:rPr>
        <w:t>and</w:t>
      </w:r>
      <w:r>
        <w:rPr>
          <w:rFonts w:ascii="Arial" w:hAnsi="Arial" w:cs="Arial"/>
          <w:sz w:val="22"/>
          <w:lang w:val="en-US"/>
        </w:rPr>
        <w:t xml:space="preserve"> </w:t>
      </w:r>
      <w:r w:rsidRPr="00C97413">
        <w:rPr>
          <w:rFonts w:ascii="Arial" w:hAnsi="Arial" w:cs="Arial"/>
          <w:sz w:val="22"/>
          <w:lang w:val="en-US"/>
        </w:rPr>
        <w:t>Economics,</w:t>
      </w:r>
      <w:r>
        <w:rPr>
          <w:rFonts w:ascii="Arial" w:hAnsi="Arial" w:cs="Arial"/>
          <w:sz w:val="22"/>
          <w:lang w:val="en-US"/>
        </w:rPr>
        <w:t xml:space="preserve"> </w:t>
      </w:r>
      <w:r w:rsidRPr="00C97413">
        <w:rPr>
          <w:rFonts w:ascii="Arial" w:hAnsi="Arial" w:cs="Arial"/>
          <w:sz w:val="22"/>
          <w:lang w:val="en-US"/>
        </w:rPr>
        <w:t>Vol.</w:t>
      </w:r>
      <w:r>
        <w:rPr>
          <w:rFonts w:ascii="Arial" w:hAnsi="Arial" w:cs="Arial"/>
          <w:sz w:val="22"/>
          <w:lang w:val="en-US"/>
        </w:rPr>
        <w:t xml:space="preserve"> </w:t>
      </w:r>
      <w:r w:rsidRPr="00C97413">
        <w:rPr>
          <w:rFonts w:ascii="Arial" w:hAnsi="Arial" w:cs="Arial"/>
          <w:sz w:val="22"/>
          <w:lang w:val="en-US"/>
        </w:rPr>
        <w:t>37,</w:t>
      </w:r>
      <w:r>
        <w:rPr>
          <w:rFonts w:ascii="Arial" w:hAnsi="Arial" w:cs="Arial"/>
          <w:sz w:val="22"/>
          <w:lang w:val="en-US"/>
        </w:rPr>
        <w:t xml:space="preserve"> </w:t>
      </w:r>
      <w:r w:rsidRPr="00C97413">
        <w:rPr>
          <w:rFonts w:ascii="Arial" w:hAnsi="Arial" w:cs="Arial"/>
          <w:sz w:val="22"/>
          <w:lang w:val="en-US"/>
        </w:rPr>
        <w:t>pp.</w:t>
      </w:r>
      <w:r>
        <w:rPr>
          <w:rFonts w:ascii="Arial" w:hAnsi="Arial" w:cs="Arial"/>
          <w:sz w:val="22"/>
          <w:lang w:val="en-US"/>
        </w:rPr>
        <w:t xml:space="preserve"> </w:t>
      </w:r>
      <w:r w:rsidRPr="00C97413">
        <w:rPr>
          <w:rFonts w:ascii="Arial" w:hAnsi="Arial" w:cs="Arial"/>
          <w:sz w:val="22"/>
          <w:lang w:val="en-US"/>
        </w:rPr>
        <w:t>113–136.</w:t>
      </w:r>
    </w:p>
    <w:p w:rsidR="00AF2B77" w:rsidRDefault="00AF2B77" w:rsidP="00AF2B77">
      <w:pPr>
        <w:rPr>
          <w:rFonts w:ascii="Arial" w:hAnsi="Arial" w:cs="Arial"/>
          <w:sz w:val="22"/>
          <w:lang w:val="en-US"/>
        </w:rPr>
      </w:pPr>
    </w:p>
    <w:p w:rsidR="00AF2B77" w:rsidRDefault="00AF2B77" w:rsidP="0054663A">
      <w:pPr>
        <w:spacing w:line="360" w:lineRule="auto"/>
        <w:rPr>
          <w:rFonts w:ascii="Arial" w:hAnsi="Arial" w:cs="Arial"/>
          <w:sz w:val="22"/>
          <w:lang w:val="en-US"/>
        </w:rPr>
      </w:pPr>
      <w:r w:rsidRPr="00C97413">
        <w:rPr>
          <w:rFonts w:ascii="Arial" w:hAnsi="Arial" w:cs="Arial"/>
          <w:sz w:val="22"/>
          <w:lang w:val="en-US"/>
        </w:rPr>
        <w:t>Pittman, J. A. &amp; Fortin, S.</w:t>
      </w:r>
      <w:r>
        <w:rPr>
          <w:rFonts w:ascii="Arial" w:hAnsi="Arial" w:cs="Arial"/>
          <w:sz w:val="22"/>
          <w:lang w:val="en-US"/>
        </w:rPr>
        <w:t xml:space="preserve"> (</w:t>
      </w:r>
      <w:r w:rsidRPr="00C97413">
        <w:rPr>
          <w:rFonts w:ascii="Arial" w:hAnsi="Arial" w:cs="Arial"/>
          <w:sz w:val="22"/>
          <w:lang w:val="en-US"/>
        </w:rPr>
        <w:t>200</w:t>
      </w:r>
      <w:r>
        <w:rPr>
          <w:rFonts w:ascii="Arial" w:hAnsi="Arial" w:cs="Arial"/>
          <w:sz w:val="22"/>
          <w:lang w:val="en-US"/>
        </w:rPr>
        <w:t>7)</w:t>
      </w:r>
      <w:r w:rsidRPr="00C97413">
        <w:rPr>
          <w:rFonts w:ascii="Arial" w:hAnsi="Arial" w:cs="Arial"/>
          <w:sz w:val="22"/>
          <w:lang w:val="en-US"/>
        </w:rPr>
        <w:t xml:space="preserve"> ‘</w:t>
      </w:r>
      <w:r>
        <w:rPr>
          <w:rFonts w:ascii="Arial" w:hAnsi="Arial" w:cs="Arial"/>
          <w:sz w:val="22"/>
          <w:lang w:val="en-US"/>
        </w:rPr>
        <w:t>The Role of Auditor Choice in Debt Pricing in Private Firms</w:t>
      </w:r>
      <w:r w:rsidRPr="00C97413">
        <w:rPr>
          <w:rFonts w:ascii="Arial" w:hAnsi="Arial" w:cs="Arial"/>
          <w:sz w:val="22"/>
          <w:lang w:val="en-US"/>
        </w:rPr>
        <w:t>’,</w:t>
      </w:r>
      <w:r>
        <w:rPr>
          <w:rFonts w:ascii="Arial" w:hAnsi="Arial" w:cs="Arial"/>
          <w:sz w:val="22"/>
          <w:lang w:val="en-US"/>
        </w:rPr>
        <w:t xml:space="preserve"> Contemporary Accounting Research</w:t>
      </w:r>
      <w:r w:rsidRPr="00C97413">
        <w:rPr>
          <w:rFonts w:ascii="Arial" w:hAnsi="Arial" w:cs="Arial"/>
          <w:sz w:val="22"/>
          <w:lang w:val="en-US"/>
        </w:rPr>
        <w:t>,</w:t>
      </w:r>
      <w:r>
        <w:rPr>
          <w:rFonts w:ascii="Arial" w:hAnsi="Arial" w:cs="Arial"/>
          <w:sz w:val="22"/>
          <w:lang w:val="en-US"/>
        </w:rPr>
        <w:t xml:space="preserve"> </w:t>
      </w:r>
      <w:r w:rsidRPr="00C97413">
        <w:rPr>
          <w:rFonts w:ascii="Arial" w:hAnsi="Arial" w:cs="Arial"/>
          <w:sz w:val="22"/>
          <w:lang w:val="en-US"/>
        </w:rPr>
        <w:t>Vol.</w:t>
      </w:r>
      <w:r>
        <w:rPr>
          <w:rFonts w:ascii="Arial" w:hAnsi="Arial" w:cs="Arial"/>
          <w:sz w:val="22"/>
          <w:lang w:val="en-US"/>
        </w:rPr>
        <w:t xml:space="preserve"> 24</w:t>
      </w:r>
      <w:r w:rsidRPr="00C97413">
        <w:rPr>
          <w:rFonts w:ascii="Arial" w:hAnsi="Arial" w:cs="Arial"/>
          <w:sz w:val="22"/>
          <w:lang w:val="en-US"/>
        </w:rPr>
        <w:t>,</w:t>
      </w:r>
      <w:r>
        <w:rPr>
          <w:rFonts w:ascii="Arial" w:hAnsi="Arial" w:cs="Arial"/>
          <w:sz w:val="22"/>
          <w:lang w:val="en-US"/>
        </w:rPr>
        <w:t xml:space="preserve"> No. 3, </w:t>
      </w:r>
      <w:r w:rsidRPr="00C97413">
        <w:rPr>
          <w:rFonts w:ascii="Arial" w:hAnsi="Arial" w:cs="Arial"/>
          <w:sz w:val="22"/>
          <w:lang w:val="en-US"/>
        </w:rPr>
        <w:t>pp.</w:t>
      </w:r>
      <w:r>
        <w:rPr>
          <w:rFonts w:ascii="Arial" w:hAnsi="Arial" w:cs="Arial"/>
          <w:sz w:val="22"/>
          <w:lang w:val="en-US"/>
        </w:rPr>
        <w:t xml:space="preserve"> 859-896</w:t>
      </w:r>
      <w:r w:rsidRPr="00C97413">
        <w:rPr>
          <w:rFonts w:ascii="Arial" w:hAnsi="Arial" w:cs="Arial"/>
          <w:sz w:val="22"/>
          <w:lang w:val="en-US"/>
        </w:rPr>
        <w:t>.</w:t>
      </w:r>
    </w:p>
    <w:p w:rsidR="00AF2B77" w:rsidRDefault="00AF2B77" w:rsidP="00AF2B77">
      <w:pPr>
        <w:rPr>
          <w:rFonts w:ascii="Arial" w:hAnsi="Arial" w:cs="Arial"/>
          <w:sz w:val="22"/>
          <w:lang w:val="en-US"/>
        </w:rPr>
      </w:pPr>
    </w:p>
    <w:p w:rsidR="00AF2B77" w:rsidRDefault="00AF2B77" w:rsidP="0000194D">
      <w:pPr>
        <w:spacing w:line="360" w:lineRule="auto"/>
        <w:rPr>
          <w:rFonts w:ascii="Arial" w:hAnsi="Arial" w:cs="Arial"/>
          <w:sz w:val="22"/>
          <w:lang w:val="en-US"/>
        </w:rPr>
      </w:pPr>
      <w:r w:rsidRPr="0000194D">
        <w:rPr>
          <w:rFonts w:ascii="Arial" w:hAnsi="Arial" w:cs="Arial"/>
          <w:sz w:val="22"/>
          <w:lang w:val="en-US"/>
        </w:rPr>
        <w:t>Power, M. (1990) ‘Book Review: Philosophy and Principles of Auditing: An Introduction by David Flint’</w:t>
      </w:r>
      <w:r>
        <w:rPr>
          <w:rFonts w:ascii="Arial" w:hAnsi="Arial" w:cs="Arial"/>
          <w:sz w:val="22"/>
          <w:lang w:val="en-US"/>
        </w:rPr>
        <w:t xml:space="preserve">, </w:t>
      </w:r>
      <w:r w:rsidRPr="0000194D">
        <w:rPr>
          <w:rFonts w:ascii="Arial" w:hAnsi="Arial" w:cs="Arial"/>
          <w:sz w:val="22"/>
          <w:lang w:val="en-US"/>
        </w:rPr>
        <w:t>Accounting Aud</w:t>
      </w:r>
      <w:r>
        <w:rPr>
          <w:rFonts w:ascii="Arial" w:hAnsi="Arial" w:cs="Arial"/>
          <w:sz w:val="22"/>
          <w:lang w:val="en-US"/>
        </w:rPr>
        <w:t>iting &amp; Accountability Journal.</w:t>
      </w:r>
    </w:p>
    <w:p w:rsidR="00AF2B77" w:rsidRDefault="00AF2B77" w:rsidP="00AF2B77">
      <w:pPr>
        <w:rPr>
          <w:rFonts w:ascii="Arial" w:hAnsi="Arial" w:cs="Arial"/>
          <w:sz w:val="22"/>
          <w:lang w:val="en-US"/>
        </w:rPr>
      </w:pPr>
    </w:p>
    <w:p w:rsidR="00AF2B77" w:rsidRDefault="00AF2B77" w:rsidP="005556EE">
      <w:pPr>
        <w:spacing w:line="360" w:lineRule="auto"/>
        <w:rPr>
          <w:rFonts w:ascii="Arial" w:hAnsi="Arial" w:cs="Arial"/>
          <w:sz w:val="22"/>
          <w:lang w:val="en-US"/>
        </w:rPr>
      </w:pPr>
      <w:r>
        <w:rPr>
          <w:rFonts w:ascii="Arial" w:hAnsi="Arial" w:cs="Arial"/>
          <w:sz w:val="22"/>
          <w:lang w:val="en-US"/>
        </w:rPr>
        <w:t xml:space="preserve">PwC (2010) PwC response to Green Paper on Audit Policy  Available at: </w:t>
      </w:r>
      <w:hyperlink r:id="rId27" w:history="1">
        <w:r w:rsidRPr="00772D5D">
          <w:rPr>
            <w:rStyle w:val="Hyperlink"/>
            <w:rFonts w:ascii="Arial" w:hAnsi="Arial" w:cs="Arial"/>
            <w:sz w:val="22"/>
            <w:lang w:val="en-US"/>
          </w:rPr>
          <w:t>http://circa.europa.eu/Public/irc/markt/markt_consultations/library?l=/abschlussprfung/lessons_crisis_2010&amp;vm=detailed&amp;sb=Title</w:t>
        </w:r>
      </w:hyperlink>
    </w:p>
    <w:p w:rsidR="00AF2B77" w:rsidRDefault="00AF2B77" w:rsidP="00AF2B77">
      <w:pPr>
        <w:rPr>
          <w:rFonts w:ascii="Arial" w:hAnsi="Arial" w:cs="Arial"/>
          <w:sz w:val="22"/>
          <w:lang w:val="en-US"/>
        </w:rPr>
      </w:pPr>
    </w:p>
    <w:p w:rsidR="00AF2B77" w:rsidRPr="00A53DC8" w:rsidRDefault="00AF2B77" w:rsidP="00F462DC">
      <w:pPr>
        <w:spacing w:line="360" w:lineRule="auto"/>
        <w:rPr>
          <w:rFonts w:ascii="Arial" w:hAnsi="Arial" w:cs="Arial"/>
          <w:sz w:val="22"/>
          <w:lang w:val="en-US"/>
        </w:rPr>
      </w:pPr>
      <w:proofErr w:type="spellStart"/>
      <w:r w:rsidRPr="00A53DC8">
        <w:rPr>
          <w:rFonts w:ascii="Arial" w:hAnsi="Arial" w:cs="Arial"/>
          <w:sz w:val="22"/>
          <w:lang w:val="en-US"/>
        </w:rPr>
        <w:t>Soltani</w:t>
      </w:r>
      <w:proofErr w:type="spellEnd"/>
      <w:r w:rsidRPr="00A53DC8">
        <w:rPr>
          <w:rFonts w:ascii="Arial" w:hAnsi="Arial" w:cs="Arial"/>
          <w:sz w:val="22"/>
          <w:lang w:val="en-US"/>
        </w:rPr>
        <w:t>, B.</w:t>
      </w:r>
      <w:r>
        <w:rPr>
          <w:rFonts w:ascii="Arial" w:hAnsi="Arial" w:cs="Arial"/>
          <w:sz w:val="22"/>
          <w:lang w:val="en-US"/>
        </w:rPr>
        <w:t xml:space="preserve"> (</w:t>
      </w:r>
      <w:r w:rsidRPr="00A53DC8">
        <w:rPr>
          <w:rFonts w:ascii="Arial" w:hAnsi="Arial" w:cs="Arial"/>
          <w:sz w:val="22"/>
          <w:lang w:val="en-US"/>
        </w:rPr>
        <w:t>2007</w:t>
      </w:r>
      <w:r>
        <w:rPr>
          <w:rFonts w:ascii="Arial" w:hAnsi="Arial" w:cs="Arial"/>
          <w:sz w:val="22"/>
          <w:lang w:val="en-US"/>
        </w:rPr>
        <w:t>)</w:t>
      </w:r>
      <w:r w:rsidRPr="00A53DC8">
        <w:rPr>
          <w:rFonts w:ascii="Arial" w:hAnsi="Arial" w:cs="Arial"/>
          <w:sz w:val="22"/>
          <w:lang w:val="en-US"/>
        </w:rPr>
        <w:t xml:space="preserve"> Auditing: An International Approach, Pearson Education.</w:t>
      </w:r>
    </w:p>
    <w:p w:rsidR="00AF2B77" w:rsidRDefault="00AF2B77" w:rsidP="00AF2B77">
      <w:pPr>
        <w:rPr>
          <w:rFonts w:ascii="Arial" w:hAnsi="Arial" w:cs="Arial"/>
          <w:sz w:val="22"/>
          <w:lang w:val="en-US"/>
        </w:rPr>
      </w:pPr>
    </w:p>
    <w:p w:rsidR="00AF2B77" w:rsidRDefault="00AF2B77" w:rsidP="003B521B">
      <w:pPr>
        <w:spacing w:line="360" w:lineRule="auto"/>
        <w:rPr>
          <w:rFonts w:ascii="Arial" w:hAnsi="Arial" w:cs="Arial"/>
          <w:sz w:val="22"/>
          <w:lang w:val="en-US"/>
        </w:rPr>
      </w:pPr>
      <w:proofErr w:type="spellStart"/>
      <w:r>
        <w:rPr>
          <w:rFonts w:ascii="Arial" w:hAnsi="Arial" w:cs="Arial"/>
          <w:sz w:val="22"/>
          <w:lang w:val="en-US"/>
        </w:rPr>
        <w:t>Teoh</w:t>
      </w:r>
      <w:proofErr w:type="spellEnd"/>
      <w:r>
        <w:rPr>
          <w:rFonts w:ascii="Arial" w:hAnsi="Arial" w:cs="Arial"/>
          <w:sz w:val="22"/>
          <w:lang w:val="en-US"/>
        </w:rPr>
        <w:t>, S.H. &amp; Wong, T.J. (1993) ‘Perceived Audit Quality and the Earnings Response Coefficient’, The Accounting Review, Vol. 68, No. 2, pp. 346-366.</w:t>
      </w:r>
    </w:p>
    <w:p w:rsidR="00AF2B77" w:rsidRDefault="00AF2B77" w:rsidP="00AF2B77">
      <w:pPr>
        <w:rPr>
          <w:rFonts w:ascii="Arial" w:hAnsi="Arial" w:cs="Arial"/>
          <w:sz w:val="22"/>
          <w:lang w:val="en-US"/>
        </w:rPr>
      </w:pPr>
    </w:p>
    <w:p w:rsidR="00AF2B77" w:rsidRDefault="00AF2B77" w:rsidP="005556EE">
      <w:pPr>
        <w:spacing w:line="360" w:lineRule="auto"/>
        <w:rPr>
          <w:rFonts w:ascii="Arial" w:hAnsi="Arial" w:cs="Arial"/>
          <w:sz w:val="22"/>
          <w:lang w:val="en-US"/>
        </w:rPr>
      </w:pPr>
      <w:proofErr w:type="spellStart"/>
      <w:r w:rsidRPr="00D70813">
        <w:rPr>
          <w:rFonts w:ascii="Arial" w:hAnsi="Arial" w:cs="Arial"/>
          <w:sz w:val="22"/>
          <w:lang w:val="en-US"/>
        </w:rPr>
        <w:t>Tricker</w:t>
      </w:r>
      <w:proofErr w:type="spellEnd"/>
      <w:r w:rsidRPr="00D70813">
        <w:rPr>
          <w:rFonts w:ascii="Arial" w:hAnsi="Arial" w:cs="Arial"/>
          <w:sz w:val="22"/>
          <w:lang w:val="en-US"/>
        </w:rPr>
        <w:t>, B. (</w:t>
      </w:r>
      <w:r w:rsidRPr="00ED7370">
        <w:rPr>
          <w:rFonts w:ascii="Arial" w:hAnsi="Arial" w:cs="Arial"/>
          <w:sz w:val="22"/>
          <w:lang w:val="en-US"/>
        </w:rPr>
        <w:t>2009</w:t>
      </w:r>
      <w:r>
        <w:rPr>
          <w:rFonts w:ascii="Arial" w:hAnsi="Arial" w:cs="Arial"/>
          <w:sz w:val="22"/>
          <w:lang w:val="en-US"/>
        </w:rPr>
        <w:t>)</w:t>
      </w:r>
      <w:r w:rsidRPr="00ED7370">
        <w:rPr>
          <w:rFonts w:ascii="Arial" w:hAnsi="Arial" w:cs="Arial"/>
          <w:sz w:val="22"/>
          <w:lang w:val="en-US"/>
        </w:rPr>
        <w:t xml:space="preserve"> </w:t>
      </w:r>
      <w:r>
        <w:rPr>
          <w:rFonts w:ascii="Arial" w:hAnsi="Arial" w:cs="Arial"/>
          <w:sz w:val="22"/>
          <w:lang w:val="en-US"/>
        </w:rPr>
        <w:t>‘</w:t>
      </w:r>
      <w:r w:rsidRPr="00ED7370">
        <w:rPr>
          <w:rFonts w:ascii="Arial" w:hAnsi="Arial" w:cs="Arial"/>
          <w:sz w:val="22"/>
          <w:lang w:val="en-US"/>
        </w:rPr>
        <w:t>Where were the auditors?</w:t>
      </w:r>
      <w:r>
        <w:rPr>
          <w:rFonts w:ascii="Arial" w:hAnsi="Arial" w:cs="Arial"/>
          <w:sz w:val="22"/>
          <w:lang w:val="en-US"/>
        </w:rPr>
        <w:t xml:space="preserve">’ Available at: </w:t>
      </w:r>
      <w:hyperlink r:id="rId28" w:history="1">
        <w:r w:rsidRPr="00C95EE6">
          <w:rPr>
            <w:rStyle w:val="Hyperlink"/>
            <w:rFonts w:ascii="Arial" w:hAnsi="Arial" w:cs="Arial"/>
            <w:szCs w:val="20"/>
            <w:lang w:val="en-US"/>
          </w:rPr>
          <w:t>http://corporategovernanceoup.wordpress.com/2009/02/18/where-were-the-auditors</w:t>
        </w:r>
      </w:hyperlink>
    </w:p>
    <w:p w:rsidR="00AF2B77" w:rsidRDefault="00AF2B77" w:rsidP="00AF2B77">
      <w:pPr>
        <w:rPr>
          <w:rFonts w:ascii="Arial" w:hAnsi="Arial" w:cs="Arial"/>
          <w:sz w:val="22"/>
          <w:lang w:val="en-US"/>
        </w:rPr>
      </w:pPr>
    </w:p>
    <w:p w:rsidR="00AF2B77" w:rsidRPr="004176A3" w:rsidRDefault="00AF2B77" w:rsidP="003B521B">
      <w:pPr>
        <w:spacing w:line="360" w:lineRule="auto"/>
        <w:rPr>
          <w:rFonts w:ascii="Arial" w:hAnsi="Arial" w:cs="Arial"/>
          <w:sz w:val="22"/>
        </w:rPr>
      </w:pPr>
      <w:r>
        <w:rPr>
          <w:rFonts w:ascii="Arial" w:hAnsi="Arial" w:cs="Arial"/>
          <w:sz w:val="22"/>
          <w:lang w:val="en-US"/>
        </w:rPr>
        <w:t xml:space="preserve">Tsai, H. &amp; </w:t>
      </w:r>
      <w:proofErr w:type="spellStart"/>
      <w:r>
        <w:rPr>
          <w:rFonts w:ascii="Arial" w:hAnsi="Arial" w:cs="Arial"/>
          <w:sz w:val="22"/>
          <w:lang w:val="en-US"/>
        </w:rPr>
        <w:t>Hua</w:t>
      </w:r>
      <w:proofErr w:type="spellEnd"/>
      <w:r>
        <w:rPr>
          <w:rFonts w:ascii="Arial" w:hAnsi="Arial" w:cs="Arial"/>
          <w:sz w:val="22"/>
          <w:lang w:val="en-US"/>
        </w:rPr>
        <w:t xml:space="preserve">, M. (2009) ‘The Effects of Audit Quality on Loan Interest Rates for Small and Medium-Sized Enterprises in Taiwan, International Journal of Business, Vol. 14. </w:t>
      </w:r>
      <w:r w:rsidRPr="004176A3">
        <w:rPr>
          <w:rFonts w:ascii="Arial" w:hAnsi="Arial" w:cs="Arial"/>
          <w:sz w:val="22"/>
        </w:rPr>
        <w:t>No. 3.</w:t>
      </w:r>
    </w:p>
    <w:p w:rsidR="00AF2B77" w:rsidRPr="004176A3" w:rsidRDefault="00AF2B77" w:rsidP="00AF2B77">
      <w:pPr>
        <w:rPr>
          <w:rFonts w:ascii="Arial" w:hAnsi="Arial" w:cs="Arial"/>
          <w:sz w:val="22"/>
        </w:rPr>
      </w:pPr>
    </w:p>
    <w:p w:rsidR="00AF2B77" w:rsidRDefault="00AF2B77" w:rsidP="00AF2B77">
      <w:pPr>
        <w:spacing w:line="360" w:lineRule="auto"/>
        <w:rPr>
          <w:rFonts w:ascii="Arial" w:hAnsi="Arial" w:cs="Arial"/>
          <w:sz w:val="22"/>
        </w:rPr>
      </w:pPr>
      <w:r>
        <w:rPr>
          <w:rFonts w:ascii="Arial" w:hAnsi="Arial" w:cs="Arial"/>
          <w:sz w:val="22"/>
        </w:rPr>
        <w:t xml:space="preserve">De </w:t>
      </w:r>
      <w:r w:rsidRPr="00A66991">
        <w:rPr>
          <w:rFonts w:ascii="Arial" w:hAnsi="Arial" w:cs="Arial"/>
          <w:sz w:val="22"/>
        </w:rPr>
        <w:t>Vries,</w:t>
      </w:r>
      <w:r>
        <w:rPr>
          <w:rFonts w:ascii="Arial" w:hAnsi="Arial" w:cs="Arial"/>
          <w:sz w:val="22"/>
        </w:rPr>
        <w:t xml:space="preserve"> J. (1985)</w:t>
      </w:r>
      <w:r w:rsidRPr="00A66991">
        <w:rPr>
          <w:rFonts w:ascii="Arial" w:hAnsi="Arial" w:cs="Arial"/>
          <w:sz w:val="22"/>
        </w:rPr>
        <w:t xml:space="preserve"> ‘Geschiedenis der Accountancy in Nederland’, Van </w:t>
      </w:r>
      <w:proofErr w:type="spellStart"/>
      <w:r w:rsidRPr="00A66991">
        <w:rPr>
          <w:rFonts w:ascii="Arial" w:hAnsi="Arial" w:cs="Arial"/>
          <w:sz w:val="22"/>
        </w:rPr>
        <w:t>Gorcum</w:t>
      </w:r>
      <w:proofErr w:type="spellEnd"/>
      <w:r>
        <w:rPr>
          <w:rFonts w:ascii="Arial" w:hAnsi="Arial" w:cs="Arial"/>
          <w:sz w:val="22"/>
        </w:rPr>
        <w:t>.</w:t>
      </w:r>
    </w:p>
    <w:p w:rsidR="00AF2B77" w:rsidRPr="00AF2B77" w:rsidRDefault="00AF2B77" w:rsidP="00AF2B77">
      <w:pPr>
        <w:rPr>
          <w:rFonts w:ascii="Arial" w:hAnsi="Arial" w:cs="Arial"/>
          <w:sz w:val="22"/>
        </w:rPr>
      </w:pPr>
    </w:p>
    <w:p w:rsidR="00AF2B77" w:rsidRDefault="00AF2B77" w:rsidP="00891D29">
      <w:pPr>
        <w:spacing w:line="360" w:lineRule="auto"/>
        <w:rPr>
          <w:rFonts w:ascii="Arial" w:hAnsi="Arial" w:cs="Arial"/>
          <w:sz w:val="22"/>
          <w:lang w:val="en-US"/>
        </w:rPr>
      </w:pPr>
      <w:r w:rsidRPr="00247896">
        <w:rPr>
          <w:rFonts w:ascii="Arial" w:hAnsi="Arial" w:cs="Arial"/>
          <w:sz w:val="22"/>
          <w:lang w:val="en-US"/>
        </w:rPr>
        <w:t xml:space="preserve">Watts, R.L. &amp; Zimmerman, J. L. (1983) </w:t>
      </w:r>
      <w:r>
        <w:rPr>
          <w:rFonts w:ascii="Arial" w:hAnsi="Arial" w:cs="Arial"/>
          <w:sz w:val="22"/>
          <w:lang w:val="en-US"/>
        </w:rPr>
        <w:t>‘</w:t>
      </w:r>
      <w:r w:rsidRPr="00247896">
        <w:rPr>
          <w:rFonts w:ascii="Arial" w:hAnsi="Arial" w:cs="Arial"/>
          <w:sz w:val="22"/>
          <w:lang w:val="en-US"/>
        </w:rPr>
        <w:t>Agency Problems, Auditing, and the Theory of</w:t>
      </w:r>
      <w:r>
        <w:rPr>
          <w:rFonts w:ascii="Arial" w:hAnsi="Arial" w:cs="Arial"/>
          <w:sz w:val="22"/>
          <w:lang w:val="en-US"/>
        </w:rPr>
        <w:t xml:space="preserve"> </w:t>
      </w:r>
      <w:r w:rsidRPr="00247896">
        <w:rPr>
          <w:rFonts w:ascii="Arial" w:hAnsi="Arial" w:cs="Arial"/>
          <w:sz w:val="22"/>
          <w:lang w:val="en-US"/>
        </w:rPr>
        <w:t>the Firm: Some Evidence</w:t>
      </w:r>
      <w:r>
        <w:rPr>
          <w:rFonts w:ascii="Arial" w:hAnsi="Arial" w:cs="Arial"/>
          <w:sz w:val="22"/>
          <w:lang w:val="en-US"/>
        </w:rPr>
        <w:t>’</w:t>
      </w:r>
      <w:r w:rsidRPr="00247896">
        <w:rPr>
          <w:rFonts w:ascii="Arial" w:hAnsi="Arial" w:cs="Arial"/>
          <w:sz w:val="22"/>
          <w:lang w:val="en-US"/>
        </w:rPr>
        <w:t xml:space="preserve">, </w:t>
      </w:r>
      <w:r>
        <w:rPr>
          <w:rFonts w:ascii="Arial" w:hAnsi="Arial" w:cs="Arial"/>
          <w:sz w:val="22"/>
          <w:lang w:val="en-US"/>
        </w:rPr>
        <w:t>Journal of Law and Economics, Vol. 26, No. 3, pp. 613-633.</w:t>
      </w:r>
    </w:p>
    <w:p w:rsidR="00837426" w:rsidRDefault="00837426" w:rsidP="00891D29">
      <w:pPr>
        <w:spacing w:line="360" w:lineRule="auto"/>
        <w:rPr>
          <w:rFonts w:ascii="Arial" w:hAnsi="Arial" w:cs="Arial"/>
          <w:sz w:val="22"/>
          <w:lang w:val="en-US"/>
        </w:rPr>
      </w:pPr>
    </w:p>
    <w:p w:rsidR="00837426" w:rsidRDefault="00837426">
      <w:pPr>
        <w:spacing w:after="200" w:line="276" w:lineRule="auto"/>
        <w:rPr>
          <w:rFonts w:ascii="Arial" w:hAnsi="Arial" w:cs="Arial"/>
          <w:sz w:val="22"/>
          <w:lang w:val="en-US"/>
        </w:rPr>
      </w:pPr>
      <w:r>
        <w:rPr>
          <w:rFonts w:ascii="Arial" w:hAnsi="Arial" w:cs="Arial"/>
          <w:sz w:val="22"/>
          <w:lang w:val="en-US"/>
        </w:rPr>
        <w:br w:type="page"/>
      </w:r>
    </w:p>
    <w:p w:rsidR="00837426" w:rsidRDefault="002C04E8" w:rsidP="00837426">
      <w:pPr>
        <w:pStyle w:val="Kop1"/>
        <w:numPr>
          <w:ilvl w:val="0"/>
          <w:numId w:val="0"/>
        </w:numPr>
        <w:rPr>
          <w:lang w:val="en-US"/>
        </w:rPr>
      </w:pPr>
      <w:bookmarkStart w:id="56" w:name="_Toc361673910"/>
      <w:r w:rsidRPr="00837426">
        <w:rPr>
          <w:lang w:val="en-US"/>
        </w:rPr>
        <w:lastRenderedPageBreak/>
        <w:t>Appendix</w:t>
      </w:r>
      <w:r w:rsidR="00837426" w:rsidRPr="00837426">
        <w:rPr>
          <w:lang w:val="en-US"/>
        </w:rPr>
        <w:t xml:space="preserve"> A</w:t>
      </w:r>
      <w:r w:rsidR="00837426">
        <w:rPr>
          <w:lang w:val="en-US"/>
        </w:rPr>
        <w:t>: firm-year observations without swaps</w:t>
      </w:r>
      <w:bookmarkEnd w:id="56"/>
    </w:p>
    <w:tbl>
      <w:tblPr>
        <w:tblW w:w="9243" w:type="dxa"/>
        <w:tblInd w:w="55" w:type="dxa"/>
        <w:tblCellMar>
          <w:left w:w="70" w:type="dxa"/>
          <w:right w:w="70" w:type="dxa"/>
        </w:tblCellMar>
        <w:tblLook w:val="04A0" w:firstRow="1" w:lastRow="0" w:firstColumn="1" w:lastColumn="0" w:noHBand="0" w:noVBand="1"/>
      </w:tblPr>
      <w:tblGrid>
        <w:gridCol w:w="3247"/>
        <w:gridCol w:w="788"/>
        <w:gridCol w:w="521"/>
        <w:gridCol w:w="748"/>
        <w:gridCol w:w="547"/>
        <w:gridCol w:w="787"/>
        <w:gridCol w:w="952"/>
        <w:gridCol w:w="787"/>
        <w:gridCol w:w="866"/>
      </w:tblGrid>
      <w:tr w:rsidR="00837426" w:rsidRPr="00837426" w:rsidTr="00837426">
        <w:trPr>
          <w:trHeight w:val="300"/>
        </w:trPr>
        <w:tc>
          <w:tcPr>
            <w:tcW w:w="3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NAAM</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INTRATE</w:t>
            </w:r>
          </w:p>
        </w:tc>
        <w:tc>
          <w:tcPr>
            <w:tcW w:w="521"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BIG4</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OPINION</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TYPE</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SIZE LN</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LEVERAGE</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EBITDA</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CURRATIO</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A.J. Jongeneel en Zonen Transport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0,044121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16,1948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0,801862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0,30578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A.J. Jongeneel en Zonen Transport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0,048393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16,26048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0,778326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0,333293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A.J. Jongeneel en Zonen Transport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0,052484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15,95846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0,800879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0,373668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A.J. Tieleman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0,033503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16,23406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0,319507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1,947753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2,25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A.J. Tieleman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0,047593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16,18593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0,347465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1,254114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2,21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A.J. Tieleman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0,059397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16,11621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0,319248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1,537738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1,96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A.L. van de Wetering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0,049566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16,46339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0,89432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0,091802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A.L. van de Wetering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0,053987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16,40173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0,886105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0,222111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A.L. van de Wetering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0,059028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16,32017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0,830949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0,207208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Adriaan Goede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0,055096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16,42581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0,491171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0,153071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3,23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Adriaan Goede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0,058886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16,54964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0,514541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0,462651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Adriaan Goede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0,089638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16,57391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0,48836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0,863112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Amsterdam </w:t>
            </w:r>
            <w:proofErr w:type="spellStart"/>
            <w:r w:rsidRPr="00837426">
              <w:rPr>
                <w:rFonts w:eastAsia="Times New Roman" w:cs="Times New Roman"/>
                <w:color w:val="000000"/>
                <w:sz w:val="16"/>
                <w:szCs w:val="16"/>
                <w:lang w:eastAsia="nl-NL"/>
              </w:rPr>
              <w:t>Village</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0,031614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16,359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0,918891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0,149714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Amsterdam </w:t>
            </w:r>
            <w:proofErr w:type="spellStart"/>
            <w:r w:rsidRPr="00837426">
              <w:rPr>
                <w:rFonts w:eastAsia="Times New Roman" w:cs="Times New Roman"/>
                <w:color w:val="000000"/>
                <w:sz w:val="16"/>
                <w:szCs w:val="16"/>
                <w:lang w:eastAsia="nl-NL"/>
              </w:rPr>
              <w:t>Village</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0,033896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16,5257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0,980435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0,259068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Asfalt Productie Rotterdam Rijnmond (APRR)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0,012415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16,41297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0,746332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0,478622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Asfalt Productie Rotterdam Rijnmond (APRR)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0,020653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16,56295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0,129468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0,545492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Asfalt Productie Rotterdam Rijnmond (APRR)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0,022433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16,62068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0,749461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0,440001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Beheermaatschappij </w:t>
            </w:r>
            <w:proofErr w:type="spellStart"/>
            <w:r w:rsidRPr="00837426">
              <w:rPr>
                <w:rFonts w:eastAsia="Times New Roman" w:cs="Times New Roman"/>
                <w:color w:val="000000"/>
                <w:sz w:val="16"/>
                <w:szCs w:val="16"/>
                <w:lang w:eastAsia="nl-NL"/>
              </w:rPr>
              <w:t>Cuppen</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0,040886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15,69419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0,685504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0,38841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Beheermaatschappij </w:t>
            </w:r>
            <w:proofErr w:type="spellStart"/>
            <w:r w:rsidRPr="00837426">
              <w:rPr>
                <w:rFonts w:eastAsia="Times New Roman" w:cs="Times New Roman"/>
                <w:color w:val="000000"/>
                <w:sz w:val="16"/>
                <w:szCs w:val="16"/>
                <w:lang w:eastAsia="nl-NL"/>
              </w:rPr>
              <w:t>Cuppen</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0,046468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15,7041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0,714035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0,362784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Beheermaatschappij </w:t>
            </w:r>
            <w:proofErr w:type="spellStart"/>
            <w:r w:rsidRPr="00837426">
              <w:rPr>
                <w:rFonts w:eastAsia="Times New Roman" w:cs="Times New Roman"/>
                <w:color w:val="000000"/>
                <w:sz w:val="16"/>
                <w:szCs w:val="16"/>
                <w:lang w:eastAsia="nl-NL"/>
              </w:rPr>
              <w:t>Cuppen</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0,057963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15,70608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0,750793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0,396651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Betonmortel Nederland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0,059374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16,5655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0,661926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0,413937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Bouter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0,062839</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15,82329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0,697978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0,471293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1,35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Bouter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0,065515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15,69025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0,67856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0,140892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Bouter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0,066182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15,83541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0,718226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0,439498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Breewel</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0,055057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16,07066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0,667733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0,672117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1,41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Breewel</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0,068675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16,18025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0,661723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0,447773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1,36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Breewel</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0,071492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16,26056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0,644111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0,719877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Carrosseriefabriek </w:t>
            </w:r>
            <w:proofErr w:type="spellStart"/>
            <w:r w:rsidRPr="00837426">
              <w:rPr>
                <w:rFonts w:eastAsia="Times New Roman" w:cs="Times New Roman"/>
                <w:color w:val="000000"/>
                <w:sz w:val="16"/>
                <w:szCs w:val="16"/>
                <w:lang w:eastAsia="nl-NL"/>
              </w:rPr>
              <w:t>Heiwo</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0,043394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15,55067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0,576064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0,336091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2,58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Carrosseriefabriek </w:t>
            </w:r>
            <w:proofErr w:type="spellStart"/>
            <w:r w:rsidRPr="00837426">
              <w:rPr>
                <w:rFonts w:eastAsia="Times New Roman" w:cs="Times New Roman"/>
                <w:color w:val="000000"/>
                <w:sz w:val="16"/>
                <w:szCs w:val="16"/>
                <w:lang w:eastAsia="nl-NL"/>
              </w:rPr>
              <w:t>Heiwo</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0,058598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15,74632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0,53767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0,597188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2,65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Carrosseriefabriek </w:t>
            </w:r>
            <w:proofErr w:type="spellStart"/>
            <w:r w:rsidRPr="00837426">
              <w:rPr>
                <w:rFonts w:eastAsia="Times New Roman" w:cs="Times New Roman"/>
                <w:color w:val="000000"/>
                <w:sz w:val="16"/>
                <w:szCs w:val="16"/>
                <w:lang w:eastAsia="nl-NL"/>
              </w:rPr>
              <w:t>Heiwo</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0,067684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15,66071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0,544272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0,757883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2,69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CaterTech</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0,054821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16,30181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0,78648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0,063789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CaterTech</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0,056664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16,3782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0,774954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0,207528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CaterTech</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0,057365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16,33734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0,766024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0,294909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Comaasing</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0,042554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16,05381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0,782227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0,296537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Comaasing</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0,042586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15,92106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0,785212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0,305216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Comaasing</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0,061611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15,77189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0,713262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0,584604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Combex</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0,053232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16,20657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0,679432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0,205425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Combex</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0,053693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16,12832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0,670961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0,201052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DailyCool-Warehousing</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0,052948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15,33044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0,891707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0,467179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DailyCool-Warehousing</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0,054016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15,33969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0,835722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0,557865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DailyCool-Warehousing</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0,055378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15,2052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0,928255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0,416933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w:t>
            </w:r>
          </w:p>
        </w:tc>
      </w:tr>
      <w:tr w:rsidR="00837426" w:rsidRPr="00837426" w:rsidTr="00837426">
        <w:trPr>
          <w:trHeight w:val="300"/>
        </w:trPr>
        <w:tc>
          <w:tcPr>
            <w:tcW w:w="3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lastRenderedPageBreak/>
              <w:t>NAAM</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INTRATE</w:t>
            </w:r>
          </w:p>
        </w:tc>
        <w:tc>
          <w:tcPr>
            <w:tcW w:w="521"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BIG4</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OPINION</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TYPE</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SIZE LN</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LEVERAGE</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EBITDA</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CURRATIO</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val="en-US" w:eastAsia="nl-NL"/>
              </w:rPr>
            </w:pPr>
            <w:r w:rsidRPr="00837426">
              <w:rPr>
                <w:rFonts w:eastAsia="Times New Roman" w:cs="Times New Roman"/>
                <w:color w:val="000000"/>
                <w:sz w:val="16"/>
                <w:szCs w:val="16"/>
                <w:lang w:val="en-US" w:eastAsia="nl-NL"/>
              </w:rPr>
              <w:t xml:space="preserve">Data B. </w:t>
            </w:r>
            <w:proofErr w:type="spellStart"/>
            <w:r w:rsidRPr="00837426">
              <w:rPr>
                <w:rFonts w:eastAsia="Times New Roman" w:cs="Times New Roman"/>
                <w:color w:val="000000"/>
                <w:sz w:val="16"/>
                <w:szCs w:val="16"/>
                <w:lang w:val="en-US" w:eastAsia="nl-NL"/>
              </w:rPr>
              <w:t>Mailservice</w:t>
            </w:r>
            <w:proofErr w:type="spellEnd"/>
            <w:r w:rsidRPr="00837426">
              <w:rPr>
                <w:rFonts w:eastAsia="Times New Roman" w:cs="Times New Roman"/>
                <w:color w:val="000000"/>
                <w:sz w:val="16"/>
                <w:szCs w:val="16"/>
                <w:lang w:val="en-US"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0,01611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15,95345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0,584588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0,402119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val="en-US" w:eastAsia="nl-NL"/>
              </w:rPr>
            </w:pPr>
            <w:r w:rsidRPr="00837426">
              <w:rPr>
                <w:rFonts w:eastAsia="Times New Roman" w:cs="Times New Roman"/>
                <w:color w:val="000000"/>
                <w:sz w:val="16"/>
                <w:szCs w:val="16"/>
                <w:lang w:val="en-US" w:eastAsia="nl-NL"/>
              </w:rPr>
              <w:t xml:space="preserve">Data B. </w:t>
            </w:r>
            <w:proofErr w:type="spellStart"/>
            <w:r w:rsidRPr="00837426">
              <w:rPr>
                <w:rFonts w:eastAsia="Times New Roman" w:cs="Times New Roman"/>
                <w:color w:val="000000"/>
                <w:sz w:val="16"/>
                <w:szCs w:val="16"/>
                <w:lang w:val="en-US" w:eastAsia="nl-NL"/>
              </w:rPr>
              <w:t>Mailservice</w:t>
            </w:r>
            <w:proofErr w:type="spellEnd"/>
            <w:r w:rsidRPr="00837426">
              <w:rPr>
                <w:rFonts w:eastAsia="Times New Roman" w:cs="Times New Roman"/>
                <w:color w:val="000000"/>
                <w:sz w:val="16"/>
                <w:szCs w:val="16"/>
                <w:lang w:val="en-US"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0,033004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15,9205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0,500221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0,488757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4,4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val="en-US" w:eastAsia="nl-NL"/>
              </w:rPr>
            </w:pPr>
            <w:r w:rsidRPr="00837426">
              <w:rPr>
                <w:rFonts w:eastAsia="Times New Roman" w:cs="Times New Roman"/>
                <w:color w:val="000000"/>
                <w:sz w:val="16"/>
                <w:szCs w:val="16"/>
                <w:lang w:val="en-US" w:eastAsia="nl-NL"/>
              </w:rPr>
              <w:t xml:space="preserve">Data B. </w:t>
            </w:r>
            <w:proofErr w:type="spellStart"/>
            <w:r w:rsidRPr="00837426">
              <w:rPr>
                <w:rFonts w:eastAsia="Times New Roman" w:cs="Times New Roman"/>
                <w:color w:val="000000"/>
                <w:sz w:val="16"/>
                <w:szCs w:val="16"/>
                <w:lang w:val="en-US" w:eastAsia="nl-NL"/>
              </w:rPr>
              <w:t>Mailservice</w:t>
            </w:r>
            <w:proofErr w:type="spellEnd"/>
            <w:r w:rsidRPr="00837426">
              <w:rPr>
                <w:rFonts w:eastAsia="Times New Roman" w:cs="Times New Roman"/>
                <w:color w:val="000000"/>
                <w:sz w:val="16"/>
                <w:szCs w:val="16"/>
                <w:lang w:val="en-US"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0,03939</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15,93174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0,544623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0,468984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3,27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De Kroon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0,061821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15,35102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0,925512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0,209806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De Kroon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0,071723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15,38568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0,924418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0,285914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De Kroon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0,084152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15,36943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0,956555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0,12833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De Verwenbakker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0,061796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16,15446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1,038841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0,285438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De Verwenbakker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0,06285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16,13875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1,063912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0,292778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De Verwenbakker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0,063063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16,13264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1,100077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0,20847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De Vreede Vastgoed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0,043473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16,47009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0,732416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0,308874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De Vreede Vastgoed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0,044203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16,54615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0,769252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0,465046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De Vreede Vastgoed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0,052173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16,49867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0,581488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0,758332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2,41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De </w:t>
            </w:r>
            <w:proofErr w:type="spellStart"/>
            <w:r w:rsidRPr="00837426">
              <w:rPr>
                <w:rFonts w:eastAsia="Times New Roman" w:cs="Times New Roman"/>
                <w:color w:val="000000"/>
                <w:sz w:val="16"/>
                <w:szCs w:val="16"/>
                <w:lang w:eastAsia="nl-NL"/>
              </w:rPr>
              <w:t>Weerdt</w:t>
            </w:r>
            <w:proofErr w:type="spellEnd"/>
            <w:r w:rsidRPr="00837426">
              <w:rPr>
                <w:rFonts w:eastAsia="Times New Roman" w:cs="Times New Roman"/>
                <w:color w:val="000000"/>
                <w:sz w:val="16"/>
                <w:szCs w:val="16"/>
                <w:lang w:eastAsia="nl-NL"/>
              </w:rPr>
              <w:t xml:space="preserv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0,063811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15,92331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0,390076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3,955478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2,22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De </w:t>
            </w:r>
            <w:proofErr w:type="spellStart"/>
            <w:r w:rsidRPr="00837426">
              <w:rPr>
                <w:rFonts w:eastAsia="Times New Roman" w:cs="Times New Roman"/>
                <w:color w:val="000000"/>
                <w:sz w:val="16"/>
                <w:szCs w:val="16"/>
                <w:lang w:eastAsia="nl-NL"/>
              </w:rPr>
              <w:t>Weerdt</w:t>
            </w:r>
            <w:proofErr w:type="spellEnd"/>
            <w:r w:rsidRPr="00837426">
              <w:rPr>
                <w:rFonts w:eastAsia="Times New Roman" w:cs="Times New Roman"/>
                <w:color w:val="000000"/>
                <w:sz w:val="16"/>
                <w:szCs w:val="16"/>
                <w:lang w:eastAsia="nl-NL"/>
              </w:rPr>
              <w:t xml:space="preserv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0,065177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16,07749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0,392207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3,110732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2,09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De </w:t>
            </w:r>
            <w:proofErr w:type="spellStart"/>
            <w:r w:rsidRPr="00837426">
              <w:rPr>
                <w:rFonts w:eastAsia="Times New Roman" w:cs="Times New Roman"/>
                <w:color w:val="000000"/>
                <w:sz w:val="16"/>
                <w:szCs w:val="16"/>
                <w:lang w:eastAsia="nl-NL"/>
              </w:rPr>
              <w:t>Weerdt</w:t>
            </w:r>
            <w:proofErr w:type="spellEnd"/>
            <w:r w:rsidRPr="00837426">
              <w:rPr>
                <w:rFonts w:eastAsia="Times New Roman" w:cs="Times New Roman"/>
                <w:color w:val="000000"/>
                <w:sz w:val="16"/>
                <w:szCs w:val="16"/>
                <w:lang w:eastAsia="nl-NL"/>
              </w:rPr>
              <w:t xml:space="preserv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0,074792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15,61699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0,398269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2,018935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2,33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Dijkstra </w:t>
            </w:r>
            <w:proofErr w:type="spellStart"/>
            <w:r w:rsidRPr="00837426">
              <w:rPr>
                <w:rFonts w:eastAsia="Times New Roman" w:cs="Times New Roman"/>
                <w:color w:val="000000"/>
                <w:sz w:val="16"/>
                <w:szCs w:val="16"/>
                <w:lang w:eastAsia="nl-NL"/>
              </w:rPr>
              <w:t>Vereenigde</w:t>
            </w:r>
            <w:proofErr w:type="spellEnd"/>
            <w:r w:rsidRPr="00837426">
              <w:rPr>
                <w:rFonts w:eastAsia="Times New Roman" w:cs="Times New Roman"/>
                <w:color w:val="000000"/>
                <w:sz w:val="16"/>
                <w:szCs w:val="16"/>
                <w:lang w:eastAsia="nl-NL"/>
              </w:rPr>
              <w:t xml:space="preserve"> Bedrijven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0,054441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16,50089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0,859598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0,154793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1,36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Dijkstra </w:t>
            </w:r>
            <w:proofErr w:type="spellStart"/>
            <w:r w:rsidRPr="00837426">
              <w:rPr>
                <w:rFonts w:eastAsia="Times New Roman" w:cs="Times New Roman"/>
                <w:color w:val="000000"/>
                <w:sz w:val="16"/>
                <w:szCs w:val="16"/>
                <w:lang w:eastAsia="nl-NL"/>
              </w:rPr>
              <w:t>Vereenigde</w:t>
            </w:r>
            <w:proofErr w:type="spellEnd"/>
            <w:r w:rsidRPr="00837426">
              <w:rPr>
                <w:rFonts w:eastAsia="Times New Roman" w:cs="Times New Roman"/>
                <w:color w:val="000000"/>
                <w:sz w:val="16"/>
                <w:szCs w:val="16"/>
                <w:lang w:eastAsia="nl-NL"/>
              </w:rPr>
              <w:t xml:space="preserve"> Bedrijven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0,070245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16,24147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0,718942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0,161944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Dijkstra </w:t>
            </w:r>
            <w:proofErr w:type="spellStart"/>
            <w:r w:rsidRPr="00837426">
              <w:rPr>
                <w:rFonts w:eastAsia="Times New Roman" w:cs="Times New Roman"/>
                <w:color w:val="000000"/>
                <w:sz w:val="16"/>
                <w:szCs w:val="16"/>
                <w:lang w:eastAsia="nl-NL"/>
              </w:rPr>
              <w:t>Vereenigde</w:t>
            </w:r>
            <w:proofErr w:type="spellEnd"/>
            <w:r w:rsidRPr="00837426">
              <w:rPr>
                <w:rFonts w:eastAsia="Times New Roman" w:cs="Times New Roman"/>
                <w:color w:val="000000"/>
                <w:sz w:val="16"/>
                <w:szCs w:val="16"/>
                <w:lang w:eastAsia="nl-NL"/>
              </w:rPr>
              <w:t xml:space="preserve"> Bedrijven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0,075959</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16,4352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0,777056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0,158642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Doornenbal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0,058915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16,1413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0,778844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0,175754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Doornenbal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0,06086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16,08611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0,764334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0,239305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Doornenbal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0,066014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16,09205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0,768672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0,221086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E &amp; M </w:t>
            </w:r>
            <w:proofErr w:type="spellStart"/>
            <w:r w:rsidRPr="00837426">
              <w:rPr>
                <w:rFonts w:eastAsia="Times New Roman" w:cs="Times New Roman"/>
                <w:color w:val="000000"/>
                <w:sz w:val="16"/>
                <w:szCs w:val="16"/>
                <w:lang w:eastAsia="nl-NL"/>
              </w:rPr>
              <w:t>Udenhout</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0,055599</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16,2479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0,740657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0,309553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E &amp; M </w:t>
            </w:r>
            <w:proofErr w:type="spellStart"/>
            <w:r w:rsidRPr="00837426">
              <w:rPr>
                <w:rFonts w:eastAsia="Times New Roman" w:cs="Times New Roman"/>
                <w:color w:val="000000"/>
                <w:sz w:val="16"/>
                <w:szCs w:val="16"/>
                <w:lang w:eastAsia="nl-NL"/>
              </w:rPr>
              <w:t>Udenhout</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0,060724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16,23286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0,771227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0,21907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E &amp; M </w:t>
            </w:r>
            <w:proofErr w:type="spellStart"/>
            <w:r w:rsidRPr="00837426">
              <w:rPr>
                <w:rFonts w:eastAsia="Times New Roman" w:cs="Times New Roman"/>
                <w:color w:val="000000"/>
                <w:sz w:val="16"/>
                <w:szCs w:val="16"/>
                <w:lang w:eastAsia="nl-NL"/>
              </w:rPr>
              <w:t>Udenhout</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0,064493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16,17743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0,76051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0,265165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Eijerkamp</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0,042566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16,5277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0,784743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0,320849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Eijerkamp</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0,055534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16,65365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0,812609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0,007719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Eijerkamp</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0,059272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16,47247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0,806546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0,183927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Eijffinger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0,047135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16,46524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0,556109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0,832621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Eijffinger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0,047855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16,45304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0,531916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0,550718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1,86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Eijffinger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0,052262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16,48928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0,459283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0,754897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2,68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Embregts Autodiensten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0,044606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16,1725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0,787747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0,073033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Embregts Autodiensten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0,048253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16,12476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0,783262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0,158952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Embregts Autodiensten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0,050232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16,18546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0,754781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0,107657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Esdeka</w:t>
            </w:r>
            <w:proofErr w:type="spellEnd"/>
            <w:r w:rsidRPr="00837426">
              <w:rPr>
                <w:rFonts w:eastAsia="Times New Roman" w:cs="Times New Roman"/>
                <w:color w:val="000000"/>
                <w:sz w:val="16"/>
                <w:szCs w:val="16"/>
                <w:lang w:eastAsia="nl-NL"/>
              </w:rPr>
              <w:t xml:space="preserv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0,025388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16,12112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0,681291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0,394132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Esdeka</w:t>
            </w:r>
            <w:proofErr w:type="spellEnd"/>
            <w:r w:rsidRPr="00837426">
              <w:rPr>
                <w:rFonts w:eastAsia="Times New Roman" w:cs="Times New Roman"/>
                <w:color w:val="000000"/>
                <w:sz w:val="16"/>
                <w:szCs w:val="16"/>
                <w:lang w:eastAsia="nl-NL"/>
              </w:rPr>
              <w:t xml:space="preserv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0,035173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16,09403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0,481768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1,651231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Esdeka</w:t>
            </w:r>
            <w:proofErr w:type="spellEnd"/>
            <w:r w:rsidRPr="00837426">
              <w:rPr>
                <w:rFonts w:eastAsia="Times New Roman" w:cs="Times New Roman"/>
                <w:color w:val="000000"/>
                <w:sz w:val="16"/>
                <w:szCs w:val="16"/>
                <w:lang w:eastAsia="nl-NL"/>
              </w:rPr>
              <w:t xml:space="preserv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0,039136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16,02664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0,58794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0,42205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1,82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Estron</w:t>
            </w:r>
            <w:proofErr w:type="spellEnd"/>
            <w:r w:rsidRPr="00837426">
              <w:rPr>
                <w:rFonts w:eastAsia="Times New Roman" w:cs="Times New Roman"/>
                <w:color w:val="000000"/>
                <w:sz w:val="16"/>
                <w:szCs w:val="16"/>
                <w:lang w:eastAsia="nl-NL"/>
              </w:rPr>
              <w:t xml:space="preserv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0,055386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16,17846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0,886297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0,069614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Estron</w:t>
            </w:r>
            <w:proofErr w:type="spellEnd"/>
            <w:r w:rsidRPr="00837426">
              <w:rPr>
                <w:rFonts w:eastAsia="Times New Roman" w:cs="Times New Roman"/>
                <w:color w:val="000000"/>
                <w:sz w:val="16"/>
                <w:szCs w:val="16"/>
                <w:lang w:eastAsia="nl-NL"/>
              </w:rPr>
              <w:t xml:space="preserv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0,062633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16,05416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0,898054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0,296945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Estron</w:t>
            </w:r>
            <w:proofErr w:type="spellEnd"/>
            <w:r w:rsidRPr="00837426">
              <w:rPr>
                <w:rFonts w:eastAsia="Times New Roman" w:cs="Times New Roman"/>
                <w:color w:val="000000"/>
                <w:sz w:val="16"/>
                <w:szCs w:val="16"/>
                <w:lang w:eastAsia="nl-NL"/>
              </w:rPr>
              <w:t xml:space="preserv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0,06503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16,04272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0,845888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0,266419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Famar</w:t>
            </w:r>
            <w:proofErr w:type="spellEnd"/>
            <w:r w:rsidRPr="00837426">
              <w:rPr>
                <w:rFonts w:eastAsia="Times New Roman" w:cs="Times New Roman"/>
                <w:color w:val="000000"/>
                <w:sz w:val="16"/>
                <w:szCs w:val="16"/>
                <w:lang w:eastAsia="nl-NL"/>
              </w:rPr>
              <w:t xml:space="preserve"> Nederland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0,017555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16,56421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0,603123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-0,06536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Famar</w:t>
            </w:r>
            <w:proofErr w:type="spellEnd"/>
            <w:r w:rsidRPr="00837426">
              <w:rPr>
                <w:rFonts w:eastAsia="Times New Roman" w:cs="Times New Roman"/>
                <w:color w:val="000000"/>
                <w:sz w:val="16"/>
                <w:szCs w:val="16"/>
                <w:lang w:eastAsia="nl-NL"/>
              </w:rPr>
              <w:t xml:space="preserve"> Nederland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0,02909</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16,58473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0,590122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0,213997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Famar</w:t>
            </w:r>
            <w:proofErr w:type="spellEnd"/>
            <w:r w:rsidRPr="00837426">
              <w:rPr>
                <w:rFonts w:eastAsia="Times New Roman" w:cs="Times New Roman"/>
                <w:color w:val="000000"/>
                <w:sz w:val="16"/>
                <w:szCs w:val="16"/>
                <w:lang w:eastAsia="nl-NL"/>
              </w:rPr>
              <w:t xml:space="preserve"> Nederland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0,04148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16,57799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0,66388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-0,21604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val="en-US" w:eastAsia="nl-NL"/>
              </w:rPr>
            </w:pPr>
            <w:r w:rsidRPr="00837426">
              <w:rPr>
                <w:rFonts w:eastAsia="Times New Roman" w:cs="Times New Roman"/>
                <w:color w:val="000000"/>
                <w:sz w:val="16"/>
                <w:szCs w:val="16"/>
                <w:lang w:val="en-US" w:eastAsia="nl-NL"/>
              </w:rPr>
              <w:t>G &amp; F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0,049397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16,26476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0,450709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0,363511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1,89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val="en-US" w:eastAsia="nl-NL"/>
              </w:rPr>
            </w:pPr>
            <w:r w:rsidRPr="00837426">
              <w:rPr>
                <w:rFonts w:eastAsia="Times New Roman" w:cs="Times New Roman"/>
                <w:color w:val="000000"/>
                <w:sz w:val="16"/>
                <w:szCs w:val="16"/>
                <w:lang w:val="en-US" w:eastAsia="nl-NL"/>
              </w:rPr>
              <w:t>G &amp; F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0,052643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16,37775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0,535617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-0,16217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1,12</w:t>
            </w:r>
          </w:p>
        </w:tc>
      </w:tr>
      <w:tr w:rsidR="00837426" w:rsidRPr="00837426" w:rsidTr="00837426">
        <w:trPr>
          <w:trHeight w:val="300"/>
        </w:trPr>
        <w:tc>
          <w:tcPr>
            <w:tcW w:w="3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lastRenderedPageBreak/>
              <w:t>NAAM</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INTRATE</w:t>
            </w:r>
          </w:p>
        </w:tc>
        <w:tc>
          <w:tcPr>
            <w:tcW w:w="521"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BIG4</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OPINION</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TYPE</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SIZE LN</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LEVERAGE</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EBITDA</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CURRATIO</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val="en-US" w:eastAsia="nl-NL"/>
              </w:rPr>
            </w:pPr>
            <w:r w:rsidRPr="00837426">
              <w:rPr>
                <w:rFonts w:eastAsia="Times New Roman" w:cs="Times New Roman"/>
                <w:color w:val="000000"/>
                <w:sz w:val="16"/>
                <w:szCs w:val="16"/>
                <w:lang w:val="en-US" w:eastAsia="nl-NL"/>
              </w:rPr>
              <w:t>G &amp; F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0,058994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16,31883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0,575378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0,040169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G.P. Roos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0,055401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16,28752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0,704332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0,403957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G.P. Roos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0,061715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16,4078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0,746413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0,378737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Gebr. </w:t>
            </w:r>
            <w:proofErr w:type="spellStart"/>
            <w:r w:rsidRPr="00837426">
              <w:rPr>
                <w:rFonts w:eastAsia="Times New Roman" w:cs="Times New Roman"/>
                <w:color w:val="000000"/>
                <w:sz w:val="16"/>
                <w:szCs w:val="16"/>
                <w:lang w:eastAsia="nl-NL"/>
              </w:rPr>
              <w:t>Burghouwt</w:t>
            </w:r>
            <w:proofErr w:type="spellEnd"/>
            <w:r w:rsidRPr="00837426">
              <w:rPr>
                <w:rFonts w:eastAsia="Times New Roman" w:cs="Times New Roman"/>
                <w:color w:val="000000"/>
                <w:sz w:val="16"/>
                <w:szCs w:val="16"/>
                <w:lang w:eastAsia="nl-NL"/>
              </w:rPr>
              <w:t xml:space="preserve"> Participatie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0,033122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16,5214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0,334975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0,182032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2,16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Gebr. </w:t>
            </w:r>
            <w:proofErr w:type="spellStart"/>
            <w:r w:rsidRPr="00837426">
              <w:rPr>
                <w:rFonts w:eastAsia="Times New Roman" w:cs="Times New Roman"/>
                <w:color w:val="000000"/>
                <w:sz w:val="16"/>
                <w:szCs w:val="16"/>
                <w:lang w:eastAsia="nl-NL"/>
              </w:rPr>
              <w:t>Burghouwt</w:t>
            </w:r>
            <w:proofErr w:type="spellEnd"/>
            <w:r w:rsidRPr="00837426">
              <w:rPr>
                <w:rFonts w:eastAsia="Times New Roman" w:cs="Times New Roman"/>
                <w:color w:val="000000"/>
                <w:sz w:val="16"/>
                <w:szCs w:val="16"/>
                <w:lang w:eastAsia="nl-NL"/>
              </w:rPr>
              <w:t xml:space="preserve"> Participatie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0,040646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16,57015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0,288013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0,685237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3,66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Gebr. </w:t>
            </w:r>
            <w:proofErr w:type="spellStart"/>
            <w:r w:rsidRPr="00837426">
              <w:rPr>
                <w:rFonts w:eastAsia="Times New Roman" w:cs="Times New Roman"/>
                <w:color w:val="000000"/>
                <w:sz w:val="16"/>
                <w:szCs w:val="16"/>
                <w:lang w:eastAsia="nl-NL"/>
              </w:rPr>
              <w:t>Burghouwt</w:t>
            </w:r>
            <w:proofErr w:type="spellEnd"/>
            <w:r w:rsidRPr="00837426">
              <w:rPr>
                <w:rFonts w:eastAsia="Times New Roman" w:cs="Times New Roman"/>
                <w:color w:val="000000"/>
                <w:sz w:val="16"/>
                <w:szCs w:val="16"/>
                <w:lang w:eastAsia="nl-NL"/>
              </w:rPr>
              <w:t xml:space="preserve"> Participatie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0,063958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16,59183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0,339366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0,582554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2,84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Gerco</w:t>
            </w:r>
            <w:proofErr w:type="spellEnd"/>
            <w:r w:rsidRPr="00837426">
              <w:rPr>
                <w:rFonts w:eastAsia="Times New Roman" w:cs="Times New Roman"/>
                <w:color w:val="000000"/>
                <w:sz w:val="16"/>
                <w:szCs w:val="16"/>
                <w:lang w:eastAsia="nl-NL"/>
              </w:rPr>
              <w:t xml:space="preserve"> Brandpreventie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0,048703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15,80189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0,458534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1,319381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2,88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Goes Aalsmeer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0,040575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16,07017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0,737009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0,215856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Goes Aalsmeer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0,053847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16,13327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0,72967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0,652794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Goes Aalsmeer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0,057278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16,21818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0,738543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0,438574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Go-Tan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0,058888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15,79896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0,671679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0,402886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1,37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Go-Tan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0,062441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15,7817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0,646849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0,374402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1,48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Go-Tan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0,065493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15,67512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0,629348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0,037206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H.B. Wijlens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0,06203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16,08577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0,546101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0,217375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1,77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H.B. Wijlens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0,063055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16,04961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0,527201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0,635239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1,89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H.B. Wijlens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0,089801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15,98979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0,516977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1,387747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2,27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H.N. Post en Zonen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0,04011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16,04252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0,788231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0,218445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H.N. Post en Zonen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0,05094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15,97566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0,74019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0,551863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H.N. Post en Zonen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0,052479</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16,24861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0,95938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0,186852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Heeren</w:t>
            </w:r>
            <w:proofErr w:type="spellEnd"/>
            <w:r w:rsidRPr="00837426">
              <w:rPr>
                <w:rFonts w:eastAsia="Times New Roman" w:cs="Times New Roman"/>
                <w:color w:val="000000"/>
                <w:sz w:val="16"/>
                <w:szCs w:val="16"/>
                <w:lang w:eastAsia="nl-NL"/>
              </w:rPr>
              <w:t xml:space="preserve"> Beheermaatschappij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0,04441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16,26546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0,74362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0,2185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Heeren</w:t>
            </w:r>
            <w:proofErr w:type="spellEnd"/>
            <w:r w:rsidRPr="00837426">
              <w:rPr>
                <w:rFonts w:eastAsia="Times New Roman" w:cs="Times New Roman"/>
                <w:color w:val="000000"/>
                <w:sz w:val="16"/>
                <w:szCs w:val="16"/>
                <w:lang w:eastAsia="nl-NL"/>
              </w:rPr>
              <w:t xml:space="preserve"> Beheermaatschappij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0,046978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16,28565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0,689217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0,377397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Heeren</w:t>
            </w:r>
            <w:proofErr w:type="spellEnd"/>
            <w:r w:rsidRPr="00837426">
              <w:rPr>
                <w:rFonts w:eastAsia="Times New Roman" w:cs="Times New Roman"/>
                <w:color w:val="000000"/>
                <w:sz w:val="16"/>
                <w:szCs w:val="16"/>
                <w:lang w:eastAsia="nl-NL"/>
              </w:rPr>
              <w:t xml:space="preserve"> Beheermaatschappij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0,051586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16,42499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0,728394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0,358821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Hoffmann Bodemtechnieken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0,026745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16,55636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0,695105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0,053243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Hoffmann Bodemtechnieken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0,029494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16,50466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0,701101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0,082974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Hoffmann Bodemtechnieken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0,041408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16,52749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0,643375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0,052734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Horecaexploitatiemaatschappij </w:t>
            </w:r>
            <w:proofErr w:type="spellStart"/>
            <w:r w:rsidRPr="00837426">
              <w:rPr>
                <w:rFonts w:eastAsia="Times New Roman" w:cs="Times New Roman"/>
                <w:color w:val="000000"/>
                <w:sz w:val="16"/>
                <w:szCs w:val="16"/>
                <w:lang w:eastAsia="nl-NL"/>
              </w:rPr>
              <w:t>Mebo</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0,065433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15,79466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0,824482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0,119455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Horecaexploitatiemaatschappij </w:t>
            </w:r>
            <w:proofErr w:type="spellStart"/>
            <w:r w:rsidRPr="00837426">
              <w:rPr>
                <w:rFonts w:eastAsia="Times New Roman" w:cs="Times New Roman"/>
                <w:color w:val="000000"/>
                <w:sz w:val="16"/>
                <w:szCs w:val="16"/>
                <w:lang w:eastAsia="nl-NL"/>
              </w:rPr>
              <w:t>Mebo</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0,067471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15,58085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0,800091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0,274304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Horecaexploitatiemaatschappij </w:t>
            </w:r>
            <w:proofErr w:type="spellStart"/>
            <w:r w:rsidRPr="00837426">
              <w:rPr>
                <w:rFonts w:eastAsia="Times New Roman" w:cs="Times New Roman"/>
                <w:color w:val="000000"/>
                <w:sz w:val="16"/>
                <w:szCs w:val="16"/>
                <w:lang w:eastAsia="nl-NL"/>
              </w:rPr>
              <w:t>Mebo</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0,071761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16,00471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0,749493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0,019764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Internationaal Transportbedrijf G. Snel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0,031876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15,80633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0,598515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0,773949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1,72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Internationaal Transportbedrijf G. Snel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0,043813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15,89655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0,71062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0,38839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Internationaal Transportbedrijf P. </w:t>
            </w:r>
            <w:proofErr w:type="spellStart"/>
            <w:r w:rsidRPr="00837426">
              <w:rPr>
                <w:rFonts w:eastAsia="Times New Roman" w:cs="Times New Roman"/>
                <w:color w:val="000000"/>
                <w:sz w:val="16"/>
                <w:szCs w:val="16"/>
                <w:lang w:eastAsia="nl-NL"/>
              </w:rPr>
              <w:t>Daemen</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0,034816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15,53655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0,765451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0,171602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Internationaal Transportbedrijf P. </w:t>
            </w:r>
            <w:proofErr w:type="spellStart"/>
            <w:r w:rsidRPr="00837426">
              <w:rPr>
                <w:rFonts w:eastAsia="Times New Roman" w:cs="Times New Roman"/>
                <w:color w:val="000000"/>
                <w:sz w:val="16"/>
                <w:szCs w:val="16"/>
                <w:lang w:eastAsia="nl-NL"/>
              </w:rPr>
              <w:t>Daemen</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0,03487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15,61148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0,760119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0,182411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Internationaal Transportbedrijf P. </w:t>
            </w:r>
            <w:proofErr w:type="spellStart"/>
            <w:r w:rsidRPr="00837426">
              <w:rPr>
                <w:rFonts w:eastAsia="Times New Roman" w:cs="Times New Roman"/>
                <w:color w:val="000000"/>
                <w:sz w:val="16"/>
                <w:szCs w:val="16"/>
                <w:lang w:eastAsia="nl-NL"/>
              </w:rPr>
              <w:t>Daemen</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0,027207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15,23446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0,671486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-0,01169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1,48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IQ </w:t>
            </w:r>
            <w:proofErr w:type="spellStart"/>
            <w:r w:rsidRPr="00837426">
              <w:rPr>
                <w:rFonts w:eastAsia="Times New Roman" w:cs="Times New Roman"/>
                <w:color w:val="000000"/>
                <w:sz w:val="16"/>
                <w:szCs w:val="16"/>
                <w:lang w:eastAsia="nl-NL"/>
              </w:rPr>
              <w:t>Investments</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0,091592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16,20521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0,473908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0,355854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2,77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IQ </w:t>
            </w:r>
            <w:proofErr w:type="spellStart"/>
            <w:r w:rsidRPr="00837426">
              <w:rPr>
                <w:rFonts w:eastAsia="Times New Roman" w:cs="Times New Roman"/>
                <w:color w:val="000000"/>
                <w:sz w:val="16"/>
                <w:szCs w:val="16"/>
                <w:lang w:eastAsia="nl-NL"/>
              </w:rPr>
              <w:t>Investments</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0,095524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16,1611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0,360607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1,013712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3,58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IQ </w:t>
            </w:r>
            <w:proofErr w:type="spellStart"/>
            <w:r w:rsidRPr="00837426">
              <w:rPr>
                <w:rFonts w:eastAsia="Times New Roman" w:cs="Times New Roman"/>
                <w:color w:val="000000"/>
                <w:sz w:val="16"/>
                <w:szCs w:val="16"/>
                <w:lang w:eastAsia="nl-NL"/>
              </w:rPr>
              <w:t>Investments</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0,103418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16,37233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0,409286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0,515482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3,1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J.H. Oenema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0,051835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15,93433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0,698838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0,387415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J.H. Oenema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0,05479</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15,87766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0,682018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0,067981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J.H. Oenema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0,060805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15,90516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0,74865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0,203879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Jan </w:t>
            </w:r>
            <w:proofErr w:type="spellStart"/>
            <w:r w:rsidRPr="00837426">
              <w:rPr>
                <w:rFonts w:eastAsia="Times New Roman" w:cs="Times New Roman"/>
                <w:color w:val="000000"/>
                <w:sz w:val="16"/>
                <w:szCs w:val="16"/>
                <w:lang w:eastAsia="nl-NL"/>
              </w:rPr>
              <w:t>Karseboom</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0,045851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16,52784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0,564433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0,309528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2,05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Jan </w:t>
            </w:r>
            <w:proofErr w:type="spellStart"/>
            <w:r w:rsidRPr="00837426">
              <w:rPr>
                <w:rFonts w:eastAsia="Times New Roman" w:cs="Times New Roman"/>
                <w:color w:val="000000"/>
                <w:sz w:val="16"/>
                <w:szCs w:val="16"/>
                <w:lang w:eastAsia="nl-NL"/>
              </w:rPr>
              <w:t>Karseboom</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0,047916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16,61638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0,547149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0,314026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1,99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Jan </w:t>
            </w:r>
            <w:proofErr w:type="spellStart"/>
            <w:r w:rsidRPr="00837426">
              <w:rPr>
                <w:rFonts w:eastAsia="Times New Roman" w:cs="Times New Roman"/>
                <w:color w:val="000000"/>
                <w:sz w:val="16"/>
                <w:szCs w:val="16"/>
                <w:lang w:eastAsia="nl-NL"/>
              </w:rPr>
              <w:t>Karseboom</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0,054604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16,6042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0,498783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0,277962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2,36</w:t>
            </w:r>
          </w:p>
        </w:tc>
      </w:tr>
      <w:tr w:rsidR="00837426" w:rsidRPr="00837426" w:rsidTr="00837426">
        <w:trPr>
          <w:trHeight w:val="300"/>
        </w:trPr>
        <w:tc>
          <w:tcPr>
            <w:tcW w:w="3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lastRenderedPageBreak/>
              <w:t>NAAM</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INTRATE</w:t>
            </w:r>
          </w:p>
        </w:tc>
        <w:tc>
          <w:tcPr>
            <w:tcW w:w="521"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BIG4</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OPINION</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TYPE</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SIZE LN</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LEVERAGE</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EBITDA</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CURRATIO</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JATMAR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0,062096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15,82084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0,697004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0,312367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JATMAR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0,080057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15,87525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0,729445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0,52103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JATMAR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0,08066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15,86289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0,772889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0,272436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Jerolybi</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0,024823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16,00881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0,59441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0,235908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Jerolybi</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0,026529</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15,99159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0,611074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0,320688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Jerolybi</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0,032277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15,88662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0,608656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0,430386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Kinkelder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0,021544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16,30229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0,339422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1,869181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2,69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Kinkelder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0,033624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16,60589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0,48805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0,815152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1,86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Kinkelder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0,051932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16,08489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0,41795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-0,37662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2,11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Kobout</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0,039363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15,91096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0,484212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0,227543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2,54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Kobout</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0,049616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16,05069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0,531437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0,243849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2,17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Kobout</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0,056275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16,19367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0,54024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0,332543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Koninklijke </w:t>
            </w:r>
            <w:proofErr w:type="spellStart"/>
            <w:r w:rsidRPr="00837426">
              <w:rPr>
                <w:rFonts w:eastAsia="Times New Roman" w:cs="Times New Roman"/>
                <w:color w:val="000000"/>
                <w:sz w:val="16"/>
                <w:szCs w:val="16"/>
                <w:lang w:eastAsia="nl-NL"/>
              </w:rPr>
              <w:t>Wöhrmann</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0,032139</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16,53324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0,678174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0,449973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2,39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Koninklijke </w:t>
            </w:r>
            <w:proofErr w:type="spellStart"/>
            <w:r w:rsidRPr="00837426">
              <w:rPr>
                <w:rFonts w:eastAsia="Times New Roman" w:cs="Times New Roman"/>
                <w:color w:val="000000"/>
                <w:sz w:val="16"/>
                <w:szCs w:val="16"/>
                <w:lang w:eastAsia="nl-NL"/>
              </w:rPr>
              <w:t>Wöhrmann</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0,051456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16,52879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0,742896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0,104429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1,83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Koninklijke </w:t>
            </w:r>
            <w:proofErr w:type="spellStart"/>
            <w:r w:rsidRPr="00837426">
              <w:rPr>
                <w:rFonts w:eastAsia="Times New Roman" w:cs="Times New Roman"/>
                <w:color w:val="000000"/>
                <w:sz w:val="16"/>
                <w:szCs w:val="16"/>
                <w:lang w:eastAsia="nl-NL"/>
              </w:rPr>
              <w:t>Wöhrmann</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0,060494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16,69143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0,709024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0,30824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val="en-US" w:eastAsia="nl-NL"/>
              </w:rPr>
            </w:pPr>
            <w:r w:rsidRPr="00837426">
              <w:rPr>
                <w:rFonts w:eastAsia="Times New Roman" w:cs="Times New Roman"/>
                <w:color w:val="000000"/>
                <w:sz w:val="16"/>
                <w:szCs w:val="16"/>
                <w:lang w:val="en-US" w:eastAsia="nl-NL"/>
              </w:rPr>
              <w:t xml:space="preserve">L. </w:t>
            </w:r>
            <w:proofErr w:type="spellStart"/>
            <w:r w:rsidRPr="00837426">
              <w:rPr>
                <w:rFonts w:eastAsia="Times New Roman" w:cs="Times New Roman"/>
                <w:color w:val="000000"/>
                <w:sz w:val="16"/>
                <w:szCs w:val="16"/>
                <w:lang w:val="en-US" w:eastAsia="nl-NL"/>
              </w:rPr>
              <w:t>Manders</w:t>
            </w:r>
            <w:proofErr w:type="spellEnd"/>
            <w:r w:rsidRPr="00837426">
              <w:rPr>
                <w:rFonts w:eastAsia="Times New Roman" w:cs="Times New Roman"/>
                <w:color w:val="000000"/>
                <w:sz w:val="16"/>
                <w:szCs w:val="16"/>
                <w:lang w:val="en-US"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0,050595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16,25061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0,608003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-0,05308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val="en-US" w:eastAsia="nl-NL"/>
              </w:rPr>
            </w:pPr>
            <w:r w:rsidRPr="00837426">
              <w:rPr>
                <w:rFonts w:eastAsia="Times New Roman" w:cs="Times New Roman"/>
                <w:color w:val="000000"/>
                <w:sz w:val="16"/>
                <w:szCs w:val="16"/>
                <w:lang w:val="en-US" w:eastAsia="nl-NL"/>
              </w:rPr>
              <w:t xml:space="preserve">L. </w:t>
            </w:r>
            <w:proofErr w:type="spellStart"/>
            <w:r w:rsidRPr="00837426">
              <w:rPr>
                <w:rFonts w:eastAsia="Times New Roman" w:cs="Times New Roman"/>
                <w:color w:val="000000"/>
                <w:sz w:val="16"/>
                <w:szCs w:val="16"/>
                <w:lang w:val="en-US" w:eastAsia="nl-NL"/>
              </w:rPr>
              <w:t>Manders</w:t>
            </w:r>
            <w:proofErr w:type="spellEnd"/>
            <w:r w:rsidRPr="00837426">
              <w:rPr>
                <w:rFonts w:eastAsia="Times New Roman" w:cs="Times New Roman"/>
                <w:color w:val="000000"/>
                <w:sz w:val="16"/>
                <w:szCs w:val="16"/>
                <w:lang w:val="en-US"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0,07042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16,11642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0,574941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0,603357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val="en-US" w:eastAsia="nl-NL"/>
              </w:rPr>
            </w:pPr>
            <w:r w:rsidRPr="00837426">
              <w:rPr>
                <w:rFonts w:eastAsia="Times New Roman" w:cs="Times New Roman"/>
                <w:color w:val="000000"/>
                <w:sz w:val="16"/>
                <w:szCs w:val="16"/>
                <w:lang w:val="en-US" w:eastAsia="nl-NL"/>
              </w:rPr>
              <w:t xml:space="preserve">L. </w:t>
            </w:r>
            <w:proofErr w:type="spellStart"/>
            <w:r w:rsidRPr="00837426">
              <w:rPr>
                <w:rFonts w:eastAsia="Times New Roman" w:cs="Times New Roman"/>
                <w:color w:val="000000"/>
                <w:sz w:val="16"/>
                <w:szCs w:val="16"/>
                <w:lang w:val="en-US" w:eastAsia="nl-NL"/>
              </w:rPr>
              <w:t>Manders</w:t>
            </w:r>
            <w:proofErr w:type="spellEnd"/>
            <w:r w:rsidRPr="00837426">
              <w:rPr>
                <w:rFonts w:eastAsia="Times New Roman" w:cs="Times New Roman"/>
                <w:color w:val="000000"/>
                <w:sz w:val="16"/>
                <w:szCs w:val="16"/>
                <w:lang w:val="en-US"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0,071056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16,06512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0,613303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0,33357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Megro</w:t>
            </w:r>
            <w:proofErr w:type="spellEnd"/>
            <w:r w:rsidRPr="00837426">
              <w:rPr>
                <w:rFonts w:eastAsia="Times New Roman" w:cs="Times New Roman"/>
                <w:color w:val="000000"/>
                <w:sz w:val="16"/>
                <w:szCs w:val="16"/>
                <w:lang w:eastAsia="nl-NL"/>
              </w:rPr>
              <w:t xml:space="preserv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0,048001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15,88518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0,632737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0,53597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Megro</w:t>
            </w:r>
            <w:proofErr w:type="spellEnd"/>
            <w:r w:rsidRPr="00837426">
              <w:rPr>
                <w:rFonts w:eastAsia="Times New Roman" w:cs="Times New Roman"/>
                <w:color w:val="000000"/>
                <w:sz w:val="16"/>
                <w:szCs w:val="16"/>
                <w:lang w:eastAsia="nl-NL"/>
              </w:rPr>
              <w:t xml:space="preserv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0,049112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15,87112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0,646917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0,41304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Megro</w:t>
            </w:r>
            <w:proofErr w:type="spellEnd"/>
            <w:r w:rsidRPr="00837426">
              <w:rPr>
                <w:rFonts w:eastAsia="Times New Roman" w:cs="Times New Roman"/>
                <w:color w:val="000000"/>
                <w:sz w:val="16"/>
                <w:szCs w:val="16"/>
                <w:lang w:eastAsia="nl-NL"/>
              </w:rPr>
              <w:t xml:space="preserv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0,053427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15,93433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0,698673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0,235852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Mens-Zeist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0,03632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16,19154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0,617916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0,41457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2,57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Mens-Zeist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0,041762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16,16144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0,639103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0,350491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2,07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Mens-Zeist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0,043929</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16,11092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0,586541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0,453152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Mens-Zeist Beheer II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0,035874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16,17634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0,651253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0,413327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2,31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Mens-Zeist Beheer II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0,03947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16,2711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0,680066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0,349743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1,73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Mens-Zeist Beheer II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0,043105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16,09325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0,616674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0,453059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2,47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Netimex</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0,029713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16,59857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0,616311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0,374669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Netimex</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0,060516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16,56574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0,684518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0,431854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Netimex</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0,073196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16,65403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0,666921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0,487092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Nijl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0,038503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15,81573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1,022079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-0,08824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Nijl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0,038728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15,6809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0,923031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0,226709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Nijl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0,051414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15,6434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1,090258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0,108684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OSN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0,04221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15,65976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1,344193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-0,11006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OSN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0,048256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15,6361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1,438557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0,032062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OSN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0,06193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15,98758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1,399271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0,054125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P.K.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0,019103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16,31443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0,367339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4,327469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2,13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P.K.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0,019853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16,20004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0,365957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1,296478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1,82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P.K.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0,035264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16,3277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0,397317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0,581472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PB Vastgoed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0,047723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15,59911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0,8857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0,03194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PB Vastgoed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0,054899</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15,55211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0,878638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0,162027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PB Vastgoed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0,055241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15,51112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0,882175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0,077903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Pharminvest</w:t>
            </w:r>
            <w:proofErr w:type="spellEnd"/>
            <w:r w:rsidRPr="00837426">
              <w:rPr>
                <w:rFonts w:eastAsia="Times New Roman" w:cs="Times New Roman"/>
                <w:color w:val="000000"/>
                <w:sz w:val="16"/>
                <w:szCs w:val="16"/>
                <w:lang w:eastAsia="nl-NL"/>
              </w:rPr>
              <w:t xml:space="preserve"> Groep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0,047014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16,42971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1,306769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0,188936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Pharminvest</w:t>
            </w:r>
            <w:proofErr w:type="spellEnd"/>
            <w:r w:rsidRPr="00837426">
              <w:rPr>
                <w:rFonts w:eastAsia="Times New Roman" w:cs="Times New Roman"/>
                <w:color w:val="000000"/>
                <w:sz w:val="16"/>
                <w:szCs w:val="16"/>
                <w:lang w:eastAsia="nl-NL"/>
              </w:rPr>
              <w:t xml:space="preserve"> Groep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0,047242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16,15586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1,667002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0,042859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0,65</w:t>
            </w:r>
          </w:p>
        </w:tc>
      </w:tr>
      <w:tr w:rsidR="00837426" w:rsidRPr="00837426" w:rsidTr="00837426">
        <w:trPr>
          <w:trHeight w:val="300"/>
        </w:trPr>
        <w:tc>
          <w:tcPr>
            <w:tcW w:w="3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lastRenderedPageBreak/>
              <w:t>NAAM</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INTRATE</w:t>
            </w:r>
          </w:p>
        </w:tc>
        <w:tc>
          <w:tcPr>
            <w:tcW w:w="521"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BIG4</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OPINION</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TYPE</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SIZE LN</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LEVERAGE</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EBITDA</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CURRATIO</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Pharminvest</w:t>
            </w:r>
            <w:proofErr w:type="spellEnd"/>
            <w:r w:rsidRPr="00837426">
              <w:rPr>
                <w:rFonts w:eastAsia="Times New Roman" w:cs="Times New Roman"/>
                <w:color w:val="000000"/>
                <w:sz w:val="16"/>
                <w:szCs w:val="16"/>
                <w:lang w:eastAsia="nl-NL"/>
              </w:rPr>
              <w:t xml:space="preserve"> Groep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0,047522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16,36916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1,402867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0,078603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val="en-US" w:eastAsia="nl-NL"/>
              </w:rPr>
            </w:pPr>
            <w:r w:rsidRPr="00837426">
              <w:rPr>
                <w:rFonts w:eastAsia="Times New Roman" w:cs="Times New Roman"/>
                <w:color w:val="000000"/>
                <w:sz w:val="16"/>
                <w:szCs w:val="16"/>
                <w:lang w:val="en-US" w:eastAsia="nl-NL"/>
              </w:rPr>
              <w:t xml:space="preserve">R. </w:t>
            </w:r>
            <w:proofErr w:type="spellStart"/>
            <w:r w:rsidRPr="00837426">
              <w:rPr>
                <w:rFonts w:eastAsia="Times New Roman" w:cs="Times New Roman"/>
                <w:color w:val="000000"/>
                <w:sz w:val="16"/>
                <w:szCs w:val="16"/>
                <w:lang w:val="en-US" w:eastAsia="nl-NL"/>
              </w:rPr>
              <w:t>Breijer</w:t>
            </w:r>
            <w:proofErr w:type="spellEnd"/>
            <w:r w:rsidRPr="00837426">
              <w:rPr>
                <w:rFonts w:eastAsia="Times New Roman" w:cs="Times New Roman"/>
                <w:color w:val="000000"/>
                <w:sz w:val="16"/>
                <w:szCs w:val="16"/>
                <w:lang w:val="en-US"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0,027355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16,96033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0,579314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0,297454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1,43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val="en-US" w:eastAsia="nl-NL"/>
              </w:rPr>
            </w:pPr>
            <w:r w:rsidRPr="00837426">
              <w:rPr>
                <w:rFonts w:eastAsia="Times New Roman" w:cs="Times New Roman"/>
                <w:color w:val="000000"/>
                <w:sz w:val="16"/>
                <w:szCs w:val="16"/>
                <w:lang w:val="en-US" w:eastAsia="nl-NL"/>
              </w:rPr>
              <w:t xml:space="preserve">R. </w:t>
            </w:r>
            <w:proofErr w:type="spellStart"/>
            <w:r w:rsidRPr="00837426">
              <w:rPr>
                <w:rFonts w:eastAsia="Times New Roman" w:cs="Times New Roman"/>
                <w:color w:val="000000"/>
                <w:sz w:val="16"/>
                <w:szCs w:val="16"/>
                <w:lang w:val="en-US" w:eastAsia="nl-NL"/>
              </w:rPr>
              <w:t>Breijer</w:t>
            </w:r>
            <w:proofErr w:type="spellEnd"/>
            <w:r w:rsidRPr="00837426">
              <w:rPr>
                <w:rFonts w:eastAsia="Times New Roman" w:cs="Times New Roman"/>
                <w:color w:val="000000"/>
                <w:sz w:val="16"/>
                <w:szCs w:val="16"/>
                <w:lang w:val="en-US"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0,034487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16,62089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0,735584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-0,48592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val="en-US" w:eastAsia="nl-NL"/>
              </w:rPr>
            </w:pPr>
            <w:r w:rsidRPr="00837426">
              <w:rPr>
                <w:rFonts w:eastAsia="Times New Roman" w:cs="Times New Roman"/>
                <w:color w:val="000000"/>
                <w:sz w:val="16"/>
                <w:szCs w:val="16"/>
                <w:lang w:val="en-US" w:eastAsia="nl-NL"/>
              </w:rPr>
              <w:t xml:space="preserve">R. </w:t>
            </w:r>
            <w:proofErr w:type="spellStart"/>
            <w:r w:rsidRPr="00837426">
              <w:rPr>
                <w:rFonts w:eastAsia="Times New Roman" w:cs="Times New Roman"/>
                <w:color w:val="000000"/>
                <w:sz w:val="16"/>
                <w:szCs w:val="16"/>
                <w:lang w:val="en-US" w:eastAsia="nl-NL"/>
              </w:rPr>
              <w:t>Breijer</w:t>
            </w:r>
            <w:proofErr w:type="spellEnd"/>
            <w:r w:rsidRPr="00837426">
              <w:rPr>
                <w:rFonts w:eastAsia="Times New Roman" w:cs="Times New Roman"/>
                <w:color w:val="000000"/>
                <w:sz w:val="16"/>
                <w:szCs w:val="16"/>
                <w:lang w:val="en-US"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0,088424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17,14782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0,666635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0,464484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Rodepa</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0,067294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16,35155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0,680102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0,775023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Rodepa</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0,07773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16,29545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0,731986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0,526538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Rollepaal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0,06212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16,35562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0,994874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0,052417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1,77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Rollepaal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0,063332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16,46537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0,659695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0,112702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1,43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Rollepaal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0,094236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16,58497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0,546583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0,923381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1,47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Ropa</w:t>
            </w:r>
            <w:proofErr w:type="spellEnd"/>
            <w:r w:rsidRPr="00837426">
              <w:rPr>
                <w:rFonts w:eastAsia="Times New Roman" w:cs="Times New Roman"/>
                <w:color w:val="000000"/>
                <w:sz w:val="16"/>
                <w:szCs w:val="16"/>
                <w:lang w:eastAsia="nl-NL"/>
              </w:rPr>
              <w:t xml:space="preserv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0,036974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16,56109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0,641625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0,394344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Ropa</w:t>
            </w:r>
            <w:proofErr w:type="spellEnd"/>
            <w:r w:rsidRPr="00837426">
              <w:rPr>
                <w:rFonts w:eastAsia="Times New Roman" w:cs="Times New Roman"/>
                <w:color w:val="000000"/>
                <w:sz w:val="16"/>
                <w:szCs w:val="16"/>
                <w:lang w:eastAsia="nl-NL"/>
              </w:rPr>
              <w:t xml:space="preserv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0,041932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16,47799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0,664064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2,004844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1,42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Ropa</w:t>
            </w:r>
            <w:proofErr w:type="spellEnd"/>
            <w:r w:rsidRPr="00837426">
              <w:rPr>
                <w:rFonts w:eastAsia="Times New Roman" w:cs="Times New Roman"/>
                <w:color w:val="000000"/>
                <w:sz w:val="16"/>
                <w:szCs w:val="16"/>
                <w:lang w:eastAsia="nl-NL"/>
              </w:rPr>
              <w:t xml:space="preserv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0,047646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16,48635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0,624298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0,542426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ROVA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0,053556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16,30977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0,685789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0,201691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ROVA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0,053667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16,27527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0,621281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0,314346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2,42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ROVA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0,054403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16,31716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0,69723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0,13872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Samco</w:t>
            </w:r>
            <w:proofErr w:type="spellEnd"/>
            <w:r w:rsidRPr="00837426">
              <w:rPr>
                <w:rFonts w:eastAsia="Times New Roman" w:cs="Times New Roman"/>
                <w:color w:val="000000"/>
                <w:sz w:val="16"/>
                <w:szCs w:val="16"/>
                <w:lang w:eastAsia="nl-NL"/>
              </w:rPr>
              <w:t xml:space="preserve"> Aircraft Maintenance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0,048538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15,86734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0,744505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0,416911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1,38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Samco</w:t>
            </w:r>
            <w:proofErr w:type="spellEnd"/>
            <w:r w:rsidRPr="00837426">
              <w:rPr>
                <w:rFonts w:eastAsia="Times New Roman" w:cs="Times New Roman"/>
                <w:color w:val="000000"/>
                <w:sz w:val="16"/>
                <w:szCs w:val="16"/>
                <w:lang w:eastAsia="nl-NL"/>
              </w:rPr>
              <w:t xml:space="preserve"> Aircraft Maintenance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0,052657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15,79606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0,727451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0,416554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Samco</w:t>
            </w:r>
            <w:proofErr w:type="spellEnd"/>
            <w:r w:rsidRPr="00837426">
              <w:rPr>
                <w:rFonts w:eastAsia="Times New Roman" w:cs="Times New Roman"/>
                <w:color w:val="000000"/>
                <w:sz w:val="16"/>
                <w:szCs w:val="16"/>
                <w:lang w:eastAsia="nl-NL"/>
              </w:rPr>
              <w:t xml:space="preserve"> Aircraft Maintenance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0,066733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15,92067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0,699482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0,313347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1,42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Schouten Blokker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0,049853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16,63588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0,436692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0,588635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Schouten Blokker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0,052825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16,56315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0,451926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0,324228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Schouten Blokker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0,062477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16,62148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0,495017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0,176309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Square 25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0,027219</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16,65177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0,536938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1,07706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1,83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Square 25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0,031377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16,62927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0,522773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0,953458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2,04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Square 25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0,058669</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16,64893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0,516205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1,433187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1,93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T. de Bruine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0,026845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16,57955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0,635321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-0,0622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1,44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T. de Bruine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0,041554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16,52058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0,57852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0,510006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T. de Bruine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0,042247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16,53718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0,597457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0,376921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Tjoa</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0,034376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15,45687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0,80628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0,049715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Tjoa</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0,044653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16,22741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0,913622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0,24578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Tjoa</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0,060892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15,40451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0,748883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0,464786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Tolsma</w:t>
            </w:r>
            <w:proofErr w:type="spellEnd"/>
            <w:r w:rsidRPr="00837426">
              <w:rPr>
                <w:rFonts w:eastAsia="Times New Roman" w:cs="Times New Roman"/>
                <w:color w:val="000000"/>
                <w:sz w:val="16"/>
                <w:szCs w:val="16"/>
                <w:lang w:eastAsia="nl-NL"/>
              </w:rPr>
              <w:t xml:space="preserve"> Beheer Emmeloord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0,046534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16,47435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0,649617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0,601019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2,14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Tolsma</w:t>
            </w:r>
            <w:proofErr w:type="spellEnd"/>
            <w:r w:rsidRPr="00837426">
              <w:rPr>
                <w:rFonts w:eastAsia="Times New Roman" w:cs="Times New Roman"/>
                <w:color w:val="000000"/>
                <w:sz w:val="16"/>
                <w:szCs w:val="16"/>
                <w:lang w:eastAsia="nl-NL"/>
              </w:rPr>
              <w:t xml:space="preserve"> Beheer Emmeloord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0,047564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16,65581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0,547356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1,271161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2,66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Tolsma</w:t>
            </w:r>
            <w:proofErr w:type="spellEnd"/>
            <w:r w:rsidRPr="00837426">
              <w:rPr>
                <w:rFonts w:eastAsia="Times New Roman" w:cs="Times New Roman"/>
                <w:color w:val="000000"/>
                <w:sz w:val="16"/>
                <w:szCs w:val="16"/>
                <w:lang w:eastAsia="nl-NL"/>
              </w:rPr>
              <w:t xml:space="preserve"> Beheer Emmeloord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0,04813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16,33403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0,643915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0,250988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3,55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Ulamo</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0,049954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16,31718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0,838494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0,292013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Ulamo</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0,053002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16,40587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0,834957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0,224715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Ulamo</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0,054988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16,44611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0,86339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0,162941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UniCom</w:t>
            </w:r>
            <w:proofErr w:type="spellEnd"/>
            <w:r w:rsidRPr="00837426">
              <w:rPr>
                <w:rFonts w:eastAsia="Times New Roman" w:cs="Times New Roman"/>
                <w:color w:val="000000"/>
                <w:sz w:val="16"/>
                <w:szCs w:val="16"/>
                <w:lang w:eastAsia="nl-NL"/>
              </w:rPr>
              <w:t xml:space="preserve"> Oost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0,060875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15,52443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0,763636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0,277962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UniCom</w:t>
            </w:r>
            <w:proofErr w:type="spellEnd"/>
            <w:r w:rsidRPr="00837426">
              <w:rPr>
                <w:rFonts w:eastAsia="Times New Roman" w:cs="Times New Roman"/>
                <w:color w:val="000000"/>
                <w:sz w:val="16"/>
                <w:szCs w:val="16"/>
                <w:lang w:eastAsia="nl-NL"/>
              </w:rPr>
              <w:t xml:space="preserve"> Oost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0,06484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15,50922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0,830958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0,164598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UniCom</w:t>
            </w:r>
            <w:proofErr w:type="spellEnd"/>
            <w:r w:rsidRPr="00837426">
              <w:rPr>
                <w:rFonts w:eastAsia="Times New Roman" w:cs="Times New Roman"/>
                <w:color w:val="000000"/>
                <w:sz w:val="16"/>
                <w:szCs w:val="16"/>
                <w:lang w:eastAsia="nl-NL"/>
              </w:rPr>
              <w:t xml:space="preserve"> Oost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0,074073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15,3303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0,797446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0,464899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Valid</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0,013029</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16,08509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0,728549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0,172887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Valid</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0,019084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16,20547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0,690934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0,82604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1,57</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Valid</w:t>
            </w:r>
            <w:proofErr w:type="spellEnd"/>
            <w:r w:rsidRPr="00837426">
              <w:rPr>
                <w:rFonts w:eastAsia="Times New Roman" w:cs="Times New Roman"/>
                <w:color w:val="000000"/>
                <w:sz w:val="16"/>
                <w:szCs w:val="16"/>
                <w:lang w:eastAsia="nl-NL"/>
              </w:rPr>
              <w:t xml:space="preserve">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0,022054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16,05457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0,727041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-0,49696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1,72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Van Boekel Zeeland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0,120454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16,10148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0,982412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-0,56562</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Van Boekel Zeeland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0,125241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16,0836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0,896525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0,574638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0,82</w:t>
            </w:r>
          </w:p>
        </w:tc>
      </w:tr>
      <w:tr w:rsidR="00837426" w:rsidRPr="00837426" w:rsidTr="00837426">
        <w:trPr>
          <w:trHeight w:val="300"/>
        </w:trPr>
        <w:tc>
          <w:tcPr>
            <w:tcW w:w="3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lastRenderedPageBreak/>
              <w:t>NAAM</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INTRATE</w:t>
            </w:r>
          </w:p>
        </w:tc>
        <w:tc>
          <w:tcPr>
            <w:tcW w:w="521"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BIG4</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OPINION</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TYPE</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SIZE LN</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LEVERAGE</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EBITDA</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CURRATIO</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Van Boekel Zeeland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0,143886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16,04397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0,950041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0,318001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Van de Graaf en Meeusen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0,025546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16,04747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0,723945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0,06901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Van de Graaf en Meeusen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0,032226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16,07573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0,710164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0,189018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Van de Graaf en Meeusen Holding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0,043392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15,98817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0,713457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0,176589</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Van </w:t>
            </w:r>
            <w:proofErr w:type="spellStart"/>
            <w:r w:rsidRPr="00837426">
              <w:rPr>
                <w:rFonts w:eastAsia="Times New Roman" w:cs="Times New Roman"/>
                <w:color w:val="000000"/>
                <w:sz w:val="16"/>
                <w:szCs w:val="16"/>
                <w:lang w:eastAsia="nl-NL"/>
              </w:rPr>
              <w:t>Spreuwel</w:t>
            </w:r>
            <w:proofErr w:type="spellEnd"/>
            <w:r w:rsidRPr="00837426">
              <w:rPr>
                <w:rFonts w:eastAsia="Times New Roman" w:cs="Times New Roman"/>
                <w:color w:val="000000"/>
                <w:sz w:val="16"/>
                <w:szCs w:val="16"/>
                <w:lang w:eastAsia="nl-NL"/>
              </w:rPr>
              <w:t xml:space="preserv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0,045968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16,27324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0,834804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-0,00234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Van </w:t>
            </w:r>
            <w:proofErr w:type="spellStart"/>
            <w:r w:rsidRPr="00837426">
              <w:rPr>
                <w:rFonts w:eastAsia="Times New Roman" w:cs="Times New Roman"/>
                <w:color w:val="000000"/>
                <w:sz w:val="16"/>
                <w:szCs w:val="16"/>
                <w:lang w:eastAsia="nl-NL"/>
              </w:rPr>
              <w:t>Spreuwel</w:t>
            </w:r>
            <w:proofErr w:type="spellEnd"/>
            <w:r w:rsidRPr="00837426">
              <w:rPr>
                <w:rFonts w:eastAsia="Times New Roman" w:cs="Times New Roman"/>
                <w:color w:val="000000"/>
                <w:sz w:val="16"/>
                <w:szCs w:val="16"/>
                <w:lang w:eastAsia="nl-NL"/>
              </w:rPr>
              <w:t xml:space="preserv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0,052759</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16,27313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0,741122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0,163793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1,01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Van </w:t>
            </w:r>
            <w:proofErr w:type="spellStart"/>
            <w:r w:rsidRPr="00837426">
              <w:rPr>
                <w:rFonts w:eastAsia="Times New Roman" w:cs="Times New Roman"/>
                <w:color w:val="000000"/>
                <w:sz w:val="16"/>
                <w:szCs w:val="16"/>
                <w:lang w:eastAsia="nl-NL"/>
              </w:rPr>
              <w:t>Spreuwel</w:t>
            </w:r>
            <w:proofErr w:type="spellEnd"/>
            <w:r w:rsidRPr="00837426">
              <w:rPr>
                <w:rFonts w:eastAsia="Times New Roman" w:cs="Times New Roman"/>
                <w:color w:val="000000"/>
                <w:sz w:val="16"/>
                <w:szCs w:val="16"/>
                <w:lang w:eastAsia="nl-NL"/>
              </w:rPr>
              <w:t xml:space="preserve"> Beheer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0,05423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16,26251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0,724657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0,171324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Van </w:t>
            </w:r>
            <w:proofErr w:type="spellStart"/>
            <w:r w:rsidRPr="00837426">
              <w:rPr>
                <w:rFonts w:eastAsia="Times New Roman" w:cs="Times New Roman"/>
                <w:color w:val="000000"/>
                <w:sz w:val="16"/>
                <w:szCs w:val="16"/>
                <w:lang w:eastAsia="nl-NL"/>
              </w:rPr>
              <w:t>Stigt</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0,049445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16,20163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0,443973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0,367127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2,93</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Van </w:t>
            </w:r>
            <w:proofErr w:type="spellStart"/>
            <w:r w:rsidRPr="00837426">
              <w:rPr>
                <w:rFonts w:eastAsia="Times New Roman" w:cs="Times New Roman"/>
                <w:color w:val="000000"/>
                <w:sz w:val="16"/>
                <w:szCs w:val="16"/>
                <w:lang w:eastAsia="nl-NL"/>
              </w:rPr>
              <w:t>Stigt</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0,061083</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16,26141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0,459368</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0,426523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2,75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Van </w:t>
            </w:r>
            <w:proofErr w:type="spellStart"/>
            <w:r w:rsidRPr="00837426">
              <w:rPr>
                <w:rFonts w:eastAsia="Times New Roman" w:cs="Times New Roman"/>
                <w:color w:val="000000"/>
                <w:sz w:val="16"/>
                <w:szCs w:val="16"/>
                <w:lang w:eastAsia="nl-NL"/>
              </w:rPr>
              <w:t>Stigt</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0,101196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16,37612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0,54814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0,632063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2,05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Verhagen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0,048865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16,05022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0,716311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0,447041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Verhagen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0,053797</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15,76516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0,578497</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1,195694</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Verhagen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0,055095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15,91705</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0,637896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0,703605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Verzinkerij</w:t>
            </w:r>
            <w:proofErr w:type="spellEnd"/>
            <w:r w:rsidRPr="00837426">
              <w:rPr>
                <w:rFonts w:eastAsia="Times New Roman" w:cs="Times New Roman"/>
                <w:color w:val="000000"/>
                <w:sz w:val="16"/>
                <w:szCs w:val="16"/>
                <w:lang w:eastAsia="nl-NL"/>
              </w:rPr>
              <w:t xml:space="preserve"> van </w:t>
            </w:r>
            <w:proofErr w:type="spellStart"/>
            <w:r w:rsidRPr="00837426">
              <w:rPr>
                <w:rFonts w:eastAsia="Times New Roman" w:cs="Times New Roman"/>
                <w:color w:val="000000"/>
                <w:sz w:val="16"/>
                <w:szCs w:val="16"/>
                <w:lang w:eastAsia="nl-NL"/>
              </w:rPr>
              <w:t>Aert</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0,045822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16,14152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0,355274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0,418695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2,24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Verzinkerij</w:t>
            </w:r>
            <w:proofErr w:type="spellEnd"/>
            <w:r w:rsidRPr="00837426">
              <w:rPr>
                <w:rFonts w:eastAsia="Times New Roman" w:cs="Times New Roman"/>
                <w:color w:val="000000"/>
                <w:sz w:val="16"/>
                <w:szCs w:val="16"/>
                <w:lang w:eastAsia="nl-NL"/>
              </w:rPr>
              <w:t xml:space="preserve"> van </w:t>
            </w:r>
            <w:proofErr w:type="spellStart"/>
            <w:r w:rsidRPr="00837426">
              <w:rPr>
                <w:rFonts w:eastAsia="Times New Roman" w:cs="Times New Roman"/>
                <w:color w:val="000000"/>
                <w:sz w:val="16"/>
                <w:szCs w:val="16"/>
                <w:lang w:eastAsia="nl-NL"/>
              </w:rPr>
              <w:t>Aert</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0,053058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16,25082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0,461932</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-0,06175</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Verzinkerij</w:t>
            </w:r>
            <w:proofErr w:type="spellEnd"/>
            <w:r w:rsidRPr="00837426">
              <w:rPr>
                <w:rFonts w:eastAsia="Times New Roman" w:cs="Times New Roman"/>
                <w:color w:val="000000"/>
                <w:sz w:val="16"/>
                <w:szCs w:val="16"/>
                <w:lang w:eastAsia="nl-NL"/>
              </w:rPr>
              <w:t xml:space="preserve"> van </w:t>
            </w:r>
            <w:proofErr w:type="spellStart"/>
            <w:r w:rsidRPr="00837426">
              <w:rPr>
                <w:rFonts w:eastAsia="Times New Roman" w:cs="Times New Roman"/>
                <w:color w:val="000000"/>
                <w:sz w:val="16"/>
                <w:szCs w:val="16"/>
                <w:lang w:eastAsia="nl-NL"/>
              </w:rPr>
              <w:t>Aert</w:t>
            </w:r>
            <w:proofErr w:type="spellEnd"/>
            <w:r w:rsidRPr="00837426">
              <w:rPr>
                <w:rFonts w:eastAsia="Times New Roman" w:cs="Times New Roman"/>
                <w:color w:val="000000"/>
                <w:sz w:val="16"/>
                <w:szCs w:val="16"/>
                <w:lang w:eastAsia="nl-NL"/>
              </w:rPr>
              <w:t xml:space="preserve">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0,059524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16,20761</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0,493533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0,181116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Vos Groep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0,042364</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15,57673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0,519999</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0,433948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2,01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Vos Groep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0,046699</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15,49019</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0,6855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0,49468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1,39</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Vos Groep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0,05535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15,58563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0,576173</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0,701317</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1,78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Vos Transport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0,029255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16,43744</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0,659425</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0,655221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1,8</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Vos Transport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0,035006</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15,94142</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0,731086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0,482608</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1,41</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Vos Transport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0,037161</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16,07136</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0,661271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0,790383</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1,44</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Wemmers</w:t>
            </w:r>
            <w:proofErr w:type="spellEnd"/>
            <w:r w:rsidRPr="00837426">
              <w:rPr>
                <w:rFonts w:eastAsia="Times New Roman" w:cs="Times New Roman"/>
                <w:color w:val="000000"/>
                <w:sz w:val="16"/>
                <w:szCs w:val="16"/>
                <w:lang w:eastAsia="nl-NL"/>
              </w:rPr>
              <w:t xml:space="preserve"> Tanktransport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0,034385</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15,82207</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0,484114</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0,280916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0,85</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Wemmers</w:t>
            </w:r>
            <w:proofErr w:type="spellEnd"/>
            <w:r w:rsidRPr="00837426">
              <w:rPr>
                <w:rFonts w:eastAsia="Times New Roman" w:cs="Times New Roman"/>
                <w:color w:val="000000"/>
                <w:sz w:val="16"/>
                <w:szCs w:val="16"/>
                <w:lang w:eastAsia="nl-NL"/>
              </w:rPr>
              <w:t xml:space="preserve"> Tanktransport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0,038782</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15,83748</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0,459316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0,287141</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0,96</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proofErr w:type="spellStart"/>
            <w:r w:rsidRPr="00837426">
              <w:rPr>
                <w:rFonts w:eastAsia="Times New Roman" w:cs="Times New Roman"/>
                <w:color w:val="000000"/>
                <w:sz w:val="16"/>
                <w:szCs w:val="16"/>
                <w:lang w:eastAsia="nl-NL"/>
              </w:rPr>
              <w:t>Wemmers</w:t>
            </w:r>
            <w:proofErr w:type="spellEnd"/>
            <w:r w:rsidRPr="00837426">
              <w:rPr>
                <w:rFonts w:eastAsia="Times New Roman" w:cs="Times New Roman"/>
                <w:color w:val="000000"/>
                <w:sz w:val="16"/>
                <w:szCs w:val="16"/>
                <w:lang w:eastAsia="nl-NL"/>
              </w:rPr>
              <w:t xml:space="preserve"> Tanktransport B.V.</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0,053368</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15,93533</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0,516586</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0,373656</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1,22</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w:t>
            </w:r>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 </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 </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 </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 </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 </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 </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 </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 </w:t>
            </w:r>
          </w:p>
        </w:tc>
      </w:tr>
      <w:tr w:rsidR="00837426" w:rsidRPr="00837426" w:rsidTr="00837426">
        <w:trPr>
          <w:trHeight w:val="300"/>
        </w:trPr>
        <w:tc>
          <w:tcPr>
            <w:tcW w:w="3247" w:type="dxa"/>
            <w:tcBorders>
              <w:top w:val="nil"/>
              <w:left w:val="single" w:sz="4" w:space="0" w:color="auto"/>
              <w:bottom w:val="single" w:sz="4" w:space="0" w:color="auto"/>
              <w:right w:val="single" w:sz="4" w:space="0" w:color="auto"/>
            </w:tcBorders>
            <w:shd w:val="clear" w:color="auto" w:fill="auto"/>
            <w:noWrap/>
            <w:vAlign w:val="bottom"/>
            <w:hideMark/>
          </w:tcPr>
          <w:p w:rsidR="00837426" w:rsidRPr="00837426" w:rsidRDefault="00837426" w:rsidP="00837426">
            <w:pPr>
              <w:rPr>
                <w:rFonts w:eastAsia="Times New Roman" w:cs="Times New Roman"/>
                <w:color w:val="000000"/>
                <w:sz w:val="16"/>
                <w:szCs w:val="16"/>
                <w:lang w:eastAsia="nl-NL"/>
              </w:rPr>
            </w:pPr>
            <w:r w:rsidRPr="00837426">
              <w:rPr>
                <w:rFonts w:eastAsia="Times New Roman" w:cs="Times New Roman"/>
                <w:color w:val="000000"/>
                <w:sz w:val="16"/>
                <w:szCs w:val="16"/>
                <w:lang w:eastAsia="nl-NL"/>
              </w:rPr>
              <w:t xml:space="preserve">TOTAL: 240 </w:t>
            </w:r>
            <w:proofErr w:type="spellStart"/>
            <w:r w:rsidRPr="00837426">
              <w:rPr>
                <w:rFonts w:eastAsia="Times New Roman" w:cs="Times New Roman"/>
                <w:color w:val="000000"/>
                <w:sz w:val="16"/>
                <w:szCs w:val="16"/>
                <w:lang w:eastAsia="nl-NL"/>
              </w:rPr>
              <w:t>firm-year</w:t>
            </w:r>
            <w:proofErr w:type="spellEnd"/>
            <w:r w:rsidRPr="00837426">
              <w:rPr>
                <w:rFonts w:eastAsia="Times New Roman" w:cs="Times New Roman"/>
                <w:color w:val="000000"/>
                <w:sz w:val="16"/>
                <w:szCs w:val="16"/>
                <w:lang w:eastAsia="nl-NL"/>
              </w:rPr>
              <w:t xml:space="preserve"> </w:t>
            </w:r>
            <w:proofErr w:type="spellStart"/>
            <w:r w:rsidRPr="00837426">
              <w:rPr>
                <w:rFonts w:eastAsia="Times New Roman" w:cs="Times New Roman"/>
                <w:color w:val="000000"/>
                <w:sz w:val="16"/>
                <w:szCs w:val="16"/>
                <w:lang w:eastAsia="nl-NL"/>
              </w:rPr>
              <w:t>observations</w:t>
            </w:r>
            <w:proofErr w:type="spellEnd"/>
          </w:p>
        </w:tc>
        <w:tc>
          <w:tcPr>
            <w:tcW w:w="78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 </w:t>
            </w:r>
          </w:p>
        </w:tc>
        <w:tc>
          <w:tcPr>
            <w:tcW w:w="521"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 </w:t>
            </w:r>
          </w:p>
        </w:tc>
        <w:tc>
          <w:tcPr>
            <w:tcW w:w="748"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 </w:t>
            </w:r>
          </w:p>
        </w:tc>
        <w:tc>
          <w:tcPr>
            <w:tcW w:w="54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 </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 </w:t>
            </w:r>
          </w:p>
        </w:tc>
        <w:tc>
          <w:tcPr>
            <w:tcW w:w="952"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 </w:t>
            </w:r>
          </w:p>
        </w:tc>
        <w:tc>
          <w:tcPr>
            <w:tcW w:w="787"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 </w:t>
            </w:r>
          </w:p>
        </w:tc>
        <w:tc>
          <w:tcPr>
            <w:tcW w:w="866" w:type="dxa"/>
            <w:tcBorders>
              <w:top w:val="nil"/>
              <w:left w:val="nil"/>
              <w:bottom w:val="single" w:sz="4" w:space="0" w:color="auto"/>
              <w:right w:val="single" w:sz="4" w:space="0" w:color="auto"/>
            </w:tcBorders>
            <w:shd w:val="clear" w:color="auto" w:fill="auto"/>
            <w:noWrap/>
            <w:vAlign w:val="bottom"/>
            <w:hideMark/>
          </w:tcPr>
          <w:p w:rsidR="00837426" w:rsidRPr="00837426" w:rsidRDefault="00837426" w:rsidP="00837426">
            <w:pPr>
              <w:jc w:val="center"/>
              <w:rPr>
                <w:rFonts w:eastAsia="Times New Roman" w:cs="Times New Roman"/>
                <w:color w:val="000000"/>
                <w:sz w:val="16"/>
                <w:szCs w:val="16"/>
                <w:lang w:eastAsia="nl-NL"/>
              </w:rPr>
            </w:pPr>
            <w:r w:rsidRPr="00837426">
              <w:rPr>
                <w:rFonts w:eastAsia="Times New Roman" w:cs="Times New Roman"/>
                <w:color w:val="000000"/>
                <w:sz w:val="16"/>
                <w:szCs w:val="16"/>
                <w:lang w:eastAsia="nl-NL"/>
              </w:rPr>
              <w:t> </w:t>
            </w:r>
          </w:p>
        </w:tc>
      </w:tr>
    </w:tbl>
    <w:p w:rsidR="00837426" w:rsidRPr="00837426" w:rsidRDefault="00837426" w:rsidP="00837426">
      <w:pPr>
        <w:rPr>
          <w:lang w:val="en-US"/>
        </w:rPr>
      </w:pPr>
    </w:p>
    <w:p w:rsidR="00377FD0" w:rsidRDefault="00377FD0">
      <w:pPr>
        <w:spacing w:after="200" w:line="276" w:lineRule="auto"/>
        <w:rPr>
          <w:rFonts w:ascii="Arial" w:hAnsi="Arial" w:cs="Arial"/>
          <w:sz w:val="22"/>
          <w:lang w:val="en-US"/>
        </w:rPr>
      </w:pPr>
      <w:r>
        <w:rPr>
          <w:rFonts w:ascii="Arial" w:hAnsi="Arial" w:cs="Arial"/>
          <w:sz w:val="22"/>
          <w:lang w:val="en-US"/>
        </w:rPr>
        <w:br w:type="page"/>
      </w:r>
    </w:p>
    <w:p w:rsidR="00377FD0" w:rsidRDefault="002C04E8" w:rsidP="00377FD0">
      <w:pPr>
        <w:pStyle w:val="Kop1"/>
        <w:numPr>
          <w:ilvl w:val="0"/>
          <w:numId w:val="0"/>
        </w:numPr>
        <w:rPr>
          <w:lang w:val="en-US"/>
        </w:rPr>
      </w:pPr>
      <w:bookmarkStart w:id="57" w:name="_Toc361673911"/>
      <w:r w:rsidRPr="00837426">
        <w:rPr>
          <w:lang w:val="en-US"/>
        </w:rPr>
        <w:lastRenderedPageBreak/>
        <w:t>Appendix</w:t>
      </w:r>
      <w:r w:rsidR="00377FD0" w:rsidRPr="00837426">
        <w:rPr>
          <w:lang w:val="en-US"/>
        </w:rPr>
        <w:t xml:space="preserve"> </w:t>
      </w:r>
      <w:r w:rsidR="00377FD0">
        <w:rPr>
          <w:lang w:val="en-US"/>
        </w:rPr>
        <w:t>B: firm-year observations with swaps</w:t>
      </w:r>
      <w:bookmarkEnd w:id="57"/>
    </w:p>
    <w:tbl>
      <w:tblPr>
        <w:tblW w:w="9155" w:type="dxa"/>
        <w:tblInd w:w="55" w:type="dxa"/>
        <w:tblCellMar>
          <w:left w:w="70" w:type="dxa"/>
          <w:right w:w="70" w:type="dxa"/>
        </w:tblCellMar>
        <w:tblLook w:val="04A0" w:firstRow="1" w:lastRow="0" w:firstColumn="1" w:lastColumn="0" w:noHBand="0" w:noVBand="1"/>
      </w:tblPr>
      <w:tblGrid>
        <w:gridCol w:w="2781"/>
        <w:gridCol w:w="915"/>
        <w:gridCol w:w="509"/>
        <w:gridCol w:w="792"/>
        <w:gridCol w:w="528"/>
        <w:gridCol w:w="915"/>
        <w:gridCol w:w="913"/>
        <w:gridCol w:w="891"/>
        <w:gridCol w:w="911"/>
      </w:tblGrid>
      <w:tr w:rsidR="00016D4F" w:rsidRPr="00016D4F" w:rsidTr="00016D4F">
        <w:trPr>
          <w:trHeight w:val="300"/>
        </w:trPr>
        <w:tc>
          <w:tcPr>
            <w:tcW w:w="2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NAAM</w:t>
            </w:r>
          </w:p>
        </w:tc>
        <w:tc>
          <w:tcPr>
            <w:tcW w:w="915"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INTRATE</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BIG4</w:t>
            </w:r>
          </w:p>
        </w:tc>
        <w:tc>
          <w:tcPr>
            <w:tcW w:w="792"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OPINION</w:t>
            </w: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TYPE</w:t>
            </w:r>
          </w:p>
        </w:tc>
        <w:tc>
          <w:tcPr>
            <w:tcW w:w="915"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SIZE LN</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LEVERAGE</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EBITDA</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CURRATIO</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AVK Plastics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0,0446063</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16,232209</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0,674187</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0,162244</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1,09</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AVK Plastics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0,0406574</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16,500474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0,655701</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0,221249</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1,36</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AVK Plastics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0,0417161</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16,591182</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0,635193</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0,318633</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1,2</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val="en-US" w:eastAsia="nl-NL"/>
              </w:rPr>
            </w:pPr>
            <w:r w:rsidRPr="00016D4F">
              <w:rPr>
                <w:rFonts w:eastAsia="Times New Roman" w:cs="Times New Roman"/>
                <w:color w:val="000000"/>
                <w:sz w:val="16"/>
                <w:szCs w:val="16"/>
                <w:lang w:val="en-US" w:eastAsia="nl-NL"/>
              </w:rPr>
              <w:t>B.A.C.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0,0642952</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16,678078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0,794968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0,327768</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0,51</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val="en-US" w:eastAsia="nl-NL"/>
              </w:rPr>
            </w:pPr>
            <w:r w:rsidRPr="00016D4F">
              <w:rPr>
                <w:rFonts w:eastAsia="Times New Roman" w:cs="Times New Roman"/>
                <w:color w:val="000000"/>
                <w:sz w:val="16"/>
                <w:szCs w:val="16"/>
                <w:lang w:val="en-US" w:eastAsia="nl-NL"/>
              </w:rPr>
              <w:t>B.A.C.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0,0560361</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16,672798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0,750849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0,407515</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0,61</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val="en-US" w:eastAsia="nl-NL"/>
              </w:rPr>
            </w:pPr>
            <w:r w:rsidRPr="00016D4F">
              <w:rPr>
                <w:rFonts w:eastAsia="Times New Roman" w:cs="Times New Roman"/>
                <w:color w:val="000000"/>
                <w:sz w:val="16"/>
                <w:szCs w:val="16"/>
                <w:lang w:val="en-US" w:eastAsia="nl-NL"/>
              </w:rPr>
              <w:t>B.A.C.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0,0536888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16,633702</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0,813922</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0,469996</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 xml:space="preserve">B.V. </w:t>
            </w:r>
            <w:proofErr w:type="spellStart"/>
            <w:r w:rsidRPr="00016D4F">
              <w:rPr>
                <w:rFonts w:eastAsia="Times New Roman" w:cs="Times New Roman"/>
                <w:color w:val="000000"/>
                <w:sz w:val="16"/>
                <w:szCs w:val="16"/>
                <w:lang w:eastAsia="nl-NL"/>
              </w:rPr>
              <w:t>Filtropa</w:t>
            </w:r>
            <w:proofErr w:type="spellEnd"/>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0,0585965</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16,013735</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0,438339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0,125000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4,86</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 xml:space="preserve">B.V. </w:t>
            </w:r>
            <w:proofErr w:type="spellStart"/>
            <w:r w:rsidRPr="00016D4F">
              <w:rPr>
                <w:rFonts w:eastAsia="Times New Roman" w:cs="Times New Roman"/>
                <w:color w:val="000000"/>
                <w:sz w:val="16"/>
                <w:szCs w:val="16"/>
                <w:lang w:eastAsia="nl-NL"/>
              </w:rPr>
              <w:t>Filtropa</w:t>
            </w:r>
            <w:proofErr w:type="spellEnd"/>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0,0522034</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16,037319</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0,448829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0,199655</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4,46</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 xml:space="preserve">B.V. </w:t>
            </w:r>
            <w:proofErr w:type="spellStart"/>
            <w:r w:rsidRPr="00016D4F">
              <w:rPr>
                <w:rFonts w:eastAsia="Times New Roman" w:cs="Times New Roman"/>
                <w:color w:val="000000"/>
                <w:sz w:val="16"/>
                <w:szCs w:val="16"/>
                <w:lang w:eastAsia="nl-NL"/>
              </w:rPr>
              <w:t>Filtropa</w:t>
            </w:r>
            <w:proofErr w:type="spellEnd"/>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0,0531148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16,063534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0,477347</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0,293000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3,68</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Beheermaatschappij Visser Assen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0,0626634</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16,315718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0,529808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0,667523</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3,58</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Beheermaatschappij Visser Assen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0,0650013</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16,290674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0,492429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0,742823</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3,92</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Beheermaatschappij Visser Assen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0,0662586</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16,478798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0,479882</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0,937326</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2,92</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Bezemer Group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0,0446565</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16,471759</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0,737464</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1,528427</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Bezemer Group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0,0443474</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16,598702</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0,734079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1,718955</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0,77</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Bezemer Group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0,0463518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16,555734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0,701796</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2,553649</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0,9</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Bor</w:t>
            </w:r>
            <w:proofErr w:type="spellEnd"/>
            <w:r w:rsidRPr="00016D4F">
              <w:rPr>
                <w:rFonts w:eastAsia="Times New Roman" w:cs="Times New Roman"/>
                <w:color w:val="000000"/>
                <w:sz w:val="16"/>
                <w:szCs w:val="16"/>
                <w:lang w:eastAsia="nl-NL"/>
              </w:rPr>
              <w:t xml:space="preserve"> Transport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0,0411580</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15,803899</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0,554165</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0,154420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1,61</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Bor</w:t>
            </w:r>
            <w:proofErr w:type="spellEnd"/>
            <w:r w:rsidRPr="00016D4F">
              <w:rPr>
                <w:rFonts w:eastAsia="Times New Roman" w:cs="Times New Roman"/>
                <w:color w:val="000000"/>
                <w:sz w:val="16"/>
                <w:szCs w:val="16"/>
                <w:lang w:eastAsia="nl-NL"/>
              </w:rPr>
              <w:t xml:space="preserve"> Transport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0,0428755</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15,835899</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0,566051</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0,269819</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1,68</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Bor</w:t>
            </w:r>
            <w:proofErr w:type="spellEnd"/>
            <w:r w:rsidRPr="00016D4F">
              <w:rPr>
                <w:rFonts w:eastAsia="Times New Roman" w:cs="Times New Roman"/>
                <w:color w:val="000000"/>
                <w:sz w:val="16"/>
                <w:szCs w:val="16"/>
                <w:lang w:eastAsia="nl-NL"/>
              </w:rPr>
              <w:t xml:space="preserve"> Transport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0,0407035</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15,829204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0,558052</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0,328364</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1,41</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Cirex</w:t>
            </w:r>
            <w:proofErr w:type="spellEnd"/>
            <w:r w:rsidRPr="00016D4F">
              <w:rPr>
                <w:rFonts w:eastAsia="Times New Roman" w:cs="Times New Roman"/>
                <w:color w:val="000000"/>
                <w:sz w:val="16"/>
                <w:szCs w:val="16"/>
                <w:lang w:eastAsia="nl-NL"/>
              </w:rPr>
              <w:t xml:space="preser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0,0494560</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16,257508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0,747518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-0,216236</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1,32</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Cirex</w:t>
            </w:r>
            <w:proofErr w:type="spellEnd"/>
            <w:r w:rsidRPr="00016D4F">
              <w:rPr>
                <w:rFonts w:eastAsia="Times New Roman" w:cs="Times New Roman"/>
                <w:color w:val="000000"/>
                <w:sz w:val="16"/>
                <w:szCs w:val="16"/>
                <w:lang w:eastAsia="nl-NL"/>
              </w:rPr>
              <w:t xml:space="preser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0,0509165</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16,469181</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0,782368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0,291411</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1,15</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Cirex</w:t>
            </w:r>
            <w:proofErr w:type="spellEnd"/>
            <w:r w:rsidRPr="00016D4F">
              <w:rPr>
                <w:rFonts w:eastAsia="Times New Roman" w:cs="Times New Roman"/>
                <w:color w:val="000000"/>
                <w:sz w:val="16"/>
                <w:szCs w:val="16"/>
                <w:lang w:eastAsia="nl-NL"/>
              </w:rPr>
              <w:t xml:space="preser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0,0529270</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16,536527</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0,770360</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0,306248</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1,08</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Coban</w:t>
            </w:r>
            <w:proofErr w:type="spellEnd"/>
            <w:r w:rsidRPr="00016D4F">
              <w:rPr>
                <w:rFonts w:eastAsia="Times New Roman" w:cs="Times New Roman"/>
                <w:color w:val="000000"/>
                <w:sz w:val="16"/>
                <w:szCs w:val="16"/>
                <w:lang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0,0918122</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15,753353</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0,711445</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0,027742</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1,24</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Coban</w:t>
            </w:r>
            <w:proofErr w:type="spellEnd"/>
            <w:r w:rsidRPr="00016D4F">
              <w:rPr>
                <w:rFonts w:eastAsia="Times New Roman" w:cs="Times New Roman"/>
                <w:color w:val="000000"/>
                <w:sz w:val="16"/>
                <w:szCs w:val="16"/>
                <w:lang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0,0689763</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15,741090</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0,675083</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0,095163</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1,2</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Coban</w:t>
            </w:r>
            <w:proofErr w:type="spellEnd"/>
            <w:r w:rsidRPr="00016D4F">
              <w:rPr>
                <w:rFonts w:eastAsia="Times New Roman" w:cs="Times New Roman"/>
                <w:color w:val="000000"/>
                <w:sz w:val="16"/>
                <w:szCs w:val="16"/>
                <w:lang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0,0613693</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15,788458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0,694121</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0,104030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1,17</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ConDoor</w:t>
            </w:r>
            <w:proofErr w:type="spellEnd"/>
            <w:r w:rsidRPr="00016D4F">
              <w:rPr>
                <w:rFonts w:eastAsia="Times New Roman" w:cs="Times New Roman"/>
                <w:color w:val="000000"/>
                <w:sz w:val="16"/>
                <w:szCs w:val="16"/>
                <w:lang w:eastAsia="nl-NL"/>
              </w:rPr>
              <w:t xml:space="preserve"> Group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0,0660997</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16,345568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0,417606</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0,816467</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2,45</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ConDoor</w:t>
            </w:r>
            <w:proofErr w:type="spellEnd"/>
            <w:r w:rsidRPr="00016D4F">
              <w:rPr>
                <w:rFonts w:eastAsia="Times New Roman" w:cs="Times New Roman"/>
                <w:color w:val="000000"/>
                <w:sz w:val="16"/>
                <w:szCs w:val="16"/>
                <w:lang w:eastAsia="nl-NL"/>
              </w:rPr>
              <w:t xml:space="preserve"> Group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0,0690485</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16,517879</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0,385701</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1,873947</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2,7</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ConDoor</w:t>
            </w:r>
            <w:proofErr w:type="spellEnd"/>
            <w:r w:rsidRPr="00016D4F">
              <w:rPr>
                <w:rFonts w:eastAsia="Times New Roman" w:cs="Times New Roman"/>
                <w:color w:val="000000"/>
                <w:sz w:val="16"/>
                <w:szCs w:val="16"/>
                <w:lang w:eastAsia="nl-NL"/>
              </w:rPr>
              <w:t xml:space="preserve"> Group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0,0708297</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16,570748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0,340224</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2,722938</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2,94</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DDM Onroerend Goed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0,0766584</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16,726222</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0,863706</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0,069379</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0,82</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DDM Onroerend Goed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0,0750960</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16,600320</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0,769777</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0,410716</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0,83</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DDM Onroerend Goed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0,0669238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16,611594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0,759680</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0,413192</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0,89</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De Haas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0,0480392</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16,614151</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0,541342</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0,668194</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0,81</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De Haas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0,0281098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16,681830</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0,542189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0,794854</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1,05</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De Haas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0,0555734</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16,551238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0,561331</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0,964032</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0,73</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Elton</w:t>
            </w:r>
            <w:proofErr w:type="spellEnd"/>
            <w:r w:rsidRPr="00016D4F">
              <w:rPr>
                <w:rFonts w:eastAsia="Times New Roman" w:cs="Times New Roman"/>
                <w:color w:val="000000"/>
                <w:sz w:val="16"/>
                <w:szCs w:val="16"/>
                <w:lang w:eastAsia="nl-NL"/>
              </w:rPr>
              <w:t xml:space="preserve">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0,0575294</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16,525080</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0,460102</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0,480221</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1,94</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Elton</w:t>
            </w:r>
            <w:proofErr w:type="spellEnd"/>
            <w:r w:rsidRPr="00016D4F">
              <w:rPr>
                <w:rFonts w:eastAsia="Times New Roman" w:cs="Times New Roman"/>
                <w:color w:val="000000"/>
                <w:sz w:val="16"/>
                <w:szCs w:val="16"/>
                <w:lang w:eastAsia="nl-NL"/>
              </w:rPr>
              <w:t xml:space="preserve">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0,0322091</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16,482052</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0,410871</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0,487401</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2,03</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Elton</w:t>
            </w:r>
            <w:proofErr w:type="spellEnd"/>
            <w:r w:rsidRPr="00016D4F">
              <w:rPr>
                <w:rFonts w:eastAsia="Times New Roman" w:cs="Times New Roman"/>
                <w:color w:val="000000"/>
                <w:sz w:val="16"/>
                <w:szCs w:val="16"/>
                <w:lang w:eastAsia="nl-NL"/>
              </w:rPr>
              <w:t xml:space="preserve">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0,0515945</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16,369841</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0,402469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0,492243</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1,9</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 xml:space="preserve">G. </w:t>
            </w:r>
            <w:proofErr w:type="spellStart"/>
            <w:r w:rsidRPr="00016D4F">
              <w:rPr>
                <w:rFonts w:eastAsia="Times New Roman" w:cs="Times New Roman"/>
                <w:color w:val="000000"/>
                <w:sz w:val="16"/>
                <w:szCs w:val="16"/>
                <w:lang w:eastAsia="nl-NL"/>
              </w:rPr>
              <w:t>Sonder</w:t>
            </w:r>
            <w:proofErr w:type="spellEnd"/>
            <w:r w:rsidRPr="00016D4F">
              <w:rPr>
                <w:rFonts w:eastAsia="Times New Roman" w:cs="Times New Roman"/>
                <w:color w:val="000000"/>
                <w:sz w:val="16"/>
                <w:szCs w:val="16"/>
                <w:lang w:eastAsia="nl-NL"/>
              </w:rPr>
              <w:t xml:space="preserve">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0,0443888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16,510211</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0,483048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0,332621</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 xml:space="preserve">G. </w:t>
            </w:r>
            <w:proofErr w:type="spellStart"/>
            <w:r w:rsidRPr="00016D4F">
              <w:rPr>
                <w:rFonts w:eastAsia="Times New Roman" w:cs="Times New Roman"/>
                <w:color w:val="000000"/>
                <w:sz w:val="16"/>
                <w:szCs w:val="16"/>
                <w:lang w:eastAsia="nl-NL"/>
              </w:rPr>
              <w:t>Sonder</w:t>
            </w:r>
            <w:proofErr w:type="spellEnd"/>
            <w:r w:rsidRPr="00016D4F">
              <w:rPr>
                <w:rFonts w:eastAsia="Times New Roman" w:cs="Times New Roman"/>
                <w:color w:val="000000"/>
                <w:sz w:val="16"/>
                <w:szCs w:val="16"/>
                <w:lang w:eastAsia="nl-NL"/>
              </w:rPr>
              <w:t xml:space="preserve">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0,0432865</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16,337098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0,477088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0,433637</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1,71</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 xml:space="preserve">G. </w:t>
            </w:r>
            <w:proofErr w:type="spellStart"/>
            <w:r w:rsidRPr="00016D4F">
              <w:rPr>
                <w:rFonts w:eastAsia="Times New Roman" w:cs="Times New Roman"/>
                <w:color w:val="000000"/>
                <w:sz w:val="16"/>
                <w:szCs w:val="16"/>
                <w:lang w:eastAsia="nl-NL"/>
              </w:rPr>
              <w:t>Sonder</w:t>
            </w:r>
            <w:proofErr w:type="spellEnd"/>
            <w:r w:rsidRPr="00016D4F">
              <w:rPr>
                <w:rFonts w:eastAsia="Times New Roman" w:cs="Times New Roman"/>
                <w:color w:val="000000"/>
                <w:sz w:val="16"/>
                <w:szCs w:val="16"/>
                <w:lang w:eastAsia="nl-NL"/>
              </w:rPr>
              <w:t xml:space="preserve">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0,0867388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16,025622</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0,390448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0,535176</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1,92</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Gaming Support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0,0513096</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16,275758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0,742614</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0,574840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1,14</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Gaming Support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0,0463518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16,268376</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0,733760</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0,909704</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1,33</w:t>
            </w:r>
          </w:p>
        </w:tc>
      </w:tr>
      <w:tr w:rsidR="00016D4F" w:rsidRPr="00016D4F" w:rsidTr="00731F5D">
        <w:trPr>
          <w:trHeight w:val="300"/>
        </w:trPr>
        <w:tc>
          <w:tcPr>
            <w:tcW w:w="2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731F5D">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lastRenderedPageBreak/>
              <w:t>NAAM</w:t>
            </w:r>
          </w:p>
        </w:tc>
        <w:tc>
          <w:tcPr>
            <w:tcW w:w="915"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INTRATE</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BIG4</w:t>
            </w:r>
          </w:p>
        </w:tc>
        <w:tc>
          <w:tcPr>
            <w:tcW w:w="792"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OPINION</w:t>
            </w: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TYPE</w:t>
            </w:r>
          </w:p>
        </w:tc>
        <w:tc>
          <w:tcPr>
            <w:tcW w:w="915"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SIZE LN</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LEVERAGE</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EBITDA</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CURRATIO</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Gaming Support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0,0592089</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16,080934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0,649644</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1,164511</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1,36</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Gebroeders Hoefnagels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0,0508965</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16,280472</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0,792635</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0,211678</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0,77</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Gebroeders Hoefnagels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0,0552403</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16,212096</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0,775759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0,340630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0,78</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val="en-US" w:eastAsia="nl-NL"/>
              </w:rPr>
            </w:pPr>
            <w:r w:rsidRPr="00016D4F">
              <w:rPr>
                <w:rFonts w:eastAsia="Times New Roman" w:cs="Times New Roman"/>
                <w:color w:val="000000"/>
                <w:sz w:val="16"/>
                <w:szCs w:val="16"/>
                <w:lang w:val="en-US" w:eastAsia="nl-NL"/>
              </w:rPr>
              <w:t xml:space="preserve">Gerrit </w:t>
            </w:r>
            <w:proofErr w:type="spellStart"/>
            <w:r w:rsidRPr="00016D4F">
              <w:rPr>
                <w:rFonts w:eastAsia="Times New Roman" w:cs="Times New Roman"/>
                <w:color w:val="000000"/>
                <w:sz w:val="16"/>
                <w:szCs w:val="16"/>
                <w:lang w:val="en-US" w:eastAsia="nl-NL"/>
              </w:rPr>
              <w:t>Boks</w:t>
            </w:r>
            <w:proofErr w:type="spellEnd"/>
            <w:r w:rsidRPr="00016D4F">
              <w:rPr>
                <w:rFonts w:eastAsia="Times New Roman" w:cs="Times New Roman"/>
                <w:color w:val="000000"/>
                <w:sz w:val="16"/>
                <w:szCs w:val="16"/>
                <w:lang w:val="en-US"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0,0490977</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15,775939</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0,931866</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-0,022804</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1,03</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val="en-US" w:eastAsia="nl-NL"/>
              </w:rPr>
            </w:pPr>
            <w:r w:rsidRPr="00016D4F">
              <w:rPr>
                <w:rFonts w:eastAsia="Times New Roman" w:cs="Times New Roman"/>
                <w:color w:val="000000"/>
                <w:sz w:val="16"/>
                <w:szCs w:val="16"/>
                <w:lang w:val="en-US" w:eastAsia="nl-NL"/>
              </w:rPr>
              <w:t xml:space="preserve">Gerrit </w:t>
            </w:r>
            <w:proofErr w:type="spellStart"/>
            <w:r w:rsidRPr="00016D4F">
              <w:rPr>
                <w:rFonts w:eastAsia="Times New Roman" w:cs="Times New Roman"/>
                <w:color w:val="000000"/>
                <w:sz w:val="16"/>
                <w:szCs w:val="16"/>
                <w:lang w:val="en-US" w:eastAsia="nl-NL"/>
              </w:rPr>
              <w:t>Boks</w:t>
            </w:r>
            <w:proofErr w:type="spellEnd"/>
            <w:r w:rsidRPr="00016D4F">
              <w:rPr>
                <w:rFonts w:eastAsia="Times New Roman" w:cs="Times New Roman"/>
                <w:color w:val="000000"/>
                <w:sz w:val="16"/>
                <w:szCs w:val="16"/>
                <w:lang w:val="en-US"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0,0481666</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15,830018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0,806838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0,084296</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1,03</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val="en-US" w:eastAsia="nl-NL"/>
              </w:rPr>
            </w:pPr>
            <w:r w:rsidRPr="00016D4F">
              <w:rPr>
                <w:rFonts w:eastAsia="Times New Roman" w:cs="Times New Roman"/>
                <w:color w:val="000000"/>
                <w:sz w:val="16"/>
                <w:szCs w:val="16"/>
                <w:lang w:val="en-US" w:eastAsia="nl-NL"/>
              </w:rPr>
              <w:t xml:space="preserve">Gerrit </w:t>
            </w:r>
            <w:proofErr w:type="spellStart"/>
            <w:r w:rsidRPr="00016D4F">
              <w:rPr>
                <w:rFonts w:eastAsia="Times New Roman" w:cs="Times New Roman"/>
                <w:color w:val="000000"/>
                <w:sz w:val="16"/>
                <w:szCs w:val="16"/>
                <w:lang w:val="en-US" w:eastAsia="nl-NL"/>
              </w:rPr>
              <w:t>Boks</w:t>
            </w:r>
            <w:proofErr w:type="spellEnd"/>
            <w:r w:rsidRPr="00016D4F">
              <w:rPr>
                <w:rFonts w:eastAsia="Times New Roman" w:cs="Times New Roman"/>
                <w:color w:val="000000"/>
                <w:sz w:val="16"/>
                <w:szCs w:val="16"/>
                <w:lang w:val="en-US"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0,0467773</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15,810627</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0,813579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0,088199</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1,05</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val="en-US" w:eastAsia="nl-NL"/>
              </w:rPr>
            </w:pPr>
            <w:r w:rsidRPr="00016D4F">
              <w:rPr>
                <w:rFonts w:eastAsia="Times New Roman" w:cs="Times New Roman"/>
                <w:color w:val="000000"/>
                <w:sz w:val="16"/>
                <w:szCs w:val="16"/>
                <w:lang w:val="en-US" w:eastAsia="nl-NL"/>
              </w:rPr>
              <w:t xml:space="preserve">H.J.M. </w:t>
            </w:r>
            <w:proofErr w:type="spellStart"/>
            <w:r w:rsidRPr="00016D4F">
              <w:rPr>
                <w:rFonts w:eastAsia="Times New Roman" w:cs="Times New Roman"/>
                <w:color w:val="000000"/>
                <w:sz w:val="16"/>
                <w:szCs w:val="16"/>
                <w:lang w:val="en-US" w:eastAsia="nl-NL"/>
              </w:rPr>
              <w:t>Kuipers</w:t>
            </w:r>
            <w:proofErr w:type="spellEnd"/>
            <w:r w:rsidRPr="00016D4F">
              <w:rPr>
                <w:rFonts w:eastAsia="Times New Roman" w:cs="Times New Roman"/>
                <w:color w:val="000000"/>
                <w:sz w:val="16"/>
                <w:szCs w:val="16"/>
                <w:lang w:val="en-US"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0,0394531</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15,671804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0,733687</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0,546499</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1,44</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val="en-US" w:eastAsia="nl-NL"/>
              </w:rPr>
            </w:pPr>
            <w:r w:rsidRPr="00016D4F">
              <w:rPr>
                <w:rFonts w:eastAsia="Times New Roman" w:cs="Times New Roman"/>
                <w:color w:val="000000"/>
                <w:sz w:val="16"/>
                <w:szCs w:val="16"/>
                <w:lang w:val="en-US" w:eastAsia="nl-NL"/>
              </w:rPr>
              <w:t xml:space="preserve">H.J.M. </w:t>
            </w:r>
            <w:proofErr w:type="spellStart"/>
            <w:r w:rsidRPr="00016D4F">
              <w:rPr>
                <w:rFonts w:eastAsia="Times New Roman" w:cs="Times New Roman"/>
                <w:color w:val="000000"/>
                <w:sz w:val="16"/>
                <w:szCs w:val="16"/>
                <w:lang w:val="en-US" w:eastAsia="nl-NL"/>
              </w:rPr>
              <w:t>Kuipers</w:t>
            </w:r>
            <w:proofErr w:type="spellEnd"/>
            <w:r w:rsidRPr="00016D4F">
              <w:rPr>
                <w:rFonts w:eastAsia="Times New Roman" w:cs="Times New Roman"/>
                <w:color w:val="000000"/>
                <w:sz w:val="16"/>
                <w:szCs w:val="16"/>
                <w:lang w:val="en-US"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0,0482079</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15,810890</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0,768267</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0,810430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1,16</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val="en-US" w:eastAsia="nl-NL"/>
              </w:rPr>
            </w:pPr>
            <w:r w:rsidRPr="00016D4F">
              <w:rPr>
                <w:rFonts w:eastAsia="Times New Roman" w:cs="Times New Roman"/>
                <w:color w:val="000000"/>
                <w:sz w:val="16"/>
                <w:szCs w:val="16"/>
                <w:lang w:val="en-US" w:eastAsia="nl-NL"/>
              </w:rPr>
              <w:t xml:space="preserve">H.J.M. </w:t>
            </w:r>
            <w:proofErr w:type="spellStart"/>
            <w:r w:rsidRPr="00016D4F">
              <w:rPr>
                <w:rFonts w:eastAsia="Times New Roman" w:cs="Times New Roman"/>
                <w:color w:val="000000"/>
                <w:sz w:val="16"/>
                <w:szCs w:val="16"/>
                <w:lang w:val="en-US" w:eastAsia="nl-NL"/>
              </w:rPr>
              <w:t>Kuipers</w:t>
            </w:r>
            <w:proofErr w:type="spellEnd"/>
            <w:r w:rsidRPr="00016D4F">
              <w:rPr>
                <w:rFonts w:eastAsia="Times New Roman" w:cs="Times New Roman"/>
                <w:color w:val="000000"/>
                <w:sz w:val="16"/>
                <w:szCs w:val="16"/>
                <w:lang w:val="en-US"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0,0572579</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15,773089</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0,759339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0,885165</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1,18</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Heembloemex</w:t>
            </w:r>
            <w:proofErr w:type="spellEnd"/>
            <w:r w:rsidRPr="00016D4F">
              <w:rPr>
                <w:rFonts w:eastAsia="Times New Roman" w:cs="Times New Roman"/>
                <w:color w:val="000000"/>
                <w:sz w:val="16"/>
                <w:szCs w:val="16"/>
                <w:lang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0,0340418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16,432918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0,688588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0,167808</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1,53</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Heembloemex</w:t>
            </w:r>
            <w:proofErr w:type="spellEnd"/>
            <w:r w:rsidRPr="00016D4F">
              <w:rPr>
                <w:rFonts w:eastAsia="Times New Roman" w:cs="Times New Roman"/>
                <w:color w:val="000000"/>
                <w:sz w:val="16"/>
                <w:szCs w:val="16"/>
                <w:lang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0,0360611</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16,476305</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0,672183</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0,200250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1,54</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Heembloemex</w:t>
            </w:r>
            <w:proofErr w:type="spellEnd"/>
            <w:r w:rsidRPr="00016D4F">
              <w:rPr>
                <w:rFonts w:eastAsia="Times New Roman" w:cs="Times New Roman"/>
                <w:color w:val="000000"/>
                <w:sz w:val="16"/>
                <w:szCs w:val="16"/>
                <w:lang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0,0454345</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16,471562</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0,644686</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0,258189</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Helmers</w:t>
            </w:r>
            <w:proofErr w:type="spellEnd"/>
            <w:r w:rsidRPr="00016D4F">
              <w:rPr>
                <w:rFonts w:eastAsia="Times New Roman" w:cs="Times New Roman"/>
                <w:color w:val="000000"/>
                <w:sz w:val="16"/>
                <w:szCs w:val="16"/>
                <w:lang w:eastAsia="nl-NL"/>
              </w:rPr>
              <w:t xml:space="preserve"> Beheer Hoogezand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0,0792528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15,671568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0,650863</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0,198530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1,48</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Helmers</w:t>
            </w:r>
            <w:proofErr w:type="spellEnd"/>
            <w:r w:rsidRPr="00016D4F">
              <w:rPr>
                <w:rFonts w:eastAsia="Times New Roman" w:cs="Times New Roman"/>
                <w:color w:val="000000"/>
                <w:sz w:val="16"/>
                <w:szCs w:val="16"/>
                <w:lang w:eastAsia="nl-NL"/>
              </w:rPr>
              <w:t xml:space="preserve"> Beheer Hoogezand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0,1117586</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15,698808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0,617008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0,221417</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1,68</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Helmers</w:t>
            </w:r>
            <w:proofErr w:type="spellEnd"/>
            <w:r w:rsidRPr="00016D4F">
              <w:rPr>
                <w:rFonts w:eastAsia="Times New Roman" w:cs="Times New Roman"/>
                <w:color w:val="000000"/>
                <w:sz w:val="16"/>
                <w:szCs w:val="16"/>
                <w:lang w:eastAsia="nl-NL"/>
              </w:rPr>
              <w:t xml:space="preserve"> Beheer Hoogezand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0,0622169</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17,567922</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0,937618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0,804290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2,75</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Hoitsema</w:t>
            </w:r>
            <w:proofErr w:type="spellEnd"/>
            <w:r w:rsidRPr="00016D4F">
              <w:rPr>
                <w:rFonts w:eastAsia="Times New Roman" w:cs="Times New Roman"/>
                <w:color w:val="000000"/>
                <w:sz w:val="16"/>
                <w:szCs w:val="16"/>
                <w:lang w:eastAsia="nl-NL"/>
              </w:rPr>
              <w:t xml:space="preserve"> </w:t>
            </w:r>
            <w:proofErr w:type="spellStart"/>
            <w:r w:rsidRPr="00016D4F">
              <w:rPr>
                <w:rFonts w:eastAsia="Times New Roman" w:cs="Times New Roman"/>
                <w:color w:val="000000"/>
                <w:sz w:val="16"/>
                <w:szCs w:val="16"/>
                <w:lang w:eastAsia="nl-NL"/>
              </w:rPr>
              <w:t>Universeeldruk</w:t>
            </w:r>
            <w:proofErr w:type="spellEnd"/>
            <w:r w:rsidRPr="00016D4F">
              <w:rPr>
                <w:rFonts w:eastAsia="Times New Roman" w:cs="Times New Roman"/>
                <w:color w:val="000000"/>
                <w:sz w:val="16"/>
                <w:szCs w:val="16"/>
                <w:lang w:eastAsia="nl-NL"/>
              </w:rPr>
              <w:t xml:space="preser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0,0554488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16,376477</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0,859168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0,212712</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0,97</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Hoitsema</w:t>
            </w:r>
            <w:proofErr w:type="spellEnd"/>
            <w:r w:rsidRPr="00016D4F">
              <w:rPr>
                <w:rFonts w:eastAsia="Times New Roman" w:cs="Times New Roman"/>
                <w:color w:val="000000"/>
                <w:sz w:val="16"/>
                <w:szCs w:val="16"/>
                <w:lang w:eastAsia="nl-NL"/>
              </w:rPr>
              <w:t xml:space="preserve"> </w:t>
            </w:r>
            <w:proofErr w:type="spellStart"/>
            <w:r w:rsidRPr="00016D4F">
              <w:rPr>
                <w:rFonts w:eastAsia="Times New Roman" w:cs="Times New Roman"/>
                <w:color w:val="000000"/>
                <w:sz w:val="16"/>
                <w:szCs w:val="16"/>
                <w:lang w:eastAsia="nl-NL"/>
              </w:rPr>
              <w:t>Universeeldruk</w:t>
            </w:r>
            <w:proofErr w:type="spellEnd"/>
            <w:r w:rsidRPr="00016D4F">
              <w:rPr>
                <w:rFonts w:eastAsia="Times New Roman" w:cs="Times New Roman"/>
                <w:color w:val="000000"/>
                <w:sz w:val="16"/>
                <w:szCs w:val="16"/>
                <w:lang w:eastAsia="nl-NL"/>
              </w:rPr>
              <w:t xml:space="preser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0,0605396</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16,372064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0,835043</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0,260149</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0,99</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Hoitsema</w:t>
            </w:r>
            <w:proofErr w:type="spellEnd"/>
            <w:r w:rsidRPr="00016D4F">
              <w:rPr>
                <w:rFonts w:eastAsia="Times New Roman" w:cs="Times New Roman"/>
                <w:color w:val="000000"/>
                <w:sz w:val="16"/>
                <w:szCs w:val="16"/>
                <w:lang w:eastAsia="nl-NL"/>
              </w:rPr>
              <w:t xml:space="preserve"> </w:t>
            </w:r>
            <w:proofErr w:type="spellStart"/>
            <w:r w:rsidRPr="00016D4F">
              <w:rPr>
                <w:rFonts w:eastAsia="Times New Roman" w:cs="Times New Roman"/>
                <w:color w:val="000000"/>
                <w:sz w:val="16"/>
                <w:szCs w:val="16"/>
                <w:lang w:eastAsia="nl-NL"/>
              </w:rPr>
              <w:t>Universeeldruk</w:t>
            </w:r>
            <w:proofErr w:type="spellEnd"/>
            <w:r w:rsidRPr="00016D4F">
              <w:rPr>
                <w:rFonts w:eastAsia="Times New Roman" w:cs="Times New Roman"/>
                <w:color w:val="000000"/>
                <w:sz w:val="16"/>
                <w:szCs w:val="16"/>
                <w:lang w:eastAsia="nl-NL"/>
              </w:rPr>
              <w:t xml:space="preser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0,0567766</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16,344718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0,790365</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0,375046</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1,07</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Hoza</w:t>
            </w:r>
            <w:proofErr w:type="spellEnd"/>
            <w:r w:rsidRPr="00016D4F">
              <w:rPr>
                <w:rFonts w:eastAsia="Times New Roman" w:cs="Times New Roman"/>
                <w:color w:val="000000"/>
                <w:sz w:val="16"/>
                <w:szCs w:val="16"/>
                <w:lang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0,0542600</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16,263234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0,891801</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0,106857</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1,02</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Hoza</w:t>
            </w:r>
            <w:proofErr w:type="spellEnd"/>
            <w:r w:rsidRPr="00016D4F">
              <w:rPr>
                <w:rFonts w:eastAsia="Times New Roman" w:cs="Times New Roman"/>
                <w:color w:val="000000"/>
                <w:sz w:val="16"/>
                <w:szCs w:val="16"/>
                <w:lang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0,0514697</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16,449196</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0,865781</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0,333503</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0,9</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Hoza</w:t>
            </w:r>
            <w:proofErr w:type="spellEnd"/>
            <w:r w:rsidRPr="00016D4F">
              <w:rPr>
                <w:rFonts w:eastAsia="Times New Roman" w:cs="Times New Roman"/>
                <w:color w:val="000000"/>
                <w:sz w:val="16"/>
                <w:szCs w:val="16"/>
                <w:lang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0,0581631</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16,201609</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0,593230</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1,706724</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Hulskamp</w:t>
            </w:r>
            <w:proofErr w:type="spellEnd"/>
            <w:r w:rsidRPr="00016D4F">
              <w:rPr>
                <w:rFonts w:eastAsia="Times New Roman" w:cs="Times New Roman"/>
                <w:color w:val="000000"/>
                <w:sz w:val="16"/>
                <w:szCs w:val="16"/>
                <w:lang w:eastAsia="nl-NL"/>
              </w:rPr>
              <w:t xml:space="preserve">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0,0482600</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16,661126</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0,837860</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0,084895</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Hulskamp</w:t>
            </w:r>
            <w:proofErr w:type="spellEnd"/>
            <w:r w:rsidRPr="00016D4F">
              <w:rPr>
                <w:rFonts w:eastAsia="Times New Roman" w:cs="Times New Roman"/>
                <w:color w:val="000000"/>
                <w:sz w:val="16"/>
                <w:szCs w:val="16"/>
                <w:lang w:eastAsia="nl-NL"/>
              </w:rPr>
              <w:t xml:space="preserve">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0,0456885</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16,529593</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0,816618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0,216850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0,66</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Hulskamp</w:t>
            </w:r>
            <w:proofErr w:type="spellEnd"/>
            <w:r w:rsidRPr="00016D4F">
              <w:rPr>
                <w:rFonts w:eastAsia="Times New Roman" w:cs="Times New Roman"/>
                <w:color w:val="000000"/>
                <w:sz w:val="16"/>
                <w:szCs w:val="16"/>
                <w:lang w:eastAsia="nl-NL"/>
              </w:rPr>
              <w:t xml:space="preserve">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0,0475311</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16,610840</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0,827879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0,218171</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0,64</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IJssel Technologie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0,0416574</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16,240595</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0,546142</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0,356590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1,94</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IJssel Technologie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0,0634260</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16,065483</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0,556810</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0,426284</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1,95</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IJssel Technologie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0,0892782</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16,169358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0,532075</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1,946817</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2,04</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 xml:space="preserve">J. van </w:t>
            </w:r>
            <w:proofErr w:type="spellStart"/>
            <w:r w:rsidRPr="00016D4F">
              <w:rPr>
                <w:rFonts w:eastAsia="Times New Roman" w:cs="Times New Roman"/>
                <w:color w:val="000000"/>
                <w:sz w:val="16"/>
                <w:szCs w:val="16"/>
                <w:lang w:eastAsia="nl-NL"/>
              </w:rPr>
              <w:t>Enckevort</w:t>
            </w:r>
            <w:proofErr w:type="spellEnd"/>
            <w:r w:rsidRPr="00016D4F">
              <w:rPr>
                <w:rFonts w:eastAsia="Times New Roman" w:cs="Times New Roman"/>
                <w:color w:val="000000"/>
                <w:sz w:val="16"/>
                <w:szCs w:val="16"/>
                <w:lang w:eastAsia="nl-NL"/>
              </w:rPr>
              <w:t xml:space="preserve"> </w:t>
            </w:r>
            <w:proofErr w:type="spellStart"/>
            <w:r w:rsidRPr="00016D4F">
              <w:rPr>
                <w:rFonts w:eastAsia="Times New Roman" w:cs="Times New Roman"/>
                <w:color w:val="000000"/>
                <w:sz w:val="16"/>
                <w:szCs w:val="16"/>
                <w:lang w:eastAsia="nl-NL"/>
              </w:rPr>
              <w:t>Blerick</w:t>
            </w:r>
            <w:proofErr w:type="spellEnd"/>
            <w:r w:rsidRPr="00016D4F">
              <w:rPr>
                <w:rFonts w:eastAsia="Times New Roman" w:cs="Times New Roman"/>
                <w:color w:val="000000"/>
                <w:sz w:val="16"/>
                <w:szCs w:val="16"/>
                <w:lang w:eastAsia="nl-NL"/>
              </w:rPr>
              <w:t xml:space="preser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0,0349731</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16,615350</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0,631797</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0,157174</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2,28</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 xml:space="preserve">J. van </w:t>
            </w:r>
            <w:proofErr w:type="spellStart"/>
            <w:r w:rsidRPr="00016D4F">
              <w:rPr>
                <w:rFonts w:eastAsia="Times New Roman" w:cs="Times New Roman"/>
                <w:color w:val="000000"/>
                <w:sz w:val="16"/>
                <w:szCs w:val="16"/>
                <w:lang w:eastAsia="nl-NL"/>
              </w:rPr>
              <w:t>Enckevort</w:t>
            </w:r>
            <w:proofErr w:type="spellEnd"/>
            <w:r w:rsidRPr="00016D4F">
              <w:rPr>
                <w:rFonts w:eastAsia="Times New Roman" w:cs="Times New Roman"/>
                <w:color w:val="000000"/>
                <w:sz w:val="16"/>
                <w:szCs w:val="16"/>
                <w:lang w:eastAsia="nl-NL"/>
              </w:rPr>
              <w:t xml:space="preserve"> </w:t>
            </w:r>
            <w:proofErr w:type="spellStart"/>
            <w:r w:rsidRPr="00016D4F">
              <w:rPr>
                <w:rFonts w:eastAsia="Times New Roman" w:cs="Times New Roman"/>
                <w:color w:val="000000"/>
                <w:sz w:val="16"/>
                <w:szCs w:val="16"/>
                <w:lang w:eastAsia="nl-NL"/>
              </w:rPr>
              <w:t>Blerick</w:t>
            </w:r>
            <w:proofErr w:type="spellEnd"/>
            <w:r w:rsidRPr="00016D4F">
              <w:rPr>
                <w:rFonts w:eastAsia="Times New Roman" w:cs="Times New Roman"/>
                <w:color w:val="000000"/>
                <w:sz w:val="16"/>
                <w:szCs w:val="16"/>
                <w:lang w:eastAsia="nl-NL"/>
              </w:rPr>
              <w:t xml:space="preser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0,0414167</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16,574254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0,605830</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0,230394</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2,41</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 xml:space="preserve">J. van </w:t>
            </w:r>
            <w:proofErr w:type="spellStart"/>
            <w:r w:rsidRPr="00016D4F">
              <w:rPr>
                <w:rFonts w:eastAsia="Times New Roman" w:cs="Times New Roman"/>
                <w:color w:val="000000"/>
                <w:sz w:val="16"/>
                <w:szCs w:val="16"/>
                <w:lang w:eastAsia="nl-NL"/>
              </w:rPr>
              <w:t>Enckevort</w:t>
            </w:r>
            <w:proofErr w:type="spellEnd"/>
            <w:r w:rsidRPr="00016D4F">
              <w:rPr>
                <w:rFonts w:eastAsia="Times New Roman" w:cs="Times New Roman"/>
                <w:color w:val="000000"/>
                <w:sz w:val="16"/>
                <w:szCs w:val="16"/>
                <w:lang w:eastAsia="nl-NL"/>
              </w:rPr>
              <w:t xml:space="preserve"> </w:t>
            </w:r>
            <w:proofErr w:type="spellStart"/>
            <w:r w:rsidRPr="00016D4F">
              <w:rPr>
                <w:rFonts w:eastAsia="Times New Roman" w:cs="Times New Roman"/>
                <w:color w:val="000000"/>
                <w:sz w:val="16"/>
                <w:szCs w:val="16"/>
                <w:lang w:eastAsia="nl-NL"/>
              </w:rPr>
              <w:t>Blerick</w:t>
            </w:r>
            <w:proofErr w:type="spellEnd"/>
            <w:r w:rsidRPr="00016D4F">
              <w:rPr>
                <w:rFonts w:eastAsia="Times New Roman" w:cs="Times New Roman"/>
                <w:color w:val="000000"/>
                <w:sz w:val="16"/>
                <w:szCs w:val="16"/>
                <w:lang w:eastAsia="nl-NL"/>
              </w:rPr>
              <w:t xml:space="preser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0,0451381</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16,552278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0,569541</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0,329932</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2,5</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J.G. van den Pol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0,0456856</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15,886385</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0,769088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0,175474</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1,43</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J.G. van den Pol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0,0490679</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15,913682</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0,745857</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0,321559</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1,43</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J.G. van den Pol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0,0504427</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15,963376</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0,682742</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0,553030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J.G. van der Most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0,0547947</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15,936334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0,898020</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0,122538</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0,68</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J.G. van der Most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0,0531328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16,019776</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0,881339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0,281654</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0,73</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J.G. van der Most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0,0498535</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16,328909</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0,859007</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0,325044</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0,66</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Kerstens</w:t>
            </w:r>
            <w:proofErr w:type="spellEnd"/>
            <w:r w:rsidRPr="00016D4F">
              <w:rPr>
                <w:rFonts w:eastAsia="Times New Roman" w:cs="Times New Roman"/>
                <w:color w:val="000000"/>
                <w:sz w:val="16"/>
                <w:szCs w:val="16"/>
                <w:lang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0,1092818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15,922730</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0,952328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0,186888</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0,78</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Kerstens</w:t>
            </w:r>
            <w:proofErr w:type="spellEnd"/>
            <w:r w:rsidRPr="00016D4F">
              <w:rPr>
                <w:rFonts w:eastAsia="Times New Roman" w:cs="Times New Roman"/>
                <w:color w:val="000000"/>
                <w:sz w:val="16"/>
                <w:szCs w:val="16"/>
                <w:lang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0,1034586</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16,040593</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0,840430</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0,202295</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0,81</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Kerstens</w:t>
            </w:r>
            <w:proofErr w:type="spellEnd"/>
            <w:r w:rsidRPr="00016D4F">
              <w:rPr>
                <w:rFonts w:eastAsia="Times New Roman" w:cs="Times New Roman"/>
                <w:color w:val="000000"/>
                <w:sz w:val="16"/>
                <w:szCs w:val="16"/>
                <w:lang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0,0850278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16,062572</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0,818350</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0,288854</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0,95</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val="en-US" w:eastAsia="nl-NL"/>
              </w:rPr>
            </w:pPr>
            <w:proofErr w:type="spellStart"/>
            <w:r w:rsidRPr="00016D4F">
              <w:rPr>
                <w:rFonts w:eastAsia="Times New Roman" w:cs="Times New Roman"/>
                <w:color w:val="000000"/>
                <w:sz w:val="16"/>
                <w:szCs w:val="16"/>
                <w:lang w:val="en-US" w:eastAsia="nl-NL"/>
              </w:rPr>
              <w:t>Leferink</w:t>
            </w:r>
            <w:proofErr w:type="spellEnd"/>
            <w:r w:rsidRPr="00016D4F">
              <w:rPr>
                <w:rFonts w:eastAsia="Times New Roman" w:cs="Times New Roman"/>
                <w:color w:val="000000"/>
                <w:sz w:val="16"/>
                <w:szCs w:val="16"/>
                <w:lang w:val="en-US" w:eastAsia="nl-NL"/>
              </w:rPr>
              <w:t xml:space="preserve"> Office Works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0,0569471</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16,303524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0,885640</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0,310182</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0,91</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val="en-US" w:eastAsia="nl-NL"/>
              </w:rPr>
            </w:pPr>
            <w:proofErr w:type="spellStart"/>
            <w:r w:rsidRPr="00016D4F">
              <w:rPr>
                <w:rFonts w:eastAsia="Times New Roman" w:cs="Times New Roman"/>
                <w:color w:val="000000"/>
                <w:sz w:val="16"/>
                <w:szCs w:val="16"/>
                <w:lang w:val="en-US" w:eastAsia="nl-NL"/>
              </w:rPr>
              <w:t>Leferink</w:t>
            </w:r>
            <w:proofErr w:type="spellEnd"/>
            <w:r w:rsidRPr="00016D4F">
              <w:rPr>
                <w:rFonts w:eastAsia="Times New Roman" w:cs="Times New Roman"/>
                <w:color w:val="000000"/>
                <w:sz w:val="16"/>
                <w:szCs w:val="16"/>
                <w:lang w:val="en-US" w:eastAsia="nl-NL"/>
              </w:rPr>
              <w:t xml:space="preserve"> Office Works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0,0617473</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16,430895</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0,855692</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0,343720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val="en-US" w:eastAsia="nl-NL"/>
              </w:rPr>
            </w:pPr>
            <w:proofErr w:type="spellStart"/>
            <w:r w:rsidRPr="00016D4F">
              <w:rPr>
                <w:rFonts w:eastAsia="Times New Roman" w:cs="Times New Roman"/>
                <w:color w:val="000000"/>
                <w:sz w:val="16"/>
                <w:szCs w:val="16"/>
                <w:lang w:val="en-US" w:eastAsia="nl-NL"/>
              </w:rPr>
              <w:t>Leferink</w:t>
            </w:r>
            <w:proofErr w:type="spellEnd"/>
            <w:r w:rsidRPr="00016D4F">
              <w:rPr>
                <w:rFonts w:eastAsia="Times New Roman" w:cs="Times New Roman"/>
                <w:color w:val="000000"/>
                <w:sz w:val="16"/>
                <w:szCs w:val="16"/>
                <w:lang w:val="en-US" w:eastAsia="nl-NL"/>
              </w:rPr>
              <w:t xml:space="preserve"> Office Works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0,0584942</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16,379963</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0,836295</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0,473804</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0,87</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L'Ortye</w:t>
            </w:r>
            <w:proofErr w:type="spellEnd"/>
            <w:r w:rsidRPr="00016D4F">
              <w:rPr>
                <w:rFonts w:eastAsia="Times New Roman" w:cs="Times New Roman"/>
                <w:color w:val="000000"/>
                <w:sz w:val="16"/>
                <w:szCs w:val="16"/>
                <w:lang w:eastAsia="nl-NL"/>
              </w:rPr>
              <w:t xml:space="preser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0,0799181</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16,271736</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0,749991</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0,276029</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1,62</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L'Ortye</w:t>
            </w:r>
            <w:proofErr w:type="spellEnd"/>
            <w:r w:rsidRPr="00016D4F">
              <w:rPr>
                <w:rFonts w:eastAsia="Times New Roman" w:cs="Times New Roman"/>
                <w:color w:val="000000"/>
                <w:sz w:val="16"/>
                <w:szCs w:val="16"/>
                <w:lang w:eastAsia="nl-NL"/>
              </w:rPr>
              <w:t xml:space="preser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0,0770588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16,296134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0,777931</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0,277447</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1,09</w:t>
            </w:r>
          </w:p>
        </w:tc>
      </w:tr>
      <w:tr w:rsidR="00016D4F" w:rsidRPr="00016D4F" w:rsidTr="00731F5D">
        <w:trPr>
          <w:trHeight w:val="300"/>
        </w:trPr>
        <w:tc>
          <w:tcPr>
            <w:tcW w:w="2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731F5D">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lastRenderedPageBreak/>
              <w:t>NAAM</w:t>
            </w:r>
          </w:p>
        </w:tc>
        <w:tc>
          <w:tcPr>
            <w:tcW w:w="915"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INTRATE</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BIG4</w:t>
            </w:r>
          </w:p>
        </w:tc>
        <w:tc>
          <w:tcPr>
            <w:tcW w:w="792"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OPINION</w:t>
            </w: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TYPE</w:t>
            </w:r>
          </w:p>
        </w:tc>
        <w:tc>
          <w:tcPr>
            <w:tcW w:w="915"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SIZE LN</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LEVERAGE</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EBITDA</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CURRATIO</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L'Ortye</w:t>
            </w:r>
            <w:proofErr w:type="spellEnd"/>
            <w:r w:rsidRPr="00016D4F">
              <w:rPr>
                <w:rFonts w:eastAsia="Times New Roman" w:cs="Times New Roman"/>
                <w:color w:val="000000"/>
                <w:sz w:val="16"/>
                <w:szCs w:val="16"/>
                <w:lang w:eastAsia="nl-NL"/>
              </w:rPr>
              <w:t xml:space="preser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0,0748606</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16,363990</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0,730680</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0,316485</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1,55</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Mic-RO</w:t>
            </w:r>
            <w:proofErr w:type="spellEnd"/>
            <w:r w:rsidRPr="00016D4F">
              <w:rPr>
                <w:rFonts w:eastAsia="Times New Roman" w:cs="Times New Roman"/>
                <w:color w:val="000000"/>
                <w:sz w:val="16"/>
                <w:szCs w:val="16"/>
                <w:lang w:eastAsia="nl-NL"/>
              </w:rPr>
              <w:t xml:space="preserve"> H.H. </w:t>
            </w:r>
            <w:proofErr w:type="spellStart"/>
            <w:r w:rsidRPr="00016D4F">
              <w:rPr>
                <w:rFonts w:eastAsia="Times New Roman" w:cs="Times New Roman"/>
                <w:color w:val="000000"/>
                <w:sz w:val="16"/>
                <w:szCs w:val="16"/>
                <w:lang w:eastAsia="nl-NL"/>
              </w:rPr>
              <w:t>Michaelis</w:t>
            </w:r>
            <w:proofErr w:type="spellEnd"/>
            <w:r w:rsidRPr="00016D4F">
              <w:rPr>
                <w:rFonts w:eastAsia="Times New Roman" w:cs="Times New Roman"/>
                <w:color w:val="000000"/>
                <w:sz w:val="16"/>
                <w:szCs w:val="16"/>
                <w:lang w:eastAsia="nl-NL"/>
              </w:rPr>
              <w:t xml:space="preser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0,0423430</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16,523827</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0,335177</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0,183558</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3,02</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Mic-RO</w:t>
            </w:r>
            <w:proofErr w:type="spellEnd"/>
            <w:r w:rsidRPr="00016D4F">
              <w:rPr>
                <w:rFonts w:eastAsia="Times New Roman" w:cs="Times New Roman"/>
                <w:color w:val="000000"/>
                <w:sz w:val="16"/>
                <w:szCs w:val="16"/>
                <w:lang w:eastAsia="nl-NL"/>
              </w:rPr>
              <w:t xml:space="preserve"> H.H. </w:t>
            </w:r>
            <w:proofErr w:type="spellStart"/>
            <w:r w:rsidRPr="00016D4F">
              <w:rPr>
                <w:rFonts w:eastAsia="Times New Roman" w:cs="Times New Roman"/>
                <w:color w:val="000000"/>
                <w:sz w:val="16"/>
                <w:szCs w:val="16"/>
                <w:lang w:eastAsia="nl-NL"/>
              </w:rPr>
              <w:t>Michaelis</w:t>
            </w:r>
            <w:proofErr w:type="spellEnd"/>
            <w:r w:rsidRPr="00016D4F">
              <w:rPr>
                <w:rFonts w:eastAsia="Times New Roman" w:cs="Times New Roman"/>
                <w:color w:val="000000"/>
                <w:sz w:val="16"/>
                <w:szCs w:val="16"/>
                <w:lang w:eastAsia="nl-NL"/>
              </w:rPr>
              <w:t xml:space="preser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0,0742438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16,531132</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0,328371</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0,446943</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2,92</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Nederhoff</w:t>
            </w:r>
            <w:proofErr w:type="spellEnd"/>
            <w:r w:rsidRPr="00016D4F">
              <w:rPr>
                <w:rFonts w:eastAsia="Times New Roman" w:cs="Times New Roman"/>
                <w:color w:val="000000"/>
                <w:sz w:val="16"/>
                <w:szCs w:val="16"/>
                <w:lang w:eastAsia="nl-NL"/>
              </w:rPr>
              <w:t xml:space="preserve"> </w:t>
            </w:r>
            <w:proofErr w:type="spellStart"/>
            <w:r w:rsidRPr="00016D4F">
              <w:rPr>
                <w:rFonts w:eastAsia="Times New Roman" w:cs="Times New Roman"/>
                <w:color w:val="000000"/>
                <w:sz w:val="16"/>
                <w:szCs w:val="16"/>
                <w:lang w:eastAsia="nl-NL"/>
              </w:rPr>
              <w:t>Interholding</w:t>
            </w:r>
            <w:proofErr w:type="spellEnd"/>
            <w:r w:rsidRPr="00016D4F">
              <w:rPr>
                <w:rFonts w:eastAsia="Times New Roman" w:cs="Times New Roman"/>
                <w:color w:val="000000"/>
                <w:sz w:val="16"/>
                <w:szCs w:val="16"/>
                <w:lang w:eastAsia="nl-NL"/>
              </w:rPr>
              <w:t xml:space="preser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0,0569340</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16,781933</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0,811515</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0,128138</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0,34</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Nederhoff</w:t>
            </w:r>
            <w:proofErr w:type="spellEnd"/>
            <w:r w:rsidRPr="00016D4F">
              <w:rPr>
                <w:rFonts w:eastAsia="Times New Roman" w:cs="Times New Roman"/>
                <w:color w:val="000000"/>
                <w:sz w:val="16"/>
                <w:szCs w:val="16"/>
                <w:lang w:eastAsia="nl-NL"/>
              </w:rPr>
              <w:t xml:space="preserve"> </w:t>
            </w:r>
            <w:proofErr w:type="spellStart"/>
            <w:r w:rsidRPr="00016D4F">
              <w:rPr>
                <w:rFonts w:eastAsia="Times New Roman" w:cs="Times New Roman"/>
                <w:color w:val="000000"/>
                <w:sz w:val="16"/>
                <w:szCs w:val="16"/>
                <w:lang w:eastAsia="nl-NL"/>
              </w:rPr>
              <w:t>Interholding</w:t>
            </w:r>
            <w:proofErr w:type="spellEnd"/>
            <w:r w:rsidRPr="00016D4F">
              <w:rPr>
                <w:rFonts w:eastAsia="Times New Roman" w:cs="Times New Roman"/>
                <w:color w:val="000000"/>
                <w:sz w:val="16"/>
                <w:szCs w:val="16"/>
                <w:lang w:eastAsia="nl-NL"/>
              </w:rPr>
              <w:t xml:space="preser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0,0601096</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16,941124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0,793647</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0,132466</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0,31</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Nederhoff</w:t>
            </w:r>
            <w:proofErr w:type="spellEnd"/>
            <w:r w:rsidRPr="00016D4F">
              <w:rPr>
                <w:rFonts w:eastAsia="Times New Roman" w:cs="Times New Roman"/>
                <w:color w:val="000000"/>
                <w:sz w:val="16"/>
                <w:szCs w:val="16"/>
                <w:lang w:eastAsia="nl-NL"/>
              </w:rPr>
              <w:t xml:space="preserve"> </w:t>
            </w:r>
            <w:proofErr w:type="spellStart"/>
            <w:r w:rsidRPr="00016D4F">
              <w:rPr>
                <w:rFonts w:eastAsia="Times New Roman" w:cs="Times New Roman"/>
                <w:color w:val="000000"/>
                <w:sz w:val="16"/>
                <w:szCs w:val="16"/>
                <w:lang w:eastAsia="nl-NL"/>
              </w:rPr>
              <w:t>Interholding</w:t>
            </w:r>
            <w:proofErr w:type="spellEnd"/>
            <w:r w:rsidRPr="00016D4F">
              <w:rPr>
                <w:rFonts w:eastAsia="Times New Roman" w:cs="Times New Roman"/>
                <w:color w:val="000000"/>
                <w:sz w:val="16"/>
                <w:szCs w:val="16"/>
                <w:lang w:eastAsia="nl-NL"/>
              </w:rPr>
              <w:t xml:space="preser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0,0553463</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16,640903</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0,807851</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0,257879</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0,33</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Nieuwkoop Europe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0,0212742</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16,329850</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0,597135</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-0,033508</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3,32</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Nieuwkoop Europe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0,0368579</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16,535810</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0,664353</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0,060705</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2,21</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Nieuwkoop Europe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0,0238013</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16,642078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0,685599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0,077629</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1,92</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Paro</w:t>
            </w:r>
            <w:proofErr w:type="spellEnd"/>
            <w:r w:rsidRPr="00016D4F">
              <w:rPr>
                <w:rFonts w:eastAsia="Times New Roman" w:cs="Times New Roman"/>
                <w:color w:val="000000"/>
                <w:sz w:val="16"/>
                <w:szCs w:val="16"/>
                <w:lang w:eastAsia="nl-NL"/>
              </w:rPr>
              <w:t xml:space="preserve">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0,0317428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16,411788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0,471769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-0,161516</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2,16</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Paro</w:t>
            </w:r>
            <w:proofErr w:type="spellEnd"/>
            <w:r w:rsidRPr="00016D4F">
              <w:rPr>
                <w:rFonts w:eastAsia="Times New Roman" w:cs="Times New Roman"/>
                <w:color w:val="000000"/>
                <w:sz w:val="16"/>
                <w:szCs w:val="16"/>
                <w:lang w:eastAsia="nl-NL"/>
              </w:rPr>
              <w:t xml:space="preserve">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0,0329723</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16,484158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0,506145</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0,250614</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1,89</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Paro</w:t>
            </w:r>
            <w:proofErr w:type="spellEnd"/>
            <w:r w:rsidRPr="00016D4F">
              <w:rPr>
                <w:rFonts w:eastAsia="Times New Roman" w:cs="Times New Roman"/>
                <w:color w:val="000000"/>
                <w:sz w:val="16"/>
                <w:szCs w:val="16"/>
                <w:lang w:eastAsia="nl-NL"/>
              </w:rPr>
              <w:t xml:space="preserve">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0,0571174</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16,310654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0,627919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0,318420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1,98</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Reina</w:t>
            </w:r>
            <w:proofErr w:type="spellEnd"/>
            <w:r w:rsidRPr="00016D4F">
              <w:rPr>
                <w:rFonts w:eastAsia="Times New Roman" w:cs="Times New Roman"/>
                <w:color w:val="000000"/>
                <w:sz w:val="16"/>
                <w:szCs w:val="16"/>
                <w:lang w:eastAsia="nl-NL"/>
              </w:rPr>
              <w:t>-Hoeve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0,0386362</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15,884046</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0,400969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0,084280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1,83</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Reina</w:t>
            </w:r>
            <w:proofErr w:type="spellEnd"/>
            <w:r w:rsidRPr="00016D4F">
              <w:rPr>
                <w:rFonts w:eastAsia="Times New Roman" w:cs="Times New Roman"/>
                <w:color w:val="000000"/>
                <w:sz w:val="16"/>
                <w:szCs w:val="16"/>
                <w:lang w:eastAsia="nl-NL"/>
              </w:rPr>
              <w:t>-Hoeve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0,0398884</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15,958261</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0,421043</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0,163554</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1,73</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Reina</w:t>
            </w:r>
            <w:proofErr w:type="spellEnd"/>
            <w:r w:rsidRPr="00016D4F">
              <w:rPr>
                <w:rFonts w:eastAsia="Times New Roman" w:cs="Times New Roman"/>
                <w:color w:val="000000"/>
                <w:sz w:val="16"/>
                <w:szCs w:val="16"/>
                <w:lang w:eastAsia="nl-NL"/>
              </w:rPr>
              <w:t>-Hoeve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0,0216349</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15,984616</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0,416815</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0,292265</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2,13</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RVC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0,1251238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15,332079</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0,762588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0,475527</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1,38</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RVC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0,1275024</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15,543386</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0,718910</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0,890219</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1,45</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RVC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0,1257962</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15,582150</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0,655542</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1,158137</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1,55</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Scholten Groep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0,0476172</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16,106879</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0,539104</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0,344245</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1,41</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Scholten Groep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0,0421098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16,109061</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0,617077</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0,377035</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1,69</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Scholten Groep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0,0473429</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16,076248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0,539381</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0,445225</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Schotpoort Group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0,0652926</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16,566994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0,929411</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-0,051889</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Schotpoort Group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0,0589314</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16,443410</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0,960419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0,144029</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0,43</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Schotpoort Group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0,0640027</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16,356988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0,958235</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0,174735</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0,46</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Selo</w:t>
            </w:r>
            <w:proofErr w:type="spellEnd"/>
            <w:r w:rsidRPr="00016D4F">
              <w:rPr>
                <w:rFonts w:eastAsia="Times New Roman" w:cs="Times New Roman"/>
                <w:color w:val="000000"/>
                <w:sz w:val="16"/>
                <w:szCs w:val="16"/>
                <w:lang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0,1076019</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16,267767</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0,875103</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0,321037</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1,39</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Selo</w:t>
            </w:r>
            <w:proofErr w:type="spellEnd"/>
            <w:r w:rsidRPr="00016D4F">
              <w:rPr>
                <w:rFonts w:eastAsia="Times New Roman" w:cs="Times New Roman"/>
                <w:color w:val="000000"/>
                <w:sz w:val="16"/>
                <w:szCs w:val="16"/>
                <w:lang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0,0816278</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16,333910</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0,838039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0,484030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1,43</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Selo</w:t>
            </w:r>
            <w:proofErr w:type="spellEnd"/>
            <w:r w:rsidRPr="00016D4F">
              <w:rPr>
                <w:rFonts w:eastAsia="Times New Roman" w:cs="Times New Roman"/>
                <w:color w:val="000000"/>
                <w:sz w:val="16"/>
                <w:szCs w:val="16"/>
                <w:lang w:eastAsia="nl-NL"/>
              </w:rPr>
              <w:t xml:space="preserve">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0,1024106</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16,532556</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0,810998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0,866458</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1,43</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Stekelenburg</w:t>
            </w:r>
            <w:proofErr w:type="spellEnd"/>
            <w:r w:rsidRPr="00016D4F">
              <w:rPr>
                <w:rFonts w:eastAsia="Times New Roman" w:cs="Times New Roman"/>
                <w:color w:val="000000"/>
                <w:sz w:val="16"/>
                <w:szCs w:val="16"/>
                <w:lang w:eastAsia="nl-NL"/>
              </w:rPr>
              <w:t xml:space="preserve">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0,0659195</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15,546162</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1,262350</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0,032308</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0,59</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Stekelenburg</w:t>
            </w:r>
            <w:proofErr w:type="spellEnd"/>
            <w:r w:rsidRPr="00016D4F">
              <w:rPr>
                <w:rFonts w:eastAsia="Times New Roman" w:cs="Times New Roman"/>
                <w:color w:val="000000"/>
                <w:sz w:val="16"/>
                <w:szCs w:val="16"/>
                <w:lang w:eastAsia="nl-NL"/>
              </w:rPr>
              <w:t xml:space="preserve">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0,0721200</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15,835518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1,195798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0,039752</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0,72</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Stekelenburg</w:t>
            </w:r>
            <w:proofErr w:type="spellEnd"/>
            <w:r w:rsidRPr="00016D4F">
              <w:rPr>
                <w:rFonts w:eastAsia="Times New Roman" w:cs="Times New Roman"/>
                <w:color w:val="000000"/>
                <w:sz w:val="16"/>
                <w:szCs w:val="16"/>
                <w:lang w:eastAsia="nl-NL"/>
              </w:rPr>
              <w:t xml:space="preserve">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0,0724695</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15,835476</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1,155171</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0,046872</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0,78</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Van de Ree AG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0,0554314</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16,264498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0,738464</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0,125861</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4,13</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Van de Ree AG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0,0624922</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16,299924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0,769768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0,128318</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1,82</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Van de Ree AG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0,0682976</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16,285228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0,789820</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0,184644</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1,78</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Van der Ploeg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0,0407611</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15,987860</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0,716304</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0,125070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1,34</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Van der Ploeg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0,0415511</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15,928345</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0,704581</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0,127645</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1,43</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Van der Ploeg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0,0451126</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15,762263</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0,636848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0,230275</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1,76</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Van Reenen Barneveld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0,0495773</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16,012568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0,676549</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0,530232</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1,98</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Van Reenen Barneveld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0,0478517</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16,018994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0,670100</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0,575959</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1,27</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Van Reenen Barneveld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0,0627857</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16,167136</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0,649226</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0,695760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1,44</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Van Wieren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0,0640842</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16,434316</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0,874714</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0,121293</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0,65</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Van Wieren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0,0595112</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16,370746</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0,732993</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0,299072</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1,09</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Van Wieren Beheer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0,0644429</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16,223924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0,701788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0,344039</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1,02</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Verweij</w:t>
            </w:r>
            <w:proofErr w:type="spellEnd"/>
            <w:r w:rsidRPr="00016D4F">
              <w:rPr>
                <w:rFonts w:eastAsia="Times New Roman" w:cs="Times New Roman"/>
                <w:color w:val="000000"/>
                <w:sz w:val="16"/>
                <w:szCs w:val="16"/>
                <w:lang w:eastAsia="nl-NL"/>
              </w:rPr>
              <w:t xml:space="preserve"> jr.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0,0451243</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16,388348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0,670524</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0,099769</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1,1</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Verweij</w:t>
            </w:r>
            <w:proofErr w:type="spellEnd"/>
            <w:r w:rsidRPr="00016D4F">
              <w:rPr>
                <w:rFonts w:eastAsia="Times New Roman" w:cs="Times New Roman"/>
                <w:color w:val="000000"/>
                <w:sz w:val="16"/>
                <w:szCs w:val="16"/>
                <w:lang w:eastAsia="nl-NL"/>
              </w:rPr>
              <w:t xml:space="preserve"> jr.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0,0494731</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16,453272</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0,663878</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0,187827</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1,11</w:t>
            </w:r>
          </w:p>
        </w:tc>
      </w:tr>
      <w:tr w:rsidR="00016D4F" w:rsidRPr="00016D4F" w:rsidTr="00731F5D">
        <w:trPr>
          <w:trHeight w:val="300"/>
        </w:trPr>
        <w:tc>
          <w:tcPr>
            <w:tcW w:w="2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731F5D">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lastRenderedPageBreak/>
              <w:t>NAAM</w:t>
            </w:r>
          </w:p>
        </w:tc>
        <w:tc>
          <w:tcPr>
            <w:tcW w:w="915"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INTRATE</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BIG4</w:t>
            </w:r>
          </w:p>
        </w:tc>
        <w:tc>
          <w:tcPr>
            <w:tcW w:w="792"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OPINION</w:t>
            </w: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TYPE</w:t>
            </w:r>
          </w:p>
        </w:tc>
        <w:tc>
          <w:tcPr>
            <w:tcW w:w="915"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SIZE LN</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LEVERAGE</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EBITDA</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016D4F" w:rsidRPr="00016D4F" w:rsidRDefault="00016D4F" w:rsidP="00731F5D">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CURRATIO</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proofErr w:type="spellStart"/>
            <w:r w:rsidRPr="00016D4F">
              <w:rPr>
                <w:rFonts w:eastAsia="Times New Roman" w:cs="Times New Roman"/>
                <w:color w:val="000000"/>
                <w:sz w:val="16"/>
                <w:szCs w:val="16"/>
                <w:lang w:eastAsia="nl-NL"/>
              </w:rPr>
              <w:t>Verweij</w:t>
            </w:r>
            <w:proofErr w:type="spellEnd"/>
            <w:r w:rsidRPr="00016D4F">
              <w:rPr>
                <w:rFonts w:eastAsia="Times New Roman" w:cs="Times New Roman"/>
                <w:color w:val="000000"/>
                <w:sz w:val="16"/>
                <w:szCs w:val="16"/>
                <w:lang w:eastAsia="nl-NL"/>
              </w:rPr>
              <w:t xml:space="preserve"> jr. Holding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0,0530853</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16,478234</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0,653452</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0,385377</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1,17</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WILLEMS GROEP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0,0528807</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15,840326</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0,865287</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0,152696</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1,12</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WILLEMS GROEP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0,0467223</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15,760838</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0,855692</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0,169210</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1,17</w:t>
            </w:r>
          </w:p>
        </w:tc>
      </w:tr>
      <w:tr w:rsidR="00016D4F" w:rsidRPr="00016D4F" w:rsidTr="00016D4F">
        <w:trPr>
          <w:trHeight w:val="300"/>
        </w:trPr>
        <w:tc>
          <w:tcPr>
            <w:tcW w:w="2781" w:type="dxa"/>
            <w:tcBorders>
              <w:top w:val="nil"/>
              <w:left w:val="single" w:sz="4" w:space="0" w:color="auto"/>
              <w:bottom w:val="single" w:sz="4" w:space="0" w:color="auto"/>
              <w:right w:val="single" w:sz="4" w:space="0" w:color="auto"/>
            </w:tcBorders>
            <w:shd w:val="clear" w:color="auto" w:fill="auto"/>
            <w:noWrap/>
            <w:vAlign w:val="bottom"/>
            <w:hideMark/>
          </w:tcPr>
          <w:p w:rsidR="00016D4F" w:rsidRPr="00016D4F" w:rsidRDefault="00016D4F" w:rsidP="00016D4F">
            <w:pPr>
              <w:rPr>
                <w:rFonts w:eastAsia="Times New Roman" w:cs="Times New Roman"/>
                <w:color w:val="000000"/>
                <w:sz w:val="16"/>
                <w:szCs w:val="16"/>
                <w:lang w:eastAsia="nl-NL"/>
              </w:rPr>
            </w:pPr>
            <w:r w:rsidRPr="00016D4F">
              <w:rPr>
                <w:rFonts w:eastAsia="Times New Roman" w:cs="Times New Roman"/>
                <w:color w:val="000000"/>
                <w:sz w:val="16"/>
                <w:szCs w:val="16"/>
                <w:lang w:eastAsia="nl-NL"/>
              </w:rPr>
              <w:t>WILLEMS GROEP B.V.</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0,0483857</w:t>
            </w:r>
          </w:p>
        </w:tc>
        <w:tc>
          <w:tcPr>
            <w:tcW w:w="509"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792"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w:t>
            </w:r>
          </w:p>
        </w:tc>
        <w:tc>
          <w:tcPr>
            <w:tcW w:w="528"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w:t>
            </w:r>
          </w:p>
        </w:tc>
        <w:tc>
          <w:tcPr>
            <w:tcW w:w="915"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15,795442</w:t>
            </w:r>
          </w:p>
        </w:tc>
        <w:tc>
          <w:tcPr>
            <w:tcW w:w="913"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0,865600</w:t>
            </w:r>
          </w:p>
        </w:tc>
        <w:tc>
          <w:tcPr>
            <w:tcW w:w="89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0,205846</w:t>
            </w:r>
          </w:p>
        </w:tc>
        <w:tc>
          <w:tcPr>
            <w:tcW w:w="911" w:type="dxa"/>
            <w:tcBorders>
              <w:top w:val="nil"/>
              <w:left w:val="nil"/>
              <w:bottom w:val="single" w:sz="4" w:space="0" w:color="auto"/>
              <w:right w:val="single" w:sz="4" w:space="0" w:color="auto"/>
            </w:tcBorders>
            <w:shd w:val="clear" w:color="auto" w:fill="auto"/>
            <w:noWrap/>
            <w:vAlign w:val="bottom"/>
            <w:hideMark/>
          </w:tcPr>
          <w:p w:rsidR="00016D4F" w:rsidRPr="00016D4F" w:rsidRDefault="00016D4F" w:rsidP="00016D4F">
            <w:pPr>
              <w:jc w:val="center"/>
              <w:rPr>
                <w:rFonts w:eastAsia="Times New Roman" w:cs="Times New Roman"/>
                <w:color w:val="000000"/>
                <w:sz w:val="16"/>
                <w:szCs w:val="16"/>
                <w:lang w:eastAsia="nl-NL"/>
              </w:rPr>
            </w:pPr>
            <w:r w:rsidRPr="00016D4F">
              <w:rPr>
                <w:rFonts w:eastAsia="Times New Roman" w:cs="Times New Roman"/>
                <w:color w:val="000000"/>
                <w:sz w:val="16"/>
                <w:szCs w:val="16"/>
                <w:lang w:eastAsia="nl-NL"/>
              </w:rPr>
              <w:t>0,62</w:t>
            </w:r>
          </w:p>
        </w:tc>
      </w:tr>
      <w:tr w:rsidR="00016D4F" w:rsidRPr="00016D4F" w:rsidTr="00016D4F">
        <w:trPr>
          <w:trHeight w:val="300"/>
        </w:trPr>
        <w:tc>
          <w:tcPr>
            <w:tcW w:w="27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D4F" w:rsidRPr="00016D4F" w:rsidRDefault="00016D4F" w:rsidP="00016D4F">
            <w:pPr>
              <w:rPr>
                <w:rFonts w:eastAsia="Times New Roman" w:cs="Times New Roman"/>
                <w:color w:val="000000"/>
                <w:sz w:val="16"/>
                <w:szCs w:val="16"/>
                <w:lang w:eastAsia="nl-NL"/>
              </w:rPr>
            </w:pP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016D4F" w:rsidRPr="00016D4F" w:rsidRDefault="00016D4F" w:rsidP="00016D4F">
            <w:pPr>
              <w:jc w:val="center"/>
              <w:rPr>
                <w:rFonts w:eastAsia="Times New Roman" w:cs="Times New Roman"/>
                <w:color w:val="000000"/>
                <w:sz w:val="16"/>
                <w:szCs w:val="16"/>
                <w:lang w:eastAsia="nl-NL"/>
              </w:rPr>
            </w:pPr>
          </w:p>
        </w:tc>
        <w:tc>
          <w:tcPr>
            <w:tcW w:w="509" w:type="dxa"/>
            <w:tcBorders>
              <w:top w:val="single" w:sz="4" w:space="0" w:color="auto"/>
              <w:left w:val="nil"/>
              <w:bottom w:val="single" w:sz="4" w:space="0" w:color="auto"/>
              <w:right w:val="single" w:sz="4" w:space="0" w:color="auto"/>
            </w:tcBorders>
            <w:shd w:val="clear" w:color="auto" w:fill="auto"/>
            <w:noWrap/>
            <w:vAlign w:val="bottom"/>
          </w:tcPr>
          <w:p w:rsidR="00016D4F" w:rsidRPr="00016D4F" w:rsidRDefault="00016D4F" w:rsidP="00016D4F">
            <w:pPr>
              <w:jc w:val="center"/>
              <w:rPr>
                <w:rFonts w:eastAsia="Times New Roman" w:cs="Times New Roman"/>
                <w:color w:val="000000"/>
                <w:sz w:val="16"/>
                <w:szCs w:val="16"/>
                <w:lang w:eastAsia="nl-NL"/>
              </w:rPr>
            </w:pPr>
          </w:p>
        </w:tc>
        <w:tc>
          <w:tcPr>
            <w:tcW w:w="792" w:type="dxa"/>
            <w:tcBorders>
              <w:top w:val="single" w:sz="4" w:space="0" w:color="auto"/>
              <w:left w:val="nil"/>
              <w:bottom w:val="single" w:sz="4" w:space="0" w:color="auto"/>
              <w:right w:val="single" w:sz="4" w:space="0" w:color="auto"/>
            </w:tcBorders>
            <w:shd w:val="clear" w:color="auto" w:fill="auto"/>
            <w:noWrap/>
            <w:vAlign w:val="bottom"/>
          </w:tcPr>
          <w:p w:rsidR="00016D4F" w:rsidRPr="00016D4F" w:rsidRDefault="00016D4F" w:rsidP="00016D4F">
            <w:pPr>
              <w:jc w:val="center"/>
              <w:rPr>
                <w:rFonts w:eastAsia="Times New Roman" w:cs="Times New Roman"/>
                <w:color w:val="000000"/>
                <w:sz w:val="16"/>
                <w:szCs w:val="16"/>
                <w:lang w:eastAsia="nl-NL"/>
              </w:rPr>
            </w:pPr>
          </w:p>
        </w:tc>
        <w:tc>
          <w:tcPr>
            <w:tcW w:w="528" w:type="dxa"/>
            <w:tcBorders>
              <w:top w:val="single" w:sz="4" w:space="0" w:color="auto"/>
              <w:left w:val="nil"/>
              <w:bottom w:val="single" w:sz="4" w:space="0" w:color="auto"/>
              <w:right w:val="single" w:sz="4" w:space="0" w:color="auto"/>
            </w:tcBorders>
            <w:shd w:val="clear" w:color="auto" w:fill="auto"/>
            <w:noWrap/>
            <w:vAlign w:val="bottom"/>
          </w:tcPr>
          <w:p w:rsidR="00016D4F" w:rsidRPr="00016D4F" w:rsidRDefault="00016D4F" w:rsidP="00016D4F">
            <w:pPr>
              <w:jc w:val="center"/>
              <w:rPr>
                <w:rFonts w:eastAsia="Times New Roman" w:cs="Times New Roman"/>
                <w:color w:val="000000"/>
                <w:sz w:val="16"/>
                <w:szCs w:val="16"/>
                <w:lang w:eastAsia="nl-NL"/>
              </w:rPr>
            </w:pP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016D4F" w:rsidRPr="00016D4F" w:rsidRDefault="00016D4F" w:rsidP="00016D4F">
            <w:pPr>
              <w:jc w:val="center"/>
              <w:rPr>
                <w:rFonts w:eastAsia="Times New Roman" w:cs="Times New Roman"/>
                <w:color w:val="000000"/>
                <w:sz w:val="16"/>
                <w:szCs w:val="16"/>
                <w:lang w:eastAsia="nl-NL"/>
              </w:rPr>
            </w:pPr>
          </w:p>
        </w:tc>
        <w:tc>
          <w:tcPr>
            <w:tcW w:w="913" w:type="dxa"/>
            <w:tcBorders>
              <w:top w:val="single" w:sz="4" w:space="0" w:color="auto"/>
              <w:left w:val="nil"/>
              <w:bottom w:val="single" w:sz="4" w:space="0" w:color="auto"/>
              <w:right w:val="single" w:sz="4" w:space="0" w:color="auto"/>
            </w:tcBorders>
            <w:shd w:val="clear" w:color="auto" w:fill="auto"/>
            <w:noWrap/>
            <w:vAlign w:val="bottom"/>
          </w:tcPr>
          <w:p w:rsidR="00016D4F" w:rsidRPr="00016D4F" w:rsidRDefault="00016D4F" w:rsidP="00016D4F">
            <w:pPr>
              <w:jc w:val="center"/>
              <w:rPr>
                <w:rFonts w:eastAsia="Times New Roman" w:cs="Times New Roman"/>
                <w:color w:val="000000"/>
                <w:sz w:val="16"/>
                <w:szCs w:val="16"/>
                <w:lang w:eastAsia="nl-NL"/>
              </w:rPr>
            </w:pPr>
          </w:p>
        </w:tc>
        <w:tc>
          <w:tcPr>
            <w:tcW w:w="891" w:type="dxa"/>
            <w:tcBorders>
              <w:top w:val="single" w:sz="4" w:space="0" w:color="auto"/>
              <w:left w:val="nil"/>
              <w:bottom w:val="single" w:sz="4" w:space="0" w:color="auto"/>
              <w:right w:val="single" w:sz="4" w:space="0" w:color="auto"/>
            </w:tcBorders>
            <w:shd w:val="clear" w:color="auto" w:fill="auto"/>
            <w:noWrap/>
            <w:vAlign w:val="bottom"/>
          </w:tcPr>
          <w:p w:rsidR="00016D4F" w:rsidRPr="00016D4F" w:rsidRDefault="00016D4F" w:rsidP="00016D4F">
            <w:pPr>
              <w:jc w:val="center"/>
              <w:rPr>
                <w:rFonts w:eastAsia="Times New Roman" w:cs="Times New Roman"/>
                <w:color w:val="000000"/>
                <w:sz w:val="16"/>
                <w:szCs w:val="16"/>
                <w:lang w:eastAsia="nl-NL"/>
              </w:rPr>
            </w:pPr>
          </w:p>
        </w:tc>
        <w:tc>
          <w:tcPr>
            <w:tcW w:w="911" w:type="dxa"/>
            <w:tcBorders>
              <w:top w:val="single" w:sz="4" w:space="0" w:color="auto"/>
              <w:left w:val="nil"/>
              <w:bottom w:val="single" w:sz="4" w:space="0" w:color="auto"/>
              <w:right w:val="single" w:sz="4" w:space="0" w:color="auto"/>
            </w:tcBorders>
            <w:shd w:val="clear" w:color="auto" w:fill="auto"/>
            <w:noWrap/>
            <w:vAlign w:val="bottom"/>
          </w:tcPr>
          <w:p w:rsidR="00016D4F" w:rsidRPr="00016D4F" w:rsidRDefault="00016D4F" w:rsidP="00016D4F">
            <w:pPr>
              <w:jc w:val="center"/>
              <w:rPr>
                <w:rFonts w:eastAsia="Times New Roman" w:cs="Times New Roman"/>
                <w:color w:val="000000"/>
                <w:sz w:val="16"/>
                <w:szCs w:val="16"/>
                <w:lang w:eastAsia="nl-NL"/>
              </w:rPr>
            </w:pPr>
          </w:p>
        </w:tc>
      </w:tr>
      <w:tr w:rsidR="00016D4F" w:rsidRPr="00016D4F" w:rsidTr="00016D4F">
        <w:trPr>
          <w:trHeight w:val="300"/>
        </w:trPr>
        <w:tc>
          <w:tcPr>
            <w:tcW w:w="27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D4F" w:rsidRPr="00016D4F" w:rsidRDefault="00016D4F" w:rsidP="00016D4F">
            <w:pPr>
              <w:rPr>
                <w:rFonts w:eastAsia="Times New Roman" w:cs="Times New Roman"/>
                <w:color w:val="000000"/>
                <w:sz w:val="16"/>
                <w:szCs w:val="16"/>
                <w:lang w:eastAsia="nl-NL"/>
              </w:rPr>
            </w:pPr>
            <w:r>
              <w:rPr>
                <w:rFonts w:eastAsia="Times New Roman" w:cs="Times New Roman"/>
                <w:color w:val="000000"/>
                <w:sz w:val="16"/>
                <w:szCs w:val="16"/>
                <w:lang w:eastAsia="nl-NL"/>
              </w:rPr>
              <w:t>TOTAL: 133</w:t>
            </w:r>
            <w:r w:rsidRPr="00016D4F">
              <w:rPr>
                <w:rFonts w:eastAsia="Times New Roman" w:cs="Times New Roman"/>
                <w:color w:val="000000"/>
                <w:sz w:val="16"/>
                <w:szCs w:val="16"/>
                <w:lang w:eastAsia="nl-NL"/>
              </w:rPr>
              <w:t xml:space="preserve"> </w:t>
            </w:r>
            <w:proofErr w:type="spellStart"/>
            <w:r w:rsidRPr="00016D4F">
              <w:rPr>
                <w:rFonts w:eastAsia="Times New Roman" w:cs="Times New Roman"/>
                <w:color w:val="000000"/>
                <w:sz w:val="16"/>
                <w:szCs w:val="16"/>
                <w:lang w:eastAsia="nl-NL"/>
              </w:rPr>
              <w:t>firm-year</w:t>
            </w:r>
            <w:proofErr w:type="spellEnd"/>
            <w:r w:rsidRPr="00016D4F">
              <w:rPr>
                <w:rFonts w:eastAsia="Times New Roman" w:cs="Times New Roman"/>
                <w:color w:val="000000"/>
                <w:sz w:val="16"/>
                <w:szCs w:val="16"/>
                <w:lang w:eastAsia="nl-NL"/>
              </w:rPr>
              <w:t xml:space="preserve"> </w:t>
            </w:r>
            <w:proofErr w:type="spellStart"/>
            <w:r w:rsidRPr="00016D4F">
              <w:rPr>
                <w:rFonts w:eastAsia="Times New Roman" w:cs="Times New Roman"/>
                <w:color w:val="000000"/>
                <w:sz w:val="16"/>
                <w:szCs w:val="16"/>
                <w:lang w:eastAsia="nl-NL"/>
              </w:rPr>
              <w:t>observations</w:t>
            </w:r>
            <w:proofErr w:type="spellEnd"/>
          </w:p>
        </w:tc>
        <w:tc>
          <w:tcPr>
            <w:tcW w:w="915" w:type="dxa"/>
            <w:tcBorders>
              <w:top w:val="single" w:sz="4" w:space="0" w:color="auto"/>
              <w:left w:val="nil"/>
              <w:bottom w:val="single" w:sz="4" w:space="0" w:color="auto"/>
              <w:right w:val="single" w:sz="4" w:space="0" w:color="auto"/>
            </w:tcBorders>
            <w:shd w:val="clear" w:color="auto" w:fill="auto"/>
            <w:noWrap/>
            <w:vAlign w:val="bottom"/>
          </w:tcPr>
          <w:p w:rsidR="00016D4F" w:rsidRPr="00016D4F" w:rsidRDefault="00016D4F" w:rsidP="00016D4F">
            <w:pPr>
              <w:jc w:val="center"/>
              <w:rPr>
                <w:rFonts w:eastAsia="Times New Roman" w:cs="Times New Roman"/>
                <w:color w:val="000000"/>
                <w:sz w:val="16"/>
                <w:szCs w:val="16"/>
                <w:lang w:eastAsia="nl-NL"/>
              </w:rPr>
            </w:pPr>
          </w:p>
        </w:tc>
        <w:tc>
          <w:tcPr>
            <w:tcW w:w="509" w:type="dxa"/>
            <w:tcBorders>
              <w:top w:val="single" w:sz="4" w:space="0" w:color="auto"/>
              <w:left w:val="nil"/>
              <w:bottom w:val="single" w:sz="4" w:space="0" w:color="auto"/>
              <w:right w:val="single" w:sz="4" w:space="0" w:color="auto"/>
            </w:tcBorders>
            <w:shd w:val="clear" w:color="auto" w:fill="auto"/>
            <w:noWrap/>
            <w:vAlign w:val="bottom"/>
          </w:tcPr>
          <w:p w:rsidR="00016D4F" w:rsidRPr="00016D4F" w:rsidRDefault="00016D4F" w:rsidP="00016D4F">
            <w:pPr>
              <w:jc w:val="center"/>
              <w:rPr>
                <w:rFonts w:eastAsia="Times New Roman" w:cs="Times New Roman"/>
                <w:color w:val="000000"/>
                <w:sz w:val="16"/>
                <w:szCs w:val="16"/>
                <w:lang w:eastAsia="nl-NL"/>
              </w:rPr>
            </w:pPr>
          </w:p>
        </w:tc>
        <w:tc>
          <w:tcPr>
            <w:tcW w:w="792" w:type="dxa"/>
            <w:tcBorders>
              <w:top w:val="single" w:sz="4" w:space="0" w:color="auto"/>
              <w:left w:val="nil"/>
              <w:bottom w:val="single" w:sz="4" w:space="0" w:color="auto"/>
              <w:right w:val="single" w:sz="4" w:space="0" w:color="auto"/>
            </w:tcBorders>
            <w:shd w:val="clear" w:color="auto" w:fill="auto"/>
            <w:noWrap/>
            <w:vAlign w:val="bottom"/>
          </w:tcPr>
          <w:p w:rsidR="00016D4F" w:rsidRPr="00016D4F" w:rsidRDefault="00016D4F" w:rsidP="00016D4F">
            <w:pPr>
              <w:jc w:val="center"/>
              <w:rPr>
                <w:rFonts w:eastAsia="Times New Roman" w:cs="Times New Roman"/>
                <w:color w:val="000000"/>
                <w:sz w:val="16"/>
                <w:szCs w:val="16"/>
                <w:lang w:eastAsia="nl-NL"/>
              </w:rPr>
            </w:pPr>
          </w:p>
        </w:tc>
        <w:tc>
          <w:tcPr>
            <w:tcW w:w="528" w:type="dxa"/>
            <w:tcBorders>
              <w:top w:val="single" w:sz="4" w:space="0" w:color="auto"/>
              <w:left w:val="nil"/>
              <w:bottom w:val="single" w:sz="4" w:space="0" w:color="auto"/>
              <w:right w:val="single" w:sz="4" w:space="0" w:color="auto"/>
            </w:tcBorders>
            <w:shd w:val="clear" w:color="auto" w:fill="auto"/>
            <w:noWrap/>
            <w:vAlign w:val="bottom"/>
          </w:tcPr>
          <w:p w:rsidR="00016D4F" w:rsidRPr="00016D4F" w:rsidRDefault="00016D4F" w:rsidP="00016D4F">
            <w:pPr>
              <w:jc w:val="center"/>
              <w:rPr>
                <w:rFonts w:eastAsia="Times New Roman" w:cs="Times New Roman"/>
                <w:color w:val="000000"/>
                <w:sz w:val="16"/>
                <w:szCs w:val="16"/>
                <w:lang w:eastAsia="nl-NL"/>
              </w:rPr>
            </w:pP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016D4F" w:rsidRPr="00016D4F" w:rsidRDefault="00016D4F" w:rsidP="00016D4F">
            <w:pPr>
              <w:jc w:val="center"/>
              <w:rPr>
                <w:rFonts w:eastAsia="Times New Roman" w:cs="Times New Roman"/>
                <w:color w:val="000000"/>
                <w:sz w:val="16"/>
                <w:szCs w:val="16"/>
                <w:lang w:eastAsia="nl-NL"/>
              </w:rPr>
            </w:pPr>
          </w:p>
        </w:tc>
        <w:tc>
          <w:tcPr>
            <w:tcW w:w="913" w:type="dxa"/>
            <w:tcBorders>
              <w:top w:val="single" w:sz="4" w:space="0" w:color="auto"/>
              <w:left w:val="nil"/>
              <w:bottom w:val="single" w:sz="4" w:space="0" w:color="auto"/>
              <w:right w:val="single" w:sz="4" w:space="0" w:color="auto"/>
            </w:tcBorders>
            <w:shd w:val="clear" w:color="auto" w:fill="auto"/>
            <w:noWrap/>
            <w:vAlign w:val="bottom"/>
          </w:tcPr>
          <w:p w:rsidR="00016D4F" w:rsidRPr="00016D4F" w:rsidRDefault="00016D4F" w:rsidP="00016D4F">
            <w:pPr>
              <w:jc w:val="center"/>
              <w:rPr>
                <w:rFonts w:eastAsia="Times New Roman" w:cs="Times New Roman"/>
                <w:color w:val="000000"/>
                <w:sz w:val="16"/>
                <w:szCs w:val="16"/>
                <w:lang w:eastAsia="nl-NL"/>
              </w:rPr>
            </w:pPr>
          </w:p>
        </w:tc>
        <w:tc>
          <w:tcPr>
            <w:tcW w:w="891" w:type="dxa"/>
            <w:tcBorders>
              <w:top w:val="single" w:sz="4" w:space="0" w:color="auto"/>
              <w:left w:val="nil"/>
              <w:bottom w:val="single" w:sz="4" w:space="0" w:color="auto"/>
              <w:right w:val="single" w:sz="4" w:space="0" w:color="auto"/>
            </w:tcBorders>
            <w:shd w:val="clear" w:color="auto" w:fill="auto"/>
            <w:noWrap/>
            <w:vAlign w:val="bottom"/>
          </w:tcPr>
          <w:p w:rsidR="00016D4F" w:rsidRPr="00016D4F" w:rsidRDefault="00016D4F" w:rsidP="00016D4F">
            <w:pPr>
              <w:jc w:val="center"/>
              <w:rPr>
                <w:rFonts w:eastAsia="Times New Roman" w:cs="Times New Roman"/>
                <w:color w:val="000000"/>
                <w:sz w:val="16"/>
                <w:szCs w:val="16"/>
                <w:lang w:eastAsia="nl-NL"/>
              </w:rPr>
            </w:pPr>
          </w:p>
        </w:tc>
        <w:tc>
          <w:tcPr>
            <w:tcW w:w="911" w:type="dxa"/>
            <w:tcBorders>
              <w:top w:val="single" w:sz="4" w:space="0" w:color="auto"/>
              <w:left w:val="nil"/>
              <w:bottom w:val="single" w:sz="4" w:space="0" w:color="auto"/>
              <w:right w:val="single" w:sz="4" w:space="0" w:color="auto"/>
            </w:tcBorders>
            <w:shd w:val="clear" w:color="auto" w:fill="auto"/>
            <w:noWrap/>
            <w:vAlign w:val="bottom"/>
          </w:tcPr>
          <w:p w:rsidR="00016D4F" w:rsidRPr="00016D4F" w:rsidRDefault="00016D4F" w:rsidP="00016D4F">
            <w:pPr>
              <w:jc w:val="center"/>
              <w:rPr>
                <w:rFonts w:eastAsia="Times New Roman" w:cs="Times New Roman"/>
                <w:color w:val="000000"/>
                <w:sz w:val="16"/>
                <w:szCs w:val="16"/>
                <w:lang w:eastAsia="nl-NL"/>
              </w:rPr>
            </w:pPr>
          </w:p>
        </w:tc>
      </w:tr>
    </w:tbl>
    <w:p w:rsidR="00377FD0" w:rsidRPr="00377FD0" w:rsidRDefault="00377FD0" w:rsidP="00377FD0">
      <w:pPr>
        <w:rPr>
          <w:lang w:val="en-US"/>
        </w:rPr>
      </w:pPr>
    </w:p>
    <w:p w:rsidR="00AB5CB8" w:rsidRDefault="00AB5CB8" w:rsidP="00891D29">
      <w:pPr>
        <w:spacing w:line="360" w:lineRule="auto"/>
        <w:rPr>
          <w:rFonts w:ascii="Arial" w:hAnsi="Arial" w:cs="Arial"/>
          <w:sz w:val="22"/>
          <w:lang w:val="en-US"/>
        </w:rPr>
      </w:pPr>
    </w:p>
    <w:p w:rsidR="00731F5D" w:rsidRDefault="00731F5D">
      <w:pPr>
        <w:spacing w:after="200" w:line="276" w:lineRule="auto"/>
        <w:rPr>
          <w:rFonts w:asciiTheme="majorHAnsi" w:eastAsiaTheme="majorEastAsia" w:hAnsiTheme="majorHAnsi" w:cstheme="majorBidi"/>
          <w:b/>
          <w:bCs/>
          <w:color w:val="365F91" w:themeColor="accent1" w:themeShade="BF"/>
          <w:sz w:val="28"/>
          <w:szCs w:val="28"/>
          <w:lang w:val="en-US"/>
        </w:rPr>
      </w:pPr>
      <w:r>
        <w:rPr>
          <w:lang w:val="en-US"/>
        </w:rPr>
        <w:br w:type="page"/>
      </w:r>
    </w:p>
    <w:p w:rsidR="00731F5D" w:rsidRDefault="00731F5D" w:rsidP="00731F5D">
      <w:pPr>
        <w:pStyle w:val="Kop1"/>
        <w:numPr>
          <w:ilvl w:val="0"/>
          <w:numId w:val="0"/>
        </w:numPr>
        <w:rPr>
          <w:lang w:val="en-US"/>
        </w:rPr>
      </w:pPr>
      <w:bookmarkStart w:id="58" w:name="_Toc361673912"/>
      <w:r w:rsidRPr="00837426">
        <w:rPr>
          <w:lang w:val="en-US"/>
        </w:rPr>
        <w:lastRenderedPageBreak/>
        <w:t>A</w:t>
      </w:r>
      <w:r>
        <w:rPr>
          <w:lang w:val="en-US"/>
        </w:rPr>
        <w:t>p</w:t>
      </w:r>
      <w:r w:rsidRPr="00837426">
        <w:rPr>
          <w:lang w:val="en-US"/>
        </w:rPr>
        <w:t xml:space="preserve">pendix </w:t>
      </w:r>
      <w:r>
        <w:rPr>
          <w:lang w:val="en-US"/>
        </w:rPr>
        <w:t xml:space="preserve">C: </w:t>
      </w:r>
      <w:r w:rsidR="00A219A6">
        <w:rPr>
          <w:lang w:val="en-US"/>
        </w:rPr>
        <w:t>SPSS</w:t>
      </w:r>
      <w:r>
        <w:rPr>
          <w:lang w:val="en-US"/>
        </w:rPr>
        <w:t xml:space="preserve"> output</w:t>
      </w:r>
      <w:r w:rsidR="00A219A6">
        <w:rPr>
          <w:lang w:val="en-US"/>
        </w:rPr>
        <w:t xml:space="preserve"> sample without swaps</w:t>
      </w:r>
      <w:bookmarkEnd w:id="58"/>
    </w:p>
    <w:tbl>
      <w:tblPr>
        <w:tblW w:w="7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0"/>
        <w:gridCol w:w="1023"/>
        <w:gridCol w:w="274"/>
        <w:gridCol w:w="1436"/>
        <w:gridCol w:w="746"/>
        <w:gridCol w:w="273"/>
        <w:gridCol w:w="2214"/>
      </w:tblGrid>
      <w:tr w:rsidR="00A219A6" w:rsidTr="00A219A6">
        <w:trPr>
          <w:cantSplit/>
        </w:trPr>
        <w:tc>
          <w:tcPr>
            <w:tcW w:w="7216" w:type="dxa"/>
            <w:gridSpan w:val="7"/>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Notes</w:t>
            </w:r>
            <w:proofErr w:type="spellEnd"/>
          </w:p>
        </w:tc>
      </w:tr>
      <w:tr w:rsidR="00A219A6" w:rsidTr="00A219A6">
        <w:trPr>
          <w:cantSplit/>
        </w:trPr>
        <w:tc>
          <w:tcPr>
            <w:tcW w:w="4729" w:type="dxa"/>
            <w:gridSpan w:val="5"/>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Output </w:t>
            </w:r>
            <w:proofErr w:type="spellStart"/>
            <w:r>
              <w:rPr>
                <w:rFonts w:ascii="Arial" w:hAnsi="Arial" w:cs="Arial"/>
                <w:sz w:val="18"/>
                <w:szCs w:val="18"/>
              </w:rPr>
              <w:t>Created</w:t>
            </w:r>
            <w:proofErr w:type="spellEnd"/>
          </w:p>
        </w:tc>
        <w:tc>
          <w:tcPr>
            <w:tcW w:w="2487" w:type="dxa"/>
            <w:gridSpan w:val="2"/>
            <w:tcBorders>
              <w:top w:val="single" w:sz="16" w:space="0" w:color="000000"/>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23-APR-2013 10:54:58</w:t>
            </w:r>
          </w:p>
        </w:tc>
      </w:tr>
      <w:tr w:rsidR="00A219A6" w:rsidTr="00A219A6">
        <w:trPr>
          <w:cantSplit/>
        </w:trPr>
        <w:tc>
          <w:tcPr>
            <w:tcW w:w="4729" w:type="dxa"/>
            <w:gridSpan w:val="5"/>
            <w:tcBorders>
              <w:top w:val="nil"/>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Comments</w:t>
            </w:r>
            <w:proofErr w:type="spellEnd"/>
          </w:p>
        </w:tc>
        <w:tc>
          <w:tcPr>
            <w:tcW w:w="2487" w:type="dxa"/>
            <w:gridSpan w:val="2"/>
            <w:tcBorders>
              <w:top w:val="nil"/>
              <w:left w:val="single" w:sz="16" w:space="0" w:color="000000"/>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2273" w:type="dxa"/>
            <w:gridSpan w:val="2"/>
            <w:vMerge w:val="restart"/>
            <w:tcBorders>
              <w:top w:val="nil"/>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Input</w:t>
            </w:r>
          </w:p>
        </w:tc>
        <w:tc>
          <w:tcPr>
            <w:tcW w:w="2456"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Active Dataset</w:t>
            </w:r>
          </w:p>
        </w:tc>
        <w:tc>
          <w:tcPr>
            <w:tcW w:w="2487" w:type="dxa"/>
            <w:gridSpan w:val="2"/>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DataSet1</w:t>
            </w:r>
          </w:p>
        </w:tc>
      </w:tr>
      <w:tr w:rsidR="00A219A6" w:rsidTr="00A219A6">
        <w:trPr>
          <w:cantSplit/>
        </w:trPr>
        <w:tc>
          <w:tcPr>
            <w:tcW w:w="2273" w:type="dxa"/>
            <w:gridSpan w:val="2"/>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2456"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Filter</w:t>
            </w:r>
          </w:p>
        </w:tc>
        <w:tc>
          <w:tcPr>
            <w:tcW w:w="2487" w:type="dxa"/>
            <w:gridSpan w:val="2"/>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&lt;none&gt;</w:t>
            </w:r>
          </w:p>
        </w:tc>
      </w:tr>
      <w:tr w:rsidR="00A219A6" w:rsidTr="00A219A6">
        <w:trPr>
          <w:cantSplit/>
        </w:trPr>
        <w:tc>
          <w:tcPr>
            <w:tcW w:w="2273" w:type="dxa"/>
            <w:gridSpan w:val="2"/>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2456"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Weight</w:t>
            </w:r>
            <w:proofErr w:type="spellEnd"/>
          </w:p>
        </w:tc>
        <w:tc>
          <w:tcPr>
            <w:tcW w:w="2487" w:type="dxa"/>
            <w:gridSpan w:val="2"/>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&lt;none&gt;</w:t>
            </w:r>
          </w:p>
        </w:tc>
      </w:tr>
      <w:tr w:rsidR="00A219A6" w:rsidTr="00A219A6">
        <w:trPr>
          <w:cantSplit/>
        </w:trPr>
        <w:tc>
          <w:tcPr>
            <w:tcW w:w="2273" w:type="dxa"/>
            <w:gridSpan w:val="2"/>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2456"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Split File</w:t>
            </w:r>
          </w:p>
        </w:tc>
        <w:tc>
          <w:tcPr>
            <w:tcW w:w="2487" w:type="dxa"/>
            <w:gridSpan w:val="2"/>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&lt;none&gt;</w:t>
            </w:r>
          </w:p>
        </w:tc>
      </w:tr>
      <w:tr w:rsidR="00A219A6" w:rsidTr="00A219A6">
        <w:trPr>
          <w:cantSplit/>
        </w:trPr>
        <w:tc>
          <w:tcPr>
            <w:tcW w:w="2273" w:type="dxa"/>
            <w:gridSpan w:val="2"/>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2456" w:type="dxa"/>
            <w:gridSpan w:val="3"/>
            <w:tcBorders>
              <w:top w:val="nil"/>
              <w:left w:val="nil"/>
              <w:bottom w:val="nil"/>
              <w:right w:val="single" w:sz="16" w:space="0" w:color="000000"/>
            </w:tcBorders>
            <w:shd w:val="clear" w:color="auto" w:fill="FFFFFF"/>
            <w:vAlign w:val="center"/>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N of Rows in Working Data File</w:t>
            </w:r>
          </w:p>
        </w:tc>
        <w:tc>
          <w:tcPr>
            <w:tcW w:w="2487" w:type="dxa"/>
            <w:gridSpan w:val="2"/>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RPr="009370D7" w:rsidTr="00A219A6">
        <w:trPr>
          <w:cantSplit/>
        </w:trPr>
        <w:tc>
          <w:tcPr>
            <w:tcW w:w="2273" w:type="dxa"/>
            <w:gridSpan w:val="2"/>
            <w:vMerge w:val="restart"/>
            <w:tcBorders>
              <w:top w:val="nil"/>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Missing Value Handling</w:t>
            </w:r>
          </w:p>
        </w:tc>
        <w:tc>
          <w:tcPr>
            <w:tcW w:w="2456"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Definition of Missing</w:t>
            </w:r>
          </w:p>
        </w:tc>
        <w:tc>
          <w:tcPr>
            <w:tcW w:w="2487" w:type="dxa"/>
            <w:gridSpan w:val="2"/>
            <w:tcBorders>
              <w:top w:val="nil"/>
              <w:left w:val="single" w:sz="16" w:space="0" w:color="000000"/>
              <w:bottom w:val="nil"/>
              <w:right w:val="single" w:sz="16" w:space="0" w:color="000000"/>
            </w:tcBorders>
            <w:shd w:val="clear" w:color="auto" w:fill="FFFFFF"/>
            <w:vAlign w:val="center"/>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User-defined missing values are treated as missing.</w:t>
            </w:r>
          </w:p>
        </w:tc>
      </w:tr>
      <w:tr w:rsidR="00A219A6" w:rsidRPr="009370D7" w:rsidTr="00A219A6">
        <w:trPr>
          <w:cantSplit/>
        </w:trPr>
        <w:tc>
          <w:tcPr>
            <w:tcW w:w="2273" w:type="dxa"/>
            <w:gridSpan w:val="2"/>
            <w:vMerge/>
            <w:tcBorders>
              <w:top w:val="nil"/>
              <w:left w:val="single" w:sz="16" w:space="0" w:color="000000"/>
              <w:bottom w:val="nil"/>
              <w:right w:val="nil"/>
            </w:tcBorders>
            <w:shd w:val="clear" w:color="auto" w:fill="FFFFFF"/>
            <w:vAlign w:val="center"/>
          </w:tcPr>
          <w:p w:rsidR="00A219A6" w:rsidRPr="00A219A6" w:rsidRDefault="00A219A6" w:rsidP="00AE7DE3">
            <w:pPr>
              <w:rPr>
                <w:rFonts w:ascii="Arial" w:hAnsi="Arial" w:cs="Arial"/>
                <w:sz w:val="18"/>
                <w:szCs w:val="18"/>
                <w:lang w:val="en-US"/>
              </w:rPr>
            </w:pPr>
          </w:p>
        </w:tc>
        <w:tc>
          <w:tcPr>
            <w:tcW w:w="2456"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Cases </w:t>
            </w:r>
            <w:proofErr w:type="spellStart"/>
            <w:r>
              <w:rPr>
                <w:rFonts w:ascii="Arial" w:hAnsi="Arial" w:cs="Arial"/>
                <w:sz w:val="18"/>
                <w:szCs w:val="18"/>
              </w:rPr>
              <w:t>Used</w:t>
            </w:r>
            <w:proofErr w:type="spellEnd"/>
          </w:p>
        </w:tc>
        <w:tc>
          <w:tcPr>
            <w:tcW w:w="2487" w:type="dxa"/>
            <w:gridSpan w:val="2"/>
            <w:tcBorders>
              <w:top w:val="nil"/>
              <w:left w:val="single" w:sz="16" w:space="0" w:color="000000"/>
              <w:bottom w:val="nil"/>
              <w:right w:val="single" w:sz="16" w:space="0" w:color="000000"/>
            </w:tcBorders>
            <w:shd w:val="clear" w:color="auto" w:fill="FFFFFF"/>
            <w:vAlign w:val="center"/>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Statistics are based on cases with no missing values for any variable used.</w:t>
            </w:r>
          </w:p>
        </w:tc>
      </w:tr>
      <w:tr w:rsidR="00A219A6" w:rsidTr="00A219A6">
        <w:trPr>
          <w:cantSplit/>
        </w:trPr>
        <w:tc>
          <w:tcPr>
            <w:tcW w:w="4729" w:type="dxa"/>
            <w:gridSpan w:val="5"/>
            <w:tcBorders>
              <w:top w:val="nil"/>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Syntax</w:t>
            </w:r>
          </w:p>
        </w:tc>
        <w:tc>
          <w:tcPr>
            <w:tcW w:w="2487" w:type="dxa"/>
            <w:gridSpan w:val="2"/>
            <w:tcBorders>
              <w:top w:val="nil"/>
              <w:left w:val="single" w:sz="16" w:space="0" w:color="000000"/>
              <w:bottom w:val="nil"/>
              <w:right w:val="single" w:sz="16" w:space="0" w:color="000000"/>
            </w:tcBorders>
            <w:shd w:val="clear" w:color="auto" w:fill="FFFFFF"/>
            <w:vAlign w:val="center"/>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REGRESSION</w:t>
            </w:r>
          </w:p>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 xml:space="preserve">  /DESCRIPTIVES MEAN STDDEV CORR SIG N</w:t>
            </w:r>
          </w:p>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 xml:space="preserve">  /MISSING LISTWISE</w:t>
            </w:r>
          </w:p>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 xml:space="preserve">  /STATISTICS COEFF OUTS BCOV R ANOVA COLLIN TOL CHANGE ZPP</w:t>
            </w:r>
          </w:p>
          <w:p w:rsidR="00A219A6" w:rsidRDefault="00A219A6" w:rsidP="00AE7DE3">
            <w:pPr>
              <w:spacing w:line="320" w:lineRule="atLeast"/>
              <w:ind w:left="60" w:right="60"/>
              <w:rPr>
                <w:rFonts w:ascii="Arial" w:hAnsi="Arial" w:cs="Arial"/>
                <w:sz w:val="18"/>
                <w:szCs w:val="18"/>
              </w:rPr>
            </w:pPr>
            <w:r w:rsidRPr="00A219A6">
              <w:rPr>
                <w:rFonts w:ascii="Arial" w:hAnsi="Arial" w:cs="Arial"/>
                <w:sz w:val="18"/>
                <w:szCs w:val="18"/>
                <w:lang w:val="en-US"/>
              </w:rPr>
              <w:t xml:space="preserve">  </w:t>
            </w:r>
            <w:r>
              <w:rPr>
                <w:rFonts w:ascii="Arial" w:hAnsi="Arial" w:cs="Arial"/>
                <w:sz w:val="18"/>
                <w:szCs w:val="18"/>
              </w:rPr>
              <w:t>/CRITERIA=PIN(.05) POUT(.10)</w:t>
            </w:r>
          </w:p>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  /NOORIGIN</w:t>
            </w:r>
          </w:p>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  /DEPENDENT INTRATE</w:t>
            </w:r>
          </w:p>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  /METHOD=ENTER SIZELN LEVERAGE EBITDA CURRATIO</w:t>
            </w:r>
          </w:p>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  /METHOD=ENTER BIG4 OPINION TYPE.</w:t>
            </w:r>
          </w:p>
        </w:tc>
      </w:tr>
      <w:tr w:rsidR="00A219A6" w:rsidTr="00A219A6">
        <w:trPr>
          <w:cantSplit/>
        </w:trPr>
        <w:tc>
          <w:tcPr>
            <w:tcW w:w="2273" w:type="dxa"/>
            <w:gridSpan w:val="2"/>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Resources</w:t>
            </w:r>
          </w:p>
        </w:tc>
        <w:tc>
          <w:tcPr>
            <w:tcW w:w="2456"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Processor Time</w:t>
            </w:r>
          </w:p>
        </w:tc>
        <w:tc>
          <w:tcPr>
            <w:tcW w:w="2487" w:type="dxa"/>
            <w:gridSpan w:val="2"/>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00:00:00,02</w:t>
            </w:r>
          </w:p>
        </w:tc>
      </w:tr>
      <w:tr w:rsidR="00A219A6" w:rsidTr="00A219A6">
        <w:trPr>
          <w:cantSplit/>
        </w:trPr>
        <w:tc>
          <w:tcPr>
            <w:tcW w:w="2273"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456"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Elapsed</w:t>
            </w:r>
            <w:proofErr w:type="spellEnd"/>
            <w:r>
              <w:rPr>
                <w:rFonts w:ascii="Arial" w:hAnsi="Arial" w:cs="Arial"/>
                <w:sz w:val="18"/>
                <w:szCs w:val="18"/>
              </w:rPr>
              <w:t xml:space="preserve"> Time</w:t>
            </w:r>
          </w:p>
        </w:tc>
        <w:tc>
          <w:tcPr>
            <w:tcW w:w="2487" w:type="dxa"/>
            <w:gridSpan w:val="2"/>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00:00:00,02</w:t>
            </w:r>
          </w:p>
        </w:tc>
      </w:tr>
      <w:tr w:rsidR="00A219A6" w:rsidTr="00A219A6">
        <w:trPr>
          <w:cantSplit/>
        </w:trPr>
        <w:tc>
          <w:tcPr>
            <w:tcW w:w="2273"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456"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Memory </w:t>
            </w:r>
            <w:proofErr w:type="spellStart"/>
            <w:r>
              <w:rPr>
                <w:rFonts w:ascii="Arial" w:hAnsi="Arial" w:cs="Arial"/>
                <w:sz w:val="18"/>
                <w:szCs w:val="18"/>
              </w:rPr>
              <w:t>Required</w:t>
            </w:r>
            <w:proofErr w:type="spellEnd"/>
          </w:p>
        </w:tc>
        <w:tc>
          <w:tcPr>
            <w:tcW w:w="2487" w:type="dxa"/>
            <w:gridSpan w:val="2"/>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3572 bytes</w:t>
            </w:r>
          </w:p>
        </w:tc>
      </w:tr>
      <w:tr w:rsidR="00A219A6" w:rsidTr="00A219A6">
        <w:trPr>
          <w:cantSplit/>
        </w:trPr>
        <w:tc>
          <w:tcPr>
            <w:tcW w:w="2273"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456" w:type="dxa"/>
            <w:gridSpan w:val="3"/>
            <w:tcBorders>
              <w:top w:val="nil"/>
              <w:left w:val="nil"/>
              <w:bottom w:val="single" w:sz="16" w:space="0" w:color="000000"/>
              <w:right w:val="single" w:sz="16" w:space="0" w:color="000000"/>
            </w:tcBorders>
            <w:shd w:val="clear" w:color="auto" w:fill="FFFFFF"/>
            <w:vAlign w:val="center"/>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Additional Memory Required for Residual Plots</w:t>
            </w:r>
          </w:p>
        </w:tc>
        <w:tc>
          <w:tcPr>
            <w:tcW w:w="2487" w:type="dxa"/>
            <w:gridSpan w:val="2"/>
            <w:tcBorders>
              <w:top w:val="nil"/>
              <w:left w:val="single" w:sz="16" w:space="0" w:color="000000"/>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0 bytes</w:t>
            </w:r>
          </w:p>
        </w:tc>
      </w:tr>
      <w:tr w:rsidR="00A219A6" w:rsidTr="00A219A6">
        <w:trPr>
          <w:gridAfter w:val="1"/>
          <w:wAfter w:w="2214" w:type="dxa"/>
          <w:cantSplit/>
        </w:trPr>
        <w:tc>
          <w:tcPr>
            <w:tcW w:w="5002" w:type="dxa"/>
            <w:gridSpan w:val="6"/>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b/>
                <w:bCs/>
                <w:sz w:val="18"/>
                <w:szCs w:val="18"/>
              </w:rPr>
            </w:pPr>
          </w:p>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Descriptive</w:t>
            </w:r>
            <w:proofErr w:type="spellEnd"/>
            <w:r>
              <w:rPr>
                <w:rFonts w:ascii="Arial" w:hAnsi="Arial" w:cs="Arial"/>
                <w:b/>
                <w:bCs/>
                <w:sz w:val="18"/>
                <w:szCs w:val="18"/>
              </w:rPr>
              <w:t xml:space="preserve"> </w:t>
            </w:r>
            <w:proofErr w:type="spellStart"/>
            <w:r>
              <w:rPr>
                <w:rFonts w:ascii="Arial" w:hAnsi="Arial" w:cs="Arial"/>
                <w:b/>
                <w:bCs/>
                <w:sz w:val="18"/>
                <w:szCs w:val="18"/>
              </w:rPr>
              <w:t>Statistics</w:t>
            </w:r>
            <w:proofErr w:type="spellEnd"/>
          </w:p>
        </w:tc>
      </w:tr>
      <w:tr w:rsidR="00A219A6" w:rsidTr="00A219A6">
        <w:trPr>
          <w:gridAfter w:val="1"/>
          <w:wAfter w:w="2214" w:type="dxa"/>
          <w:cantSplit/>
        </w:trPr>
        <w:tc>
          <w:tcPr>
            <w:tcW w:w="1250" w:type="dxa"/>
            <w:tcBorders>
              <w:top w:val="single" w:sz="16" w:space="0" w:color="000000"/>
              <w:left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rPr>
                <w:rFonts w:ascii="Arial" w:hAnsi="Arial" w:cs="Arial"/>
                <w:sz w:val="18"/>
                <w:szCs w:val="18"/>
              </w:rPr>
            </w:pPr>
          </w:p>
        </w:tc>
        <w:tc>
          <w:tcPr>
            <w:tcW w:w="1297" w:type="dxa"/>
            <w:gridSpan w:val="2"/>
            <w:tcBorders>
              <w:top w:val="single" w:sz="16" w:space="0" w:color="000000"/>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Mean</w:t>
            </w:r>
            <w:proofErr w:type="spellEnd"/>
          </w:p>
        </w:tc>
        <w:tc>
          <w:tcPr>
            <w:tcW w:w="1436"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Std</w:t>
            </w:r>
            <w:proofErr w:type="spellEnd"/>
            <w:r>
              <w:rPr>
                <w:rFonts w:ascii="Arial" w:hAnsi="Arial" w:cs="Arial"/>
                <w:sz w:val="18"/>
                <w:szCs w:val="18"/>
              </w:rPr>
              <w:t xml:space="preserve">. </w:t>
            </w:r>
            <w:proofErr w:type="spellStart"/>
            <w:r>
              <w:rPr>
                <w:rFonts w:ascii="Arial" w:hAnsi="Arial" w:cs="Arial"/>
                <w:sz w:val="18"/>
                <w:szCs w:val="18"/>
              </w:rPr>
              <w:t>Deviation</w:t>
            </w:r>
            <w:proofErr w:type="spellEnd"/>
          </w:p>
        </w:tc>
        <w:tc>
          <w:tcPr>
            <w:tcW w:w="1019" w:type="dxa"/>
            <w:gridSpan w:val="2"/>
            <w:tcBorders>
              <w:top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N</w:t>
            </w:r>
          </w:p>
        </w:tc>
      </w:tr>
      <w:tr w:rsidR="00A219A6" w:rsidTr="00A219A6">
        <w:trPr>
          <w:gridAfter w:val="1"/>
          <w:wAfter w:w="2214" w:type="dxa"/>
          <w:cantSplit/>
        </w:trPr>
        <w:tc>
          <w:tcPr>
            <w:tcW w:w="1250" w:type="dxa"/>
            <w:tcBorders>
              <w:top w:val="single" w:sz="16" w:space="0" w:color="000000"/>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INTRATE</w:t>
            </w:r>
          </w:p>
        </w:tc>
        <w:tc>
          <w:tcPr>
            <w:tcW w:w="1297" w:type="dxa"/>
            <w:gridSpan w:val="2"/>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5,1822%</w:t>
            </w:r>
          </w:p>
        </w:tc>
        <w:tc>
          <w:tcPr>
            <w:tcW w:w="1436"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1,81538%</w:t>
            </w:r>
          </w:p>
        </w:tc>
        <w:tc>
          <w:tcPr>
            <w:tcW w:w="1019" w:type="dxa"/>
            <w:gridSpan w:val="2"/>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219A6">
        <w:trPr>
          <w:gridAfter w:val="1"/>
          <w:wAfter w:w="2214" w:type="dxa"/>
          <w:cantSplit/>
        </w:trPr>
        <w:tc>
          <w:tcPr>
            <w:tcW w:w="1250"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297"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16,1428963</w:t>
            </w:r>
          </w:p>
        </w:tc>
        <w:tc>
          <w:tcPr>
            <w:tcW w:w="143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,35028601</w:t>
            </w:r>
          </w:p>
        </w:tc>
        <w:tc>
          <w:tcPr>
            <w:tcW w:w="1019"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219A6">
        <w:trPr>
          <w:gridAfter w:val="1"/>
          <w:wAfter w:w="2214" w:type="dxa"/>
          <w:cantSplit/>
        </w:trPr>
        <w:tc>
          <w:tcPr>
            <w:tcW w:w="1250"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297"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,6883704</w:t>
            </w:r>
          </w:p>
        </w:tc>
        <w:tc>
          <w:tcPr>
            <w:tcW w:w="143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,20088195</w:t>
            </w:r>
          </w:p>
        </w:tc>
        <w:tc>
          <w:tcPr>
            <w:tcW w:w="1019"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219A6">
        <w:trPr>
          <w:gridAfter w:val="1"/>
          <w:wAfter w:w="2214" w:type="dxa"/>
          <w:cantSplit/>
        </w:trPr>
        <w:tc>
          <w:tcPr>
            <w:tcW w:w="1250"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lastRenderedPageBreak/>
              <w:t>EBITDA</w:t>
            </w:r>
          </w:p>
        </w:tc>
        <w:tc>
          <w:tcPr>
            <w:tcW w:w="1297"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,4285255</w:t>
            </w:r>
          </w:p>
        </w:tc>
        <w:tc>
          <w:tcPr>
            <w:tcW w:w="143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,53697667</w:t>
            </w:r>
          </w:p>
        </w:tc>
        <w:tc>
          <w:tcPr>
            <w:tcW w:w="1019"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219A6">
        <w:trPr>
          <w:gridAfter w:val="1"/>
          <w:wAfter w:w="2214" w:type="dxa"/>
          <w:cantSplit/>
        </w:trPr>
        <w:tc>
          <w:tcPr>
            <w:tcW w:w="1250"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297"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1,4093333</w:t>
            </w:r>
          </w:p>
        </w:tc>
        <w:tc>
          <w:tcPr>
            <w:tcW w:w="143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,71305722</w:t>
            </w:r>
          </w:p>
        </w:tc>
        <w:tc>
          <w:tcPr>
            <w:tcW w:w="1019"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219A6">
        <w:trPr>
          <w:gridAfter w:val="1"/>
          <w:wAfter w:w="2214" w:type="dxa"/>
          <w:cantSplit/>
        </w:trPr>
        <w:tc>
          <w:tcPr>
            <w:tcW w:w="1250"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297"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,23</w:t>
            </w:r>
          </w:p>
        </w:tc>
        <w:tc>
          <w:tcPr>
            <w:tcW w:w="143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,424</w:t>
            </w:r>
          </w:p>
        </w:tc>
        <w:tc>
          <w:tcPr>
            <w:tcW w:w="1019"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219A6">
        <w:trPr>
          <w:gridAfter w:val="1"/>
          <w:wAfter w:w="2214" w:type="dxa"/>
          <w:cantSplit/>
        </w:trPr>
        <w:tc>
          <w:tcPr>
            <w:tcW w:w="1250"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297"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,80</w:t>
            </w:r>
          </w:p>
        </w:tc>
        <w:tc>
          <w:tcPr>
            <w:tcW w:w="143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,404</w:t>
            </w:r>
          </w:p>
        </w:tc>
        <w:tc>
          <w:tcPr>
            <w:tcW w:w="1019"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219A6">
        <w:trPr>
          <w:gridAfter w:val="1"/>
          <w:wAfter w:w="2214" w:type="dxa"/>
          <w:cantSplit/>
        </w:trPr>
        <w:tc>
          <w:tcPr>
            <w:tcW w:w="1250" w:type="dxa"/>
            <w:tcBorders>
              <w:top w:val="nil"/>
              <w:left w:val="single" w:sz="16" w:space="0" w:color="000000"/>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297" w:type="dxa"/>
            <w:gridSpan w:val="2"/>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,90</w:t>
            </w:r>
          </w:p>
        </w:tc>
        <w:tc>
          <w:tcPr>
            <w:tcW w:w="1436"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,301</w:t>
            </w:r>
          </w:p>
        </w:tc>
        <w:tc>
          <w:tcPr>
            <w:tcW w:w="1019" w:type="dxa"/>
            <w:gridSpan w:val="2"/>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bl>
    <w:p w:rsidR="00A219A6" w:rsidRDefault="00A219A6" w:rsidP="00A219A6">
      <w:pPr>
        <w:spacing w:line="400" w:lineRule="atLeast"/>
        <w:rPr>
          <w:rFonts w:ascii="Times New Roman" w:hAnsi="Times New Roman" w:cs="Times New Roman"/>
          <w:sz w:val="24"/>
          <w:szCs w:val="24"/>
        </w:rPr>
      </w:pPr>
    </w:p>
    <w:tbl>
      <w:tblPr>
        <w:tblW w:w="8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78"/>
        <w:gridCol w:w="1241"/>
        <w:gridCol w:w="1041"/>
        <w:gridCol w:w="1011"/>
        <w:gridCol w:w="1240"/>
        <w:gridCol w:w="1011"/>
        <w:gridCol w:w="1225"/>
      </w:tblGrid>
      <w:tr w:rsidR="00A219A6" w:rsidTr="00AE7DE3">
        <w:trPr>
          <w:cantSplit/>
        </w:trPr>
        <w:tc>
          <w:tcPr>
            <w:tcW w:w="8744" w:type="dxa"/>
            <w:gridSpan w:val="7"/>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Correlations</w:t>
            </w:r>
            <w:proofErr w:type="spellEnd"/>
          </w:p>
        </w:tc>
      </w:tr>
      <w:tr w:rsidR="00A219A6" w:rsidTr="00AE7DE3">
        <w:trPr>
          <w:cantSplit/>
        </w:trPr>
        <w:tc>
          <w:tcPr>
            <w:tcW w:w="3216" w:type="dxa"/>
            <w:gridSpan w:val="2"/>
            <w:tcBorders>
              <w:top w:val="single" w:sz="16" w:space="0" w:color="000000"/>
              <w:left w:val="single" w:sz="16" w:space="0" w:color="000000"/>
              <w:bottom w:val="single" w:sz="16" w:space="0" w:color="000000"/>
              <w:right w:val="nil"/>
            </w:tcBorders>
            <w:shd w:val="clear" w:color="auto" w:fill="FFFFFF"/>
          </w:tcPr>
          <w:p w:rsidR="00A219A6" w:rsidRDefault="00A219A6" w:rsidP="00AE7DE3">
            <w:pPr>
              <w:spacing w:line="320" w:lineRule="atLeast"/>
              <w:ind w:left="60" w:right="60"/>
              <w:rPr>
                <w:rFonts w:ascii="Arial" w:hAnsi="Arial" w:cs="Arial"/>
                <w:sz w:val="18"/>
                <w:szCs w:val="18"/>
              </w:rPr>
            </w:pPr>
          </w:p>
        </w:tc>
        <w:tc>
          <w:tcPr>
            <w:tcW w:w="1041" w:type="dxa"/>
            <w:tcBorders>
              <w:top w:val="single" w:sz="16" w:space="0" w:color="000000"/>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INTRATE</w:t>
            </w:r>
          </w:p>
        </w:tc>
        <w:tc>
          <w:tcPr>
            <w:tcW w:w="1011"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SIZE LN</w:t>
            </w:r>
          </w:p>
        </w:tc>
        <w:tc>
          <w:tcPr>
            <w:tcW w:w="1240"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LEVERAGE</w:t>
            </w:r>
          </w:p>
        </w:tc>
        <w:tc>
          <w:tcPr>
            <w:tcW w:w="1011"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EBITDA</w:t>
            </w:r>
          </w:p>
        </w:tc>
        <w:tc>
          <w:tcPr>
            <w:tcW w:w="1225" w:type="dxa"/>
            <w:tcBorders>
              <w:top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CURRATIO</w:t>
            </w:r>
          </w:p>
        </w:tc>
      </w:tr>
      <w:tr w:rsidR="00A219A6" w:rsidTr="00AE7DE3">
        <w:trPr>
          <w:cantSplit/>
        </w:trPr>
        <w:tc>
          <w:tcPr>
            <w:tcW w:w="1976" w:type="dxa"/>
            <w:vMerge w:val="restart"/>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Pearson </w:t>
            </w:r>
            <w:proofErr w:type="spellStart"/>
            <w:r>
              <w:rPr>
                <w:rFonts w:ascii="Arial" w:hAnsi="Arial" w:cs="Arial"/>
                <w:sz w:val="18"/>
                <w:szCs w:val="18"/>
              </w:rPr>
              <w:t>Correlation</w:t>
            </w:r>
            <w:proofErr w:type="spellEnd"/>
          </w:p>
        </w:tc>
        <w:tc>
          <w:tcPr>
            <w:tcW w:w="1240" w:type="dxa"/>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INTRATE</w:t>
            </w:r>
          </w:p>
        </w:tc>
        <w:tc>
          <w:tcPr>
            <w:tcW w:w="1041" w:type="dxa"/>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011"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-,102</w:t>
            </w:r>
          </w:p>
        </w:tc>
        <w:tc>
          <w:tcPr>
            <w:tcW w:w="1240"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,119</w:t>
            </w:r>
          </w:p>
        </w:tc>
        <w:tc>
          <w:tcPr>
            <w:tcW w:w="1011"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-,013</w:t>
            </w:r>
          </w:p>
        </w:tc>
        <w:tc>
          <w:tcPr>
            <w:tcW w:w="1225" w:type="dxa"/>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-,045</w:t>
            </w:r>
          </w:p>
        </w:tc>
      </w:tr>
      <w:tr w:rsidR="00A219A6" w:rsidTr="00AE7DE3">
        <w:trPr>
          <w:cantSplit/>
        </w:trPr>
        <w:tc>
          <w:tcPr>
            <w:tcW w:w="1976"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-,102</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-,232</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,032</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,173</w:t>
            </w:r>
          </w:p>
        </w:tc>
      </w:tr>
      <w:tr w:rsidR="00A219A6" w:rsidTr="00AE7DE3">
        <w:trPr>
          <w:cantSplit/>
        </w:trPr>
        <w:tc>
          <w:tcPr>
            <w:tcW w:w="1976"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,119</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-,232</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-,437</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-,619</w:t>
            </w:r>
          </w:p>
        </w:tc>
      </w:tr>
      <w:tr w:rsidR="00A219A6" w:rsidTr="00AE7DE3">
        <w:trPr>
          <w:cantSplit/>
        </w:trPr>
        <w:tc>
          <w:tcPr>
            <w:tcW w:w="1976"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,032</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-,437</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,327</w:t>
            </w:r>
          </w:p>
        </w:tc>
      </w:tr>
      <w:tr w:rsidR="00A219A6" w:rsidTr="00AE7DE3">
        <w:trPr>
          <w:cantSplit/>
        </w:trPr>
        <w:tc>
          <w:tcPr>
            <w:tcW w:w="1976"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-,045</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,173</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-,619</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,327</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r>
      <w:tr w:rsidR="00A219A6" w:rsidTr="00AE7DE3">
        <w:trPr>
          <w:cantSplit/>
        </w:trPr>
        <w:tc>
          <w:tcPr>
            <w:tcW w:w="1976"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,038</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,077</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-,041</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,049</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,060</w:t>
            </w:r>
          </w:p>
        </w:tc>
      </w:tr>
      <w:tr w:rsidR="00A219A6" w:rsidTr="00AE7DE3">
        <w:trPr>
          <w:cantSplit/>
        </w:trPr>
        <w:tc>
          <w:tcPr>
            <w:tcW w:w="1976"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,001</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-,056</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-,182</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,141</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,117</w:t>
            </w:r>
          </w:p>
        </w:tc>
      </w:tr>
      <w:tr w:rsidR="00A219A6" w:rsidTr="00AE7DE3">
        <w:trPr>
          <w:cantSplit/>
        </w:trPr>
        <w:tc>
          <w:tcPr>
            <w:tcW w:w="1976"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-,049</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-,182</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-,045</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,063</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,059</w:t>
            </w:r>
          </w:p>
        </w:tc>
      </w:tr>
      <w:tr w:rsidR="00A219A6" w:rsidTr="00AE7DE3">
        <w:trPr>
          <w:cantSplit/>
        </w:trPr>
        <w:tc>
          <w:tcPr>
            <w:tcW w:w="1976" w:type="dxa"/>
            <w:vMerge w:val="restart"/>
            <w:tcBorders>
              <w:top w:val="nil"/>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Sig</w:t>
            </w:r>
            <w:proofErr w:type="spellEnd"/>
            <w:r>
              <w:rPr>
                <w:rFonts w:ascii="Arial" w:hAnsi="Arial" w:cs="Arial"/>
                <w:sz w:val="18"/>
                <w:szCs w:val="18"/>
              </w:rPr>
              <w:t>. (1-tailed)</w:t>
            </w: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INTRATE</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,057</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,032</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,423</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,242</w:t>
            </w:r>
          </w:p>
        </w:tc>
      </w:tr>
      <w:tr w:rsidR="00A219A6" w:rsidTr="00AE7DE3">
        <w:trPr>
          <w:cantSplit/>
        </w:trPr>
        <w:tc>
          <w:tcPr>
            <w:tcW w:w="1976"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,057</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,312</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r>
      <w:tr w:rsidR="00A219A6" w:rsidTr="00AE7DE3">
        <w:trPr>
          <w:cantSplit/>
        </w:trPr>
        <w:tc>
          <w:tcPr>
            <w:tcW w:w="1976"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,032</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r>
      <w:tr w:rsidR="00A219A6" w:rsidTr="00AE7DE3">
        <w:trPr>
          <w:cantSplit/>
        </w:trPr>
        <w:tc>
          <w:tcPr>
            <w:tcW w:w="1976"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,423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,312</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r>
      <w:tr w:rsidR="00A219A6" w:rsidTr="00AE7DE3">
        <w:trPr>
          <w:cantSplit/>
        </w:trPr>
        <w:tc>
          <w:tcPr>
            <w:tcW w:w="1976"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,242</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r>
      <w:tr w:rsidR="00A219A6" w:rsidTr="00AE7DE3">
        <w:trPr>
          <w:cantSplit/>
        </w:trPr>
        <w:tc>
          <w:tcPr>
            <w:tcW w:w="1976"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,281</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,119</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,264</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,223</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,178</w:t>
            </w:r>
          </w:p>
        </w:tc>
      </w:tr>
      <w:tr w:rsidR="00A219A6" w:rsidTr="00AE7DE3">
        <w:trPr>
          <w:cantSplit/>
        </w:trPr>
        <w:tc>
          <w:tcPr>
            <w:tcW w:w="1976"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,495</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,194</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,002</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,015</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,035</w:t>
            </w:r>
          </w:p>
        </w:tc>
      </w:tr>
      <w:tr w:rsidR="00A219A6" w:rsidTr="00AE7DE3">
        <w:trPr>
          <w:cantSplit/>
        </w:trPr>
        <w:tc>
          <w:tcPr>
            <w:tcW w:w="1976"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,227</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,002</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,245</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,166</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,182</w:t>
            </w:r>
          </w:p>
        </w:tc>
      </w:tr>
      <w:tr w:rsidR="00A219A6" w:rsidTr="00AE7DE3">
        <w:trPr>
          <w:cantSplit/>
        </w:trPr>
        <w:tc>
          <w:tcPr>
            <w:tcW w:w="1976" w:type="dxa"/>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N</w:t>
            </w: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INTRATE</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E7DE3">
        <w:trPr>
          <w:cantSplit/>
        </w:trPr>
        <w:tc>
          <w:tcPr>
            <w:tcW w:w="1976"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E7DE3">
        <w:trPr>
          <w:cantSplit/>
        </w:trPr>
        <w:tc>
          <w:tcPr>
            <w:tcW w:w="1976"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E7DE3">
        <w:trPr>
          <w:cantSplit/>
        </w:trPr>
        <w:tc>
          <w:tcPr>
            <w:tcW w:w="1976"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E7DE3">
        <w:trPr>
          <w:cantSplit/>
        </w:trPr>
        <w:tc>
          <w:tcPr>
            <w:tcW w:w="1976"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E7DE3">
        <w:trPr>
          <w:cantSplit/>
        </w:trPr>
        <w:tc>
          <w:tcPr>
            <w:tcW w:w="1976"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E7DE3">
        <w:trPr>
          <w:cantSplit/>
        </w:trPr>
        <w:tc>
          <w:tcPr>
            <w:tcW w:w="1976"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E7DE3">
        <w:trPr>
          <w:cantSplit/>
        </w:trPr>
        <w:tc>
          <w:tcPr>
            <w:tcW w:w="1976"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0" w:type="dxa"/>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041"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011"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240"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011"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225"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bl>
    <w:p w:rsidR="00A219A6" w:rsidRDefault="00A219A6" w:rsidP="00A219A6">
      <w:pPr>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0"/>
        <w:gridCol w:w="1783"/>
        <w:gridCol w:w="1452"/>
        <w:gridCol w:w="1496"/>
        <w:gridCol w:w="1452"/>
      </w:tblGrid>
      <w:tr w:rsidR="00A219A6" w:rsidTr="00AE7DE3">
        <w:trPr>
          <w:cantSplit/>
        </w:trPr>
        <w:tc>
          <w:tcPr>
            <w:tcW w:w="9020" w:type="dxa"/>
            <w:gridSpan w:val="5"/>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Correlations</w:t>
            </w:r>
            <w:proofErr w:type="spellEnd"/>
          </w:p>
        </w:tc>
      </w:tr>
      <w:tr w:rsidR="00A219A6" w:rsidTr="00AE7DE3">
        <w:trPr>
          <w:cantSplit/>
        </w:trPr>
        <w:tc>
          <w:tcPr>
            <w:tcW w:w="4620" w:type="dxa"/>
            <w:gridSpan w:val="2"/>
            <w:tcBorders>
              <w:top w:val="single" w:sz="16" w:space="0" w:color="000000"/>
              <w:left w:val="single" w:sz="16" w:space="0" w:color="000000"/>
              <w:bottom w:val="single" w:sz="16" w:space="0" w:color="000000"/>
              <w:right w:val="nil"/>
            </w:tcBorders>
            <w:shd w:val="clear" w:color="auto" w:fill="FFFFFF"/>
          </w:tcPr>
          <w:p w:rsidR="00A219A6" w:rsidRDefault="00A219A6" w:rsidP="00AE7DE3">
            <w:pPr>
              <w:spacing w:line="320" w:lineRule="atLeast"/>
              <w:ind w:left="60" w:right="60"/>
              <w:rPr>
                <w:rFonts w:ascii="Arial" w:hAnsi="Arial" w:cs="Arial"/>
                <w:sz w:val="18"/>
                <w:szCs w:val="18"/>
              </w:rPr>
            </w:pPr>
          </w:p>
        </w:tc>
        <w:tc>
          <w:tcPr>
            <w:tcW w:w="1452" w:type="dxa"/>
            <w:tcBorders>
              <w:top w:val="single" w:sz="16" w:space="0" w:color="000000"/>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BIG4</w:t>
            </w:r>
          </w:p>
        </w:tc>
        <w:tc>
          <w:tcPr>
            <w:tcW w:w="1496"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OPINION</w:t>
            </w:r>
          </w:p>
        </w:tc>
        <w:tc>
          <w:tcPr>
            <w:tcW w:w="1452" w:type="dxa"/>
            <w:tcBorders>
              <w:top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TYPE</w:t>
            </w:r>
          </w:p>
        </w:tc>
      </w:tr>
      <w:tr w:rsidR="00A219A6" w:rsidTr="00AE7DE3">
        <w:trPr>
          <w:cantSplit/>
        </w:trPr>
        <w:tc>
          <w:tcPr>
            <w:tcW w:w="2838" w:type="dxa"/>
            <w:vMerge w:val="restart"/>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Pearson </w:t>
            </w:r>
            <w:proofErr w:type="spellStart"/>
            <w:r>
              <w:rPr>
                <w:rFonts w:ascii="Arial" w:hAnsi="Arial" w:cs="Arial"/>
                <w:sz w:val="18"/>
                <w:szCs w:val="18"/>
              </w:rPr>
              <w:t>Correlation</w:t>
            </w:r>
            <w:proofErr w:type="spellEnd"/>
          </w:p>
        </w:tc>
        <w:tc>
          <w:tcPr>
            <w:tcW w:w="1782" w:type="dxa"/>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INTRATE</w:t>
            </w:r>
          </w:p>
        </w:tc>
        <w:tc>
          <w:tcPr>
            <w:tcW w:w="1452" w:type="dxa"/>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,038</w:t>
            </w:r>
          </w:p>
        </w:tc>
        <w:tc>
          <w:tcPr>
            <w:tcW w:w="1496"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,001</w:t>
            </w:r>
          </w:p>
        </w:tc>
        <w:tc>
          <w:tcPr>
            <w:tcW w:w="1452" w:type="dxa"/>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-,049</w:t>
            </w:r>
          </w:p>
        </w:tc>
      </w:tr>
      <w:tr w:rsidR="00A219A6" w:rsidTr="00AE7DE3">
        <w:trPr>
          <w:cantSplit/>
        </w:trPr>
        <w:tc>
          <w:tcPr>
            <w:tcW w:w="283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,077</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-,056</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-,182</w:t>
            </w:r>
          </w:p>
        </w:tc>
      </w:tr>
      <w:tr w:rsidR="00A219A6" w:rsidTr="00AE7DE3">
        <w:trPr>
          <w:cantSplit/>
        </w:trPr>
        <w:tc>
          <w:tcPr>
            <w:tcW w:w="283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-,041</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-,182</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-,045</w:t>
            </w:r>
          </w:p>
        </w:tc>
      </w:tr>
      <w:tr w:rsidR="00A219A6" w:rsidTr="00AE7DE3">
        <w:trPr>
          <w:cantSplit/>
        </w:trPr>
        <w:tc>
          <w:tcPr>
            <w:tcW w:w="283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,049</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,141</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,063</w:t>
            </w:r>
          </w:p>
        </w:tc>
      </w:tr>
      <w:tr w:rsidR="00A219A6" w:rsidTr="00AE7DE3">
        <w:trPr>
          <w:cantSplit/>
        </w:trPr>
        <w:tc>
          <w:tcPr>
            <w:tcW w:w="283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,117</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,059</w:t>
            </w:r>
          </w:p>
        </w:tc>
      </w:tr>
      <w:tr w:rsidR="00A219A6" w:rsidTr="00AE7DE3">
        <w:trPr>
          <w:cantSplit/>
        </w:trPr>
        <w:tc>
          <w:tcPr>
            <w:tcW w:w="283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,279</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,184</w:t>
            </w:r>
          </w:p>
        </w:tc>
      </w:tr>
      <w:tr w:rsidR="00A219A6" w:rsidTr="00AE7DE3">
        <w:trPr>
          <w:cantSplit/>
        </w:trPr>
        <w:tc>
          <w:tcPr>
            <w:tcW w:w="283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,279</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,141</w:t>
            </w:r>
          </w:p>
        </w:tc>
      </w:tr>
      <w:tr w:rsidR="00A219A6" w:rsidTr="00AE7DE3">
        <w:trPr>
          <w:cantSplit/>
        </w:trPr>
        <w:tc>
          <w:tcPr>
            <w:tcW w:w="283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,184</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,141</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r>
      <w:tr w:rsidR="00A219A6" w:rsidTr="00AE7DE3">
        <w:trPr>
          <w:cantSplit/>
        </w:trPr>
        <w:tc>
          <w:tcPr>
            <w:tcW w:w="2838" w:type="dxa"/>
            <w:vMerge w:val="restart"/>
            <w:tcBorders>
              <w:top w:val="nil"/>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Sig</w:t>
            </w:r>
            <w:proofErr w:type="spellEnd"/>
            <w:r>
              <w:rPr>
                <w:rFonts w:ascii="Arial" w:hAnsi="Arial" w:cs="Arial"/>
                <w:sz w:val="18"/>
                <w:szCs w:val="18"/>
              </w:rPr>
              <w:t>. (1-tailed)</w:t>
            </w: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INTRATE</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,281</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,495</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,227</w:t>
            </w:r>
          </w:p>
        </w:tc>
      </w:tr>
      <w:tr w:rsidR="00A219A6" w:rsidTr="00AE7DE3">
        <w:trPr>
          <w:cantSplit/>
        </w:trPr>
        <w:tc>
          <w:tcPr>
            <w:tcW w:w="283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,119</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,194</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,002</w:t>
            </w:r>
          </w:p>
        </w:tc>
      </w:tr>
      <w:tr w:rsidR="00A219A6" w:rsidTr="00AE7DE3">
        <w:trPr>
          <w:cantSplit/>
        </w:trPr>
        <w:tc>
          <w:tcPr>
            <w:tcW w:w="283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,264</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,002</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,245</w:t>
            </w:r>
          </w:p>
        </w:tc>
      </w:tr>
      <w:tr w:rsidR="00A219A6" w:rsidTr="00AE7DE3">
        <w:trPr>
          <w:cantSplit/>
        </w:trPr>
        <w:tc>
          <w:tcPr>
            <w:tcW w:w="283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,223</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,015</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,166</w:t>
            </w:r>
          </w:p>
        </w:tc>
      </w:tr>
      <w:tr w:rsidR="00A219A6" w:rsidTr="00AE7DE3">
        <w:trPr>
          <w:cantSplit/>
        </w:trPr>
        <w:tc>
          <w:tcPr>
            <w:tcW w:w="283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,178</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,035</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,182</w:t>
            </w:r>
          </w:p>
        </w:tc>
      </w:tr>
      <w:tr w:rsidR="00A219A6" w:rsidTr="00AE7DE3">
        <w:trPr>
          <w:cantSplit/>
        </w:trPr>
        <w:tc>
          <w:tcPr>
            <w:tcW w:w="283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,002</w:t>
            </w:r>
          </w:p>
        </w:tc>
      </w:tr>
      <w:tr w:rsidR="00A219A6" w:rsidTr="00AE7DE3">
        <w:trPr>
          <w:cantSplit/>
        </w:trPr>
        <w:tc>
          <w:tcPr>
            <w:tcW w:w="283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,014</w:t>
            </w:r>
          </w:p>
        </w:tc>
      </w:tr>
      <w:tr w:rsidR="00A219A6" w:rsidTr="00AE7DE3">
        <w:trPr>
          <w:cantSplit/>
        </w:trPr>
        <w:tc>
          <w:tcPr>
            <w:tcW w:w="283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,002</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,014</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r>
      <w:tr w:rsidR="00A219A6" w:rsidTr="00AE7DE3">
        <w:trPr>
          <w:cantSplit/>
        </w:trPr>
        <w:tc>
          <w:tcPr>
            <w:tcW w:w="2838" w:type="dxa"/>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N</w:t>
            </w: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INTRATE</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E7DE3">
        <w:trPr>
          <w:cantSplit/>
        </w:trPr>
        <w:tc>
          <w:tcPr>
            <w:tcW w:w="283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E7DE3">
        <w:trPr>
          <w:cantSplit/>
        </w:trPr>
        <w:tc>
          <w:tcPr>
            <w:tcW w:w="283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E7DE3">
        <w:trPr>
          <w:cantSplit/>
        </w:trPr>
        <w:tc>
          <w:tcPr>
            <w:tcW w:w="283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E7DE3">
        <w:trPr>
          <w:cantSplit/>
        </w:trPr>
        <w:tc>
          <w:tcPr>
            <w:tcW w:w="283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E7DE3">
        <w:trPr>
          <w:cantSplit/>
        </w:trPr>
        <w:tc>
          <w:tcPr>
            <w:tcW w:w="283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E7DE3">
        <w:trPr>
          <w:cantSplit/>
        </w:trPr>
        <w:tc>
          <w:tcPr>
            <w:tcW w:w="283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r w:rsidR="00A219A6" w:rsidTr="00AE7DE3">
        <w:trPr>
          <w:cantSplit/>
        </w:trPr>
        <w:tc>
          <w:tcPr>
            <w:tcW w:w="283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452"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496"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c>
          <w:tcPr>
            <w:tcW w:w="1452"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240</w:t>
            </w:r>
          </w:p>
        </w:tc>
      </w:tr>
    </w:tbl>
    <w:p w:rsidR="00A219A6" w:rsidRDefault="00A219A6" w:rsidP="00A219A6">
      <w:pPr>
        <w:spacing w:line="400" w:lineRule="atLeast"/>
        <w:rPr>
          <w:rFonts w:ascii="Times New Roman" w:hAnsi="Times New Roman" w:cs="Times New Roman"/>
          <w:sz w:val="24"/>
          <w:szCs w:val="24"/>
        </w:rPr>
      </w:pPr>
    </w:p>
    <w:tbl>
      <w:tblPr>
        <w:tblW w:w="4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8"/>
        <w:gridCol w:w="1484"/>
        <w:gridCol w:w="1484"/>
        <w:gridCol w:w="1019"/>
      </w:tblGrid>
      <w:tr w:rsidR="00A219A6" w:rsidTr="00AE7DE3">
        <w:trPr>
          <w:cantSplit/>
        </w:trPr>
        <w:tc>
          <w:tcPr>
            <w:tcW w:w="4773" w:type="dxa"/>
            <w:gridSpan w:val="4"/>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b/>
                <w:bCs/>
                <w:sz w:val="18"/>
                <w:szCs w:val="18"/>
              </w:rPr>
              <w:t xml:space="preserve">Variables </w:t>
            </w:r>
            <w:proofErr w:type="spellStart"/>
            <w:r>
              <w:rPr>
                <w:rFonts w:ascii="Arial" w:hAnsi="Arial" w:cs="Arial"/>
                <w:b/>
                <w:bCs/>
                <w:sz w:val="18"/>
                <w:szCs w:val="18"/>
              </w:rPr>
              <w:t>Entered</w:t>
            </w:r>
            <w:proofErr w:type="spellEnd"/>
            <w:r>
              <w:rPr>
                <w:rFonts w:ascii="Arial" w:hAnsi="Arial" w:cs="Arial"/>
                <w:b/>
                <w:bCs/>
                <w:sz w:val="18"/>
                <w:szCs w:val="18"/>
              </w:rPr>
              <w:t>/</w:t>
            </w:r>
            <w:proofErr w:type="spellStart"/>
            <w:r>
              <w:rPr>
                <w:rFonts w:ascii="Arial" w:hAnsi="Arial" w:cs="Arial"/>
                <w:b/>
                <w:bCs/>
                <w:sz w:val="18"/>
                <w:szCs w:val="18"/>
              </w:rPr>
              <w:t>Removed</w:t>
            </w:r>
            <w:r>
              <w:rPr>
                <w:rFonts w:ascii="Arial" w:hAnsi="Arial" w:cs="Arial"/>
                <w:b/>
                <w:bCs/>
                <w:sz w:val="18"/>
                <w:szCs w:val="18"/>
                <w:vertAlign w:val="superscript"/>
              </w:rPr>
              <w:t>a</w:t>
            </w:r>
            <w:proofErr w:type="spellEnd"/>
          </w:p>
        </w:tc>
      </w:tr>
      <w:tr w:rsidR="00A219A6" w:rsidTr="00AE7DE3">
        <w:trPr>
          <w:cantSplit/>
        </w:trPr>
        <w:tc>
          <w:tcPr>
            <w:tcW w:w="788" w:type="dxa"/>
            <w:tcBorders>
              <w:top w:val="single" w:sz="16" w:space="0" w:color="000000"/>
              <w:left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1483" w:type="dxa"/>
            <w:tcBorders>
              <w:top w:val="single" w:sz="16" w:space="0" w:color="000000"/>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 xml:space="preserve">Variables </w:t>
            </w:r>
            <w:proofErr w:type="spellStart"/>
            <w:r>
              <w:rPr>
                <w:rFonts w:ascii="Arial" w:hAnsi="Arial" w:cs="Arial"/>
                <w:sz w:val="18"/>
                <w:szCs w:val="18"/>
              </w:rPr>
              <w:t>Entered</w:t>
            </w:r>
            <w:proofErr w:type="spellEnd"/>
          </w:p>
        </w:tc>
        <w:tc>
          <w:tcPr>
            <w:tcW w:w="1483"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 xml:space="preserve">Variables </w:t>
            </w:r>
            <w:proofErr w:type="spellStart"/>
            <w:r>
              <w:rPr>
                <w:rFonts w:ascii="Arial" w:hAnsi="Arial" w:cs="Arial"/>
                <w:sz w:val="18"/>
                <w:szCs w:val="18"/>
              </w:rPr>
              <w:t>Removed</w:t>
            </w:r>
            <w:proofErr w:type="spellEnd"/>
          </w:p>
        </w:tc>
        <w:tc>
          <w:tcPr>
            <w:tcW w:w="1019" w:type="dxa"/>
            <w:tcBorders>
              <w:top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Method</w:t>
            </w:r>
          </w:p>
        </w:tc>
      </w:tr>
      <w:tr w:rsidR="00A219A6" w:rsidTr="00AE7DE3">
        <w:trPr>
          <w:cantSplit/>
        </w:trPr>
        <w:tc>
          <w:tcPr>
            <w:tcW w:w="788" w:type="dxa"/>
            <w:tcBorders>
              <w:top w:val="single" w:sz="16" w:space="0" w:color="000000"/>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483" w:type="dxa"/>
            <w:tcBorders>
              <w:top w:val="single" w:sz="16" w:space="0" w:color="000000"/>
              <w:left w:val="single" w:sz="16" w:space="0" w:color="000000"/>
              <w:bottom w:val="nil"/>
            </w:tcBorders>
            <w:shd w:val="clear" w:color="auto" w:fill="FFFFFF"/>
            <w:vAlign w:val="center"/>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 xml:space="preserve">CURRATIO, SIZE LN, EBITDA, </w:t>
            </w:r>
            <w:proofErr w:type="spellStart"/>
            <w:r w:rsidRPr="00A219A6">
              <w:rPr>
                <w:rFonts w:ascii="Arial" w:hAnsi="Arial" w:cs="Arial"/>
                <w:sz w:val="18"/>
                <w:szCs w:val="18"/>
                <w:lang w:val="en-US"/>
              </w:rPr>
              <w:t>LEVERAGE</w:t>
            </w:r>
            <w:r w:rsidRPr="00A219A6">
              <w:rPr>
                <w:rFonts w:ascii="Arial" w:hAnsi="Arial" w:cs="Arial"/>
                <w:sz w:val="18"/>
                <w:szCs w:val="18"/>
                <w:vertAlign w:val="superscript"/>
                <w:lang w:val="en-US"/>
              </w:rPr>
              <w:t>b</w:t>
            </w:r>
            <w:proofErr w:type="spellEnd"/>
          </w:p>
        </w:tc>
        <w:tc>
          <w:tcPr>
            <w:tcW w:w="1483"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c>
          <w:tcPr>
            <w:tcW w:w="1019" w:type="dxa"/>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Enter</w:t>
            </w:r>
          </w:p>
        </w:tc>
      </w:tr>
      <w:tr w:rsidR="00A219A6" w:rsidTr="00AE7DE3">
        <w:trPr>
          <w:cantSplit/>
        </w:trPr>
        <w:tc>
          <w:tcPr>
            <w:tcW w:w="788" w:type="dxa"/>
            <w:tcBorders>
              <w:top w:val="nil"/>
              <w:left w:val="single" w:sz="16" w:space="0" w:color="000000"/>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483"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BIG4, TYPE, </w:t>
            </w:r>
            <w:proofErr w:type="spellStart"/>
            <w:r>
              <w:rPr>
                <w:rFonts w:ascii="Arial" w:hAnsi="Arial" w:cs="Arial"/>
                <w:sz w:val="18"/>
                <w:szCs w:val="18"/>
              </w:rPr>
              <w:t>OPINION</w:t>
            </w:r>
            <w:r>
              <w:rPr>
                <w:rFonts w:ascii="Arial" w:hAnsi="Arial" w:cs="Arial"/>
                <w:sz w:val="18"/>
                <w:szCs w:val="18"/>
                <w:vertAlign w:val="superscript"/>
              </w:rPr>
              <w:t>b</w:t>
            </w:r>
            <w:proofErr w:type="spellEnd"/>
          </w:p>
        </w:tc>
        <w:tc>
          <w:tcPr>
            <w:tcW w:w="1483"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c>
          <w:tcPr>
            <w:tcW w:w="1019"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Enter</w:t>
            </w:r>
          </w:p>
        </w:tc>
      </w:tr>
    </w:tbl>
    <w:p w:rsidR="00A219A6" w:rsidRDefault="00A219A6" w:rsidP="00A219A6">
      <w:pPr>
        <w:rPr>
          <w:rFonts w:ascii="Arial" w:hAnsi="Arial" w:cs="Arial"/>
          <w:sz w:val="18"/>
          <w:szCs w:val="18"/>
        </w:rPr>
      </w:pPr>
    </w:p>
    <w:tbl>
      <w:tblPr>
        <w:tblW w:w="4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775"/>
      </w:tblGrid>
      <w:tr w:rsidR="00A219A6" w:rsidTr="00AE7DE3">
        <w:trPr>
          <w:cantSplit/>
        </w:trPr>
        <w:tc>
          <w:tcPr>
            <w:tcW w:w="4773" w:type="dxa"/>
            <w:tcBorders>
              <w:top w:val="nil"/>
              <w:left w:val="nil"/>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a. </w:t>
            </w:r>
            <w:proofErr w:type="spellStart"/>
            <w:r>
              <w:rPr>
                <w:rFonts w:ascii="Arial" w:hAnsi="Arial" w:cs="Arial"/>
                <w:sz w:val="18"/>
                <w:szCs w:val="18"/>
              </w:rPr>
              <w:t>Dependent</w:t>
            </w:r>
            <w:proofErr w:type="spellEnd"/>
            <w:r>
              <w:rPr>
                <w:rFonts w:ascii="Arial" w:hAnsi="Arial" w:cs="Arial"/>
                <w:sz w:val="18"/>
                <w:szCs w:val="18"/>
              </w:rPr>
              <w:t xml:space="preserve"> </w:t>
            </w:r>
            <w:proofErr w:type="spellStart"/>
            <w:r>
              <w:rPr>
                <w:rFonts w:ascii="Arial" w:hAnsi="Arial" w:cs="Arial"/>
                <w:sz w:val="18"/>
                <w:szCs w:val="18"/>
              </w:rPr>
              <w:t>Variable</w:t>
            </w:r>
            <w:proofErr w:type="spellEnd"/>
            <w:r>
              <w:rPr>
                <w:rFonts w:ascii="Arial" w:hAnsi="Arial" w:cs="Arial"/>
                <w:sz w:val="18"/>
                <w:szCs w:val="18"/>
              </w:rPr>
              <w:t>: INTRATE</w:t>
            </w:r>
          </w:p>
        </w:tc>
      </w:tr>
      <w:tr w:rsidR="00A219A6" w:rsidRPr="009370D7" w:rsidTr="00AE7DE3">
        <w:trPr>
          <w:cantSplit/>
        </w:trPr>
        <w:tc>
          <w:tcPr>
            <w:tcW w:w="4773" w:type="dxa"/>
            <w:tcBorders>
              <w:top w:val="nil"/>
              <w:left w:val="nil"/>
              <w:bottom w:val="nil"/>
              <w:right w:val="nil"/>
            </w:tcBorders>
            <w:shd w:val="clear" w:color="auto" w:fill="FFFFFF"/>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b. All requested variables entered.</w:t>
            </w:r>
          </w:p>
        </w:tc>
      </w:tr>
    </w:tbl>
    <w:p w:rsidR="00A219A6" w:rsidRPr="00A219A6" w:rsidRDefault="00A219A6" w:rsidP="00A219A6">
      <w:pPr>
        <w:spacing w:line="400" w:lineRule="atLeast"/>
        <w:rPr>
          <w:rFonts w:ascii="Times New Roman" w:hAnsi="Times New Roman" w:cs="Times New Roman"/>
          <w:sz w:val="24"/>
          <w:szCs w:val="24"/>
          <w:lang w:val="en-US"/>
        </w:rPr>
      </w:pPr>
    </w:p>
    <w:tbl>
      <w:tblPr>
        <w:tblW w:w="8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1"/>
        <w:gridCol w:w="1011"/>
        <w:gridCol w:w="1072"/>
        <w:gridCol w:w="1472"/>
        <w:gridCol w:w="1472"/>
        <w:gridCol w:w="1472"/>
        <w:gridCol w:w="1103"/>
      </w:tblGrid>
      <w:tr w:rsidR="00A219A6" w:rsidTr="00A219A6">
        <w:trPr>
          <w:cantSplit/>
        </w:trPr>
        <w:tc>
          <w:tcPr>
            <w:tcW w:w="8383" w:type="dxa"/>
            <w:gridSpan w:val="7"/>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b/>
                <w:bCs/>
                <w:sz w:val="18"/>
                <w:szCs w:val="18"/>
              </w:rPr>
              <w:t>Model Summary</w:t>
            </w:r>
          </w:p>
        </w:tc>
      </w:tr>
      <w:tr w:rsidR="00A219A6" w:rsidTr="00A219A6">
        <w:trPr>
          <w:cantSplit/>
        </w:trPr>
        <w:tc>
          <w:tcPr>
            <w:tcW w:w="781" w:type="dxa"/>
            <w:vMerge w:val="restart"/>
            <w:tcBorders>
              <w:top w:val="single" w:sz="16" w:space="0" w:color="000000"/>
              <w:left w:val="single" w:sz="16" w:space="0" w:color="000000"/>
              <w:bottom w:val="nil"/>
              <w:right w:val="single" w:sz="16" w:space="0" w:color="000000"/>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1011" w:type="dxa"/>
            <w:vMerge w:val="restart"/>
            <w:tcBorders>
              <w:top w:val="single" w:sz="16" w:space="0" w:color="000000"/>
              <w:lef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R</w:t>
            </w:r>
          </w:p>
        </w:tc>
        <w:tc>
          <w:tcPr>
            <w:tcW w:w="1072" w:type="dxa"/>
            <w:vMerge w:val="restart"/>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R Square</w:t>
            </w:r>
          </w:p>
        </w:tc>
        <w:tc>
          <w:tcPr>
            <w:tcW w:w="1472" w:type="dxa"/>
            <w:vMerge w:val="restart"/>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Adjusted</w:t>
            </w:r>
            <w:proofErr w:type="spellEnd"/>
            <w:r>
              <w:rPr>
                <w:rFonts w:ascii="Arial" w:hAnsi="Arial" w:cs="Arial"/>
                <w:sz w:val="18"/>
                <w:szCs w:val="18"/>
              </w:rPr>
              <w:t xml:space="preserve"> R Square</w:t>
            </w:r>
          </w:p>
        </w:tc>
        <w:tc>
          <w:tcPr>
            <w:tcW w:w="1472" w:type="dxa"/>
            <w:vMerge w:val="restart"/>
            <w:tcBorders>
              <w:top w:val="single" w:sz="16" w:space="0" w:color="000000"/>
            </w:tcBorders>
            <w:shd w:val="clear" w:color="auto" w:fill="FFFFFF"/>
          </w:tcPr>
          <w:p w:rsidR="00A219A6" w:rsidRPr="00A219A6" w:rsidRDefault="00A219A6" w:rsidP="00AE7DE3">
            <w:pPr>
              <w:spacing w:line="320" w:lineRule="atLeast"/>
              <w:ind w:left="60" w:right="60"/>
              <w:jc w:val="center"/>
              <w:rPr>
                <w:rFonts w:ascii="Arial" w:hAnsi="Arial" w:cs="Arial"/>
                <w:sz w:val="18"/>
                <w:szCs w:val="18"/>
                <w:lang w:val="en-US"/>
              </w:rPr>
            </w:pPr>
            <w:r w:rsidRPr="00A219A6">
              <w:rPr>
                <w:rFonts w:ascii="Arial" w:hAnsi="Arial" w:cs="Arial"/>
                <w:sz w:val="18"/>
                <w:szCs w:val="18"/>
                <w:lang w:val="en-US"/>
              </w:rPr>
              <w:t>Std. Error of the Estimate</w:t>
            </w:r>
          </w:p>
        </w:tc>
        <w:tc>
          <w:tcPr>
            <w:tcW w:w="2575" w:type="dxa"/>
            <w:gridSpan w:val="2"/>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 xml:space="preserve">Change </w:t>
            </w:r>
            <w:proofErr w:type="spellStart"/>
            <w:r>
              <w:rPr>
                <w:rFonts w:ascii="Arial" w:hAnsi="Arial" w:cs="Arial"/>
                <w:sz w:val="18"/>
                <w:szCs w:val="18"/>
              </w:rPr>
              <w:t>Statistics</w:t>
            </w:r>
            <w:proofErr w:type="spellEnd"/>
          </w:p>
        </w:tc>
      </w:tr>
      <w:tr w:rsidR="00A219A6" w:rsidTr="00A219A6">
        <w:trPr>
          <w:cantSplit/>
        </w:trPr>
        <w:tc>
          <w:tcPr>
            <w:tcW w:w="781" w:type="dxa"/>
            <w:vMerge/>
            <w:tcBorders>
              <w:top w:val="single" w:sz="16" w:space="0" w:color="000000"/>
              <w:left w:val="single" w:sz="16" w:space="0" w:color="000000"/>
              <w:bottom w:val="nil"/>
              <w:right w:val="single" w:sz="16" w:space="0" w:color="000000"/>
            </w:tcBorders>
            <w:shd w:val="clear" w:color="auto" w:fill="FFFFFF"/>
          </w:tcPr>
          <w:p w:rsidR="00A219A6" w:rsidRDefault="00A219A6" w:rsidP="00AE7DE3">
            <w:pPr>
              <w:rPr>
                <w:rFonts w:ascii="Arial" w:hAnsi="Arial" w:cs="Arial"/>
                <w:sz w:val="18"/>
                <w:szCs w:val="18"/>
              </w:rPr>
            </w:pPr>
          </w:p>
        </w:tc>
        <w:tc>
          <w:tcPr>
            <w:tcW w:w="1011" w:type="dxa"/>
            <w:vMerge/>
            <w:tcBorders>
              <w:top w:val="single" w:sz="16" w:space="0" w:color="000000"/>
              <w:left w:val="single" w:sz="16" w:space="0" w:color="000000"/>
            </w:tcBorders>
            <w:shd w:val="clear" w:color="auto" w:fill="FFFFFF"/>
          </w:tcPr>
          <w:p w:rsidR="00A219A6" w:rsidRDefault="00A219A6" w:rsidP="00AE7DE3">
            <w:pPr>
              <w:rPr>
                <w:rFonts w:ascii="Arial" w:hAnsi="Arial" w:cs="Arial"/>
                <w:sz w:val="18"/>
                <w:szCs w:val="18"/>
              </w:rPr>
            </w:pPr>
          </w:p>
        </w:tc>
        <w:tc>
          <w:tcPr>
            <w:tcW w:w="1072" w:type="dxa"/>
            <w:vMerge/>
            <w:tcBorders>
              <w:top w:val="single" w:sz="16" w:space="0" w:color="000000"/>
            </w:tcBorders>
            <w:shd w:val="clear" w:color="auto" w:fill="FFFFFF"/>
          </w:tcPr>
          <w:p w:rsidR="00A219A6" w:rsidRDefault="00A219A6" w:rsidP="00AE7DE3">
            <w:pPr>
              <w:rPr>
                <w:rFonts w:ascii="Arial" w:hAnsi="Arial" w:cs="Arial"/>
                <w:sz w:val="18"/>
                <w:szCs w:val="18"/>
              </w:rPr>
            </w:pPr>
          </w:p>
        </w:tc>
        <w:tc>
          <w:tcPr>
            <w:tcW w:w="1472" w:type="dxa"/>
            <w:vMerge/>
            <w:tcBorders>
              <w:top w:val="single" w:sz="16" w:space="0" w:color="000000"/>
            </w:tcBorders>
            <w:shd w:val="clear" w:color="auto" w:fill="FFFFFF"/>
          </w:tcPr>
          <w:p w:rsidR="00A219A6" w:rsidRDefault="00A219A6" w:rsidP="00AE7DE3">
            <w:pPr>
              <w:rPr>
                <w:rFonts w:ascii="Arial" w:hAnsi="Arial" w:cs="Arial"/>
                <w:sz w:val="18"/>
                <w:szCs w:val="18"/>
              </w:rPr>
            </w:pPr>
          </w:p>
        </w:tc>
        <w:tc>
          <w:tcPr>
            <w:tcW w:w="1472" w:type="dxa"/>
            <w:vMerge/>
            <w:tcBorders>
              <w:top w:val="single" w:sz="16" w:space="0" w:color="000000"/>
            </w:tcBorders>
            <w:shd w:val="clear" w:color="auto" w:fill="FFFFFF"/>
          </w:tcPr>
          <w:p w:rsidR="00A219A6" w:rsidRDefault="00A219A6" w:rsidP="00AE7DE3">
            <w:pPr>
              <w:rPr>
                <w:rFonts w:ascii="Arial" w:hAnsi="Arial" w:cs="Arial"/>
                <w:sz w:val="18"/>
                <w:szCs w:val="18"/>
              </w:rPr>
            </w:pPr>
          </w:p>
        </w:tc>
        <w:tc>
          <w:tcPr>
            <w:tcW w:w="1472" w:type="dxa"/>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R Square Change</w:t>
            </w:r>
          </w:p>
        </w:tc>
        <w:tc>
          <w:tcPr>
            <w:tcW w:w="1103" w:type="dxa"/>
            <w:tcBorders>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F Change</w:t>
            </w:r>
          </w:p>
        </w:tc>
      </w:tr>
      <w:tr w:rsidR="00A219A6" w:rsidTr="00A219A6">
        <w:trPr>
          <w:cantSplit/>
        </w:trPr>
        <w:tc>
          <w:tcPr>
            <w:tcW w:w="781" w:type="dxa"/>
            <w:tcBorders>
              <w:top w:val="single" w:sz="16" w:space="0" w:color="000000"/>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011" w:type="dxa"/>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,151</w:t>
            </w:r>
            <w:r>
              <w:rPr>
                <w:rFonts w:ascii="Arial" w:hAnsi="Arial" w:cs="Arial"/>
                <w:sz w:val="18"/>
                <w:szCs w:val="18"/>
                <w:vertAlign w:val="superscript"/>
              </w:rPr>
              <w:t>a</w:t>
            </w:r>
          </w:p>
        </w:tc>
        <w:tc>
          <w:tcPr>
            <w:tcW w:w="1072"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,023</w:t>
            </w:r>
          </w:p>
        </w:tc>
        <w:tc>
          <w:tcPr>
            <w:tcW w:w="1472"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,006</w:t>
            </w:r>
          </w:p>
        </w:tc>
        <w:tc>
          <w:tcPr>
            <w:tcW w:w="1472"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1,80968%</w:t>
            </w:r>
          </w:p>
        </w:tc>
        <w:tc>
          <w:tcPr>
            <w:tcW w:w="1472"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,023</w:t>
            </w:r>
          </w:p>
        </w:tc>
        <w:tc>
          <w:tcPr>
            <w:tcW w:w="1103" w:type="dxa"/>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1,376</w:t>
            </w:r>
          </w:p>
        </w:tc>
      </w:tr>
      <w:tr w:rsidR="00A219A6" w:rsidTr="00A219A6">
        <w:trPr>
          <w:cantSplit/>
        </w:trPr>
        <w:tc>
          <w:tcPr>
            <w:tcW w:w="781" w:type="dxa"/>
            <w:tcBorders>
              <w:top w:val="nil"/>
              <w:left w:val="single" w:sz="16" w:space="0" w:color="000000"/>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011"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,174</w:t>
            </w:r>
            <w:r>
              <w:rPr>
                <w:rFonts w:ascii="Arial" w:hAnsi="Arial" w:cs="Arial"/>
                <w:sz w:val="18"/>
                <w:szCs w:val="18"/>
                <w:vertAlign w:val="superscript"/>
              </w:rPr>
              <w:t>b</w:t>
            </w:r>
          </w:p>
        </w:tc>
        <w:tc>
          <w:tcPr>
            <w:tcW w:w="1072"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,030</w:t>
            </w:r>
          </w:p>
        </w:tc>
        <w:tc>
          <w:tcPr>
            <w:tcW w:w="1472"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,001</w:t>
            </w:r>
          </w:p>
        </w:tc>
        <w:tc>
          <w:tcPr>
            <w:tcW w:w="1472"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1,81445%</w:t>
            </w:r>
          </w:p>
        </w:tc>
        <w:tc>
          <w:tcPr>
            <w:tcW w:w="1472"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,007</w:t>
            </w:r>
          </w:p>
        </w:tc>
        <w:tc>
          <w:tcPr>
            <w:tcW w:w="1103"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,589</w:t>
            </w:r>
          </w:p>
        </w:tc>
      </w:tr>
    </w:tbl>
    <w:p w:rsidR="00A219A6" w:rsidRDefault="00A219A6" w:rsidP="00A219A6">
      <w:pPr>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50"/>
        <w:gridCol w:w="2134"/>
        <w:gridCol w:w="2134"/>
        <w:gridCol w:w="3105"/>
      </w:tblGrid>
      <w:tr w:rsidR="00A219A6" w:rsidTr="00AE7DE3">
        <w:trPr>
          <w:cantSplit/>
        </w:trPr>
        <w:tc>
          <w:tcPr>
            <w:tcW w:w="9021" w:type="dxa"/>
            <w:gridSpan w:val="4"/>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b/>
                <w:bCs/>
                <w:sz w:val="18"/>
                <w:szCs w:val="18"/>
              </w:rPr>
            </w:pPr>
          </w:p>
          <w:p w:rsidR="00A219A6" w:rsidRDefault="00A219A6" w:rsidP="00AE7DE3">
            <w:pPr>
              <w:spacing w:line="320" w:lineRule="atLeast"/>
              <w:ind w:left="60" w:right="60"/>
              <w:jc w:val="center"/>
              <w:rPr>
                <w:rFonts w:ascii="Arial" w:hAnsi="Arial" w:cs="Arial"/>
                <w:sz w:val="18"/>
                <w:szCs w:val="18"/>
              </w:rPr>
            </w:pPr>
            <w:r>
              <w:rPr>
                <w:rFonts w:ascii="Arial" w:hAnsi="Arial" w:cs="Arial"/>
                <w:b/>
                <w:bCs/>
                <w:sz w:val="18"/>
                <w:szCs w:val="18"/>
              </w:rPr>
              <w:t>Model Summary</w:t>
            </w:r>
          </w:p>
        </w:tc>
      </w:tr>
      <w:tr w:rsidR="00A219A6" w:rsidTr="00AE7DE3">
        <w:trPr>
          <w:cantSplit/>
        </w:trPr>
        <w:tc>
          <w:tcPr>
            <w:tcW w:w="1649" w:type="dxa"/>
            <w:vMerge w:val="restart"/>
            <w:tcBorders>
              <w:top w:val="single" w:sz="16" w:space="0" w:color="000000"/>
              <w:left w:val="single" w:sz="16" w:space="0" w:color="000000"/>
              <w:bottom w:val="nil"/>
              <w:right w:val="single" w:sz="16" w:space="0" w:color="000000"/>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7372" w:type="dxa"/>
            <w:gridSpan w:val="3"/>
            <w:tcBorders>
              <w:top w:val="single" w:sz="16" w:space="0" w:color="000000"/>
              <w:left w:val="single" w:sz="16" w:space="0" w:color="000000"/>
              <w:right w:val="single" w:sz="16" w:space="0" w:color="000000"/>
            </w:tcBorders>
            <w:shd w:val="clear" w:color="auto" w:fill="FFFFFF"/>
            <w:vAlign w:val="bottom"/>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 xml:space="preserve">Change </w:t>
            </w:r>
            <w:proofErr w:type="spellStart"/>
            <w:r>
              <w:rPr>
                <w:rFonts w:ascii="Arial" w:hAnsi="Arial" w:cs="Arial"/>
                <w:sz w:val="18"/>
                <w:szCs w:val="18"/>
              </w:rPr>
              <w:t>Statistics</w:t>
            </w:r>
            <w:proofErr w:type="spellEnd"/>
          </w:p>
        </w:tc>
      </w:tr>
      <w:tr w:rsidR="00A219A6" w:rsidTr="00AE7DE3">
        <w:trPr>
          <w:cantSplit/>
        </w:trPr>
        <w:tc>
          <w:tcPr>
            <w:tcW w:w="1649" w:type="dxa"/>
            <w:vMerge/>
            <w:tcBorders>
              <w:top w:val="single" w:sz="16" w:space="0" w:color="000000"/>
              <w:left w:val="single" w:sz="16" w:space="0" w:color="000000"/>
              <w:bottom w:val="nil"/>
              <w:right w:val="single" w:sz="16" w:space="0" w:color="000000"/>
            </w:tcBorders>
            <w:shd w:val="clear" w:color="auto" w:fill="FFFFFF"/>
          </w:tcPr>
          <w:p w:rsidR="00A219A6" w:rsidRDefault="00A219A6" w:rsidP="00AE7DE3">
            <w:pPr>
              <w:rPr>
                <w:rFonts w:ascii="Arial" w:hAnsi="Arial" w:cs="Arial"/>
                <w:sz w:val="18"/>
                <w:szCs w:val="18"/>
              </w:rPr>
            </w:pPr>
          </w:p>
        </w:tc>
        <w:tc>
          <w:tcPr>
            <w:tcW w:w="2134" w:type="dxa"/>
            <w:tcBorders>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df1</w:t>
            </w:r>
          </w:p>
        </w:tc>
        <w:tc>
          <w:tcPr>
            <w:tcW w:w="2134" w:type="dxa"/>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df2</w:t>
            </w:r>
          </w:p>
        </w:tc>
        <w:tc>
          <w:tcPr>
            <w:tcW w:w="3104" w:type="dxa"/>
            <w:tcBorders>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Sig</w:t>
            </w:r>
            <w:proofErr w:type="spellEnd"/>
            <w:r>
              <w:rPr>
                <w:rFonts w:ascii="Arial" w:hAnsi="Arial" w:cs="Arial"/>
                <w:sz w:val="18"/>
                <w:szCs w:val="18"/>
              </w:rPr>
              <w:t>. F Change</w:t>
            </w:r>
          </w:p>
        </w:tc>
      </w:tr>
      <w:tr w:rsidR="00A219A6" w:rsidTr="00AE7DE3">
        <w:trPr>
          <w:cantSplit/>
        </w:trPr>
        <w:tc>
          <w:tcPr>
            <w:tcW w:w="1649" w:type="dxa"/>
            <w:tcBorders>
              <w:top w:val="single" w:sz="16" w:space="0" w:color="000000"/>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2134" w:type="dxa"/>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w:t>
            </w:r>
            <w:r>
              <w:rPr>
                <w:rFonts w:ascii="Arial" w:hAnsi="Arial" w:cs="Arial"/>
                <w:sz w:val="18"/>
                <w:szCs w:val="18"/>
                <w:vertAlign w:val="superscript"/>
              </w:rPr>
              <w:t>a</w:t>
            </w:r>
          </w:p>
        </w:tc>
        <w:tc>
          <w:tcPr>
            <w:tcW w:w="2134"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235</w:t>
            </w:r>
          </w:p>
        </w:tc>
        <w:tc>
          <w:tcPr>
            <w:tcW w:w="3104" w:type="dxa"/>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,243</w:t>
            </w:r>
          </w:p>
        </w:tc>
      </w:tr>
      <w:tr w:rsidR="00A219A6" w:rsidTr="00AE7DE3">
        <w:trPr>
          <w:cantSplit/>
        </w:trPr>
        <w:tc>
          <w:tcPr>
            <w:tcW w:w="1649" w:type="dxa"/>
            <w:tcBorders>
              <w:top w:val="nil"/>
              <w:left w:val="single" w:sz="16" w:space="0" w:color="000000"/>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2134"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w:t>
            </w:r>
            <w:r>
              <w:rPr>
                <w:rFonts w:ascii="Arial" w:hAnsi="Arial" w:cs="Arial"/>
                <w:sz w:val="18"/>
                <w:szCs w:val="18"/>
                <w:vertAlign w:val="superscript"/>
              </w:rPr>
              <w:t>b</w:t>
            </w:r>
          </w:p>
        </w:tc>
        <w:tc>
          <w:tcPr>
            <w:tcW w:w="2134"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232</w:t>
            </w:r>
          </w:p>
        </w:tc>
        <w:tc>
          <w:tcPr>
            <w:tcW w:w="3104"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,623</w:t>
            </w:r>
          </w:p>
        </w:tc>
      </w:tr>
    </w:tbl>
    <w:p w:rsidR="00A219A6" w:rsidRDefault="00A219A6" w:rsidP="00A219A6">
      <w:pPr>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3"/>
      </w:tblGrid>
      <w:tr w:rsidR="00A219A6" w:rsidRPr="009370D7" w:rsidTr="00AE7DE3">
        <w:trPr>
          <w:cantSplit/>
        </w:trPr>
        <w:tc>
          <w:tcPr>
            <w:tcW w:w="9021" w:type="dxa"/>
            <w:tcBorders>
              <w:top w:val="nil"/>
              <w:left w:val="nil"/>
              <w:bottom w:val="nil"/>
              <w:right w:val="nil"/>
            </w:tcBorders>
            <w:shd w:val="clear" w:color="auto" w:fill="FFFFFF"/>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a. Predictors: (Constant), CURRATIO, SIZE LN, EBITDA, LEVERAGE</w:t>
            </w:r>
          </w:p>
        </w:tc>
      </w:tr>
      <w:tr w:rsidR="00A219A6" w:rsidRPr="009370D7" w:rsidTr="00AE7DE3">
        <w:trPr>
          <w:cantSplit/>
        </w:trPr>
        <w:tc>
          <w:tcPr>
            <w:tcW w:w="9021" w:type="dxa"/>
            <w:tcBorders>
              <w:top w:val="nil"/>
              <w:left w:val="nil"/>
              <w:bottom w:val="nil"/>
              <w:right w:val="nil"/>
            </w:tcBorders>
            <w:shd w:val="clear" w:color="auto" w:fill="FFFFFF"/>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b. Predictors: (Constant), CURRATIO, SIZE LN, EBITDA, LEVERAGE, BIG4, TYPE, OPINION</w:t>
            </w:r>
          </w:p>
        </w:tc>
      </w:tr>
    </w:tbl>
    <w:p w:rsidR="00A219A6" w:rsidRPr="00A219A6" w:rsidRDefault="00A219A6" w:rsidP="00A219A6">
      <w:pPr>
        <w:spacing w:line="400" w:lineRule="atLeast"/>
        <w:rPr>
          <w:rFonts w:ascii="Times New Roman" w:hAnsi="Times New Roman" w:cs="Times New Roman"/>
          <w:sz w:val="24"/>
          <w:szCs w:val="24"/>
          <w:lang w:val="en-US"/>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73"/>
        <w:gridCol w:w="1472"/>
        <w:gridCol w:w="1012"/>
        <w:gridCol w:w="1395"/>
        <w:gridCol w:w="1012"/>
        <w:gridCol w:w="1012"/>
      </w:tblGrid>
      <w:tr w:rsidR="00A219A6" w:rsidTr="00AE7DE3">
        <w:trPr>
          <w:cantSplit/>
        </w:trPr>
        <w:tc>
          <w:tcPr>
            <w:tcW w:w="7911" w:type="dxa"/>
            <w:gridSpan w:val="7"/>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ANOVA</w:t>
            </w:r>
            <w:r>
              <w:rPr>
                <w:rFonts w:ascii="Arial" w:hAnsi="Arial" w:cs="Arial"/>
                <w:b/>
                <w:bCs/>
                <w:sz w:val="18"/>
                <w:szCs w:val="18"/>
                <w:vertAlign w:val="superscript"/>
              </w:rPr>
              <w:t>a</w:t>
            </w:r>
            <w:proofErr w:type="spellEnd"/>
          </w:p>
        </w:tc>
      </w:tr>
      <w:tr w:rsidR="00A219A6" w:rsidTr="00AE7DE3">
        <w:trPr>
          <w:cantSplit/>
        </w:trPr>
        <w:tc>
          <w:tcPr>
            <w:tcW w:w="2008" w:type="dxa"/>
            <w:gridSpan w:val="2"/>
            <w:tcBorders>
              <w:top w:val="single" w:sz="16" w:space="0" w:color="000000"/>
              <w:left w:val="single" w:sz="16" w:space="0" w:color="000000"/>
              <w:bottom w:val="single" w:sz="16" w:space="0" w:color="000000"/>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1472" w:type="dxa"/>
            <w:tcBorders>
              <w:top w:val="single" w:sz="16" w:space="0" w:color="000000"/>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Sum</w:t>
            </w:r>
            <w:proofErr w:type="spellEnd"/>
            <w:r>
              <w:rPr>
                <w:rFonts w:ascii="Arial" w:hAnsi="Arial" w:cs="Arial"/>
                <w:sz w:val="18"/>
                <w:szCs w:val="18"/>
              </w:rPr>
              <w:t xml:space="preserve"> of Squares</w:t>
            </w:r>
          </w:p>
        </w:tc>
        <w:tc>
          <w:tcPr>
            <w:tcW w:w="1012"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df</w:t>
            </w:r>
            <w:proofErr w:type="spellEnd"/>
          </w:p>
        </w:tc>
        <w:tc>
          <w:tcPr>
            <w:tcW w:w="1395"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Mean</w:t>
            </w:r>
            <w:proofErr w:type="spellEnd"/>
            <w:r>
              <w:rPr>
                <w:rFonts w:ascii="Arial" w:hAnsi="Arial" w:cs="Arial"/>
                <w:sz w:val="18"/>
                <w:szCs w:val="18"/>
              </w:rPr>
              <w:t xml:space="preserve"> Square</w:t>
            </w:r>
          </w:p>
        </w:tc>
        <w:tc>
          <w:tcPr>
            <w:tcW w:w="1012"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F</w:t>
            </w:r>
          </w:p>
        </w:tc>
        <w:tc>
          <w:tcPr>
            <w:tcW w:w="1012" w:type="dxa"/>
            <w:tcBorders>
              <w:top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Sig</w:t>
            </w:r>
            <w:proofErr w:type="spellEnd"/>
            <w:r>
              <w:rPr>
                <w:rFonts w:ascii="Arial" w:hAnsi="Arial" w:cs="Arial"/>
                <w:sz w:val="18"/>
                <w:szCs w:val="18"/>
              </w:rPr>
              <w:t>.</w:t>
            </w:r>
          </w:p>
        </w:tc>
      </w:tr>
      <w:tr w:rsidR="00A219A6" w:rsidTr="00AE7DE3">
        <w:trPr>
          <w:cantSplit/>
        </w:trPr>
        <w:tc>
          <w:tcPr>
            <w:tcW w:w="736" w:type="dxa"/>
            <w:vMerge w:val="restart"/>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272" w:type="dxa"/>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Regression</w:t>
            </w:r>
            <w:proofErr w:type="spellEnd"/>
          </w:p>
        </w:tc>
        <w:tc>
          <w:tcPr>
            <w:tcW w:w="1472" w:type="dxa"/>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18,031</w:t>
            </w:r>
          </w:p>
        </w:tc>
        <w:tc>
          <w:tcPr>
            <w:tcW w:w="1012"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w:t>
            </w:r>
          </w:p>
        </w:tc>
        <w:tc>
          <w:tcPr>
            <w:tcW w:w="1395"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4,508</w:t>
            </w:r>
          </w:p>
        </w:tc>
        <w:tc>
          <w:tcPr>
            <w:tcW w:w="1012"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1,376</w:t>
            </w:r>
          </w:p>
        </w:tc>
        <w:tc>
          <w:tcPr>
            <w:tcW w:w="1012" w:type="dxa"/>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,243</w:t>
            </w:r>
            <w:r>
              <w:rPr>
                <w:rFonts w:ascii="Arial" w:hAnsi="Arial" w:cs="Arial"/>
                <w:sz w:val="18"/>
                <w:szCs w:val="18"/>
                <w:vertAlign w:val="superscript"/>
              </w:rPr>
              <w:t>b</w:t>
            </w:r>
          </w:p>
        </w:tc>
      </w:tr>
      <w:tr w:rsidR="00A219A6" w:rsidTr="00AE7DE3">
        <w:trPr>
          <w:cantSplit/>
        </w:trPr>
        <w:tc>
          <w:tcPr>
            <w:tcW w:w="736"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7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Residual</w:t>
            </w:r>
            <w:proofErr w:type="spellEnd"/>
          </w:p>
        </w:tc>
        <w:tc>
          <w:tcPr>
            <w:tcW w:w="147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769,615</w:t>
            </w:r>
          </w:p>
        </w:tc>
        <w:tc>
          <w:tcPr>
            <w:tcW w:w="101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235</w:t>
            </w:r>
          </w:p>
        </w:tc>
        <w:tc>
          <w:tcPr>
            <w:tcW w:w="1395"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3,275</w:t>
            </w:r>
          </w:p>
        </w:tc>
        <w:tc>
          <w:tcPr>
            <w:tcW w:w="1012"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012"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E7DE3">
        <w:trPr>
          <w:cantSplit/>
        </w:trPr>
        <w:tc>
          <w:tcPr>
            <w:tcW w:w="736"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27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Total</w:t>
            </w:r>
          </w:p>
        </w:tc>
        <w:tc>
          <w:tcPr>
            <w:tcW w:w="147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787,646</w:t>
            </w:r>
          </w:p>
        </w:tc>
        <w:tc>
          <w:tcPr>
            <w:tcW w:w="101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239</w:t>
            </w:r>
          </w:p>
        </w:tc>
        <w:tc>
          <w:tcPr>
            <w:tcW w:w="1395"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012"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012"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E7DE3">
        <w:trPr>
          <w:cantSplit/>
        </w:trPr>
        <w:tc>
          <w:tcPr>
            <w:tcW w:w="736" w:type="dxa"/>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27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Regression</w:t>
            </w:r>
            <w:proofErr w:type="spellEnd"/>
          </w:p>
        </w:tc>
        <w:tc>
          <w:tcPr>
            <w:tcW w:w="147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23,851</w:t>
            </w:r>
          </w:p>
        </w:tc>
        <w:tc>
          <w:tcPr>
            <w:tcW w:w="101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7</w:t>
            </w:r>
          </w:p>
        </w:tc>
        <w:tc>
          <w:tcPr>
            <w:tcW w:w="1395"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3,407</w:t>
            </w:r>
          </w:p>
        </w:tc>
        <w:tc>
          <w:tcPr>
            <w:tcW w:w="101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1,035</w:t>
            </w:r>
          </w:p>
        </w:tc>
        <w:tc>
          <w:tcPr>
            <w:tcW w:w="101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,407</w:t>
            </w:r>
            <w:r>
              <w:rPr>
                <w:rFonts w:ascii="Arial" w:hAnsi="Arial" w:cs="Arial"/>
                <w:sz w:val="18"/>
                <w:szCs w:val="18"/>
                <w:vertAlign w:val="superscript"/>
              </w:rPr>
              <w:t>c</w:t>
            </w:r>
          </w:p>
        </w:tc>
      </w:tr>
      <w:tr w:rsidR="00A219A6" w:rsidTr="00AE7DE3">
        <w:trPr>
          <w:cantSplit/>
        </w:trPr>
        <w:tc>
          <w:tcPr>
            <w:tcW w:w="736"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7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Residual</w:t>
            </w:r>
            <w:proofErr w:type="spellEnd"/>
          </w:p>
        </w:tc>
        <w:tc>
          <w:tcPr>
            <w:tcW w:w="147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763,794</w:t>
            </w:r>
          </w:p>
        </w:tc>
        <w:tc>
          <w:tcPr>
            <w:tcW w:w="101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232</w:t>
            </w:r>
          </w:p>
        </w:tc>
        <w:tc>
          <w:tcPr>
            <w:tcW w:w="1395"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3,292</w:t>
            </w:r>
          </w:p>
        </w:tc>
        <w:tc>
          <w:tcPr>
            <w:tcW w:w="1012"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012"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E7DE3">
        <w:trPr>
          <w:cantSplit/>
        </w:trPr>
        <w:tc>
          <w:tcPr>
            <w:tcW w:w="736"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272" w:type="dxa"/>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Total</w:t>
            </w:r>
          </w:p>
        </w:tc>
        <w:tc>
          <w:tcPr>
            <w:tcW w:w="1472"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787,646</w:t>
            </w:r>
          </w:p>
        </w:tc>
        <w:tc>
          <w:tcPr>
            <w:tcW w:w="1012"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239</w:t>
            </w:r>
          </w:p>
        </w:tc>
        <w:tc>
          <w:tcPr>
            <w:tcW w:w="1395" w:type="dxa"/>
            <w:tcBorders>
              <w:top w:val="nil"/>
              <w:bottom w:val="single" w:sz="16" w:space="0" w:color="000000"/>
            </w:tcBorders>
            <w:shd w:val="clear" w:color="auto" w:fill="FFFFFF"/>
          </w:tcPr>
          <w:p w:rsidR="00A219A6" w:rsidRDefault="00A219A6" w:rsidP="00AE7DE3">
            <w:pPr>
              <w:rPr>
                <w:rFonts w:ascii="Times New Roman" w:hAnsi="Times New Roman" w:cs="Times New Roman"/>
                <w:sz w:val="24"/>
                <w:szCs w:val="24"/>
              </w:rPr>
            </w:pPr>
          </w:p>
        </w:tc>
        <w:tc>
          <w:tcPr>
            <w:tcW w:w="1012" w:type="dxa"/>
            <w:tcBorders>
              <w:top w:val="nil"/>
              <w:bottom w:val="single" w:sz="16" w:space="0" w:color="000000"/>
            </w:tcBorders>
            <w:shd w:val="clear" w:color="auto" w:fill="FFFFFF"/>
          </w:tcPr>
          <w:p w:rsidR="00A219A6" w:rsidRDefault="00A219A6" w:rsidP="00AE7DE3">
            <w:pPr>
              <w:rPr>
                <w:rFonts w:ascii="Times New Roman" w:hAnsi="Times New Roman" w:cs="Times New Roman"/>
                <w:sz w:val="24"/>
                <w:szCs w:val="24"/>
              </w:rPr>
            </w:pPr>
          </w:p>
        </w:tc>
        <w:tc>
          <w:tcPr>
            <w:tcW w:w="1012" w:type="dxa"/>
            <w:tcBorders>
              <w:top w:val="nil"/>
              <w:bottom w:val="single" w:sz="16" w:space="0" w:color="000000"/>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bl>
    <w:p w:rsidR="00A219A6" w:rsidRDefault="00A219A6" w:rsidP="00A219A6">
      <w:pPr>
        <w:rPr>
          <w:rFonts w:ascii="Times New Roman" w:hAnsi="Times New Roman" w:cs="Times New Roman"/>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3"/>
      </w:tblGrid>
      <w:tr w:rsidR="00A219A6" w:rsidTr="00AE7DE3">
        <w:trPr>
          <w:cantSplit/>
        </w:trPr>
        <w:tc>
          <w:tcPr>
            <w:tcW w:w="7911" w:type="dxa"/>
            <w:tcBorders>
              <w:top w:val="nil"/>
              <w:left w:val="nil"/>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a. </w:t>
            </w:r>
            <w:proofErr w:type="spellStart"/>
            <w:r>
              <w:rPr>
                <w:rFonts w:ascii="Arial" w:hAnsi="Arial" w:cs="Arial"/>
                <w:sz w:val="18"/>
                <w:szCs w:val="18"/>
              </w:rPr>
              <w:t>Dependent</w:t>
            </w:r>
            <w:proofErr w:type="spellEnd"/>
            <w:r>
              <w:rPr>
                <w:rFonts w:ascii="Arial" w:hAnsi="Arial" w:cs="Arial"/>
                <w:sz w:val="18"/>
                <w:szCs w:val="18"/>
              </w:rPr>
              <w:t xml:space="preserve"> </w:t>
            </w:r>
            <w:proofErr w:type="spellStart"/>
            <w:r>
              <w:rPr>
                <w:rFonts w:ascii="Arial" w:hAnsi="Arial" w:cs="Arial"/>
                <w:sz w:val="18"/>
                <w:szCs w:val="18"/>
              </w:rPr>
              <w:t>Variable</w:t>
            </w:r>
            <w:proofErr w:type="spellEnd"/>
            <w:r>
              <w:rPr>
                <w:rFonts w:ascii="Arial" w:hAnsi="Arial" w:cs="Arial"/>
                <w:sz w:val="18"/>
                <w:szCs w:val="18"/>
              </w:rPr>
              <w:t>: INTRATE</w:t>
            </w:r>
          </w:p>
        </w:tc>
      </w:tr>
      <w:tr w:rsidR="00A219A6" w:rsidRPr="009370D7" w:rsidTr="00AE7DE3">
        <w:trPr>
          <w:cantSplit/>
        </w:trPr>
        <w:tc>
          <w:tcPr>
            <w:tcW w:w="7911" w:type="dxa"/>
            <w:tcBorders>
              <w:top w:val="nil"/>
              <w:left w:val="nil"/>
              <w:bottom w:val="nil"/>
              <w:right w:val="nil"/>
            </w:tcBorders>
            <w:shd w:val="clear" w:color="auto" w:fill="FFFFFF"/>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b. Predictors: (Constant), CURRATIO, SIZE LN, EBITDA, LEVERAGE</w:t>
            </w:r>
          </w:p>
        </w:tc>
      </w:tr>
      <w:tr w:rsidR="00A219A6" w:rsidRPr="009370D7" w:rsidTr="00AE7DE3">
        <w:trPr>
          <w:cantSplit/>
        </w:trPr>
        <w:tc>
          <w:tcPr>
            <w:tcW w:w="7911" w:type="dxa"/>
            <w:tcBorders>
              <w:top w:val="nil"/>
              <w:left w:val="nil"/>
              <w:bottom w:val="nil"/>
              <w:right w:val="nil"/>
            </w:tcBorders>
            <w:shd w:val="clear" w:color="auto" w:fill="FFFFFF"/>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c. Predictors: (Constant), CURRATIO, SIZE LN, EBITDA, LEVERAGE, BIG4, TYPE, OPINION</w:t>
            </w:r>
          </w:p>
        </w:tc>
      </w:tr>
    </w:tbl>
    <w:p w:rsidR="00A219A6" w:rsidRPr="00A219A6" w:rsidRDefault="00A219A6" w:rsidP="00A219A6">
      <w:pPr>
        <w:spacing w:line="400" w:lineRule="atLeast"/>
        <w:rPr>
          <w:rFonts w:ascii="Times New Roman" w:hAnsi="Times New Roman" w:cs="Times New Roman"/>
          <w:sz w:val="24"/>
          <w:szCs w:val="24"/>
          <w:lang w:val="en-US"/>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6"/>
        <w:gridCol w:w="1066"/>
        <w:gridCol w:w="471"/>
        <w:gridCol w:w="863"/>
        <w:gridCol w:w="577"/>
        <w:gridCol w:w="757"/>
        <w:gridCol w:w="494"/>
        <w:gridCol w:w="978"/>
        <w:gridCol w:w="273"/>
        <w:gridCol w:w="739"/>
        <w:gridCol w:w="644"/>
        <w:gridCol w:w="368"/>
        <w:gridCol w:w="883"/>
      </w:tblGrid>
      <w:tr w:rsidR="00A219A6" w:rsidTr="00A219A6">
        <w:trPr>
          <w:gridAfter w:val="1"/>
          <w:wAfter w:w="883" w:type="dxa"/>
          <w:cantSplit/>
        </w:trPr>
        <w:tc>
          <w:tcPr>
            <w:tcW w:w="8140" w:type="dxa"/>
            <w:gridSpan w:val="13"/>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Coefficients</w:t>
            </w:r>
            <w:r>
              <w:rPr>
                <w:rFonts w:ascii="Arial" w:hAnsi="Arial" w:cs="Arial"/>
                <w:b/>
                <w:bCs/>
                <w:sz w:val="18"/>
                <w:szCs w:val="18"/>
                <w:vertAlign w:val="superscript"/>
              </w:rPr>
              <w:t>a</w:t>
            </w:r>
            <w:proofErr w:type="spellEnd"/>
          </w:p>
        </w:tc>
      </w:tr>
      <w:tr w:rsidR="00A219A6" w:rsidTr="00A219A6">
        <w:trPr>
          <w:gridAfter w:val="1"/>
          <w:wAfter w:w="883" w:type="dxa"/>
          <w:cantSplit/>
        </w:trPr>
        <w:tc>
          <w:tcPr>
            <w:tcW w:w="1976" w:type="dxa"/>
            <w:gridSpan w:val="3"/>
            <w:vMerge w:val="restart"/>
            <w:tcBorders>
              <w:top w:val="single" w:sz="16" w:space="0" w:color="000000"/>
              <w:left w:val="single" w:sz="16" w:space="0" w:color="000000"/>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2668" w:type="dxa"/>
            <w:gridSpan w:val="4"/>
            <w:tcBorders>
              <w:top w:val="single" w:sz="16" w:space="0" w:color="000000"/>
              <w:lef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Unstandardized</w:t>
            </w:r>
            <w:proofErr w:type="spellEnd"/>
            <w:r>
              <w:rPr>
                <w:rFonts w:ascii="Arial" w:hAnsi="Arial" w:cs="Arial"/>
                <w:sz w:val="18"/>
                <w:szCs w:val="18"/>
              </w:rPr>
              <w:t xml:space="preserve"> </w:t>
            </w:r>
            <w:proofErr w:type="spellStart"/>
            <w:r>
              <w:rPr>
                <w:rFonts w:ascii="Arial" w:hAnsi="Arial" w:cs="Arial"/>
                <w:sz w:val="18"/>
                <w:szCs w:val="18"/>
              </w:rPr>
              <w:t>Coefficients</w:t>
            </w:r>
            <w:proofErr w:type="spellEnd"/>
          </w:p>
        </w:tc>
        <w:tc>
          <w:tcPr>
            <w:tcW w:w="1472" w:type="dxa"/>
            <w:gridSpan w:val="2"/>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Standardized</w:t>
            </w:r>
            <w:proofErr w:type="spellEnd"/>
            <w:r>
              <w:rPr>
                <w:rFonts w:ascii="Arial" w:hAnsi="Arial" w:cs="Arial"/>
                <w:sz w:val="18"/>
                <w:szCs w:val="18"/>
              </w:rPr>
              <w:t xml:space="preserve"> </w:t>
            </w:r>
            <w:proofErr w:type="spellStart"/>
            <w:r>
              <w:rPr>
                <w:rFonts w:ascii="Arial" w:hAnsi="Arial" w:cs="Arial"/>
                <w:sz w:val="18"/>
                <w:szCs w:val="18"/>
              </w:rPr>
              <w:t>Coefficients</w:t>
            </w:r>
            <w:proofErr w:type="spellEnd"/>
          </w:p>
        </w:tc>
        <w:tc>
          <w:tcPr>
            <w:tcW w:w="1012" w:type="dxa"/>
            <w:gridSpan w:val="2"/>
            <w:vMerge w:val="restart"/>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t</w:t>
            </w:r>
          </w:p>
        </w:tc>
        <w:tc>
          <w:tcPr>
            <w:tcW w:w="1012" w:type="dxa"/>
            <w:gridSpan w:val="2"/>
            <w:vMerge w:val="restart"/>
            <w:tcBorders>
              <w:top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Sig</w:t>
            </w:r>
            <w:proofErr w:type="spellEnd"/>
            <w:r>
              <w:rPr>
                <w:rFonts w:ascii="Arial" w:hAnsi="Arial" w:cs="Arial"/>
                <w:sz w:val="18"/>
                <w:szCs w:val="18"/>
              </w:rPr>
              <w:t>.</w:t>
            </w:r>
          </w:p>
        </w:tc>
      </w:tr>
      <w:tr w:rsidR="00A219A6" w:rsidTr="00A219A6">
        <w:trPr>
          <w:gridAfter w:val="1"/>
          <w:wAfter w:w="883" w:type="dxa"/>
          <w:cantSplit/>
        </w:trPr>
        <w:tc>
          <w:tcPr>
            <w:tcW w:w="1976" w:type="dxa"/>
            <w:gridSpan w:val="3"/>
            <w:vMerge/>
            <w:tcBorders>
              <w:top w:val="single" w:sz="16" w:space="0" w:color="000000"/>
              <w:left w:val="single" w:sz="16" w:space="0" w:color="000000"/>
              <w:bottom w:val="nil"/>
              <w:right w:val="nil"/>
            </w:tcBorders>
            <w:shd w:val="clear" w:color="auto" w:fill="FFFFFF"/>
          </w:tcPr>
          <w:p w:rsidR="00A219A6" w:rsidRDefault="00A219A6" w:rsidP="00AE7DE3">
            <w:pPr>
              <w:rPr>
                <w:rFonts w:ascii="Arial" w:hAnsi="Arial" w:cs="Arial"/>
                <w:sz w:val="18"/>
                <w:szCs w:val="18"/>
              </w:rPr>
            </w:pPr>
          </w:p>
        </w:tc>
        <w:tc>
          <w:tcPr>
            <w:tcW w:w="1334" w:type="dxa"/>
            <w:gridSpan w:val="2"/>
            <w:tcBorders>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B</w:t>
            </w:r>
          </w:p>
        </w:tc>
        <w:tc>
          <w:tcPr>
            <w:tcW w:w="1334" w:type="dxa"/>
            <w:gridSpan w:val="2"/>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Std</w:t>
            </w:r>
            <w:proofErr w:type="spellEnd"/>
            <w:r>
              <w:rPr>
                <w:rFonts w:ascii="Arial" w:hAnsi="Arial" w:cs="Arial"/>
                <w:sz w:val="18"/>
                <w:szCs w:val="18"/>
              </w:rPr>
              <w:t>. Error</w:t>
            </w:r>
          </w:p>
        </w:tc>
        <w:tc>
          <w:tcPr>
            <w:tcW w:w="1472" w:type="dxa"/>
            <w:gridSpan w:val="2"/>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Beta</w:t>
            </w:r>
            <w:proofErr w:type="spellEnd"/>
          </w:p>
        </w:tc>
        <w:tc>
          <w:tcPr>
            <w:tcW w:w="1012" w:type="dxa"/>
            <w:gridSpan w:val="2"/>
            <w:vMerge/>
            <w:tcBorders>
              <w:top w:val="single" w:sz="16" w:space="0" w:color="000000"/>
            </w:tcBorders>
            <w:shd w:val="clear" w:color="auto" w:fill="FFFFFF"/>
          </w:tcPr>
          <w:p w:rsidR="00A219A6" w:rsidRDefault="00A219A6" w:rsidP="00AE7DE3">
            <w:pPr>
              <w:rPr>
                <w:rFonts w:ascii="Arial" w:hAnsi="Arial" w:cs="Arial"/>
                <w:sz w:val="18"/>
                <w:szCs w:val="18"/>
              </w:rPr>
            </w:pPr>
          </w:p>
        </w:tc>
        <w:tc>
          <w:tcPr>
            <w:tcW w:w="1012" w:type="dxa"/>
            <w:gridSpan w:val="2"/>
            <w:vMerge/>
            <w:tcBorders>
              <w:top w:val="single" w:sz="16" w:space="0" w:color="000000"/>
              <w:right w:val="single" w:sz="16" w:space="0" w:color="000000"/>
            </w:tcBorders>
            <w:shd w:val="clear" w:color="auto" w:fill="FFFFFF"/>
          </w:tcPr>
          <w:p w:rsidR="00A219A6" w:rsidRDefault="00A219A6" w:rsidP="00AE7DE3">
            <w:pPr>
              <w:rPr>
                <w:rFonts w:ascii="Arial" w:hAnsi="Arial" w:cs="Arial"/>
                <w:sz w:val="18"/>
                <w:szCs w:val="18"/>
              </w:rPr>
            </w:pPr>
          </w:p>
        </w:tc>
      </w:tr>
      <w:tr w:rsidR="00A219A6" w:rsidTr="00A219A6">
        <w:trPr>
          <w:gridAfter w:val="1"/>
          <w:wAfter w:w="883" w:type="dxa"/>
          <w:cantSplit/>
        </w:trPr>
        <w:tc>
          <w:tcPr>
            <w:tcW w:w="734" w:type="dxa"/>
            <w:vMerge w:val="restart"/>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242" w:type="dxa"/>
            <w:gridSpan w:val="2"/>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(Constant)</w:t>
            </w:r>
          </w:p>
        </w:tc>
        <w:tc>
          <w:tcPr>
            <w:tcW w:w="1334" w:type="dxa"/>
            <w:gridSpan w:val="2"/>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10,522</w:t>
            </w:r>
          </w:p>
        </w:tc>
        <w:tc>
          <w:tcPr>
            <w:tcW w:w="1334" w:type="dxa"/>
            <w:gridSpan w:val="2"/>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5,716</w:t>
            </w:r>
          </w:p>
        </w:tc>
        <w:tc>
          <w:tcPr>
            <w:tcW w:w="1472" w:type="dxa"/>
            <w:gridSpan w:val="2"/>
            <w:tcBorders>
              <w:top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1,841</w:t>
            </w:r>
          </w:p>
        </w:tc>
        <w:tc>
          <w:tcPr>
            <w:tcW w:w="1012" w:type="dxa"/>
            <w:gridSpan w:val="2"/>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,067</w:t>
            </w:r>
          </w:p>
        </w:tc>
      </w:tr>
      <w:tr w:rsidR="00A219A6" w:rsidTr="00A219A6">
        <w:trPr>
          <w:gridAfter w:val="1"/>
          <w:wAfter w:w="883" w:type="dxa"/>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334"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-,401</w:t>
            </w:r>
          </w:p>
        </w:tc>
        <w:tc>
          <w:tcPr>
            <w:tcW w:w="133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,345</w:t>
            </w:r>
          </w:p>
        </w:tc>
        <w:tc>
          <w:tcPr>
            <w:tcW w:w="147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-,077</w:t>
            </w:r>
          </w:p>
        </w:tc>
        <w:tc>
          <w:tcPr>
            <w:tcW w:w="101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-1,163</w:t>
            </w:r>
          </w:p>
        </w:tc>
        <w:tc>
          <w:tcPr>
            <w:tcW w:w="1012"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,246</w:t>
            </w:r>
          </w:p>
        </w:tc>
      </w:tr>
      <w:tr w:rsidR="00A219A6" w:rsidTr="00A219A6">
        <w:trPr>
          <w:gridAfter w:val="1"/>
          <w:wAfter w:w="883" w:type="dxa"/>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334"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1,329</w:t>
            </w:r>
          </w:p>
        </w:tc>
        <w:tc>
          <w:tcPr>
            <w:tcW w:w="133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,794</w:t>
            </w:r>
          </w:p>
        </w:tc>
        <w:tc>
          <w:tcPr>
            <w:tcW w:w="147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,147</w:t>
            </w:r>
          </w:p>
        </w:tc>
        <w:tc>
          <w:tcPr>
            <w:tcW w:w="101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1,673</w:t>
            </w:r>
          </w:p>
        </w:tc>
        <w:tc>
          <w:tcPr>
            <w:tcW w:w="1012"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,096</w:t>
            </w:r>
          </w:p>
        </w:tc>
      </w:tr>
      <w:tr w:rsidR="00A219A6" w:rsidTr="00A219A6">
        <w:trPr>
          <w:gridAfter w:val="1"/>
          <w:wAfter w:w="883" w:type="dxa"/>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334"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,132</w:t>
            </w:r>
          </w:p>
        </w:tc>
        <w:tc>
          <w:tcPr>
            <w:tcW w:w="133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,244</w:t>
            </w:r>
          </w:p>
        </w:tc>
        <w:tc>
          <w:tcPr>
            <w:tcW w:w="147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,039</w:t>
            </w:r>
          </w:p>
        </w:tc>
        <w:tc>
          <w:tcPr>
            <w:tcW w:w="101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,540</w:t>
            </w:r>
          </w:p>
        </w:tc>
        <w:tc>
          <w:tcPr>
            <w:tcW w:w="1012"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,590</w:t>
            </w:r>
          </w:p>
        </w:tc>
      </w:tr>
      <w:tr w:rsidR="00A219A6" w:rsidTr="00A219A6">
        <w:trPr>
          <w:gridAfter w:val="1"/>
          <w:wAfter w:w="883" w:type="dxa"/>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334"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,118</w:t>
            </w:r>
          </w:p>
        </w:tc>
        <w:tc>
          <w:tcPr>
            <w:tcW w:w="133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,210</w:t>
            </w:r>
          </w:p>
        </w:tc>
        <w:tc>
          <w:tcPr>
            <w:tcW w:w="147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,046</w:t>
            </w:r>
          </w:p>
        </w:tc>
        <w:tc>
          <w:tcPr>
            <w:tcW w:w="101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,562</w:t>
            </w:r>
          </w:p>
        </w:tc>
        <w:tc>
          <w:tcPr>
            <w:tcW w:w="1012"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,574</w:t>
            </w:r>
          </w:p>
        </w:tc>
      </w:tr>
      <w:tr w:rsidR="00A219A6" w:rsidTr="00A219A6">
        <w:trPr>
          <w:gridAfter w:val="1"/>
          <w:wAfter w:w="883" w:type="dxa"/>
          <w:cantSplit/>
        </w:trPr>
        <w:tc>
          <w:tcPr>
            <w:tcW w:w="734" w:type="dxa"/>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(Constant)</w:t>
            </w:r>
          </w:p>
        </w:tc>
        <w:tc>
          <w:tcPr>
            <w:tcW w:w="1334"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12,494</w:t>
            </w:r>
          </w:p>
        </w:tc>
        <w:tc>
          <w:tcPr>
            <w:tcW w:w="133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6,022</w:t>
            </w:r>
          </w:p>
        </w:tc>
        <w:tc>
          <w:tcPr>
            <w:tcW w:w="1472" w:type="dxa"/>
            <w:gridSpan w:val="2"/>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01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2,075</w:t>
            </w:r>
          </w:p>
        </w:tc>
        <w:tc>
          <w:tcPr>
            <w:tcW w:w="1012"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,039</w:t>
            </w:r>
          </w:p>
        </w:tc>
      </w:tr>
      <w:tr w:rsidR="00A219A6" w:rsidTr="00A219A6">
        <w:trPr>
          <w:gridAfter w:val="1"/>
          <w:wAfter w:w="883"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334"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-,501</w:t>
            </w:r>
          </w:p>
        </w:tc>
        <w:tc>
          <w:tcPr>
            <w:tcW w:w="133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,357</w:t>
            </w:r>
          </w:p>
        </w:tc>
        <w:tc>
          <w:tcPr>
            <w:tcW w:w="147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-,097</w:t>
            </w:r>
          </w:p>
        </w:tc>
        <w:tc>
          <w:tcPr>
            <w:tcW w:w="101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-1,404</w:t>
            </w:r>
          </w:p>
        </w:tc>
        <w:tc>
          <w:tcPr>
            <w:tcW w:w="1012"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,162</w:t>
            </w:r>
          </w:p>
        </w:tc>
      </w:tr>
      <w:tr w:rsidR="00A219A6" w:rsidTr="00A219A6">
        <w:trPr>
          <w:gridAfter w:val="1"/>
          <w:wAfter w:w="883"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334"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1,295</w:t>
            </w:r>
          </w:p>
        </w:tc>
        <w:tc>
          <w:tcPr>
            <w:tcW w:w="133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,805</w:t>
            </w:r>
          </w:p>
        </w:tc>
        <w:tc>
          <w:tcPr>
            <w:tcW w:w="147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,143</w:t>
            </w:r>
          </w:p>
        </w:tc>
        <w:tc>
          <w:tcPr>
            <w:tcW w:w="101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1,609</w:t>
            </w:r>
          </w:p>
        </w:tc>
        <w:tc>
          <w:tcPr>
            <w:tcW w:w="1012"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,109</w:t>
            </w:r>
          </w:p>
        </w:tc>
      </w:tr>
      <w:tr w:rsidR="00A219A6" w:rsidTr="00A219A6">
        <w:trPr>
          <w:gridAfter w:val="1"/>
          <w:wAfter w:w="883"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334"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,131</w:t>
            </w:r>
          </w:p>
        </w:tc>
        <w:tc>
          <w:tcPr>
            <w:tcW w:w="133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,245</w:t>
            </w:r>
          </w:p>
        </w:tc>
        <w:tc>
          <w:tcPr>
            <w:tcW w:w="147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,039</w:t>
            </w:r>
          </w:p>
        </w:tc>
        <w:tc>
          <w:tcPr>
            <w:tcW w:w="101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,532</w:t>
            </w:r>
          </w:p>
        </w:tc>
        <w:tc>
          <w:tcPr>
            <w:tcW w:w="1012"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,595</w:t>
            </w:r>
          </w:p>
        </w:tc>
      </w:tr>
      <w:tr w:rsidR="00A219A6" w:rsidTr="00A219A6">
        <w:trPr>
          <w:gridAfter w:val="1"/>
          <w:wAfter w:w="883"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334"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,122</w:t>
            </w:r>
          </w:p>
        </w:tc>
        <w:tc>
          <w:tcPr>
            <w:tcW w:w="133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,211</w:t>
            </w:r>
          </w:p>
        </w:tc>
        <w:tc>
          <w:tcPr>
            <w:tcW w:w="147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,048</w:t>
            </w:r>
          </w:p>
        </w:tc>
        <w:tc>
          <w:tcPr>
            <w:tcW w:w="101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,578</w:t>
            </w:r>
          </w:p>
        </w:tc>
        <w:tc>
          <w:tcPr>
            <w:tcW w:w="1012"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,564</w:t>
            </w:r>
          </w:p>
        </w:tc>
      </w:tr>
      <w:tr w:rsidR="00A219A6" w:rsidTr="00A219A6">
        <w:trPr>
          <w:gridAfter w:val="1"/>
          <w:wAfter w:w="883"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334"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,252</w:t>
            </w:r>
          </w:p>
        </w:tc>
        <w:tc>
          <w:tcPr>
            <w:tcW w:w="133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,295</w:t>
            </w:r>
          </w:p>
        </w:tc>
        <w:tc>
          <w:tcPr>
            <w:tcW w:w="147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,059</w:t>
            </w:r>
          </w:p>
        </w:tc>
        <w:tc>
          <w:tcPr>
            <w:tcW w:w="101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,857</w:t>
            </w:r>
          </w:p>
        </w:tc>
        <w:tc>
          <w:tcPr>
            <w:tcW w:w="1012"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,392</w:t>
            </w:r>
          </w:p>
        </w:tc>
      </w:tr>
      <w:tr w:rsidR="00A219A6" w:rsidTr="00A219A6">
        <w:trPr>
          <w:gridAfter w:val="1"/>
          <w:wAfter w:w="883"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334"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,021</w:t>
            </w:r>
          </w:p>
        </w:tc>
        <w:tc>
          <w:tcPr>
            <w:tcW w:w="133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,311</w:t>
            </w:r>
          </w:p>
        </w:tc>
        <w:tc>
          <w:tcPr>
            <w:tcW w:w="147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,005</w:t>
            </w:r>
          </w:p>
        </w:tc>
        <w:tc>
          <w:tcPr>
            <w:tcW w:w="101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,069</w:t>
            </w:r>
          </w:p>
        </w:tc>
        <w:tc>
          <w:tcPr>
            <w:tcW w:w="1012"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,945</w:t>
            </w:r>
          </w:p>
        </w:tc>
      </w:tr>
      <w:tr w:rsidR="00A219A6" w:rsidTr="00A219A6">
        <w:trPr>
          <w:gridAfter w:val="1"/>
          <w:wAfter w:w="883"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334" w:type="dxa"/>
            <w:gridSpan w:val="2"/>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-,462</w:t>
            </w:r>
          </w:p>
        </w:tc>
        <w:tc>
          <w:tcPr>
            <w:tcW w:w="1334" w:type="dxa"/>
            <w:gridSpan w:val="2"/>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,408</w:t>
            </w:r>
          </w:p>
        </w:tc>
        <w:tc>
          <w:tcPr>
            <w:tcW w:w="1472" w:type="dxa"/>
            <w:gridSpan w:val="2"/>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-,076</w:t>
            </w:r>
          </w:p>
        </w:tc>
        <w:tc>
          <w:tcPr>
            <w:tcW w:w="1012" w:type="dxa"/>
            <w:gridSpan w:val="2"/>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-1,131</w:t>
            </w:r>
          </w:p>
        </w:tc>
        <w:tc>
          <w:tcPr>
            <w:tcW w:w="1012" w:type="dxa"/>
            <w:gridSpan w:val="2"/>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,259</w:t>
            </w:r>
          </w:p>
        </w:tc>
      </w:tr>
      <w:tr w:rsidR="00A219A6" w:rsidTr="00A219A6">
        <w:trPr>
          <w:cantSplit/>
        </w:trPr>
        <w:tc>
          <w:tcPr>
            <w:tcW w:w="9023" w:type="dxa"/>
            <w:gridSpan w:val="14"/>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lastRenderedPageBreak/>
              <w:t>Coefficients</w:t>
            </w:r>
            <w:r>
              <w:rPr>
                <w:rFonts w:ascii="Arial" w:hAnsi="Arial" w:cs="Arial"/>
                <w:b/>
                <w:bCs/>
                <w:sz w:val="18"/>
                <w:szCs w:val="18"/>
                <w:vertAlign w:val="superscript"/>
              </w:rPr>
              <w:t>a</w:t>
            </w:r>
            <w:proofErr w:type="spellEnd"/>
          </w:p>
        </w:tc>
      </w:tr>
      <w:tr w:rsidR="00A219A6" w:rsidTr="00A219A6">
        <w:trPr>
          <w:cantSplit/>
        </w:trPr>
        <w:tc>
          <w:tcPr>
            <w:tcW w:w="2447" w:type="dxa"/>
            <w:gridSpan w:val="4"/>
            <w:vMerge w:val="restart"/>
            <w:tcBorders>
              <w:top w:val="single" w:sz="16" w:space="0" w:color="000000"/>
              <w:left w:val="single" w:sz="16" w:space="0" w:color="000000"/>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3942" w:type="dxa"/>
            <w:gridSpan w:val="6"/>
            <w:tcBorders>
              <w:top w:val="single" w:sz="16" w:space="0" w:color="000000"/>
              <w:lef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Correlations</w:t>
            </w:r>
            <w:proofErr w:type="spellEnd"/>
          </w:p>
        </w:tc>
        <w:tc>
          <w:tcPr>
            <w:tcW w:w="2634" w:type="dxa"/>
            <w:gridSpan w:val="4"/>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Collinearity</w:t>
            </w:r>
            <w:proofErr w:type="spellEnd"/>
            <w:r>
              <w:rPr>
                <w:rFonts w:ascii="Arial" w:hAnsi="Arial" w:cs="Arial"/>
                <w:sz w:val="18"/>
                <w:szCs w:val="18"/>
              </w:rPr>
              <w:t xml:space="preserve"> </w:t>
            </w:r>
            <w:proofErr w:type="spellStart"/>
            <w:r>
              <w:rPr>
                <w:rFonts w:ascii="Arial" w:hAnsi="Arial" w:cs="Arial"/>
                <w:sz w:val="18"/>
                <w:szCs w:val="18"/>
              </w:rPr>
              <w:t>Statistics</w:t>
            </w:r>
            <w:proofErr w:type="spellEnd"/>
          </w:p>
        </w:tc>
      </w:tr>
      <w:tr w:rsidR="00A219A6" w:rsidTr="00A219A6">
        <w:trPr>
          <w:cantSplit/>
        </w:trPr>
        <w:tc>
          <w:tcPr>
            <w:tcW w:w="2447" w:type="dxa"/>
            <w:gridSpan w:val="4"/>
            <w:vMerge/>
            <w:tcBorders>
              <w:top w:val="single" w:sz="16" w:space="0" w:color="000000"/>
              <w:left w:val="single" w:sz="16" w:space="0" w:color="000000"/>
              <w:bottom w:val="nil"/>
              <w:right w:val="nil"/>
            </w:tcBorders>
            <w:shd w:val="clear" w:color="auto" w:fill="FFFFFF"/>
          </w:tcPr>
          <w:p w:rsidR="00A219A6" w:rsidRDefault="00A219A6" w:rsidP="00AE7DE3">
            <w:pPr>
              <w:rPr>
                <w:rFonts w:ascii="Arial" w:hAnsi="Arial" w:cs="Arial"/>
                <w:sz w:val="18"/>
                <w:szCs w:val="18"/>
              </w:rPr>
            </w:pPr>
          </w:p>
        </w:tc>
        <w:tc>
          <w:tcPr>
            <w:tcW w:w="1440" w:type="dxa"/>
            <w:gridSpan w:val="2"/>
            <w:tcBorders>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Zero-order</w:t>
            </w:r>
          </w:p>
        </w:tc>
        <w:tc>
          <w:tcPr>
            <w:tcW w:w="1251" w:type="dxa"/>
            <w:gridSpan w:val="2"/>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Partial</w:t>
            </w:r>
            <w:proofErr w:type="spellEnd"/>
          </w:p>
        </w:tc>
        <w:tc>
          <w:tcPr>
            <w:tcW w:w="1251" w:type="dxa"/>
            <w:gridSpan w:val="2"/>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Part</w:t>
            </w:r>
          </w:p>
        </w:tc>
        <w:tc>
          <w:tcPr>
            <w:tcW w:w="1383" w:type="dxa"/>
            <w:gridSpan w:val="2"/>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Tolerance</w:t>
            </w:r>
            <w:proofErr w:type="spellEnd"/>
          </w:p>
        </w:tc>
        <w:tc>
          <w:tcPr>
            <w:tcW w:w="1251" w:type="dxa"/>
            <w:gridSpan w:val="2"/>
            <w:tcBorders>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VIF</w:t>
            </w:r>
          </w:p>
        </w:tc>
      </w:tr>
      <w:tr w:rsidR="00A219A6" w:rsidTr="00A219A6">
        <w:trPr>
          <w:cantSplit/>
        </w:trPr>
        <w:tc>
          <w:tcPr>
            <w:tcW w:w="910" w:type="dxa"/>
            <w:gridSpan w:val="2"/>
            <w:vMerge w:val="restart"/>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537" w:type="dxa"/>
            <w:gridSpan w:val="2"/>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(Constant)</w:t>
            </w:r>
          </w:p>
        </w:tc>
        <w:tc>
          <w:tcPr>
            <w:tcW w:w="1440" w:type="dxa"/>
            <w:gridSpan w:val="2"/>
            <w:tcBorders>
              <w:top w:val="single" w:sz="16" w:space="0" w:color="000000"/>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251" w:type="dxa"/>
            <w:gridSpan w:val="2"/>
            <w:tcBorders>
              <w:top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251" w:type="dxa"/>
            <w:gridSpan w:val="2"/>
            <w:tcBorders>
              <w:top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383" w:type="dxa"/>
            <w:gridSpan w:val="2"/>
            <w:tcBorders>
              <w:top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251" w:type="dxa"/>
            <w:gridSpan w:val="2"/>
            <w:tcBorders>
              <w:top w:val="single" w:sz="16" w:space="0" w:color="000000"/>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910" w:type="dxa"/>
            <w:gridSpan w:val="2"/>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537"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440"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-,102</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-,076</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-,075</w:t>
            </w:r>
          </w:p>
        </w:tc>
        <w:tc>
          <w:tcPr>
            <w:tcW w:w="1383"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,938</w:t>
            </w:r>
          </w:p>
        </w:tc>
        <w:tc>
          <w:tcPr>
            <w:tcW w:w="1251"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1,066</w:t>
            </w:r>
          </w:p>
        </w:tc>
      </w:tr>
      <w:tr w:rsidR="00A219A6" w:rsidTr="00A219A6">
        <w:trPr>
          <w:cantSplit/>
        </w:trPr>
        <w:tc>
          <w:tcPr>
            <w:tcW w:w="910" w:type="dxa"/>
            <w:gridSpan w:val="2"/>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537"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440"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,119</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,109</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,108</w:t>
            </w:r>
          </w:p>
        </w:tc>
        <w:tc>
          <w:tcPr>
            <w:tcW w:w="1383"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,538</w:t>
            </w:r>
          </w:p>
        </w:tc>
        <w:tc>
          <w:tcPr>
            <w:tcW w:w="1251"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1,859</w:t>
            </w:r>
          </w:p>
        </w:tc>
      </w:tr>
      <w:tr w:rsidR="00A219A6" w:rsidTr="00A219A6">
        <w:trPr>
          <w:cantSplit/>
        </w:trPr>
        <w:tc>
          <w:tcPr>
            <w:tcW w:w="910" w:type="dxa"/>
            <w:gridSpan w:val="2"/>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537"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440"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-,013</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,035</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,035</w:t>
            </w:r>
          </w:p>
        </w:tc>
        <w:tc>
          <w:tcPr>
            <w:tcW w:w="1383"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,798</w:t>
            </w:r>
          </w:p>
        </w:tc>
        <w:tc>
          <w:tcPr>
            <w:tcW w:w="1251"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1,253</w:t>
            </w:r>
          </w:p>
        </w:tc>
      </w:tr>
      <w:tr w:rsidR="00A219A6" w:rsidTr="00A219A6">
        <w:trPr>
          <w:cantSplit/>
        </w:trPr>
        <w:tc>
          <w:tcPr>
            <w:tcW w:w="910" w:type="dxa"/>
            <w:gridSpan w:val="2"/>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537"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440"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-,045</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,037</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,036</w:t>
            </w:r>
          </w:p>
        </w:tc>
        <w:tc>
          <w:tcPr>
            <w:tcW w:w="1383"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,612</w:t>
            </w:r>
          </w:p>
        </w:tc>
        <w:tc>
          <w:tcPr>
            <w:tcW w:w="1251"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1,634</w:t>
            </w:r>
          </w:p>
        </w:tc>
      </w:tr>
      <w:tr w:rsidR="00A219A6" w:rsidTr="00A219A6">
        <w:trPr>
          <w:cantSplit/>
        </w:trPr>
        <w:tc>
          <w:tcPr>
            <w:tcW w:w="910" w:type="dxa"/>
            <w:gridSpan w:val="2"/>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537"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(Constant)</w:t>
            </w:r>
          </w:p>
        </w:tc>
        <w:tc>
          <w:tcPr>
            <w:tcW w:w="1440" w:type="dxa"/>
            <w:gridSpan w:val="2"/>
            <w:tcBorders>
              <w:top w:val="nil"/>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251" w:type="dxa"/>
            <w:gridSpan w:val="2"/>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251" w:type="dxa"/>
            <w:gridSpan w:val="2"/>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383" w:type="dxa"/>
            <w:gridSpan w:val="2"/>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251" w:type="dxa"/>
            <w:gridSpan w:val="2"/>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910"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537"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440"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-,102</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-,092</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-,091</w:t>
            </w:r>
          </w:p>
        </w:tc>
        <w:tc>
          <w:tcPr>
            <w:tcW w:w="1383"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,881</w:t>
            </w:r>
          </w:p>
        </w:tc>
        <w:tc>
          <w:tcPr>
            <w:tcW w:w="1251"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1,135</w:t>
            </w:r>
          </w:p>
        </w:tc>
      </w:tr>
      <w:tr w:rsidR="00A219A6" w:rsidTr="00A219A6">
        <w:trPr>
          <w:cantSplit/>
        </w:trPr>
        <w:tc>
          <w:tcPr>
            <w:tcW w:w="910"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537"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440"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,119</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,105</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,104</w:t>
            </w:r>
          </w:p>
        </w:tc>
        <w:tc>
          <w:tcPr>
            <w:tcW w:w="1383"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,527</w:t>
            </w:r>
          </w:p>
        </w:tc>
        <w:tc>
          <w:tcPr>
            <w:tcW w:w="1251"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1,897</w:t>
            </w:r>
          </w:p>
        </w:tc>
      </w:tr>
      <w:tr w:rsidR="00A219A6" w:rsidTr="00A219A6">
        <w:trPr>
          <w:cantSplit/>
        </w:trPr>
        <w:tc>
          <w:tcPr>
            <w:tcW w:w="910"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537"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440"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-,013</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,035</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,034</w:t>
            </w:r>
          </w:p>
        </w:tc>
        <w:tc>
          <w:tcPr>
            <w:tcW w:w="1383"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,795</w:t>
            </w:r>
          </w:p>
        </w:tc>
        <w:tc>
          <w:tcPr>
            <w:tcW w:w="1251"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1,258</w:t>
            </w:r>
          </w:p>
        </w:tc>
      </w:tr>
      <w:tr w:rsidR="00A219A6" w:rsidTr="00A219A6">
        <w:trPr>
          <w:cantSplit/>
        </w:trPr>
        <w:tc>
          <w:tcPr>
            <w:tcW w:w="910"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537"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440"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-,045</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,038</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,037</w:t>
            </w:r>
          </w:p>
        </w:tc>
        <w:tc>
          <w:tcPr>
            <w:tcW w:w="1383"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,610</w:t>
            </w:r>
          </w:p>
        </w:tc>
        <w:tc>
          <w:tcPr>
            <w:tcW w:w="1251"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1,639</w:t>
            </w:r>
          </w:p>
        </w:tc>
      </w:tr>
      <w:tr w:rsidR="00A219A6" w:rsidTr="00A219A6">
        <w:trPr>
          <w:cantSplit/>
        </w:trPr>
        <w:tc>
          <w:tcPr>
            <w:tcW w:w="910"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537"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440"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,038</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,056</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,055</w:t>
            </w:r>
          </w:p>
        </w:tc>
        <w:tc>
          <w:tcPr>
            <w:tcW w:w="1383"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,883</w:t>
            </w:r>
          </w:p>
        </w:tc>
        <w:tc>
          <w:tcPr>
            <w:tcW w:w="1251"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1,132</w:t>
            </w:r>
          </w:p>
        </w:tc>
      </w:tr>
      <w:tr w:rsidR="00A219A6" w:rsidTr="00A219A6">
        <w:trPr>
          <w:cantSplit/>
        </w:trPr>
        <w:tc>
          <w:tcPr>
            <w:tcW w:w="910"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537"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440" w:type="dxa"/>
            <w:gridSpan w:val="2"/>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,001</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c>
          <w:tcPr>
            <w:tcW w:w="125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c>
          <w:tcPr>
            <w:tcW w:w="1383"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,872</w:t>
            </w:r>
          </w:p>
        </w:tc>
        <w:tc>
          <w:tcPr>
            <w:tcW w:w="1251"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1,146</w:t>
            </w:r>
          </w:p>
        </w:tc>
      </w:tr>
      <w:tr w:rsidR="00A219A6" w:rsidTr="00A219A6">
        <w:trPr>
          <w:cantSplit/>
        </w:trPr>
        <w:tc>
          <w:tcPr>
            <w:tcW w:w="910"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537" w:type="dxa"/>
            <w:gridSpan w:val="2"/>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440" w:type="dxa"/>
            <w:gridSpan w:val="2"/>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-,049</w:t>
            </w:r>
          </w:p>
        </w:tc>
        <w:tc>
          <w:tcPr>
            <w:tcW w:w="1251" w:type="dxa"/>
            <w:gridSpan w:val="2"/>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-,074</w:t>
            </w:r>
          </w:p>
        </w:tc>
        <w:tc>
          <w:tcPr>
            <w:tcW w:w="1251" w:type="dxa"/>
            <w:gridSpan w:val="2"/>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-,073</w:t>
            </w:r>
          </w:p>
        </w:tc>
        <w:tc>
          <w:tcPr>
            <w:tcW w:w="1383" w:type="dxa"/>
            <w:gridSpan w:val="2"/>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,915</w:t>
            </w:r>
          </w:p>
        </w:tc>
        <w:tc>
          <w:tcPr>
            <w:tcW w:w="1251" w:type="dxa"/>
            <w:gridSpan w:val="2"/>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1,093</w:t>
            </w:r>
          </w:p>
        </w:tc>
      </w:tr>
    </w:tbl>
    <w:p w:rsidR="00A219A6" w:rsidRDefault="00A219A6" w:rsidP="00A219A6">
      <w:pPr>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3"/>
      </w:tblGrid>
      <w:tr w:rsidR="00A219A6" w:rsidTr="00AE7DE3">
        <w:trPr>
          <w:cantSplit/>
        </w:trPr>
        <w:tc>
          <w:tcPr>
            <w:tcW w:w="9020" w:type="dxa"/>
            <w:tcBorders>
              <w:top w:val="nil"/>
              <w:left w:val="nil"/>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a. </w:t>
            </w:r>
            <w:proofErr w:type="spellStart"/>
            <w:r>
              <w:rPr>
                <w:rFonts w:ascii="Arial" w:hAnsi="Arial" w:cs="Arial"/>
                <w:sz w:val="18"/>
                <w:szCs w:val="18"/>
              </w:rPr>
              <w:t>Dependent</w:t>
            </w:r>
            <w:proofErr w:type="spellEnd"/>
            <w:r>
              <w:rPr>
                <w:rFonts w:ascii="Arial" w:hAnsi="Arial" w:cs="Arial"/>
                <w:sz w:val="18"/>
                <w:szCs w:val="18"/>
              </w:rPr>
              <w:t xml:space="preserve"> </w:t>
            </w:r>
            <w:proofErr w:type="spellStart"/>
            <w:r>
              <w:rPr>
                <w:rFonts w:ascii="Arial" w:hAnsi="Arial" w:cs="Arial"/>
                <w:sz w:val="18"/>
                <w:szCs w:val="18"/>
              </w:rPr>
              <w:t>Variable</w:t>
            </w:r>
            <w:proofErr w:type="spellEnd"/>
            <w:r>
              <w:rPr>
                <w:rFonts w:ascii="Arial" w:hAnsi="Arial" w:cs="Arial"/>
                <w:sz w:val="18"/>
                <w:szCs w:val="18"/>
              </w:rPr>
              <w:t>: INTRATE</w:t>
            </w:r>
          </w:p>
        </w:tc>
      </w:tr>
    </w:tbl>
    <w:p w:rsidR="00A219A6" w:rsidRDefault="00A219A6" w:rsidP="00A219A6">
      <w:pPr>
        <w:spacing w:line="400" w:lineRule="atLeast"/>
        <w:rPr>
          <w:rFonts w:ascii="Times New Roman" w:hAnsi="Times New Roman" w:cs="Times New Roman"/>
          <w:sz w:val="24"/>
          <w:szCs w:val="24"/>
        </w:rPr>
      </w:pPr>
    </w:p>
    <w:tbl>
      <w:tblPr>
        <w:tblW w:w="84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043"/>
        <w:gridCol w:w="1011"/>
        <w:gridCol w:w="1011"/>
        <w:gridCol w:w="1011"/>
        <w:gridCol w:w="1472"/>
        <w:gridCol w:w="1118"/>
        <w:gridCol w:w="1011"/>
      </w:tblGrid>
      <w:tr w:rsidR="00A219A6" w:rsidTr="00AE7DE3">
        <w:trPr>
          <w:cantSplit/>
        </w:trPr>
        <w:tc>
          <w:tcPr>
            <w:tcW w:w="8410" w:type="dxa"/>
            <w:gridSpan w:val="8"/>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Excluded</w:t>
            </w:r>
            <w:proofErr w:type="spellEnd"/>
            <w:r>
              <w:rPr>
                <w:rFonts w:ascii="Arial" w:hAnsi="Arial" w:cs="Arial"/>
                <w:b/>
                <w:bCs/>
                <w:sz w:val="18"/>
                <w:szCs w:val="18"/>
              </w:rPr>
              <w:t xml:space="preserve"> </w:t>
            </w:r>
            <w:proofErr w:type="spellStart"/>
            <w:r>
              <w:rPr>
                <w:rFonts w:ascii="Arial" w:hAnsi="Arial" w:cs="Arial"/>
                <w:b/>
                <w:bCs/>
                <w:sz w:val="18"/>
                <w:szCs w:val="18"/>
              </w:rPr>
              <w:t>Variables</w:t>
            </w:r>
            <w:r>
              <w:rPr>
                <w:rFonts w:ascii="Arial" w:hAnsi="Arial" w:cs="Arial"/>
                <w:b/>
                <w:bCs/>
                <w:sz w:val="18"/>
                <w:szCs w:val="18"/>
                <w:vertAlign w:val="superscript"/>
              </w:rPr>
              <w:t>a</w:t>
            </w:r>
            <w:proofErr w:type="spellEnd"/>
          </w:p>
        </w:tc>
      </w:tr>
      <w:tr w:rsidR="00A219A6" w:rsidTr="00AE7DE3">
        <w:trPr>
          <w:cantSplit/>
        </w:trPr>
        <w:tc>
          <w:tcPr>
            <w:tcW w:w="1777" w:type="dxa"/>
            <w:gridSpan w:val="2"/>
            <w:vMerge w:val="restart"/>
            <w:tcBorders>
              <w:top w:val="single" w:sz="16" w:space="0" w:color="000000"/>
              <w:left w:val="single" w:sz="16" w:space="0" w:color="000000"/>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1011" w:type="dxa"/>
            <w:vMerge w:val="restart"/>
            <w:tcBorders>
              <w:top w:val="single" w:sz="16" w:space="0" w:color="000000"/>
              <w:lef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Beta</w:t>
            </w:r>
            <w:proofErr w:type="spellEnd"/>
            <w:r>
              <w:rPr>
                <w:rFonts w:ascii="Arial" w:hAnsi="Arial" w:cs="Arial"/>
                <w:sz w:val="18"/>
                <w:szCs w:val="18"/>
              </w:rPr>
              <w:t xml:space="preserve"> In</w:t>
            </w:r>
          </w:p>
        </w:tc>
        <w:tc>
          <w:tcPr>
            <w:tcW w:w="1011" w:type="dxa"/>
            <w:vMerge w:val="restart"/>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t</w:t>
            </w:r>
          </w:p>
        </w:tc>
        <w:tc>
          <w:tcPr>
            <w:tcW w:w="1011" w:type="dxa"/>
            <w:vMerge w:val="restart"/>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Sig</w:t>
            </w:r>
            <w:proofErr w:type="spellEnd"/>
            <w:r>
              <w:rPr>
                <w:rFonts w:ascii="Arial" w:hAnsi="Arial" w:cs="Arial"/>
                <w:sz w:val="18"/>
                <w:szCs w:val="18"/>
              </w:rPr>
              <w:t>.</w:t>
            </w:r>
          </w:p>
        </w:tc>
        <w:tc>
          <w:tcPr>
            <w:tcW w:w="1471" w:type="dxa"/>
            <w:vMerge w:val="restart"/>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Partial</w:t>
            </w:r>
            <w:proofErr w:type="spellEnd"/>
            <w:r>
              <w:rPr>
                <w:rFonts w:ascii="Arial" w:hAnsi="Arial" w:cs="Arial"/>
                <w:sz w:val="18"/>
                <w:szCs w:val="18"/>
              </w:rPr>
              <w:t xml:space="preserve"> </w:t>
            </w:r>
            <w:proofErr w:type="spellStart"/>
            <w:r>
              <w:rPr>
                <w:rFonts w:ascii="Arial" w:hAnsi="Arial" w:cs="Arial"/>
                <w:sz w:val="18"/>
                <w:szCs w:val="18"/>
              </w:rPr>
              <w:t>Correlation</w:t>
            </w:r>
            <w:proofErr w:type="spellEnd"/>
          </w:p>
        </w:tc>
        <w:tc>
          <w:tcPr>
            <w:tcW w:w="2129" w:type="dxa"/>
            <w:gridSpan w:val="2"/>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Collinearity</w:t>
            </w:r>
            <w:proofErr w:type="spellEnd"/>
            <w:r>
              <w:rPr>
                <w:rFonts w:ascii="Arial" w:hAnsi="Arial" w:cs="Arial"/>
                <w:sz w:val="18"/>
                <w:szCs w:val="18"/>
              </w:rPr>
              <w:t xml:space="preserve"> </w:t>
            </w:r>
            <w:proofErr w:type="spellStart"/>
            <w:r>
              <w:rPr>
                <w:rFonts w:ascii="Arial" w:hAnsi="Arial" w:cs="Arial"/>
                <w:sz w:val="18"/>
                <w:szCs w:val="18"/>
              </w:rPr>
              <w:t>Statistics</w:t>
            </w:r>
            <w:proofErr w:type="spellEnd"/>
          </w:p>
        </w:tc>
      </w:tr>
      <w:tr w:rsidR="00A219A6" w:rsidTr="00AE7DE3">
        <w:trPr>
          <w:cantSplit/>
        </w:trPr>
        <w:tc>
          <w:tcPr>
            <w:tcW w:w="1777" w:type="dxa"/>
            <w:gridSpan w:val="2"/>
            <w:vMerge/>
            <w:tcBorders>
              <w:top w:val="single" w:sz="16" w:space="0" w:color="000000"/>
              <w:left w:val="single" w:sz="16" w:space="0" w:color="000000"/>
              <w:bottom w:val="nil"/>
              <w:right w:val="nil"/>
            </w:tcBorders>
            <w:shd w:val="clear" w:color="auto" w:fill="FFFFFF"/>
          </w:tcPr>
          <w:p w:rsidR="00A219A6" w:rsidRDefault="00A219A6" w:rsidP="00AE7DE3">
            <w:pPr>
              <w:rPr>
                <w:rFonts w:ascii="Arial" w:hAnsi="Arial" w:cs="Arial"/>
                <w:sz w:val="18"/>
                <w:szCs w:val="18"/>
              </w:rPr>
            </w:pPr>
          </w:p>
        </w:tc>
        <w:tc>
          <w:tcPr>
            <w:tcW w:w="1011" w:type="dxa"/>
            <w:vMerge/>
            <w:tcBorders>
              <w:top w:val="single" w:sz="16" w:space="0" w:color="000000"/>
              <w:left w:val="single" w:sz="16" w:space="0" w:color="000000"/>
            </w:tcBorders>
            <w:shd w:val="clear" w:color="auto" w:fill="FFFFFF"/>
          </w:tcPr>
          <w:p w:rsidR="00A219A6" w:rsidRDefault="00A219A6" w:rsidP="00AE7DE3">
            <w:pPr>
              <w:rPr>
                <w:rFonts w:ascii="Arial" w:hAnsi="Arial" w:cs="Arial"/>
                <w:sz w:val="18"/>
                <w:szCs w:val="18"/>
              </w:rPr>
            </w:pPr>
          </w:p>
        </w:tc>
        <w:tc>
          <w:tcPr>
            <w:tcW w:w="1011" w:type="dxa"/>
            <w:vMerge/>
            <w:tcBorders>
              <w:top w:val="single" w:sz="16" w:space="0" w:color="000000"/>
            </w:tcBorders>
            <w:shd w:val="clear" w:color="auto" w:fill="FFFFFF"/>
          </w:tcPr>
          <w:p w:rsidR="00A219A6" w:rsidRDefault="00A219A6" w:rsidP="00AE7DE3">
            <w:pPr>
              <w:rPr>
                <w:rFonts w:ascii="Arial" w:hAnsi="Arial" w:cs="Arial"/>
                <w:sz w:val="18"/>
                <w:szCs w:val="18"/>
              </w:rPr>
            </w:pPr>
          </w:p>
        </w:tc>
        <w:tc>
          <w:tcPr>
            <w:tcW w:w="1011" w:type="dxa"/>
            <w:vMerge/>
            <w:tcBorders>
              <w:top w:val="single" w:sz="16" w:space="0" w:color="000000"/>
            </w:tcBorders>
            <w:shd w:val="clear" w:color="auto" w:fill="FFFFFF"/>
          </w:tcPr>
          <w:p w:rsidR="00A219A6" w:rsidRDefault="00A219A6" w:rsidP="00AE7DE3">
            <w:pPr>
              <w:rPr>
                <w:rFonts w:ascii="Arial" w:hAnsi="Arial" w:cs="Arial"/>
                <w:sz w:val="18"/>
                <w:szCs w:val="18"/>
              </w:rPr>
            </w:pPr>
          </w:p>
        </w:tc>
        <w:tc>
          <w:tcPr>
            <w:tcW w:w="1471" w:type="dxa"/>
            <w:vMerge/>
            <w:tcBorders>
              <w:top w:val="single" w:sz="16" w:space="0" w:color="000000"/>
            </w:tcBorders>
            <w:shd w:val="clear" w:color="auto" w:fill="FFFFFF"/>
          </w:tcPr>
          <w:p w:rsidR="00A219A6" w:rsidRDefault="00A219A6" w:rsidP="00AE7DE3">
            <w:pPr>
              <w:rPr>
                <w:rFonts w:ascii="Arial" w:hAnsi="Arial" w:cs="Arial"/>
                <w:sz w:val="18"/>
                <w:szCs w:val="18"/>
              </w:rPr>
            </w:pPr>
          </w:p>
        </w:tc>
        <w:tc>
          <w:tcPr>
            <w:tcW w:w="1118" w:type="dxa"/>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Tolerance</w:t>
            </w:r>
            <w:proofErr w:type="spellEnd"/>
          </w:p>
        </w:tc>
        <w:tc>
          <w:tcPr>
            <w:tcW w:w="1011" w:type="dxa"/>
            <w:tcBorders>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VIF</w:t>
            </w:r>
          </w:p>
        </w:tc>
      </w:tr>
      <w:tr w:rsidR="00A219A6" w:rsidTr="00AE7DE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042" w:type="dxa"/>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011" w:type="dxa"/>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,045</w:t>
            </w:r>
            <w:r>
              <w:rPr>
                <w:rFonts w:ascii="Arial" w:hAnsi="Arial" w:cs="Arial"/>
                <w:sz w:val="18"/>
                <w:szCs w:val="18"/>
                <w:vertAlign w:val="superscript"/>
              </w:rPr>
              <w:t>b</w:t>
            </w:r>
          </w:p>
        </w:tc>
        <w:tc>
          <w:tcPr>
            <w:tcW w:w="1011"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,700</w:t>
            </w:r>
          </w:p>
        </w:tc>
        <w:tc>
          <w:tcPr>
            <w:tcW w:w="1011"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,485</w:t>
            </w:r>
          </w:p>
        </w:tc>
        <w:tc>
          <w:tcPr>
            <w:tcW w:w="1471"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,046</w:t>
            </w:r>
          </w:p>
        </w:tc>
        <w:tc>
          <w:tcPr>
            <w:tcW w:w="1118"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,990</w:t>
            </w:r>
          </w:p>
        </w:tc>
        <w:tc>
          <w:tcPr>
            <w:tcW w:w="1011" w:type="dxa"/>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1,010</w:t>
            </w:r>
          </w:p>
        </w:tc>
      </w:tr>
      <w:tr w:rsidR="00A219A6" w:rsidTr="00AE7D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04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01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,013</w:t>
            </w:r>
            <w:r>
              <w:rPr>
                <w:rFonts w:ascii="Arial" w:hAnsi="Arial" w:cs="Arial"/>
                <w:sz w:val="18"/>
                <w:szCs w:val="18"/>
                <w:vertAlign w:val="superscript"/>
              </w:rPr>
              <w:t>b</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,195</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,845</w:t>
            </w:r>
          </w:p>
        </w:tc>
        <w:tc>
          <w:tcPr>
            <w:tcW w:w="147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,013</w:t>
            </w:r>
          </w:p>
        </w:tc>
        <w:tc>
          <w:tcPr>
            <w:tcW w:w="1118"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,953</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1,049</w:t>
            </w:r>
          </w:p>
        </w:tc>
      </w:tr>
      <w:tr w:rsidR="00A219A6" w:rsidTr="00AE7DE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042" w:type="dxa"/>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011"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-,064</w:t>
            </w:r>
            <w:r>
              <w:rPr>
                <w:rFonts w:ascii="Arial" w:hAnsi="Arial" w:cs="Arial"/>
                <w:sz w:val="18"/>
                <w:szCs w:val="18"/>
                <w:vertAlign w:val="superscript"/>
              </w:rPr>
              <w:t>b</w:t>
            </w:r>
          </w:p>
        </w:tc>
        <w:tc>
          <w:tcPr>
            <w:tcW w:w="1011"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-,971</w:t>
            </w:r>
          </w:p>
        </w:tc>
        <w:tc>
          <w:tcPr>
            <w:tcW w:w="1011"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,333</w:t>
            </w:r>
          </w:p>
        </w:tc>
        <w:tc>
          <w:tcPr>
            <w:tcW w:w="1471"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-,063</w:t>
            </w:r>
          </w:p>
        </w:tc>
        <w:tc>
          <w:tcPr>
            <w:tcW w:w="1118"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,956</w:t>
            </w:r>
          </w:p>
        </w:tc>
        <w:tc>
          <w:tcPr>
            <w:tcW w:w="1011"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1,046</w:t>
            </w:r>
          </w:p>
        </w:tc>
      </w:tr>
    </w:tbl>
    <w:p w:rsidR="00A219A6" w:rsidRDefault="00A219A6" w:rsidP="00A219A6">
      <w:pPr>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42"/>
        <w:gridCol w:w="2895"/>
        <w:gridCol w:w="4086"/>
      </w:tblGrid>
      <w:tr w:rsidR="00A219A6" w:rsidTr="00AE7DE3">
        <w:trPr>
          <w:cantSplit/>
        </w:trPr>
        <w:tc>
          <w:tcPr>
            <w:tcW w:w="9021" w:type="dxa"/>
            <w:gridSpan w:val="3"/>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Excluded</w:t>
            </w:r>
            <w:proofErr w:type="spellEnd"/>
            <w:r>
              <w:rPr>
                <w:rFonts w:ascii="Arial" w:hAnsi="Arial" w:cs="Arial"/>
                <w:b/>
                <w:bCs/>
                <w:sz w:val="18"/>
                <w:szCs w:val="18"/>
              </w:rPr>
              <w:t xml:space="preserve"> </w:t>
            </w:r>
            <w:proofErr w:type="spellStart"/>
            <w:r>
              <w:rPr>
                <w:rFonts w:ascii="Arial" w:hAnsi="Arial" w:cs="Arial"/>
                <w:b/>
                <w:bCs/>
                <w:sz w:val="18"/>
                <w:szCs w:val="18"/>
              </w:rPr>
              <w:t>Variables</w:t>
            </w:r>
            <w:r>
              <w:rPr>
                <w:rFonts w:ascii="Arial" w:hAnsi="Arial" w:cs="Arial"/>
                <w:b/>
                <w:bCs/>
                <w:sz w:val="18"/>
                <w:szCs w:val="18"/>
                <w:vertAlign w:val="superscript"/>
              </w:rPr>
              <w:t>a</w:t>
            </w:r>
            <w:proofErr w:type="spellEnd"/>
          </w:p>
        </w:tc>
      </w:tr>
      <w:tr w:rsidR="00A219A6" w:rsidTr="00AE7DE3">
        <w:trPr>
          <w:cantSplit/>
        </w:trPr>
        <w:tc>
          <w:tcPr>
            <w:tcW w:w="4936" w:type="dxa"/>
            <w:gridSpan w:val="2"/>
            <w:vMerge w:val="restart"/>
            <w:tcBorders>
              <w:top w:val="single" w:sz="16" w:space="0" w:color="000000"/>
              <w:left w:val="single" w:sz="16" w:space="0" w:color="000000"/>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4085" w:type="dxa"/>
            <w:tcBorders>
              <w:top w:val="single" w:sz="16" w:space="0" w:color="000000"/>
              <w:left w:val="single" w:sz="16" w:space="0" w:color="000000"/>
              <w:right w:val="single" w:sz="16" w:space="0" w:color="000000"/>
            </w:tcBorders>
            <w:shd w:val="clear" w:color="auto" w:fill="FFFFFF"/>
            <w:vAlign w:val="bottom"/>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Collinearity</w:t>
            </w:r>
            <w:proofErr w:type="spellEnd"/>
            <w:r>
              <w:rPr>
                <w:rFonts w:ascii="Arial" w:hAnsi="Arial" w:cs="Arial"/>
                <w:sz w:val="18"/>
                <w:szCs w:val="18"/>
              </w:rPr>
              <w:t xml:space="preserve"> </w:t>
            </w:r>
            <w:proofErr w:type="spellStart"/>
            <w:r>
              <w:rPr>
                <w:rFonts w:ascii="Arial" w:hAnsi="Arial" w:cs="Arial"/>
                <w:sz w:val="18"/>
                <w:szCs w:val="18"/>
              </w:rPr>
              <w:t>Statistics</w:t>
            </w:r>
            <w:proofErr w:type="spellEnd"/>
          </w:p>
        </w:tc>
      </w:tr>
      <w:tr w:rsidR="00A219A6" w:rsidTr="00AE7DE3">
        <w:trPr>
          <w:cantSplit/>
        </w:trPr>
        <w:tc>
          <w:tcPr>
            <w:tcW w:w="4936" w:type="dxa"/>
            <w:gridSpan w:val="2"/>
            <w:vMerge/>
            <w:tcBorders>
              <w:top w:val="single" w:sz="16" w:space="0" w:color="000000"/>
              <w:left w:val="single" w:sz="16" w:space="0" w:color="000000"/>
              <w:bottom w:val="nil"/>
              <w:right w:val="nil"/>
            </w:tcBorders>
            <w:shd w:val="clear" w:color="auto" w:fill="FFFFFF"/>
          </w:tcPr>
          <w:p w:rsidR="00A219A6" w:rsidRDefault="00A219A6" w:rsidP="00AE7DE3">
            <w:pPr>
              <w:rPr>
                <w:rFonts w:ascii="Arial" w:hAnsi="Arial" w:cs="Arial"/>
                <w:sz w:val="18"/>
                <w:szCs w:val="18"/>
              </w:rPr>
            </w:pPr>
          </w:p>
        </w:tc>
        <w:tc>
          <w:tcPr>
            <w:tcW w:w="4085" w:type="dxa"/>
            <w:tcBorders>
              <w:left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 xml:space="preserve">Minimum </w:t>
            </w:r>
            <w:proofErr w:type="spellStart"/>
            <w:r>
              <w:rPr>
                <w:rFonts w:ascii="Arial" w:hAnsi="Arial" w:cs="Arial"/>
                <w:sz w:val="18"/>
                <w:szCs w:val="18"/>
              </w:rPr>
              <w:t>Tolerance</w:t>
            </w:r>
            <w:proofErr w:type="spellEnd"/>
          </w:p>
        </w:tc>
      </w:tr>
      <w:tr w:rsidR="00A219A6" w:rsidTr="00AE7DE3">
        <w:trPr>
          <w:cantSplit/>
        </w:trPr>
        <w:tc>
          <w:tcPr>
            <w:tcW w:w="2042" w:type="dxa"/>
            <w:vMerge w:val="restart"/>
            <w:tcBorders>
              <w:top w:val="single" w:sz="16" w:space="0" w:color="000000"/>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2894" w:type="dxa"/>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4085" w:type="dxa"/>
            <w:tcBorders>
              <w:top w:val="single" w:sz="16" w:space="0" w:color="000000"/>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,538</w:t>
            </w:r>
            <w:r>
              <w:rPr>
                <w:rFonts w:ascii="Arial" w:hAnsi="Arial" w:cs="Arial"/>
                <w:sz w:val="18"/>
                <w:szCs w:val="18"/>
                <w:vertAlign w:val="superscript"/>
              </w:rPr>
              <w:t>b</w:t>
            </w:r>
          </w:p>
        </w:tc>
      </w:tr>
      <w:tr w:rsidR="00A219A6" w:rsidTr="00AE7DE3">
        <w:trPr>
          <w:cantSplit/>
        </w:trPr>
        <w:tc>
          <w:tcPr>
            <w:tcW w:w="2042" w:type="dxa"/>
            <w:vMerge/>
            <w:tcBorders>
              <w:top w:val="single" w:sz="16" w:space="0" w:color="000000"/>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894"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4085"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,529</w:t>
            </w:r>
            <w:r>
              <w:rPr>
                <w:rFonts w:ascii="Arial" w:hAnsi="Arial" w:cs="Arial"/>
                <w:sz w:val="18"/>
                <w:szCs w:val="18"/>
                <w:vertAlign w:val="superscript"/>
              </w:rPr>
              <w:t>b</w:t>
            </w:r>
          </w:p>
        </w:tc>
      </w:tr>
      <w:tr w:rsidR="00A219A6" w:rsidTr="00AE7DE3">
        <w:trPr>
          <w:cantSplit/>
        </w:trPr>
        <w:tc>
          <w:tcPr>
            <w:tcW w:w="2042" w:type="dxa"/>
            <w:vMerge/>
            <w:tcBorders>
              <w:top w:val="single" w:sz="16" w:space="0" w:color="000000"/>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894" w:type="dxa"/>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4085" w:type="dxa"/>
            <w:tcBorders>
              <w:top w:val="nil"/>
              <w:left w:val="single" w:sz="16" w:space="0" w:color="000000"/>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,537</w:t>
            </w:r>
            <w:r>
              <w:rPr>
                <w:rFonts w:ascii="Arial" w:hAnsi="Arial" w:cs="Arial"/>
                <w:sz w:val="18"/>
                <w:szCs w:val="18"/>
                <w:vertAlign w:val="superscript"/>
              </w:rPr>
              <w:t>b</w:t>
            </w:r>
          </w:p>
        </w:tc>
      </w:tr>
    </w:tbl>
    <w:p w:rsidR="00A219A6" w:rsidRDefault="00A219A6" w:rsidP="00A219A6">
      <w:pPr>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3"/>
      </w:tblGrid>
      <w:tr w:rsidR="00A219A6" w:rsidTr="00AE7DE3">
        <w:trPr>
          <w:cantSplit/>
        </w:trPr>
        <w:tc>
          <w:tcPr>
            <w:tcW w:w="9021" w:type="dxa"/>
            <w:tcBorders>
              <w:top w:val="nil"/>
              <w:left w:val="nil"/>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a. </w:t>
            </w:r>
            <w:proofErr w:type="spellStart"/>
            <w:r>
              <w:rPr>
                <w:rFonts w:ascii="Arial" w:hAnsi="Arial" w:cs="Arial"/>
                <w:sz w:val="18"/>
                <w:szCs w:val="18"/>
              </w:rPr>
              <w:t>Dependent</w:t>
            </w:r>
            <w:proofErr w:type="spellEnd"/>
            <w:r>
              <w:rPr>
                <w:rFonts w:ascii="Arial" w:hAnsi="Arial" w:cs="Arial"/>
                <w:sz w:val="18"/>
                <w:szCs w:val="18"/>
              </w:rPr>
              <w:t xml:space="preserve"> </w:t>
            </w:r>
            <w:proofErr w:type="spellStart"/>
            <w:r>
              <w:rPr>
                <w:rFonts w:ascii="Arial" w:hAnsi="Arial" w:cs="Arial"/>
                <w:sz w:val="18"/>
                <w:szCs w:val="18"/>
              </w:rPr>
              <w:t>Variable</w:t>
            </w:r>
            <w:proofErr w:type="spellEnd"/>
            <w:r>
              <w:rPr>
                <w:rFonts w:ascii="Arial" w:hAnsi="Arial" w:cs="Arial"/>
                <w:sz w:val="18"/>
                <w:szCs w:val="18"/>
              </w:rPr>
              <w:t>: INTRATE</w:t>
            </w:r>
          </w:p>
        </w:tc>
      </w:tr>
      <w:tr w:rsidR="00A219A6" w:rsidRPr="009370D7" w:rsidTr="00AE7DE3">
        <w:trPr>
          <w:cantSplit/>
        </w:trPr>
        <w:tc>
          <w:tcPr>
            <w:tcW w:w="9021" w:type="dxa"/>
            <w:tcBorders>
              <w:top w:val="nil"/>
              <w:left w:val="nil"/>
              <w:bottom w:val="nil"/>
              <w:right w:val="nil"/>
            </w:tcBorders>
            <w:shd w:val="clear" w:color="auto" w:fill="FFFFFF"/>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b. Predictors in the Model: (Constant), CURRATIO, SIZE LN, EBITDA, LEVERAGE</w:t>
            </w:r>
          </w:p>
        </w:tc>
      </w:tr>
    </w:tbl>
    <w:p w:rsidR="00A219A6" w:rsidRPr="00A219A6" w:rsidRDefault="00A219A6" w:rsidP="00A219A6">
      <w:pPr>
        <w:spacing w:line="400" w:lineRule="atLeast"/>
        <w:rPr>
          <w:rFonts w:ascii="Times New Roman" w:hAnsi="Times New Roman" w:cs="Times New Roman"/>
          <w:sz w:val="24"/>
          <w:szCs w:val="24"/>
          <w:lang w:val="en-US"/>
        </w:rPr>
      </w:pPr>
    </w:p>
    <w:tbl>
      <w:tblPr>
        <w:tblW w:w="88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2"/>
        <w:gridCol w:w="1241"/>
        <w:gridCol w:w="1226"/>
        <w:gridCol w:w="1011"/>
        <w:gridCol w:w="1011"/>
        <w:gridCol w:w="1241"/>
        <w:gridCol w:w="1011"/>
      </w:tblGrid>
      <w:tr w:rsidR="00A219A6" w:rsidTr="00A219A6">
        <w:trPr>
          <w:cantSplit/>
        </w:trPr>
        <w:tc>
          <w:tcPr>
            <w:tcW w:w="8807" w:type="dxa"/>
            <w:gridSpan w:val="8"/>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Coefficient</w:t>
            </w:r>
            <w:proofErr w:type="spellEnd"/>
            <w:r>
              <w:rPr>
                <w:rFonts w:ascii="Arial" w:hAnsi="Arial" w:cs="Arial"/>
                <w:b/>
                <w:bCs/>
                <w:sz w:val="18"/>
                <w:szCs w:val="18"/>
              </w:rPr>
              <w:t xml:space="preserve"> </w:t>
            </w:r>
            <w:proofErr w:type="spellStart"/>
            <w:r>
              <w:rPr>
                <w:rFonts w:ascii="Arial" w:hAnsi="Arial" w:cs="Arial"/>
                <w:b/>
                <w:bCs/>
                <w:sz w:val="18"/>
                <w:szCs w:val="18"/>
              </w:rPr>
              <w:t>Correlations</w:t>
            </w:r>
            <w:r>
              <w:rPr>
                <w:rFonts w:ascii="Arial" w:hAnsi="Arial" w:cs="Arial"/>
                <w:b/>
                <w:bCs/>
                <w:sz w:val="18"/>
                <w:szCs w:val="18"/>
                <w:vertAlign w:val="superscript"/>
              </w:rPr>
              <w:t>a</w:t>
            </w:r>
            <w:proofErr w:type="spellEnd"/>
          </w:p>
        </w:tc>
      </w:tr>
      <w:tr w:rsidR="00A219A6" w:rsidTr="00A219A6">
        <w:trPr>
          <w:cantSplit/>
        </w:trPr>
        <w:tc>
          <w:tcPr>
            <w:tcW w:w="3307" w:type="dxa"/>
            <w:gridSpan w:val="3"/>
            <w:tcBorders>
              <w:top w:val="single" w:sz="16" w:space="0" w:color="000000"/>
              <w:left w:val="single" w:sz="16" w:space="0" w:color="000000"/>
              <w:bottom w:val="single" w:sz="16" w:space="0" w:color="000000"/>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1226" w:type="dxa"/>
            <w:tcBorders>
              <w:top w:val="single" w:sz="16" w:space="0" w:color="000000"/>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CURRATIO</w:t>
            </w:r>
          </w:p>
        </w:tc>
        <w:tc>
          <w:tcPr>
            <w:tcW w:w="1011"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SIZE LN</w:t>
            </w:r>
          </w:p>
        </w:tc>
        <w:tc>
          <w:tcPr>
            <w:tcW w:w="1011"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EBITDA</w:t>
            </w:r>
          </w:p>
        </w:tc>
        <w:tc>
          <w:tcPr>
            <w:tcW w:w="1241"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LEVERAGE</w:t>
            </w:r>
          </w:p>
        </w:tc>
        <w:tc>
          <w:tcPr>
            <w:tcW w:w="1011" w:type="dxa"/>
            <w:tcBorders>
              <w:top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BIG4</w:t>
            </w:r>
          </w:p>
        </w:tc>
      </w:tr>
      <w:tr w:rsidR="00A219A6" w:rsidTr="00A219A6">
        <w:trPr>
          <w:cantSplit/>
        </w:trPr>
        <w:tc>
          <w:tcPr>
            <w:tcW w:w="734" w:type="dxa"/>
            <w:vMerge w:val="restart"/>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332" w:type="dxa"/>
            <w:vMerge w:val="restart"/>
            <w:tcBorders>
              <w:top w:val="single" w:sz="16" w:space="0" w:color="000000"/>
              <w:left w:val="nil"/>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Correlations</w:t>
            </w:r>
            <w:proofErr w:type="spellEnd"/>
          </w:p>
        </w:tc>
        <w:tc>
          <w:tcPr>
            <w:tcW w:w="1241" w:type="dxa"/>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226" w:type="dxa"/>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011"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-,045</w:t>
            </w:r>
          </w:p>
        </w:tc>
        <w:tc>
          <w:tcPr>
            <w:tcW w:w="1011"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-,084</w:t>
            </w:r>
          </w:p>
        </w:tc>
        <w:tc>
          <w:tcPr>
            <w:tcW w:w="1241"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,542</w:t>
            </w:r>
          </w:p>
        </w:tc>
        <w:tc>
          <w:tcPr>
            <w:tcW w:w="1011" w:type="dxa"/>
            <w:tcBorders>
              <w:top w:val="single" w:sz="16" w:space="0" w:color="000000"/>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332" w:type="dxa"/>
            <w:vMerge/>
            <w:tcBorders>
              <w:top w:val="single" w:sz="16" w:space="0" w:color="000000"/>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-,045</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,083</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,179</w:t>
            </w:r>
          </w:p>
        </w:tc>
        <w:tc>
          <w:tcPr>
            <w:tcW w:w="1011"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332" w:type="dxa"/>
            <w:vMerge/>
            <w:tcBorders>
              <w:top w:val="single" w:sz="16" w:space="0" w:color="000000"/>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-,084</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,324</w:t>
            </w:r>
          </w:p>
        </w:tc>
        <w:tc>
          <w:tcPr>
            <w:tcW w:w="1011"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332" w:type="dxa"/>
            <w:vMerge/>
            <w:tcBorders>
              <w:top w:val="single" w:sz="16" w:space="0" w:color="000000"/>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,542</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,179</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,324</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011"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332" w:type="dxa"/>
            <w:vMerge w:val="restart"/>
            <w:tcBorders>
              <w:top w:val="nil"/>
              <w:left w:val="nil"/>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Covariances</w:t>
            </w:r>
            <w:proofErr w:type="spellEnd"/>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,044</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,090</w:t>
            </w:r>
          </w:p>
        </w:tc>
        <w:tc>
          <w:tcPr>
            <w:tcW w:w="1011"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332" w:type="dxa"/>
            <w:vMerge/>
            <w:tcBorders>
              <w:top w:val="nil"/>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,119</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,007</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,049</w:t>
            </w:r>
          </w:p>
        </w:tc>
        <w:tc>
          <w:tcPr>
            <w:tcW w:w="1011"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332" w:type="dxa"/>
            <w:vMerge/>
            <w:tcBorders>
              <w:top w:val="nil"/>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,007</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,060</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,063</w:t>
            </w:r>
          </w:p>
        </w:tc>
        <w:tc>
          <w:tcPr>
            <w:tcW w:w="1011"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332" w:type="dxa"/>
            <w:vMerge/>
            <w:tcBorders>
              <w:top w:val="nil"/>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,090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,049</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,063</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,631</w:t>
            </w:r>
          </w:p>
        </w:tc>
        <w:tc>
          <w:tcPr>
            <w:tcW w:w="1011"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734" w:type="dxa"/>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332" w:type="dxa"/>
            <w:vMerge w:val="restart"/>
            <w:tcBorders>
              <w:top w:val="nil"/>
              <w:left w:val="nil"/>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Correlations</w:t>
            </w:r>
            <w:proofErr w:type="spellEnd"/>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-,049</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-,082</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,536</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-,031</w:t>
            </w:r>
          </w:p>
        </w:tc>
      </w:tr>
      <w:tr w:rsidR="00A219A6" w:rsidTr="00A219A6">
        <w:trPr>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-,049</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,072</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,195</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219A6">
        <w:trPr>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-,082</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,072</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,313</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-,017</w:t>
            </w:r>
          </w:p>
        </w:tc>
      </w:tr>
      <w:tr w:rsidR="00A219A6" w:rsidTr="00A219A6">
        <w:trPr>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,536</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,195</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,313</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-,060</w:t>
            </w:r>
          </w:p>
        </w:tc>
      </w:tr>
      <w:tr w:rsidR="00A219A6" w:rsidTr="00A219A6">
        <w:trPr>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-,031</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-,017</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-,060</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r>
      <w:tr w:rsidR="00A219A6" w:rsidTr="00A219A6">
        <w:trPr>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-,039</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,205</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-,019</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,027</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-,173</w:t>
            </w:r>
          </w:p>
        </w:tc>
      </w:tr>
      <w:tr w:rsidR="00A219A6" w:rsidTr="00A219A6">
        <w:trPr>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,009</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,106</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-,051</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,136</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-,268</w:t>
            </w:r>
          </w:p>
        </w:tc>
      </w:tr>
      <w:tr w:rsidR="00A219A6" w:rsidTr="00A219A6">
        <w:trPr>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vMerge w:val="restart"/>
            <w:tcBorders>
              <w:top w:val="nil"/>
              <w:left w:val="nil"/>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Covariances</w:t>
            </w:r>
            <w:proofErr w:type="spellEnd"/>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,044</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,091</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-,002</w:t>
            </w:r>
          </w:p>
        </w:tc>
      </w:tr>
      <w:tr w:rsidR="00A219A6" w:rsidTr="00A219A6">
        <w:trPr>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,127</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,006</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,056</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-,014</w:t>
            </w:r>
          </w:p>
        </w:tc>
      </w:tr>
      <w:tr w:rsidR="00A219A6" w:rsidTr="00A219A6">
        <w:trPr>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,006</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,060</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,062</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-,001</w:t>
            </w:r>
          </w:p>
        </w:tc>
      </w:tr>
      <w:tr w:rsidR="00A219A6" w:rsidTr="00A219A6">
        <w:trPr>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,091</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,056</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,062</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,648</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-,014</w:t>
            </w:r>
          </w:p>
        </w:tc>
      </w:tr>
      <w:tr w:rsidR="00A219A6" w:rsidTr="00A219A6">
        <w:trPr>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-,002</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-,014</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-,001</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-,014</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,087</w:t>
            </w:r>
          </w:p>
        </w:tc>
      </w:tr>
      <w:tr w:rsidR="00A219A6" w:rsidTr="00A219A6">
        <w:trPr>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-,002</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,009</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-,021</w:t>
            </w:r>
          </w:p>
        </w:tc>
      </w:tr>
      <w:tr w:rsidR="00A219A6" w:rsidTr="00A219A6">
        <w:trPr>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226"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,001</w:t>
            </w:r>
          </w:p>
        </w:tc>
        <w:tc>
          <w:tcPr>
            <w:tcW w:w="1011"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,012</w:t>
            </w:r>
          </w:p>
        </w:tc>
        <w:tc>
          <w:tcPr>
            <w:tcW w:w="1011"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c>
          <w:tcPr>
            <w:tcW w:w="1241"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,034</w:t>
            </w:r>
          </w:p>
        </w:tc>
        <w:tc>
          <w:tcPr>
            <w:tcW w:w="1011"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-,025</w:t>
            </w:r>
          </w:p>
        </w:tc>
      </w:tr>
    </w:tbl>
    <w:p w:rsidR="00A219A6" w:rsidRDefault="00A219A6" w:rsidP="00A219A6">
      <w:pPr>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8"/>
        <w:gridCol w:w="2243"/>
        <w:gridCol w:w="2088"/>
        <w:gridCol w:w="1701"/>
        <w:gridCol w:w="1753"/>
      </w:tblGrid>
      <w:tr w:rsidR="00A219A6" w:rsidTr="00AE7DE3">
        <w:trPr>
          <w:cantSplit/>
        </w:trPr>
        <w:tc>
          <w:tcPr>
            <w:tcW w:w="9021" w:type="dxa"/>
            <w:gridSpan w:val="5"/>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Coefficient</w:t>
            </w:r>
            <w:proofErr w:type="spellEnd"/>
            <w:r>
              <w:rPr>
                <w:rFonts w:ascii="Arial" w:hAnsi="Arial" w:cs="Arial"/>
                <w:b/>
                <w:bCs/>
                <w:sz w:val="18"/>
                <w:szCs w:val="18"/>
              </w:rPr>
              <w:t xml:space="preserve"> </w:t>
            </w:r>
            <w:proofErr w:type="spellStart"/>
            <w:r>
              <w:rPr>
                <w:rFonts w:ascii="Arial" w:hAnsi="Arial" w:cs="Arial"/>
                <w:b/>
                <w:bCs/>
                <w:sz w:val="18"/>
                <w:szCs w:val="18"/>
              </w:rPr>
              <w:t>Correlations</w:t>
            </w:r>
            <w:r>
              <w:rPr>
                <w:rFonts w:ascii="Arial" w:hAnsi="Arial" w:cs="Arial"/>
                <w:b/>
                <w:bCs/>
                <w:sz w:val="18"/>
                <w:szCs w:val="18"/>
                <w:vertAlign w:val="superscript"/>
              </w:rPr>
              <w:t>a</w:t>
            </w:r>
            <w:proofErr w:type="spellEnd"/>
          </w:p>
        </w:tc>
      </w:tr>
      <w:tr w:rsidR="00A219A6" w:rsidTr="00AE7DE3">
        <w:trPr>
          <w:cantSplit/>
        </w:trPr>
        <w:tc>
          <w:tcPr>
            <w:tcW w:w="5567" w:type="dxa"/>
            <w:gridSpan w:val="3"/>
            <w:tcBorders>
              <w:top w:val="single" w:sz="16" w:space="0" w:color="000000"/>
              <w:left w:val="single" w:sz="16" w:space="0" w:color="000000"/>
              <w:bottom w:val="single" w:sz="16" w:space="0" w:color="000000"/>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1701" w:type="dxa"/>
            <w:tcBorders>
              <w:top w:val="single" w:sz="16" w:space="0" w:color="000000"/>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TYPE</w:t>
            </w:r>
          </w:p>
        </w:tc>
        <w:tc>
          <w:tcPr>
            <w:tcW w:w="1753" w:type="dxa"/>
            <w:tcBorders>
              <w:top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OPINION</w:t>
            </w:r>
          </w:p>
        </w:tc>
      </w:tr>
      <w:tr w:rsidR="00A219A6" w:rsidTr="00AE7DE3">
        <w:trPr>
          <w:cantSplit/>
        </w:trPr>
        <w:tc>
          <w:tcPr>
            <w:tcW w:w="1237" w:type="dxa"/>
            <w:vMerge w:val="restart"/>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2242" w:type="dxa"/>
            <w:vMerge w:val="restart"/>
            <w:tcBorders>
              <w:top w:val="single" w:sz="16" w:space="0" w:color="000000"/>
              <w:left w:val="nil"/>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Correlations</w:t>
            </w:r>
            <w:proofErr w:type="spellEnd"/>
          </w:p>
        </w:tc>
        <w:tc>
          <w:tcPr>
            <w:tcW w:w="2088" w:type="dxa"/>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701" w:type="dxa"/>
            <w:tcBorders>
              <w:top w:val="single" w:sz="16" w:space="0" w:color="000000"/>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753" w:type="dxa"/>
            <w:tcBorders>
              <w:top w:val="single" w:sz="16" w:space="0" w:color="000000"/>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E7DE3">
        <w:trPr>
          <w:cantSplit/>
        </w:trPr>
        <w:tc>
          <w:tcPr>
            <w:tcW w:w="1237"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242" w:type="dxa"/>
            <w:vMerge/>
            <w:tcBorders>
              <w:top w:val="single" w:sz="16" w:space="0" w:color="000000"/>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701" w:type="dxa"/>
            <w:tcBorders>
              <w:top w:val="nil"/>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753"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E7DE3">
        <w:trPr>
          <w:cantSplit/>
        </w:trPr>
        <w:tc>
          <w:tcPr>
            <w:tcW w:w="1237"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242" w:type="dxa"/>
            <w:vMerge/>
            <w:tcBorders>
              <w:top w:val="single" w:sz="16" w:space="0" w:color="000000"/>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701" w:type="dxa"/>
            <w:tcBorders>
              <w:top w:val="nil"/>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753"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E7DE3">
        <w:trPr>
          <w:cantSplit/>
        </w:trPr>
        <w:tc>
          <w:tcPr>
            <w:tcW w:w="1237"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242" w:type="dxa"/>
            <w:vMerge/>
            <w:tcBorders>
              <w:top w:val="single" w:sz="16" w:space="0" w:color="000000"/>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701" w:type="dxa"/>
            <w:tcBorders>
              <w:top w:val="nil"/>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753"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E7DE3">
        <w:trPr>
          <w:cantSplit/>
        </w:trPr>
        <w:tc>
          <w:tcPr>
            <w:tcW w:w="1237"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242" w:type="dxa"/>
            <w:vMerge w:val="restart"/>
            <w:tcBorders>
              <w:top w:val="nil"/>
              <w:left w:val="nil"/>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Covariances</w:t>
            </w:r>
            <w:proofErr w:type="spellEnd"/>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701" w:type="dxa"/>
            <w:tcBorders>
              <w:top w:val="nil"/>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753"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E7DE3">
        <w:trPr>
          <w:cantSplit/>
        </w:trPr>
        <w:tc>
          <w:tcPr>
            <w:tcW w:w="1237"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242" w:type="dxa"/>
            <w:vMerge/>
            <w:tcBorders>
              <w:top w:val="nil"/>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701" w:type="dxa"/>
            <w:tcBorders>
              <w:top w:val="nil"/>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753"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E7DE3">
        <w:trPr>
          <w:cantSplit/>
        </w:trPr>
        <w:tc>
          <w:tcPr>
            <w:tcW w:w="1237"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242" w:type="dxa"/>
            <w:vMerge/>
            <w:tcBorders>
              <w:top w:val="nil"/>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701" w:type="dxa"/>
            <w:tcBorders>
              <w:top w:val="nil"/>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753"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E7DE3">
        <w:trPr>
          <w:cantSplit/>
        </w:trPr>
        <w:tc>
          <w:tcPr>
            <w:tcW w:w="1237"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242" w:type="dxa"/>
            <w:vMerge/>
            <w:tcBorders>
              <w:top w:val="nil"/>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701" w:type="dxa"/>
            <w:tcBorders>
              <w:top w:val="nil"/>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753"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E7DE3">
        <w:trPr>
          <w:cantSplit/>
        </w:trPr>
        <w:tc>
          <w:tcPr>
            <w:tcW w:w="1237" w:type="dxa"/>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2242" w:type="dxa"/>
            <w:vMerge w:val="restart"/>
            <w:tcBorders>
              <w:top w:val="nil"/>
              <w:left w:val="nil"/>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Correlations</w:t>
            </w:r>
            <w:proofErr w:type="spellEnd"/>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7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-,039</w:t>
            </w:r>
          </w:p>
        </w:tc>
        <w:tc>
          <w:tcPr>
            <w:tcW w:w="1753"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,009</w:t>
            </w:r>
          </w:p>
        </w:tc>
      </w:tr>
      <w:tr w:rsidR="00A219A6" w:rsidTr="00AE7DE3">
        <w:trPr>
          <w:cantSplit/>
        </w:trPr>
        <w:tc>
          <w:tcPr>
            <w:tcW w:w="1237"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2" w:type="dxa"/>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7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,205</w:t>
            </w:r>
          </w:p>
        </w:tc>
        <w:tc>
          <w:tcPr>
            <w:tcW w:w="1753"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,106</w:t>
            </w:r>
          </w:p>
        </w:tc>
      </w:tr>
      <w:tr w:rsidR="00A219A6" w:rsidTr="00AE7DE3">
        <w:trPr>
          <w:cantSplit/>
        </w:trPr>
        <w:tc>
          <w:tcPr>
            <w:tcW w:w="1237"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2" w:type="dxa"/>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7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-,019</w:t>
            </w:r>
          </w:p>
        </w:tc>
        <w:tc>
          <w:tcPr>
            <w:tcW w:w="1753"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-,051</w:t>
            </w:r>
          </w:p>
        </w:tc>
      </w:tr>
      <w:tr w:rsidR="00A219A6" w:rsidTr="00AE7DE3">
        <w:trPr>
          <w:cantSplit/>
        </w:trPr>
        <w:tc>
          <w:tcPr>
            <w:tcW w:w="1237"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2" w:type="dxa"/>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7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,027</w:t>
            </w:r>
          </w:p>
        </w:tc>
        <w:tc>
          <w:tcPr>
            <w:tcW w:w="1753"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,136</w:t>
            </w:r>
          </w:p>
        </w:tc>
      </w:tr>
      <w:tr w:rsidR="00A219A6" w:rsidTr="00AE7DE3">
        <w:trPr>
          <w:cantSplit/>
        </w:trPr>
        <w:tc>
          <w:tcPr>
            <w:tcW w:w="1237"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2" w:type="dxa"/>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7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-,173</w:t>
            </w:r>
          </w:p>
        </w:tc>
        <w:tc>
          <w:tcPr>
            <w:tcW w:w="1753"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-,268</w:t>
            </w:r>
          </w:p>
        </w:tc>
      </w:tr>
      <w:tr w:rsidR="00A219A6" w:rsidTr="00AE7DE3">
        <w:trPr>
          <w:cantSplit/>
        </w:trPr>
        <w:tc>
          <w:tcPr>
            <w:tcW w:w="1237"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2" w:type="dxa"/>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7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753"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-,064</w:t>
            </w:r>
          </w:p>
        </w:tc>
      </w:tr>
      <w:tr w:rsidR="00A219A6" w:rsidTr="00AE7DE3">
        <w:trPr>
          <w:cantSplit/>
        </w:trPr>
        <w:tc>
          <w:tcPr>
            <w:tcW w:w="1237"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2" w:type="dxa"/>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7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-,064</w:t>
            </w:r>
          </w:p>
        </w:tc>
        <w:tc>
          <w:tcPr>
            <w:tcW w:w="1753"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r>
      <w:tr w:rsidR="00A219A6" w:rsidTr="00AE7DE3">
        <w:trPr>
          <w:cantSplit/>
        </w:trPr>
        <w:tc>
          <w:tcPr>
            <w:tcW w:w="1237"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2" w:type="dxa"/>
            <w:vMerge w:val="restart"/>
            <w:tcBorders>
              <w:top w:val="nil"/>
              <w:left w:val="nil"/>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Covariances</w:t>
            </w:r>
            <w:proofErr w:type="spellEnd"/>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7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-,003</w:t>
            </w:r>
          </w:p>
        </w:tc>
        <w:tc>
          <w:tcPr>
            <w:tcW w:w="1753"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,001</w:t>
            </w:r>
          </w:p>
        </w:tc>
      </w:tr>
      <w:tr w:rsidR="00A219A6" w:rsidTr="00AE7DE3">
        <w:trPr>
          <w:cantSplit/>
        </w:trPr>
        <w:tc>
          <w:tcPr>
            <w:tcW w:w="1237"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2" w:type="dxa"/>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7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,030</w:t>
            </w:r>
          </w:p>
        </w:tc>
        <w:tc>
          <w:tcPr>
            <w:tcW w:w="1753"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,012</w:t>
            </w:r>
          </w:p>
        </w:tc>
      </w:tr>
      <w:tr w:rsidR="00A219A6" w:rsidTr="00AE7DE3">
        <w:trPr>
          <w:cantSplit/>
        </w:trPr>
        <w:tc>
          <w:tcPr>
            <w:tcW w:w="1237"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2" w:type="dxa"/>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7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-,002</w:t>
            </w:r>
          </w:p>
        </w:tc>
        <w:tc>
          <w:tcPr>
            <w:tcW w:w="1753"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r>
      <w:tr w:rsidR="00A219A6" w:rsidTr="00AE7DE3">
        <w:trPr>
          <w:cantSplit/>
        </w:trPr>
        <w:tc>
          <w:tcPr>
            <w:tcW w:w="1237"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2" w:type="dxa"/>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7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,009</w:t>
            </w:r>
          </w:p>
        </w:tc>
        <w:tc>
          <w:tcPr>
            <w:tcW w:w="1753"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,034</w:t>
            </w:r>
          </w:p>
        </w:tc>
      </w:tr>
      <w:tr w:rsidR="00A219A6" w:rsidTr="00AE7DE3">
        <w:trPr>
          <w:cantSplit/>
        </w:trPr>
        <w:tc>
          <w:tcPr>
            <w:tcW w:w="1237"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2" w:type="dxa"/>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7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-,021</w:t>
            </w:r>
          </w:p>
        </w:tc>
        <w:tc>
          <w:tcPr>
            <w:tcW w:w="1753"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-,025</w:t>
            </w:r>
          </w:p>
        </w:tc>
      </w:tr>
      <w:tr w:rsidR="00A219A6" w:rsidTr="00AE7DE3">
        <w:trPr>
          <w:cantSplit/>
        </w:trPr>
        <w:tc>
          <w:tcPr>
            <w:tcW w:w="1237"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2" w:type="dxa"/>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08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7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,167</w:t>
            </w:r>
          </w:p>
        </w:tc>
        <w:tc>
          <w:tcPr>
            <w:tcW w:w="1753"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-,008</w:t>
            </w:r>
          </w:p>
        </w:tc>
      </w:tr>
      <w:tr w:rsidR="00A219A6" w:rsidTr="00AE7DE3">
        <w:trPr>
          <w:cantSplit/>
        </w:trPr>
        <w:tc>
          <w:tcPr>
            <w:tcW w:w="1237"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2" w:type="dxa"/>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088" w:type="dxa"/>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701"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-,008</w:t>
            </w:r>
          </w:p>
        </w:tc>
        <w:tc>
          <w:tcPr>
            <w:tcW w:w="1753"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,097</w:t>
            </w:r>
          </w:p>
        </w:tc>
      </w:tr>
    </w:tbl>
    <w:p w:rsidR="00A219A6" w:rsidRDefault="00A219A6" w:rsidP="00A219A6">
      <w:pPr>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3"/>
      </w:tblGrid>
      <w:tr w:rsidR="00A219A6" w:rsidTr="00AE7DE3">
        <w:trPr>
          <w:cantSplit/>
        </w:trPr>
        <w:tc>
          <w:tcPr>
            <w:tcW w:w="9021" w:type="dxa"/>
            <w:tcBorders>
              <w:top w:val="nil"/>
              <w:left w:val="nil"/>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a. </w:t>
            </w:r>
            <w:proofErr w:type="spellStart"/>
            <w:r>
              <w:rPr>
                <w:rFonts w:ascii="Arial" w:hAnsi="Arial" w:cs="Arial"/>
                <w:sz w:val="18"/>
                <w:szCs w:val="18"/>
              </w:rPr>
              <w:t>Dependent</w:t>
            </w:r>
            <w:proofErr w:type="spellEnd"/>
            <w:r>
              <w:rPr>
                <w:rFonts w:ascii="Arial" w:hAnsi="Arial" w:cs="Arial"/>
                <w:sz w:val="18"/>
                <w:szCs w:val="18"/>
              </w:rPr>
              <w:t xml:space="preserve"> </w:t>
            </w:r>
            <w:proofErr w:type="spellStart"/>
            <w:r>
              <w:rPr>
                <w:rFonts w:ascii="Arial" w:hAnsi="Arial" w:cs="Arial"/>
                <w:sz w:val="18"/>
                <w:szCs w:val="18"/>
              </w:rPr>
              <w:t>Variable</w:t>
            </w:r>
            <w:proofErr w:type="spellEnd"/>
            <w:r>
              <w:rPr>
                <w:rFonts w:ascii="Arial" w:hAnsi="Arial" w:cs="Arial"/>
                <w:sz w:val="18"/>
                <w:szCs w:val="18"/>
              </w:rPr>
              <w:t>: INTRATE</w:t>
            </w:r>
          </w:p>
        </w:tc>
      </w:tr>
    </w:tbl>
    <w:p w:rsidR="00A219A6" w:rsidRDefault="00A219A6" w:rsidP="00A219A6">
      <w:pPr>
        <w:spacing w:line="400" w:lineRule="atLeast"/>
        <w:rPr>
          <w:rFonts w:ascii="Times New Roman" w:hAnsi="Times New Roman" w:cs="Times New Roman"/>
          <w:sz w:val="24"/>
          <w:szCs w:val="24"/>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5"/>
        <w:gridCol w:w="1201"/>
        <w:gridCol w:w="1201"/>
        <w:gridCol w:w="1458"/>
        <w:gridCol w:w="1154"/>
        <w:gridCol w:w="1002"/>
        <w:gridCol w:w="1230"/>
        <w:gridCol w:w="1002"/>
      </w:tblGrid>
      <w:tr w:rsidR="00A219A6" w:rsidTr="00A219A6">
        <w:trPr>
          <w:cantSplit/>
        </w:trPr>
        <w:tc>
          <w:tcPr>
            <w:tcW w:w="9023" w:type="dxa"/>
            <w:gridSpan w:val="8"/>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Collinearity</w:t>
            </w:r>
            <w:proofErr w:type="spellEnd"/>
            <w:r>
              <w:rPr>
                <w:rFonts w:ascii="Arial" w:hAnsi="Arial" w:cs="Arial"/>
                <w:b/>
                <w:bCs/>
                <w:sz w:val="18"/>
                <w:szCs w:val="18"/>
              </w:rPr>
              <w:t xml:space="preserve"> </w:t>
            </w:r>
            <w:proofErr w:type="spellStart"/>
            <w:r>
              <w:rPr>
                <w:rFonts w:ascii="Arial" w:hAnsi="Arial" w:cs="Arial"/>
                <w:b/>
                <w:bCs/>
                <w:sz w:val="18"/>
                <w:szCs w:val="18"/>
              </w:rPr>
              <w:t>Diagnostics</w:t>
            </w:r>
            <w:r>
              <w:rPr>
                <w:rFonts w:ascii="Arial" w:hAnsi="Arial" w:cs="Arial"/>
                <w:b/>
                <w:bCs/>
                <w:sz w:val="18"/>
                <w:szCs w:val="18"/>
                <w:vertAlign w:val="superscript"/>
              </w:rPr>
              <w:t>a</w:t>
            </w:r>
            <w:proofErr w:type="spellEnd"/>
          </w:p>
        </w:tc>
      </w:tr>
      <w:tr w:rsidR="00A219A6" w:rsidTr="00A219A6">
        <w:trPr>
          <w:cantSplit/>
        </w:trPr>
        <w:tc>
          <w:tcPr>
            <w:tcW w:w="775" w:type="dxa"/>
            <w:vMerge w:val="restart"/>
            <w:tcBorders>
              <w:top w:val="single" w:sz="16" w:space="0" w:color="000000"/>
              <w:left w:val="single" w:sz="16" w:space="0" w:color="000000"/>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1201" w:type="dxa"/>
            <w:vMerge w:val="restart"/>
            <w:tcBorders>
              <w:top w:val="single" w:sz="16" w:space="0" w:color="000000"/>
              <w:left w:val="nil"/>
              <w:bottom w:val="nil"/>
              <w:right w:val="single" w:sz="16" w:space="0" w:color="000000"/>
            </w:tcBorders>
            <w:shd w:val="clear" w:color="auto" w:fill="FFFFFF"/>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Dimension</w:t>
            </w:r>
            <w:proofErr w:type="spellEnd"/>
          </w:p>
        </w:tc>
        <w:tc>
          <w:tcPr>
            <w:tcW w:w="1201" w:type="dxa"/>
            <w:vMerge w:val="restart"/>
            <w:tcBorders>
              <w:top w:val="single" w:sz="16" w:space="0" w:color="000000"/>
              <w:lef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Eigenvalue</w:t>
            </w:r>
            <w:proofErr w:type="spellEnd"/>
          </w:p>
        </w:tc>
        <w:tc>
          <w:tcPr>
            <w:tcW w:w="1458" w:type="dxa"/>
            <w:vMerge w:val="restart"/>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Condition</w:t>
            </w:r>
            <w:proofErr w:type="spellEnd"/>
            <w:r>
              <w:rPr>
                <w:rFonts w:ascii="Arial" w:hAnsi="Arial" w:cs="Arial"/>
                <w:sz w:val="18"/>
                <w:szCs w:val="18"/>
              </w:rPr>
              <w:t xml:space="preserve"> Index</w:t>
            </w:r>
          </w:p>
        </w:tc>
        <w:tc>
          <w:tcPr>
            <w:tcW w:w="4388" w:type="dxa"/>
            <w:gridSpan w:val="4"/>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Variance</w:t>
            </w:r>
            <w:proofErr w:type="spellEnd"/>
            <w:r>
              <w:rPr>
                <w:rFonts w:ascii="Arial" w:hAnsi="Arial" w:cs="Arial"/>
                <w:sz w:val="18"/>
                <w:szCs w:val="18"/>
              </w:rPr>
              <w:t xml:space="preserve"> </w:t>
            </w:r>
            <w:proofErr w:type="spellStart"/>
            <w:r>
              <w:rPr>
                <w:rFonts w:ascii="Arial" w:hAnsi="Arial" w:cs="Arial"/>
                <w:sz w:val="18"/>
                <w:szCs w:val="18"/>
              </w:rPr>
              <w:t>Proportions</w:t>
            </w:r>
            <w:proofErr w:type="spellEnd"/>
          </w:p>
        </w:tc>
      </w:tr>
      <w:tr w:rsidR="00A219A6" w:rsidTr="00A219A6">
        <w:trPr>
          <w:cantSplit/>
        </w:trPr>
        <w:tc>
          <w:tcPr>
            <w:tcW w:w="775" w:type="dxa"/>
            <w:vMerge/>
            <w:tcBorders>
              <w:top w:val="single" w:sz="16" w:space="0" w:color="000000"/>
              <w:left w:val="single" w:sz="16" w:space="0" w:color="000000"/>
              <w:bottom w:val="nil"/>
              <w:right w:val="nil"/>
            </w:tcBorders>
            <w:shd w:val="clear" w:color="auto" w:fill="FFFFFF"/>
          </w:tcPr>
          <w:p w:rsidR="00A219A6" w:rsidRDefault="00A219A6" w:rsidP="00AE7DE3">
            <w:pPr>
              <w:rPr>
                <w:rFonts w:ascii="Arial" w:hAnsi="Arial" w:cs="Arial"/>
                <w:sz w:val="18"/>
                <w:szCs w:val="18"/>
              </w:rPr>
            </w:pPr>
          </w:p>
        </w:tc>
        <w:tc>
          <w:tcPr>
            <w:tcW w:w="1201" w:type="dxa"/>
            <w:vMerge/>
            <w:tcBorders>
              <w:top w:val="single" w:sz="16" w:space="0" w:color="000000"/>
              <w:left w:val="nil"/>
              <w:bottom w:val="nil"/>
              <w:right w:val="single" w:sz="16" w:space="0" w:color="000000"/>
            </w:tcBorders>
            <w:shd w:val="clear" w:color="auto" w:fill="FFFFFF"/>
          </w:tcPr>
          <w:p w:rsidR="00A219A6" w:rsidRDefault="00A219A6" w:rsidP="00AE7DE3">
            <w:pPr>
              <w:rPr>
                <w:rFonts w:ascii="Arial" w:hAnsi="Arial" w:cs="Arial"/>
                <w:sz w:val="18"/>
                <w:szCs w:val="18"/>
              </w:rPr>
            </w:pPr>
          </w:p>
        </w:tc>
        <w:tc>
          <w:tcPr>
            <w:tcW w:w="1201" w:type="dxa"/>
            <w:vMerge/>
            <w:tcBorders>
              <w:top w:val="single" w:sz="16" w:space="0" w:color="000000"/>
              <w:left w:val="single" w:sz="16" w:space="0" w:color="000000"/>
            </w:tcBorders>
            <w:shd w:val="clear" w:color="auto" w:fill="FFFFFF"/>
          </w:tcPr>
          <w:p w:rsidR="00A219A6" w:rsidRDefault="00A219A6" w:rsidP="00AE7DE3">
            <w:pPr>
              <w:rPr>
                <w:rFonts w:ascii="Arial" w:hAnsi="Arial" w:cs="Arial"/>
                <w:sz w:val="18"/>
                <w:szCs w:val="18"/>
              </w:rPr>
            </w:pPr>
          </w:p>
        </w:tc>
        <w:tc>
          <w:tcPr>
            <w:tcW w:w="1458" w:type="dxa"/>
            <w:vMerge/>
            <w:tcBorders>
              <w:top w:val="single" w:sz="16" w:space="0" w:color="000000"/>
            </w:tcBorders>
            <w:shd w:val="clear" w:color="auto" w:fill="FFFFFF"/>
          </w:tcPr>
          <w:p w:rsidR="00A219A6" w:rsidRDefault="00A219A6" w:rsidP="00AE7DE3">
            <w:pPr>
              <w:rPr>
                <w:rFonts w:ascii="Arial" w:hAnsi="Arial" w:cs="Arial"/>
                <w:sz w:val="18"/>
                <w:szCs w:val="18"/>
              </w:rPr>
            </w:pPr>
          </w:p>
        </w:tc>
        <w:tc>
          <w:tcPr>
            <w:tcW w:w="1154" w:type="dxa"/>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(Constant)</w:t>
            </w:r>
          </w:p>
        </w:tc>
        <w:tc>
          <w:tcPr>
            <w:tcW w:w="1002" w:type="dxa"/>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SIZE LN</w:t>
            </w:r>
          </w:p>
        </w:tc>
        <w:tc>
          <w:tcPr>
            <w:tcW w:w="1230" w:type="dxa"/>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LEVERAGE</w:t>
            </w:r>
          </w:p>
        </w:tc>
        <w:tc>
          <w:tcPr>
            <w:tcW w:w="1002" w:type="dxa"/>
            <w:tcBorders>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EBITDA</w:t>
            </w:r>
          </w:p>
        </w:tc>
      </w:tr>
      <w:tr w:rsidR="00A219A6" w:rsidTr="00A219A6">
        <w:trPr>
          <w:cantSplit/>
        </w:trPr>
        <w:tc>
          <w:tcPr>
            <w:tcW w:w="775" w:type="dxa"/>
            <w:vMerge w:val="restart"/>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201" w:type="dxa"/>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201" w:type="dxa"/>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4,205</w:t>
            </w:r>
          </w:p>
        </w:tc>
        <w:tc>
          <w:tcPr>
            <w:tcW w:w="1458"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154"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230"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r>
      <w:tr w:rsidR="00A219A6" w:rsidTr="00A219A6">
        <w:trPr>
          <w:cantSplit/>
        </w:trPr>
        <w:tc>
          <w:tcPr>
            <w:tcW w:w="775"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0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,586</w:t>
            </w:r>
          </w:p>
        </w:tc>
        <w:tc>
          <w:tcPr>
            <w:tcW w:w="1458"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2,679</w:t>
            </w:r>
          </w:p>
        </w:tc>
        <w:tc>
          <w:tcPr>
            <w:tcW w:w="1154"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23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,65</w:t>
            </w:r>
          </w:p>
        </w:tc>
      </w:tr>
      <w:tr w:rsidR="00A219A6" w:rsidTr="00A219A6">
        <w:trPr>
          <w:cantSplit/>
        </w:trPr>
        <w:tc>
          <w:tcPr>
            <w:tcW w:w="775"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0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3</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,187</w:t>
            </w:r>
          </w:p>
        </w:tc>
        <w:tc>
          <w:tcPr>
            <w:tcW w:w="1458"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4,736</w:t>
            </w:r>
          </w:p>
        </w:tc>
        <w:tc>
          <w:tcPr>
            <w:tcW w:w="1154"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23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,25</w:t>
            </w:r>
          </w:p>
        </w:tc>
      </w:tr>
      <w:tr w:rsidR="00A219A6" w:rsidTr="00A219A6">
        <w:trPr>
          <w:cantSplit/>
        </w:trPr>
        <w:tc>
          <w:tcPr>
            <w:tcW w:w="775"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0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4</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,021</w:t>
            </w:r>
          </w:p>
        </w:tc>
        <w:tc>
          <w:tcPr>
            <w:tcW w:w="1458"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14,061</w:t>
            </w:r>
          </w:p>
        </w:tc>
        <w:tc>
          <w:tcPr>
            <w:tcW w:w="1154"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c>
          <w:tcPr>
            <w:tcW w:w="123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,88</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w:t>
            </w:r>
          </w:p>
        </w:tc>
      </w:tr>
      <w:tr w:rsidR="00A219A6" w:rsidTr="00A219A6">
        <w:trPr>
          <w:cantSplit/>
        </w:trPr>
        <w:tc>
          <w:tcPr>
            <w:tcW w:w="775"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0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5</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458"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139,799</w:t>
            </w:r>
          </w:p>
        </w:tc>
        <w:tc>
          <w:tcPr>
            <w:tcW w:w="1154"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,99</w:t>
            </w:r>
          </w:p>
        </w:tc>
        <w:tc>
          <w:tcPr>
            <w:tcW w:w="123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r>
      <w:tr w:rsidR="00A219A6" w:rsidTr="00A219A6">
        <w:trPr>
          <w:cantSplit/>
        </w:trPr>
        <w:tc>
          <w:tcPr>
            <w:tcW w:w="775" w:type="dxa"/>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20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6,229</w:t>
            </w:r>
          </w:p>
        </w:tc>
        <w:tc>
          <w:tcPr>
            <w:tcW w:w="1458"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154"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23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r>
      <w:tr w:rsidR="00A219A6" w:rsidTr="00A219A6">
        <w:trPr>
          <w:cantSplit/>
        </w:trPr>
        <w:tc>
          <w:tcPr>
            <w:tcW w:w="775"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0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,720</w:t>
            </w:r>
          </w:p>
        </w:tc>
        <w:tc>
          <w:tcPr>
            <w:tcW w:w="1458"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2,941</w:t>
            </w:r>
          </w:p>
        </w:tc>
        <w:tc>
          <w:tcPr>
            <w:tcW w:w="1154"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23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w:t>
            </w:r>
          </w:p>
        </w:tc>
      </w:tr>
      <w:tr w:rsidR="00A219A6" w:rsidTr="00A219A6">
        <w:trPr>
          <w:cantSplit/>
        </w:trPr>
        <w:tc>
          <w:tcPr>
            <w:tcW w:w="775"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0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3</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,598</w:t>
            </w:r>
          </w:p>
        </w:tc>
        <w:tc>
          <w:tcPr>
            <w:tcW w:w="1458"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3,229</w:t>
            </w:r>
          </w:p>
        </w:tc>
        <w:tc>
          <w:tcPr>
            <w:tcW w:w="1154"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23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,63</w:t>
            </w:r>
          </w:p>
        </w:tc>
      </w:tr>
      <w:tr w:rsidR="00A219A6" w:rsidTr="00A219A6">
        <w:trPr>
          <w:cantSplit/>
        </w:trPr>
        <w:tc>
          <w:tcPr>
            <w:tcW w:w="775"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0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4</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,188</w:t>
            </w:r>
          </w:p>
        </w:tc>
        <w:tc>
          <w:tcPr>
            <w:tcW w:w="1458"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5,751</w:t>
            </w:r>
          </w:p>
        </w:tc>
        <w:tc>
          <w:tcPr>
            <w:tcW w:w="1154"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23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,25</w:t>
            </w:r>
          </w:p>
        </w:tc>
      </w:tr>
      <w:tr w:rsidR="00A219A6" w:rsidTr="00A219A6">
        <w:trPr>
          <w:cantSplit/>
        </w:trPr>
        <w:tc>
          <w:tcPr>
            <w:tcW w:w="775"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0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5</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,163</w:t>
            </w:r>
          </w:p>
        </w:tc>
        <w:tc>
          <w:tcPr>
            <w:tcW w:w="1458"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6,185</w:t>
            </w:r>
          </w:p>
        </w:tc>
        <w:tc>
          <w:tcPr>
            <w:tcW w:w="1154"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23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r>
      <w:tr w:rsidR="00A219A6" w:rsidTr="00A219A6">
        <w:trPr>
          <w:cantSplit/>
        </w:trPr>
        <w:tc>
          <w:tcPr>
            <w:tcW w:w="775"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0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6</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,082</w:t>
            </w:r>
          </w:p>
        </w:tc>
        <w:tc>
          <w:tcPr>
            <w:tcW w:w="1458"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8,714</w:t>
            </w:r>
          </w:p>
        </w:tc>
        <w:tc>
          <w:tcPr>
            <w:tcW w:w="1154"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23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r>
      <w:tr w:rsidR="00A219A6" w:rsidTr="00A219A6">
        <w:trPr>
          <w:cantSplit/>
        </w:trPr>
        <w:tc>
          <w:tcPr>
            <w:tcW w:w="775"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0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7</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,020</w:t>
            </w:r>
          </w:p>
        </w:tc>
        <w:tc>
          <w:tcPr>
            <w:tcW w:w="1458"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17,817</w:t>
            </w:r>
          </w:p>
        </w:tc>
        <w:tc>
          <w:tcPr>
            <w:tcW w:w="1154"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c>
          <w:tcPr>
            <w:tcW w:w="123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,81</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w:t>
            </w:r>
          </w:p>
        </w:tc>
      </w:tr>
      <w:tr w:rsidR="00A219A6" w:rsidTr="00A219A6">
        <w:trPr>
          <w:cantSplit/>
        </w:trPr>
        <w:tc>
          <w:tcPr>
            <w:tcW w:w="775"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01" w:type="dxa"/>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8</w:t>
            </w:r>
          </w:p>
        </w:tc>
        <w:tc>
          <w:tcPr>
            <w:tcW w:w="1201"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458"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177,177</w:t>
            </w:r>
          </w:p>
        </w:tc>
        <w:tc>
          <w:tcPr>
            <w:tcW w:w="1154"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w:t>
            </w:r>
          </w:p>
        </w:tc>
        <w:tc>
          <w:tcPr>
            <w:tcW w:w="1002"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,99</w:t>
            </w:r>
          </w:p>
        </w:tc>
        <w:tc>
          <w:tcPr>
            <w:tcW w:w="1230"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w:t>
            </w:r>
          </w:p>
        </w:tc>
        <w:tc>
          <w:tcPr>
            <w:tcW w:w="1002"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r>
    </w:tbl>
    <w:p w:rsidR="00A219A6" w:rsidRDefault="00A219A6" w:rsidP="00A219A6">
      <w:pPr>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23"/>
        <w:gridCol w:w="1739"/>
        <w:gridCol w:w="1761"/>
        <w:gridCol w:w="1452"/>
        <w:gridCol w:w="1496"/>
        <w:gridCol w:w="1452"/>
      </w:tblGrid>
      <w:tr w:rsidR="00A219A6" w:rsidTr="00AE7DE3">
        <w:trPr>
          <w:cantSplit/>
        </w:trPr>
        <w:tc>
          <w:tcPr>
            <w:tcW w:w="9020" w:type="dxa"/>
            <w:gridSpan w:val="6"/>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Collinearity</w:t>
            </w:r>
            <w:proofErr w:type="spellEnd"/>
            <w:r>
              <w:rPr>
                <w:rFonts w:ascii="Arial" w:hAnsi="Arial" w:cs="Arial"/>
                <w:b/>
                <w:bCs/>
                <w:sz w:val="18"/>
                <w:szCs w:val="18"/>
              </w:rPr>
              <w:t xml:space="preserve"> </w:t>
            </w:r>
            <w:proofErr w:type="spellStart"/>
            <w:r>
              <w:rPr>
                <w:rFonts w:ascii="Arial" w:hAnsi="Arial" w:cs="Arial"/>
                <w:b/>
                <w:bCs/>
                <w:sz w:val="18"/>
                <w:szCs w:val="18"/>
              </w:rPr>
              <w:t>Diagnostics</w:t>
            </w:r>
            <w:r>
              <w:rPr>
                <w:rFonts w:ascii="Arial" w:hAnsi="Arial" w:cs="Arial"/>
                <w:b/>
                <w:bCs/>
                <w:sz w:val="18"/>
                <w:szCs w:val="18"/>
                <w:vertAlign w:val="superscript"/>
              </w:rPr>
              <w:t>a</w:t>
            </w:r>
            <w:proofErr w:type="spellEnd"/>
          </w:p>
        </w:tc>
      </w:tr>
      <w:tr w:rsidR="00A219A6" w:rsidTr="00AE7DE3">
        <w:trPr>
          <w:cantSplit/>
        </w:trPr>
        <w:tc>
          <w:tcPr>
            <w:tcW w:w="1122" w:type="dxa"/>
            <w:vMerge w:val="restart"/>
            <w:tcBorders>
              <w:top w:val="single" w:sz="16" w:space="0" w:color="000000"/>
              <w:left w:val="single" w:sz="16" w:space="0" w:color="000000"/>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1738" w:type="dxa"/>
            <w:vMerge w:val="restart"/>
            <w:tcBorders>
              <w:top w:val="single" w:sz="16" w:space="0" w:color="000000"/>
              <w:left w:val="nil"/>
              <w:bottom w:val="nil"/>
              <w:right w:val="single" w:sz="16" w:space="0" w:color="000000"/>
            </w:tcBorders>
            <w:shd w:val="clear" w:color="auto" w:fill="FFFFFF"/>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Dimension</w:t>
            </w:r>
            <w:proofErr w:type="spellEnd"/>
          </w:p>
        </w:tc>
        <w:tc>
          <w:tcPr>
            <w:tcW w:w="6160" w:type="dxa"/>
            <w:gridSpan w:val="4"/>
            <w:tcBorders>
              <w:top w:val="single" w:sz="16" w:space="0" w:color="000000"/>
              <w:left w:val="single" w:sz="16" w:space="0" w:color="000000"/>
              <w:right w:val="single" w:sz="16" w:space="0" w:color="000000"/>
            </w:tcBorders>
            <w:shd w:val="clear" w:color="auto" w:fill="FFFFFF"/>
            <w:vAlign w:val="bottom"/>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Variance</w:t>
            </w:r>
            <w:proofErr w:type="spellEnd"/>
            <w:r>
              <w:rPr>
                <w:rFonts w:ascii="Arial" w:hAnsi="Arial" w:cs="Arial"/>
                <w:sz w:val="18"/>
                <w:szCs w:val="18"/>
              </w:rPr>
              <w:t xml:space="preserve"> </w:t>
            </w:r>
            <w:proofErr w:type="spellStart"/>
            <w:r>
              <w:rPr>
                <w:rFonts w:ascii="Arial" w:hAnsi="Arial" w:cs="Arial"/>
                <w:sz w:val="18"/>
                <w:szCs w:val="18"/>
              </w:rPr>
              <w:t>Proportions</w:t>
            </w:r>
            <w:proofErr w:type="spellEnd"/>
          </w:p>
        </w:tc>
      </w:tr>
      <w:tr w:rsidR="00A219A6" w:rsidTr="00AE7DE3">
        <w:trPr>
          <w:cantSplit/>
        </w:trPr>
        <w:tc>
          <w:tcPr>
            <w:tcW w:w="1122" w:type="dxa"/>
            <w:vMerge/>
            <w:tcBorders>
              <w:top w:val="single" w:sz="16" w:space="0" w:color="000000"/>
              <w:left w:val="single" w:sz="16" w:space="0" w:color="000000"/>
              <w:bottom w:val="nil"/>
              <w:right w:val="nil"/>
            </w:tcBorders>
            <w:shd w:val="clear" w:color="auto" w:fill="FFFFFF"/>
          </w:tcPr>
          <w:p w:rsidR="00A219A6" w:rsidRDefault="00A219A6" w:rsidP="00AE7DE3">
            <w:pPr>
              <w:rPr>
                <w:rFonts w:ascii="Arial" w:hAnsi="Arial" w:cs="Arial"/>
                <w:sz w:val="18"/>
                <w:szCs w:val="18"/>
              </w:rPr>
            </w:pPr>
          </w:p>
        </w:tc>
        <w:tc>
          <w:tcPr>
            <w:tcW w:w="1738" w:type="dxa"/>
            <w:vMerge/>
            <w:tcBorders>
              <w:top w:val="single" w:sz="16" w:space="0" w:color="000000"/>
              <w:left w:val="nil"/>
              <w:bottom w:val="nil"/>
              <w:right w:val="single" w:sz="16" w:space="0" w:color="000000"/>
            </w:tcBorders>
            <w:shd w:val="clear" w:color="auto" w:fill="FFFFFF"/>
          </w:tcPr>
          <w:p w:rsidR="00A219A6" w:rsidRDefault="00A219A6" w:rsidP="00AE7DE3">
            <w:pPr>
              <w:rPr>
                <w:rFonts w:ascii="Arial" w:hAnsi="Arial" w:cs="Arial"/>
                <w:sz w:val="18"/>
                <w:szCs w:val="18"/>
              </w:rPr>
            </w:pPr>
          </w:p>
        </w:tc>
        <w:tc>
          <w:tcPr>
            <w:tcW w:w="1760" w:type="dxa"/>
            <w:tcBorders>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CURRATIO</w:t>
            </w:r>
          </w:p>
        </w:tc>
        <w:tc>
          <w:tcPr>
            <w:tcW w:w="1452" w:type="dxa"/>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BIG4</w:t>
            </w:r>
          </w:p>
        </w:tc>
        <w:tc>
          <w:tcPr>
            <w:tcW w:w="1496" w:type="dxa"/>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OPINION</w:t>
            </w:r>
          </w:p>
        </w:tc>
        <w:tc>
          <w:tcPr>
            <w:tcW w:w="1452" w:type="dxa"/>
            <w:tcBorders>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TYPE</w:t>
            </w:r>
          </w:p>
        </w:tc>
      </w:tr>
      <w:tr w:rsidR="00A219A6" w:rsidTr="00AE7DE3">
        <w:trPr>
          <w:cantSplit/>
        </w:trPr>
        <w:tc>
          <w:tcPr>
            <w:tcW w:w="1122" w:type="dxa"/>
            <w:vMerge w:val="restart"/>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738" w:type="dxa"/>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760" w:type="dxa"/>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c>
          <w:tcPr>
            <w:tcW w:w="1452" w:type="dxa"/>
            <w:tcBorders>
              <w:top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496" w:type="dxa"/>
            <w:tcBorders>
              <w:top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452" w:type="dxa"/>
            <w:tcBorders>
              <w:top w:val="single" w:sz="16" w:space="0" w:color="000000"/>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E7DE3">
        <w:trPr>
          <w:cantSplit/>
        </w:trPr>
        <w:tc>
          <w:tcPr>
            <w:tcW w:w="1122"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73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760"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52"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496"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452"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E7DE3">
        <w:trPr>
          <w:cantSplit/>
        </w:trPr>
        <w:tc>
          <w:tcPr>
            <w:tcW w:w="1122"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73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3</w:t>
            </w:r>
          </w:p>
        </w:tc>
        <w:tc>
          <w:tcPr>
            <w:tcW w:w="1760"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,46</w:t>
            </w:r>
          </w:p>
        </w:tc>
        <w:tc>
          <w:tcPr>
            <w:tcW w:w="1452"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496"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452"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E7DE3">
        <w:trPr>
          <w:cantSplit/>
        </w:trPr>
        <w:tc>
          <w:tcPr>
            <w:tcW w:w="1122"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73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4</w:t>
            </w:r>
          </w:p>
        </w:tc>
        <w:tc>
          <w:tcPr>
            <w:tcW w:w="1760"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,53</w:t>
            </w:r>
          </w:p>
        </w:tc>
        <w:tc>
          <w:tcPr>
            <w:tcW w:w="1452"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496"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452"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E7DE3">
        <w:trPr>
          <w:cantSplit/>
        </w:trPr>
        <w:tc>
          <w:tcPr>
            <w:tcW w:w="1122"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73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5</w:t>
            </w:r>
          </w:p>
        </w:tc>
        <w:tc>
          <w:tcPr>
            <w:tcW w:w="1760"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52"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496"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452"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E7DE3">
        <w:trPr>
          <w:cantSplit/>
        </w:trPr>
        <w:tc>
          <w:tcPr>
            <w:tcW w:w="1122" w:type="dxa"/>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73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760"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5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r>
      <w:tr w:rsidR="00A219A6" w:rsidTr="00AE7DE3">
        <w:trPr>
          <w:cantSplit/>
        </w:trPr>
        <w:tc>
          <w:tcPr>
            <w:tcW w:w="1122"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3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760"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5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,86</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r>
      <w:tr w:rsidR="00A219A6" w:rsidTr="00AE7DE3">
        <w:trPr>
          <w:cantSplit/>
        </w:trPr>
        <w:tc>
          <w:tcPr>
            <w:tcW w:w="1122"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3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3</w:t>
            </w:r>
          </w:p>
        </w:tc>
        <w:tc>
          <w:tcPr>
            <w:tcW w:w="1760"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5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r>
      <w:tr w:rsidR="00A219A6" w:rsidTr="00AE7DE3">
        <w:trPr>
          <w:cantSplit/>
        </w:trPr>
        <w:tc>
          <w:tcPr>
            <w:tcW w:w="1122"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3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4</w:t>
            </w:r>
          </w:p>
        </w:tc>
        <w:tc>
          <w:tcPr>
            <w:tcW w:w="1760"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,45</w:t>
            </w:r>
          </w:p>
        </w:tc>
        <w:tc>
          <w:tcPr>
            <w:tcW w:w="145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r>
      <w:tr w:rsidR="00A219A6" w:rsidTr="00AE7DE3">
        <w:trPr>
          <w:cantSplit/>
        </w:trPr>
        <w:tc>
          <w:tcPr>
            <w:tcW w:w="1122"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3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5</w:t>
            </w:r>
          </w:p>
        </w:tc>
        <w:tc>
          <w:tcPr>
            <w:tcW w:w="1760"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w:t>
            </w:r>
          </w:p>
        </w:tc>
        <w:tc>
          <w:tcPr>
            <w:tcW w:w="145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,92</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r>
      <w:tr w:rsidR="00A219A6" w:rsidTr="00AE7DE3">
        <w:trPr>
          <w:cantSplit/>
        </w:trPr>
        <w:tc>
          <w:tcPr>
            <w:tcW w:w="1122"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3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6</w:t>
            </w:r>
          </w:p>
        </w:tc>
        <w:tc>
          <w:tcPr>
            <w:tcW w:w="1760"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w:t>
            </w:r>
          </w:p>
        </w:tc>
        <w:tc>
          <w:tcPr>
            <w:tcW w:w="145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,89</w:t>
            </w:r>
          </w:p>
        </w:tc>
      </w:tr>
      <w:tr w:rsidR="00A219A6" w:rsidTr="00AE7DE3">
        <w:trPr>
          <w:cantSplit/>
        </w:trPr>
        <w:tc>
          <w:tcPr>
            <w:tcW w:w="1122"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38"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7</w:t>
            </w:r>
          </w:p>
        </w:tc>
        <w:tc>
          <w:tcPr>
            <w:tcW w:w="1760"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,47</w:t>
            </w:r>
          </w:p>
        </w:tc>
        <w:tc>
          <w:tcPr>
            <w:tcW w:w="145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w:t>
            </w:r>
          </w:p>
        </w:tc>
      </w:tr>
      <w:tr w:rsidR="00A219A6" w:rsidTr="00AE7DE3">
        <w:trPr>
          <w:cantSplit/>
        </w:trPr>
        <w:tc>
          <w:tcPr>
            <w:tcW w:w="1122"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38" w:type="dxa"/>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8</w:t>
            </w:r>
          </w:p>
        </w:tc>
        <w:tc>
          <w:tcPr>
            <w:tcW w:w="1760"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52"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w:t>
            </w:r>
          </w:p>
        </w:tc>
        <w:tc>
          <w:tcPr>
            <w:tcW w:w="1496"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w:t>
            </w:r>
          </w:p>
        </w:tc>
        <w:tc>
          <w:tcPr>
            <w:tcW w:w="1452"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w:t>
            </w:r>
          </w:p>
        </w:tc>
      </w:tr>
    </w:tbl>
    <w:p w:rsidR="00A219A6" w:rsidRDefault="00A219A6" w:rsidP="00A219A6">
      <w:pPr>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3"/>
      </w:tblGrid>
      <w:tr w:rsidR="00A219A6" w:rsidTr="00AE7DE3">
        <w:trPr>
          <w:cantSplit/>
        </w:trPr>
        <w:tc>
          <w:tcPr>
            <w:tcW w:w="9020" w:type="dxa"/>
            <w:tcBorders>
              <w:top w:val="nil"/>
              <w:left w:val="nil"/>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a. </w:t>
            </w:r>
            <w:proofErr w:type="spellStart"/>
            <w:r>
              <w:rPr>
                <w:rFonts w:ascii="Arial" w:hAnsi="Arial" w:cs="Arial"/>
                <w:sz w:val="18"/>
                <w:szCs w:val="18"/>
              </w:rPr>
              <w:t>Dependent</w:t>
            </w:r>
            <w:proofErr w:type="spellEnd"/>
            <w:r>
              <w:rPr>
                <w:rFonts w:ascii="Arial" w:hAnsi="Arial" w:cs="Arial"/>
                <w:sz w:val="18"/>
                <w:szCs w:val="18"/>
              </w:rPr>
              <w:t xml:space="preserve"> </w:t>
            </w:r>
            <w:proofErr w:type="spellStart"/>
            <w:r>
              <w:rPr>
                <w:rFonts w:ascii="Arial" w:hAnsi="Arial" w:cs="Arial"/>
                <w:sz w:val="18"/>
                <w:szCs w:val="18"/>
              </w:rPr>
              <w:t>Variable</w:t>
            </w:r>
            <w:proofErr w:type="spellEnd"/>
            <w:r>
              <w:rPr>
                <w:rFonts w:ascii="Arial" w:hAnsi="Arial" w:cs="Arial"/>
                <w:sz w:val="18"/>
                <w:szCs w:val="18"/>
              </w:rPr>
              <w:t>: INTRATE</w:t>
            </w:r>
          </w:p>
        </w:tc>
      </w:tr>
    </w:tbl>
    <w:p w:rsidR="00A219A6" w:rsidRDefault="00A219A6" w:rsidP="00A219A6">
      <w:pPr>
        <w:spacing w:line="400" w:lineRule="atLeast"/>
        <w:rPr>
          <w:rFonts w:ascii="Times New Roman" w:hAnsi="Times New Roman" w:cs="Times New Roman"/>
          <w:sz w:val="24"/>
          <w:szCs w:val="24"/>
        </w:rPr>
      </w:pPr>
    </w:p>
    <w:p w:rsidR="00A219A6" w:rsidRDefault="00A219A6">
      <w:pPr>
        <w:spacing w:after="200" w:line="276" w:lineRule="auto"/>
        <w:rPr>
          <w:lang w:val="en-US"/>
        </w:rPr>
      </w:pPr>
      <w:r>
        <w:rPr>
          <w:lang w:val="en-US"/>
        </w:rPr>
        <w:br w:type="page"/>
      </w:r>
    </w:p>
    <w:p w:rsidR="00A219A6" w:rsidRDefault="00A219A6" w:rsidP="00A219A6">
      <w:pPr>
        <w:pStyle w:val="Kop1"/>
        <w:numPr>
          <w:ilvl w:val="0"/>
          <w:numId w:val="0"/>
        </w:numPr>
        <w:rPr>
          <w:lang w:val="en-US"/>
        </w:rPr>
      </w:pPr>
      <w:bookmarkStart w:id="59" w:name="_Toc361673913"/>
      <w:r w:rsidRPr="00837426">
        <w:rPr>
          <w:lang w:val="en-US"/>
        </w:rPr>
        <w:lastRenderedPageBreak/>
        <w:t>A</w:t>
      </w:r>
      <w:r>
        <w:rPr>
          <w:lang w:val="en-US"/>
        </w:rPr>
        <w:t>p</w:t>
      </w:r>
      <w:r w:rsidRPr="00837426">
        <w:rPr>
          <w:lang w:val="en-US"/>
        </w:rPr>
        <w:t xml:space="preserve">pendix </w:t>
      </w:r>
      <w:r>
        <w:rPr>
          <w:lang w:val="en-US"/>
        </w:rPr>
        <w:t>D: SPSS output sample with swaps</w:t>
      </w:r>
      <w:bookmarkEnd w:id="59"/>
    </w:p>
    <w:tbl>
      <w:tblPr>
        <w:tblW w:w="7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73"/>
        <w:gridCol w:w="2456"/>
        <w:gridCol w:w="2487"/>
      </w:tblGrid>
      <w:tr w:rsidR="00A219A6" w:rsidTr="00A219A6">
        <w:trPr>
          <w:cantSplit/>
        </w:trPr>
        <w:tc>
          <w:tcPr>
            <w:tcW w:w="7216" w:type="dxa"/>
            <w:gridSpan w:val="3"/>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Notes</w:t>
            </w:r>
            <w:proofErr w:type="spellEnd"/>
          </w:p>
        </w:tc>
      </w:tr>
      <w:tr w:rsidR="00A219A6" w:rsidTr="00A219A6">
        <w:trPr>
          <w:cantSplit/>
        </w:trPr>
        <w:tc>
          <w:tcPr>
            <w:tcW w:w="4729" w:type="dxa"/>
            <w:gridSpan w:val="2"/>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Output </w:t>
            </w:r>
            <w:proofErr w:type="spellStart"/>
            <w:r>
              <w:rPr>
                <w:rFonts w:ascii="Arial" w:hAnsi="Arial" w:cs="Arial"/>
                <w:sz w:val="18"/>
                <w:szCs w:val="18"/>
              </w:rPr>
              <w:t>Created</w:t>
            </w:r>
            <w:proofErr w:type="spellEnd"/>
          </w:p>
        </w:tc>
        <w:tc>
          <w:tcPr>
            <w:tcW w:w="2487" w:type="dxa"/>
            <w:tcBorders>
              <w:top w:val="single" w:sz="16" w:space="0" w:color="000000"/>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22-APR-2013 15:43:13</w:t>
            </w:r>
          </w:p>
        </w:tc>
      </w:tr>
      <w:tr w:rsidR="00A219A6" w:rsidTr="00A219A6">
        <w:trPr>
          <w:cantSplit/>
        </w:trPr>
        <w:tc>
          <w:tcPr>
            <w:tcW w:w="4729" w:type="dxa"/>
            <w:gridSpan w:val="2"/>
            <w:tcBorders>
              <w:top w:val="nil"/>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Comments</w:t>
            </w:r>
            <w:proofErr w:type="spellEnd"/>
          </w:p>
        </w:tc>
        <w:tc>
          <w:tcPr>
            <w:tcW w:w="2487" w:type="dxa"/>
            <w:tcBorders>
              <w:top w:val="nil"/>
              <w:left w:val="single" w:sz="16" w:space="0" w:color="000000"/>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2273" w:type="dxa"/>
            <w:vMerge w:val="restart"/>
            <w:tcBorders>
              <w:top w:val="nil"/>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Input</w:t>
            </w:r>
          </w:p>
        </w:tc>
        <w:tc>
          <w:tcPr>
            <w:tcW w:w="2456"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Active Dataset</w:t>
            </w:r>
          </w:p>
        </w:tc>
        <w:tc>
          <w:tcPr>
            <w:tcW w:w="2487"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DataSet2</w:t>
            </w:r>
          </w:p>
        </w:tc>
      </w:tr>
      <w:tr w:rsidR="00A219A6" w:rsidTr="00A219A6">
        <w:trPr>
          <w:cantSplit/>
        </w:trPr>
        <w:tc>
          <w:tcPr>
            <w:tcW w:w="2273"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2456"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Filter</w:t>
            </w:r>
          </w:p>
        </w:tc>
        <w:tc>
          <w:tcPr>
            <w:tcW w:w="2487"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&lt;none&gt;</w:t>
            </w:r>
          </w:p>
        </w:tc>
      </w:tr>
      <w:tr w:rsidR="00A219A6" w:rsidTr="00A219A6">
        <w:trPr>
          <w:cantSplit/>
        </w:trPr>
        <w:tc>
          <w:tcPr>
            <w:tcW w:w="2273"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2456"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Weight</w:t>
            </w:r>
            <w:proofErr w:type="spellEnd"/>
          </w:p>
        </w:tc>
        <w:tc>
          <w:tcPr>
            <w:tcW w:w="2487"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&lt;none&gt;</w:t>
            </w:r>
          </w:p>
        </w:tc>
      </w:tr>
      <w:tr w:rsidR="00A219A6" w:rsidTr="00A219A6">
        <w:trPr>
          <w:cantSplit/>
        </w:trPr>
        <w:tc>
          <w:tcPr>
            <w:tcW w:w="2273"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2456"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Split File</w:t>
            </w:r>
          </w:p>
        </w:tc>
        <w:tc>
          <w:tcPr>
            <w:tcW w:w="2487"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&lt;none&gt;</w:t>
            </w:r>
          </w:p>
        </w:tc>
      </w:tr>
      <w:tr w:rsidR="00A219A6" w:rsidTr="00A219A6">
        <w:trPr>
          <w:cantSplit/>
        </w:trPr>
        <w:tc>
          <w:tcPr>
            <w:tcW w:w="2273"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2456" w:type="dxa"/>
            <w:tcBorders>
              <w:top w:val="nil"/>
              <w:left w:val="nil"/>
              <w:bottom w:val="nil"/>
              <w:right w:val="single" w:sz="16" w:space="0" w:color="000000"/>
            </w:tcBorders>
            <w:shd w:val="clear" w:color="auto" w:fill="FFFFFF"/>
            <w:vAlign w:val="center"/>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N of Rows in Working Data File</w:t>
            </w:r>
          </w:p>
        </w:tc>
        <w:tc>
          <w:tcPr>
            <w:tcW w:w="2487"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RPr="009370D7" w:rsidTr="00A219A6">
        <w:trPr>
          <w:cantSplit/>
        </w:trPr>
        <w:tc>
          <w:tcPr>
            <w:tcW w:w="2273" w:type="dxa"/>
            <w:vMerge w:val="restart"/>
            <w:tcBorders>
              <w:top w:val="nil"/>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Missing Value Handling</w:t>
            </w:r>
          </w:p>
        </w:tc>
        <w:tc>
          <w:tcPr>
            <w:tcW w:w="2456"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Definition of Missing</w:t>
            </w:r>
          </w:p>
        </w:tc>
        <w:tc>
          <w:tcPr>
            <w:tcW w:w="2487" w:type="dxa"/>
            <w:tcBorders>
              <w:top w:val="nil"/>
              <w:left w:val="single" w:sz="16" w:space="0" w:color="000000"/>
              <w:bottom w:val="nil"/>
              <w:right w:val="single" w:sz="16" w:space="0" w:color="000000"/>
            </w:tcBorders>
            <w:shd w:val="clear" w:color="auto" w:fill="FFFFFF"/>
            <w:vAlign w:val="center"/>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User-defined missing values are treated as missing.</w:t>
            </w:r>
          </w:p>
        </w:tc>
      </w:tr>
      <w:tr w:rsidR="00A219A6" w:rsidRPr="009370D7" w:rsidTr="00A219A6">
        <w:trPr>
          <w:cantSplit/>
        </w:trPr>
        <w:tc>
          <w:tcPr>
            <w:tcW w:w="2273" w:type="dxa"/>
            <w:vMerge/>
            <w:tcBorders>
              <w:top w:val="nil"/>
              <w:left w:val="single" w:sz="16" w:space="0" w:color="000000"/>
              <w:bottom w:val="nil"/>
              <w:right w:val="nil"/>
            </w:tcBorders>
            <w:shd w:val="clear" w:color="auto" w:fill="FFFFFF"/>
            <w:vAlign w:val="center"/>
          </w:tcPr>
          <w:p w:rsidR="00A219A6" w:rsidRPr="00A219A6" w:rsidRDefault="00A219A6" w:rsidP="00AE7DE3">
            <w:pPr>
              <w:rPr>
                <w:rFonts w:ascii="Arial" w:hAnsi="Arial" w:cs="Arial"/>
                <w:sz w:val="18"/>
                <w:szCs w:val="18"/>
                <w:lang w:val="en-US"/>
              </w:rPr>
            </w:pPr>
          </w:p>
        </w:tc>
        <w:tc>
          <w:tcPr>
            <w:tcW w:w="2456"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Cases </w:t>
            </w:r>
            <w:proofErr w:type="spellStart"/>
            <w:r>
              <w:rPr>
                <w:rFonts w:ascii="Arial" w:hAnsi="Arial" w:cs="Arial"/>
                <w:sz w:val="18"/>
                <w:szCs w:val="18"/>
              </w:rPr>
              <w:t>Used</w:t>
            </w:r>
            <w:proofErr w:type="spellEnd"/>
          </w:p>
        </w:tc>
        <w:tc>
          <w:tcPr>
            <w:tcW w:w="2487" w:type="dxa"/>
            <w:tcBorders>
              <w:top w:val="nil"/>
              <w:left w:val="single" w:sz="16" w:space="0" w:color="000000"/>
              <w:bottom w:val="nil"/>
              <w:right w:val="single" w:sz="16" w:space="0" w:color="000000"/>
            </w:tcBorders>
            <w:shd w:val="clear" w:color="auto" w:fill="FFFFFF"/>
            <w:vAlign w:val="center"/>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Statistics are based on cases with no missing values for any variable used.</w:t>
            </w:r>
          </w:p>
        </w:tc>
      </w:tr>
      <w:tr w:rsidR="00A219A6" w:rsidTr="00A219A6">
        <w:trPr>
          <w:cantSplit/>
        </w:trPr>
        <w:tc>
          <w:tcPr>
            <w:tcW w:w="4729" w:type="dxa"/>
            <w:gridSpan w:val="2"/>
            <w:tcBorders>
              <w:top w:val="nil"/>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Syntax</w:t>
            </w:r>
          </w:p>
        </w:tc>
        <w:tc>
          <w:tcPr>
            <w:tcW w:w="2487" w:type="dxa"/>
            <w:tcBorders>
              <w:top w:val="nil"/>
              <w:left w:val="single" w:sz="16" w:space="0" w:color="000000"/>
              <w:bottom w:val="nil"/>
              <w:right w:val="single" w:sz="16" w:space="0" w:color="000000"/>
            </w:tcBorders>
            <w:shd w:val="clear" w:color="auto" w:fill="FFFFFF"/>
            <w:vAlign w:val="center"/>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REGRESSION</w:t>
            </w:r>
          </w:p>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 xml:space="preserve">  /DESCRIPTIVES MEAN STDDEV CORR SIG N</w:t>
            </w:r>
          </w:p>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 xml:space="preserve">  /MISSING LISTWISE</w:t>
            </w:r>
          </w:p>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 xml:space="preserve">  /STATISTICS COEFF OUTS BCOV R ANOVA COLLIN TOL CHANGE ZPP</w:t>
            </w:r>
          </w:p>
          <w:p w:rsidR="00A219A6" w:rsidRDefault="00A219A6" w:rsidP="00AE7DE3">
            <w:pPr>
              <w:spacing w:line="320" w:lineRule="atLeast"/>
              <w:ind w:left="60" w:right="60"/>
              <w:rPr>
                <w:rFonts w:ascii="Arial" w:hAnsi="Arial" w:cs="Arial"/>
                <w:sz w:val="18"/>
                <w:szCs w:val="18"/>
              </w:rPr>
            </w:pPr>
            <w:r w:rsidRPr="00A219A6">
              <w:rPr>
                <w:rFonts w:ascii="Arial" w:hAnsi="Arial" w:cs="Arial"/>
                <w:sz w:val="18"/>
                <w:szCs w:val="18"/>
                <w:lang w:val="en-US"/>
              </w:rPr>
              <w:t xml:space="preserve">  </w:t>
            </w:r>
            <w:r>
              <w:rPr>
                <w:rFonts w:ascii="Arial" w:hAnsi="Arial" w:cs="Arial"/>
                <w:sz w:val="18"/>
                <w:szCs w:val="18"/>
              </w:rPr>
              <w:t>/CRITERIA=PIN(.05) POUT(.10)</w:t>
            </w:r>
          </w:p>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  /NOORIGIN</w:t>
            </w:r>
          </w:p>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  /DEPENDENT INTRATE</w:t>
            </w:r>
          </w:p>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  /METHOD=ENTER SIZELN LEVERAGE EBITDA CURRATIO</w:t>
            </w:r>
          </w:p>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  /METHOD=ENTER BIG4 OPINION TYPE.</w:t>
            </w:r>
          </w:p>
        </w:tc>
      </w:tr>
      <w:tr w:rsidR="00A219A6" w:rsidTr="00A219A6">
        <w:trPr>
          <w:cantSplit/>
        </w:trPr>
        <w:tc>
          <w:tcPr>
            <w:tcW w:w="2273" w:type="dxa"/>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Resources</w:t>
            </w:r>
          </w:p>
        </w:tc>
        <w:tc>
          <w:tcPr>
            <w:tcW w:w="2456"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Processor Time</w:t>
            </w:r>
          </w:p>
        </w:tc>
        <w:tc>
          <w:tcPr>
            <w:tcW w:w="2487"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00:00:00,02</w:t>
            </w:r>
          </w:p>
        </w:tc>
      </w:tr>
      <w:tr w:rsidR="00A219A6" w:rsidTr="00A219A6">
        <w:trPr>
          <w:cantSplit/>
        </w:trPr>
        <w:tc>
          <w:tcPr>
            <w:tcW w:w="2273"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456"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Elapsed</w:t>
            </w:r>
            <w:proofErr w:type="spellEnd"/>
            <w:r>
              <w:rPr>
                <w:rFonts w:ascii="Arial" w:hAnsi="Arial" w:cs="Arial"/>
                <w:sz w:val="18"/>
                <w:szCs w:val="18"/>
              </w:rPr>
              <w:t xml:space="preserve"> Time</w:t>
            </w:r>
          </w:p>
        </w:tc>
        <w:tc>
          <w:tcPr>
            <w:tcW w:w="2487"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00:00:00,01</w:t>
            </w:r>
          </w:p>
        </w:tc>
      </w:tr>
      <w:tr w:rsidR="00A219A6" w:rsidTr="00A219A6">
        <w:trPr>
          <w:cantSplit/>
        </w:trPr>
        <w:tc>
          <w:tcPr>
            <w:tcW w:w="2273"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456"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Memory </w:t>
            </w:r>
            <w:proofErr w:type="spellStart"/>
            <w:r>
              <w:rPr>
                <w:rFonts w:ascii="Arial" w:hAnsi="Arial" w:cs="Arial"/>
                <w:sz w:val="18"/>
                <w:szCs w:val="18"/>
              </w:rPr>
              <w:t>Required</w:t>
            </w:r>
            <w:proofErr w:type="spellEnd"/>
          </w:p>
        </w:tc>
        <w:tc>
          <w:tcPr>
            <w:tcW w:w="2487"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3572 bytes</w:t>
            </w:r>
          </w:p>
        </w:tc>
      </w:tr>
      <w:tr w:rsidR="00A219A6" w:rsidTr="00A219A6">
        <w:trPr>
          <w:cantSplit/>
        </w:trPr>
        <w:tc>
          <w:tcPr>
            <w:tcW w:w="2273"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456" w:type="dxa"/>
            <w:tcBorders>
              <w:top w:val="nil"/>
              <w:left w:val="nil"/>
              <w:bottom w:val="single" w:sz="16" w:space="0" w:color="000000"/>
              <w:right w:val="single" w:sz="16" w:space="0" w:color="000000"/>
            </w:tcBorders>
            <w:shd w:val="clear" w:color="auto" w:fill="FFFFFF"/>
            <w:vAlign w:val="center"/>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Additional Memory Required for Residual Plots</w:t>
            </w:r>
          </w:p>
        </w:tc>
        <w:tc>
          <w:tcPr>
            <w:tcW w:w="2487" w:type="dxa"/>
            <w:tcBorders>
              <w:top w:val="nil"/>
              <w:left w:val="single" w:sz="16" w:space="0" w:color="000000"/>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0 bytes</w:t>
            </w:r>
          </w:p>
        </w:tc>
      </w:tr>
    </w:tbl>
    <w:p w:rsidR="00A219A6" w:rsidRDefault="00A219A6" w:rsidP="00A219A6">
      <w:pPr>
        <w:spacing w:line="400" w:lineRule="atLeast"/>
        <w:rPr>
          <w:rFonts w:ascii="Times New Roman" w:hAnsi="Times New Roman" w:cs="Times New Roman"/>
          <w:sz w:val="24"/>
          <w:szCs w:val="24"/>
        </w:rPr>
      </w:pPr>
    </w:p>
    <w:tbl>
      <w:tblPr>
        <w:tblW w:w="50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0"/>
        <w:gridCol w:w="1297"/>
        <w:gridCol w:w="1436"/>
        <w:gridCol w:w="1019"/>
      </w:tblGrid>
      <w:tr w:rsidR="00A219A6" w:rsidTr="00AE7DE3">
        <w:trPr>
          <w:cantSplit/>
        </w:trPr>
        <w:tc>
          <w:tcPr>
            <w:tcW w:w="4999" w:type="dxa"/>
            <w:gridSpan w:val="4"/>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Descriptive</w:t>
            </w:r>
            <w:proofErr w:type="spellEnd"/>
            <w:r>
              <w:rPr>
                <w:rFonts w:ascii="Arial" w:hAnsi="Arial" w:cs="Arial"/>
                <w:b/>
                <w:bCs/>
                <w:sz w:val="18"/>
                <w:szCs w:val="18"/>
              </w:rPr>
              <w:t xml:space="preserve"> </w:t>
            </w:r>
            <w:proofErr w:type="spellStart"/>
            <w:r>
              <w:rPr>
                <w:rFonts w:ascii="Arial" w:hAnsi="Arial" w:cs="Arial"/>
                <w:b/>
                <w:bCs/>
                <w:sz w:val="18"/>
                <w:szCs w:val="18"/>
              </w:rPr>
              <w:t>Statistics</w:t>
            </w:r>
            <w:proofErr w:type="spellEnd"/>
          </w:p>
        </w:tc>
      </w:tr>
      <w:tr w:rsidR="00A219A6" w:rsidTr="00AE7DE3">
        <w:trPr>
          <w:cantSplit/>
        </w:trPr>
        <w:tc>
          <w:tcPr>
            <w:tcW w:w="1250" w:type="dxa"/>
            <w:tcBorders>
              <w:top w:val="single" w:sz="16" w:space="0" w:color="000000"/>
              <w:left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rPr>
                <w:rFonts w:ascii="Arial" w:hAnsi="Arial" w:cs="Arial"/>
                <w:sz w:val="18"/>
                <w:szCs w:val="18"/>
              </w:rPr>
            </w:pPr>
          </w:p>
        </w:tc>
        <w:tc>
          <w:tcPr>
            <w:tcW w:w="1296" w:type="dxa"/>
            <w:tcBorders>
              <w:top w:val="single" w:sz="16" w:space="0" w:color="000000"/>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Mean</w:t>
            </w:r>
            <w:proofErr w:type="spellEnd"/>
          </w:p>
        </w:tc>
        <w:tc>
          <w:tcPr>
            <w:tcW w:w="1435"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Std</w:t>
            </w:r>
            <w:proofErr w:type="spellEnd"/>
            <w:r>
              <w:rPr>
                <w:rFonts w:ascii="Arial" w:hAnsi="Arial" w:cs="Arial"/>
                <w:sz w:val="18"/>
                <w:szCs w:val="18"/>
              </w:rPr>
              <w:t xml:space="preserve">. </w:t>
            </w:r>
            <w:proofErr w:type="spellStart"/>
            <w:r>
              <w:rPr>
                <w:rFonts w:ascii="Arial" w:hAnsi="Arial" w:cs="Arial"/>
                <w:sz w:val="18"/>
                <w:szCs w:val="18"/>
              </w:rPr>
              <w:t>Deviation</w:t>
            </w:r>
            <w:proofErr w:type="spellEnd"/>
          </w:p>
        </w:tc>
        <w:tc>
          <w:tcPr>
            <w:tcW w:w="1018" w:type="dxa"/>
            <w:tcBorders>
              <w:top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N</w:t>
            </w:r>
          </w:p>
        </w:tc>
      </w:tr>
      <w:tr w:rsidR="00A219A6" w:rsidTr="00AE7DE3">
        <w:trPr>
          <w:cantSplit/>
        </w:trPr>
        <w:tc>
          <w:tcPr>
            <w:tcW w:w="1250" w:type="dxa"/>
            <w:tcBorders>
              <w:top w:val="single" w:sz="16" w:space="0" w:color="000000"/>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INTRATE</w:t>
            </w:r>
          </w:p>
        </w:tc>
        <w:tc>
          <w:tcPr>
            <w:tcW w:w="1296" w:type="dxa"/>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5,7499%</w:t>
            </w:r>
          </w:p>
        </w:tc>
        <w:tc>
          <w:tcPr>
            <w:tcW w:w="1435"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1,97213%</w:t>
            </w:r>
          </w:p>
        </w:tc>
        <w:tc>
          <w:tcPr>
            <w:tcW w:w="1018" w:type="dxa"/>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E7DE3">
        <w:trPr>
          <w:cantSplit/>
        </w:trPr>
        <w:tc>
          <w:tcPr>
            <w:tcW w:w="1250"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29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16,2464352</w:t>
            </w:r>
          </w:p>
        </w:tc>
        <w:tc>
          <w:tcPr>
            <w:tcW w:w="1435"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,34009541</w:t>
            </w:r>
          </w:p>
        </w:tc>
        <w:tc>
          <w:tcPr>
            <w:tcW w:w="1018"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E7DE3">
        <w:trPr>
          <w:cantSplit/>
        </w:trPr>
        <w:tc>
          <w:tcPr>
            <w:tcW w:w="1250"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29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,6986003</w:t>
            </w:r>
          </w:p>
        </w:tc>
        <w:tc>
          <w:tcPr>
            <w:tcW w:w="1435"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,17119170</w:t>
            </w:r>
          </w:p>
        </w:tc>
        <w:tc>
          <w:tcPr>
            <w:tcW w:w="1018"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E7DE3">
        <w:trPr>
          <w:cantSplit/>
        </w:trPr>
        <w:tc>
          <w:tcPr>
            <w:tcW w:w="1250"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lastRenderedPageBreak/>
              <w:t>EBITDA</w:t>
            </w:r>
          </w:p>
        </w:tc>
        <w:tc>
          <w:tcPr>
            <w:tcW w:w="129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,4137483</w:t>
            </w:r>
          </w:p>
        </w:tc>
        <w:tc>
          <w:tcPr>
            <w:tcW w:w="1435"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,46277960</w:t>
            </w:r>
          </w:p>
        </w:tc>
        <w:tc>
          <w:tcPr>
            <w:tcW w:w="1018"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E7DE3">
        <w:trPr>
          <w:cantSplit/>
        </w:trPr>
        <w:tc>
          <w:tcPr>
            <w:tcW w:w="1250"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29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1,4806015</w:t>
            </w:r>
          </w:p>
        </w:tc>
        <w:tc>
          <w:tcPr>
            <w:tcW w:w="1435"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,84183850</w:t>
            </w:r>
          </w:p>
        </w:tc>
        <w:tc>
          <w:tcPr>
            <w:tcW w:w="1018"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E7DE3">
        <w:trPr>
          <w:cantSplit/>
        </w:trPr>
        <w:tc>
          <w:tcPr>
            <w:tcW w:w="1250"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29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,35</w:t>
            </w:r>
          </w:p>
        </w:tc>
        <w:tc>
          <w:tcPr>
            <w:tcW w:w="1435"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,480</w:t>
            </w:r>
          </w:p>
        </w:tc>
        <w:tc>
          <w:tcPr>
            <w:tcW w:w="1018"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E7DE3">
        <w:trPr>
          <w:cantSplit/>
        </w:trPr>
        <w:tc>
          <w:tcPr>
            <w:tcW w:w="1250" w:type="dxa"/>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29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,84</w:t>
            </w:r>
          </w:p>
        </w:tc>
        <w:tc>
          <w:tcPr>
            <w:tcW w:w="1435"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,366</w:t>
            </w:r>
          </w:p>
        </w:tc>
        <w:tc>
          <w:tcPr>
            <w:tcW w:w="1018"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E7DE3">
        <w:trPr>
          <w:cantSplit/>
        </w:trPr>
        <w:tc>
          <w:tcPr>
            <w:tcW w:w="1250" w:type="dxa"/>
            <w:tcBorders>
              <w:top w:val="nil"/>
              <w:left w:val="single" w:sz="16" w:space="0" w:color="000000"/>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296"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,97</w:t>
            </w:r>
          </w:p>
        </w:tc>
        <w:tc>
          <w:tcPr>
            <w:tcW w:w="1435"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,171</w:t>
            </w:r>
          </w:p>
        </w:tc>
        <w:tc>
          <w:tcPr>
            <w:tcW w:w="1018"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bl>
    <w:p w:rsidR="00A219A6" w:rsidRDefault="00A219A6" w:rsidP="00A219A6">
      <w:pPr>
        <w:spacing w:line="400" w:lineRule="atLeast"/>
        <w:rPr>
          <w:rFonts w:ascii="Times New Roman" w:hAnsi="Times New Roman" w:cs="Times New Roman"/>
          <w:sz w:val="24"/>
          <w:szCs w:val="24"/>
        </w:rPr>
      </w:pPr>
    </w:p>
    <w:tbl>
      <w:tblPr>
        <w:tblW w:w="8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78"/>
        <w:gridCol w:w="1241"/>
        <w:gridCol w:w="1041"/>
        <w:gridCol w:w="1011"/>
        <w:gridCol w:w="1240"/>
        <w:gridCol w:w="1011"/>
        <w:gridCol w:w="1225"/>
      </w:tblGrid>
      <w:tr w:rsidR="00A219A6" w:rsidTr="00A219A6">
        <w:trPr>
          <w:cantSplit/>
        </w:trPr>
        <w:tc>
          <w:tcPr>
            <w:tcW w:w="8747" w:type="dxa"/>
            <w:gridSpan w:val="7"/>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Correlations</w:t>
            </w:r>
            <w:proofErr w:type="spellEnd"/>
          </w:p>
        </w:tc>
      </w:tr>
      <w:tr w:rsidR="00A219A6" w:rsidTr="00A219A6">
        <w:trPr>
          <w:cantSplit/>
        </w:trPr>
        <w:tc>
          <w:tcPr>
            <w:tcW w:w="3219" w:type="dxa"/>
            <w:gridSpan w:val="2"/>
            <w:tcBorders>
              <w:top w:val="single" w:sz="16" w:space="0" w:color="000000"/>
              <w:left w:val="single" w:sz="16" w:space="0" w:color="000000"/>
              <w:bottom w:val="single" w:sz="16" w:space="0" w:color="000000"/>
              <w:right w:val="nil"/>
            </w:tcBorders>
            <w:shd w:val="clear" w:color="auto" w:fill="FFFFFF"/>
          </w:tcPr>
          <w:p w:rsidR="00A219A6" w:rsidRDefault="00A219A6" w:rsidP="00AE7DE3">
            <w:pPr>
              <w:spacing w:line="320" w:lineRule="atLeast"/>
              <w:ind w:left="60" w:right="60"/>
              <w:rPr>
                <w:rFonts w:ascii="Arial" w:hAnsi="Arial" w:cs="Arial"/>
                <w:sz w:val="18"/>
                <w:szCs w:val="18"/>
              </w:rPr>
            </w:pPr>
          </w:p>
        </w:tc>
        <w:tc>
          <w:tcPr>
            <w:tcW w:w="1041" w:type="dxa"/>
            <w:tcBorders>
              <w:top w:val="single" w:sz="16" w:space="0" w:color="000000"/>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INTRATE</w:t>
            </w:r>
          </w:p>
        </w:tc>
        <w:tc>
          <w:tcPr>
            <w:tcW w:w="1011"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SIZE LN</w:t>
            </w:r>
          </w:p>
        </w:tc>
        <w:tc>
          <w:tcPr>
            <w:tcW w:w="1240"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LEVERAGE</w:t>
            </w:r>
          </w:p>
        </w:tc>
        <w:tc>
          <w:tcPr>
            <w:tcW w:w="1011"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EBITDA</w:t>
            </w:r>
          </w:p>
        </w:tc>
        <w:tc>
          <w:tcPr>
            <w:tcW w:w="1225" w:type="dxa"/>
            <w:tcBorders>
              <w:top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CURRATIO</w:t>
            </w:r>
          </w:p>
        </w:tc>
      </w:tr>
      <w:tr w:rsidR="00A219A6" w:rsidTr="00A219A6">
        <w:trPr>
          <w:cantSplit/>
        </w:trPr>
        <w:tc>
          <w:tcPr>
            <w:tcW w:w="1978" w:type="dxa"/>
            <w:vMerge w:val="restart"/>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Pearson </w:t>
            </w:r>
            <w:proofErr w:type="spellStart"/>
            <w:r>
              <w:rPr>
                <w:rFonts w:ascii="Arial" w:hAnsi="Arial" w:cs="Arial"/>
                <w:sz w:val="18"/>
                <w:szCs w:val="18"/>
              </w:rPr>
              <w:t>Correlation</w:t>
            </w:r>
            <w:proofErr w:type="spellEnd"/>
          </w:p>
        </w:tc>
        <w:tc>
          <w:tcPr>
            <w:tcW w:w="1241" w:type="dxa"/>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INTRATE</w:t>
            </w:r>
          </w:p>
        </w:tc>
        <w:tc>
          <w:tcPr>
            <w:tcW w:w="1041" w:type="dxa"/>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011"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-,263</w:t>
            </w:r>
          </w:p>
        </w:tc>
        <w:tc>
          <w:tcPr>
            <w:tcW w:w="1240"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,229</w:t>
            </w:r>
          </w:p>
        </w:tc>
        <w:tc>
          <w:tcPr>
            <w:tcW w:w="1011"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,171</w:t>
            </w:r>
          </w:p>
        </w:tc>
        <w:tc>
          <w:tcPr>
            <w:tcW w:w="1225" w:type="dxa"/>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-,082</w:t>
            </w:r>
          </w:p>
        </w:tc>
      </w:tr>
      <w:tr w:rsidR="00A219A6" w:rsidTr="00A219A6">
        <w:trPr>
          <w:cantSplit/>
        </w:trPr>
        <w:tc>
          <w:tcPr>
            <w:tcW w:w="197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-,263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-,076</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,145</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-,007</w:t>
            </w:r>
          </w:p>
        </w:tc>
      </w:tr>
      <w:tr w:rsidR="00A219A6" w:rsidTr="00A219A6">
        <w:trPr>
          <w:cantSplit/>
        </w:trPr>
        <w:tc>
          <w:tcPr>
            <w:tcW w:w="197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,229</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-,076</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-,293</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-,645</w:t>
            </w:r>
          </w:p>
        </w:tc>
      </w:tr>
      <w:tr w:rsidR="00A219A6" w:rsidTr="00A219A6">
        <w:trPr>
          <w:cantSplit/>
        </w:trPr>
        <w:tc>
          <w:tcPr>
            <w:tcW w:w="197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,171</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,145</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-,293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,125</w:t>
            </w:r>
          </w:p>
        </w:tc>
      </w:tr>
      <w:tr w:rsidR="00A219A6" w:rsidTr="00A219A6">
        <w:trPr>
          <w:cantSplit/>
        </w:trPr>
        <w:tc>
          <w:tcPr>
            <w:tcW w:w="197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-,082</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-,007</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-,645</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,125</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r>
      <w:tr w:rsidR="00A219A6" w:rsidTr="00A219A6">
        <w:trPr>
          <w:cantSplit/>
        </w:trPr>
        <w:tc>
          <w:tcPr>
            <w:tcW w:w="197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,013</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,046</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-,052</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,042</w:t>
            </w:r>
          </w:p>
        </w:tc>
      </w:tr>
      <w:tr w:rsidR="00A219A6" w:rsidTr="00A219A6">
        <w:trPr>
          <w:cantSplit/>
        </w:trPr>
        <w:tc>
          <w:tcPr>
            <w:tcW w:w="197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,098</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,190</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-,289</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,108</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,111</w:t>
            </w:r>
          </w:p>
        </w:tc>
      </w:tr>
      <w:tr w:rsidR="00A219A6" w:rsidTr="00A219A6">
        <w:trPr>
          <w:cantSplit/>
        </w:trPr>
        <w:tc>
          <w:tcPr>
            <w:tcW w:w="197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-,054</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-,035</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,070</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,068</w:t>
            </w:r>
          </w:p>
        </w:tc>
      </w:tr>
      <w:tr w:rsidR="00A219A6" w:rsidTr="00A219A6">
        <w:trPr>
          <w:cantSplit/>
        </w:trPr>
        <w:tc>
          <w:tcPr>
            <w:tcW w:w="1978" w:type="dxa"/>
            <w:vMerge w:val="restart"/>
            <w:tcBorders>
              <w:top w:val="nil"/>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Sig</w:t>
            </w:r>
            <w:proofErr w:type="spellEnd"/>
            <w:r>
              <w:rPr>
                <w:rFonts w:ascii="Arial" w:hAnsi="Arial" w:cs="Arial"/>
                <w:sz w:val="18"/>
                <w:szCs w:val="18"/>
              </w:rPr>
              <w:t>. (1-tailed)</w:t>
            </w: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INTRATE</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,001</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,025</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,175</w:t>
            </w:r>
          </w:p>
        </w:tc>
      </w:tr>
      <w:tr w:rsidR="00A219A6" w:rsidTr="00A219A6">
        <w:trPr>
          <w:cantSplit/>
        </w:trPr>
        <w:tc>
          <w:tcPr>
            <w:tcW w:w="197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,001</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,193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,048</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,468</w:t>
            </w:r>
          </w:p>
        </w:tc>
      </w:tr>
      <w:tr w:rsidR="00A219A6" w:rsidTr="00A219A6">
        <w:trPr>
          <w:cantSplit/>
        </w:trPr>
        <w:tc>
          <w:tcPr>
            <w:tcW w:w="197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,193</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r>
      <w:tr w:rsidR="00A219A6" w:rsidTr="00A219A6">
        <w:trPr>
          <w:cantSplit/>
        </w:trPr>
        <w:tc>
          <w:tcPr>
            <w:tcW w:w="197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,025</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,048</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,075</w:t>
            </w:r>
          </w:p>
        </w:tc>
      </w:tr>
      <w:tr w:rsidR="00A219A6" w:rsidTr="00A219A6">
        <w:trPr>
          <w:cantSplit/>
        </w:trPr>
        <w:tc>
          <w:tcPr>
            <w:tcW w:w="197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,175</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,468</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,075</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r>
      <w:tr w:rsidR="00A219A6" w:rsidTr="00A219A6">
        <w:trPr>
          <w:cantSplit/>
        </w:trPr>
        <w:tc>
          <w:tcPr>
            <w:tcW w:w="197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,442</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,301</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,278</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,315</w:t>
            </w:r>
          </w:p>
        </w:tc>
      </w:tr>
      <w:tr w:rsidR="00A219A6" w:rsidTr="00A219A6">
        <w:trPr>
          <w:cantSplit/>
        </w:trPr>
        <w:tc>
          <w:tcPr>
            <w:tcW w:w="197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,014</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,109</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,102</w:t>
            </w:r>
          </w:p>
        </w:tc>
      </w:tr>
      <w:tr w:rsidR="00A219A6" w:rsidTr="00A219A6">
        <w:trPr>
          <w:cantSplit/>
        </w:trPr>
        <w:tc>
          <w:tcPr>
            <w:tcW w:w="197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,084</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,268</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,346</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,211</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,217</w:t>
            </w:r>
          </w:p>
        </w:tc>
      </w:tr>
      <w:tr w:rsidR="00A219A6" w:rsidTr="00A219A6">
        <w:trPr>
          <w:cantSplit/>
        </w:trPr>
        <w:tc>
          <w:tcPr>
            <w:tcW w:w="1978" w:type="dxa"/>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N</w:t>
            </w: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INTRATE</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219A6">
        <w:trPr>
          <w:cantSplit/>
        </w:trPr>
        <w:tc>
          <w:tcPr>
            <w:tcW w:w="197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219A6">
        <w:trPr>
          <w:cantSplit/>
        </w:trPr>
        <w:tc>
          <w:tcPr>
            <w:tcW w:w="197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219A6">
        <w:trPr>
          <w:cantSplit/>
        </w:trPr>
        <w:tc>
          <w:tcPr>
            <w:tcW w:w="197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219A6">
        <w:trPr>
          <w:cantSplit/>
        </w:trPr>
        <w:tc>
          <w:tcPr>
            <w:tcW w:w="197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219A6">
        <w:trPr>
          <w:cantSplit/>
        </w:trPr>
        <w:tc>
          <w:tcPr>
            <w:tcW w:w="197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219A6">
        <w:trPr>
          <w:cantSplit/>
        </w:trPr>
        <w:tc>
          <w:tcPr>
            <w:tcW w:w="197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04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240"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225"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219A6">
        <w:trPr>
          <w:cantSplit/>
        </w:trPr>
        <w:tc>
          <w:tcPr>
            <w:tcW w:w="197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041"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011"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240"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011"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225"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bl>
    <w:p w:rsidR="00A219A6" w:rsidRDefault="00A219A6" w:rsidP="00A219A6">
      <w:pPr>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0"/>
        <w:gridCol w:w="1783"/>
        <w:gridCol w:w="1452"/>
        <w:gridCol w:w="1496"/>
        <w:gridCol w:w="1452"/>
      </w:tblGrid>
      <w:tr w:rsidR="00A219A6" w:rsidTr="00AE7DE3">
        <w:trPr>
          <w:cantSplit/>
        </w:trPr>
        <w:tc>
          <w:tcPr>
            <w:tcW w:w="9020" w:type="dxa"/>
            <w:gridSpan w:val="5"/>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Correlations</w:t>
            </w:r>
            <w:proofErr w:type="spellEnd"/>
          </w:p>
        </w:tc>
      </w:tr>
      <w:tr w:rsidR="00A219A6" w:rsidTr="00AE7DE3">
        <w:trPr>
          <w:cantSplit/>
        </w:trPr>
        <w:tc>
          <w:tcPr>
            <w:tcW w:w="4620" w:type="dxa"/>
            <w:gridSpan w:val="2"/>
            <w:tcBorders>
              <w:top w:val="single" w:sz="16" w:space="0" w:color="000000"/>
              <w:left w:val="single" w:sz="16" w:space="0" w:color="000000"/>
              <w:bottom w:val="single" w:sz="16" w:space="0" w:color="000000"/>
              <w:right w:val="nil"/>
            </w:tcBorders>
            <w:shd w:val="clear" w:color="auto" w:fill="FFFFFF"/>
          </w:tcPr>
          <w:p w:rsidR="00A219A6" w:rsidRDefault="00A219A6" w:rsidP="00AE7DE3">
            <w:pPr>
              <w:spacing w:line="320" w:lineRule="atLeast"/>
              <w:ind w:left="60" w:right="60"/>
              <w:rPr>
                <w:rFonts w:ascii="Arial" w:hAnsi="Arial" w:cs="Arial"/>
                <w:sz w:val="18"/>
                <w:szCs w:val="18"/>
              </w:rPr>
            </w:pPr>
          </w:p>
        </w:tc>
        <w:tc>
          <w:tcPr>
            <w:tcW w:w="1452" w:type="dxa"/>
            <w:tcBorders>
              <w:top w:val="single" w:sz="16" w:space="0" w:color="000000"/>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BIG4</w:t>
            </w:r>
          </w:p>
        </w:tc>
        <w:tc>
          <w:tcPr>
            <w:tcW w:w="1496"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OPINION</w:t>
            </w:r>
          </w:p>
        </w:tc>
        <w:tc>
          <w:tcPr>
            <w:tcW w:w="1452" w:type="dxa"/>
            <w:tcBorders>
              <w:top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TYPE</w:t>
            </w:r>
          </w:p>
        </w:tc>
      </w:tr>
      <w:tr w:rsidR="00A219A6" w:rsidTr="00AE7DE3">
        <w:trPr>
          <w:cantSplit/>
        </w:trPr>
        <w:tc>
          <w:tcPr>
            <w:tcW w:w="2838" w:type="dxa"/>
            <w:vMerge w:val="restart"/>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Pearson </w:t>
            </w:r>
            <w:proofErr w:type="spellStart"/>
            <w:r>
              <w:rPr>
                <w:rFonts w:ascii="Arial" w:hAnsi="Arial" w:cs="Arial"/>
                <w:sz w:val="18"/>
                <w:szCs w:val="18"/>
              </w:rPr>
              <w:t>Correlation</w:t>
            </w:r>
            <w:proofErr w:type="spellEnd"/>
          </w:p>
        </w:tc>
        <w:tc>
          <w:tcPr>
            <w:tcW w:w="1782" w:type="dxa"/>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INTRATE</w:t>
            </w:r>
          </w:p>
        </w:tc>
        <w:tc>
          <w:tcPr>
            <w:tcW w:w="1452" w:type="dxa"/>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,163</w:t>
            </w:r>
          </w:p>
        </w:tc>
        <w:tc>
          <w:tcPr>
            <w:tcW w:w="1496"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,098</w:t>
            </w:r>
          </w:p>
        </w:tc>
        <w:tc>
          <w:tcPr>
            <w:tcW w:w="1452" w:type="dxa"/>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,120</w:t>
            </w:r>
          </w:p>
        </w:tc>
      </w:tr>
      <w:tr w:rsidR="00A219A6" w:rsidTr="00AE7DE3">
        <w:trPr>
          <w:cantSplit/>
        </w:trPr>
        <w:tc>
          <w:tcPr>
            <w:tcW w:w="283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,013</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,190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-,054</w:t>
            </w:r>
          </w:p>
        </w:tc>
      </w:tr>
      <w:tr w:rsidR="00A219A6" w:rsidTr="00AE7DE3">
        <w:trPr>
          <w:cantSplit/>
        </w:trPr>
        <w:tc>
          <w:tcPr>
            <w:tcW w:w="283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,046</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-,289</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-,035</w:t>
            </w:r>
          </w:p>
        </w:tc>
      </w:tr>
      <w:tr w:rsidR="00A219A6" w:rsidTr="00AE7DE3">
        <w:trPr>
          <w:cantSplit/>
        </w:trPr>
        <w:tc>
          <w:tcPr>
            <w:tcW w:w="283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-,052</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,108</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,070</w:t>
            </w:r>
          </w:p>
        </w:tc>
      </w:tr>
      <w:tr w:rsidR="00A219A6" w:rsidTr="00AE7DE3">
        <w:trPr>
          <w:cantSplit/>
        </w:trPr>
        <w:tc>
          <w:tcPr>
            <w:tcW w:w="283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,042</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,111</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,068</w:t>
            </w:r>
          </w:p>
        </w:tc>
      </w:tr>
      <w:tr w:rsidR="00A219A6" w:rsidTr="00AE7DE3">
        <w:trPr>
          <w:cantSplit/>
        </w:trPr>
        <w:tc>
          <w:tcPr>
            <w:tcW w:w="283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,320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,130</w:t>
            </w:r>
          </w:p>
        </w:tc>
      </w:tr>
      <w:tr w:rsidR="00A219A6" w:rsidTr="00AE7DE3">
        <w:trPr>
          <w:cantSplit/>
        </w:trPr>
        <w:tc>
          <w:tcPr>
            <w:tcW w:w="283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,320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,165</w:t>
            </w:r>
          </w:p>
        </w:tc>
      </w:tr>
      <w:tr w:rsidR="00A219A6" w:rsidTr="00AE7DE3">
        <w:trPr>
          <w:cantSplit/>
        </w:trPr>
        <w:tc>
          <w:tcPr>
            <w:tcW w:w="2838"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,165</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r>
      <w:tr w:rsidR="00A219A6" w:rsidTr="00AE7DE3">
        <w:trPr>
          <w:cantSplit/>
        </w:trPr>
        <w:tc>
          <w:tcPr>
            <w:tcW w:w="2838" w:type="dxa"/>
            <w:vMerge w:val="restart"/>
            <w:tcBorders>
              <w:top w:val="nil"/>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Sig</w:t>
            </w:r>
            <w:proofErr w:type="spellEnd"/>
            <w:r>
              <w:rPr>
                <w:rFonts w:ascii="Arial" w:hAnsi="Arial" w:cs="Arial"/>
                <w:sz w:val="18"/>
                <w:szCs w:val="18"/>
              </w:rPr>
              <w:t>. (1-tailed)</w:t>
            </w: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INTRATE</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,084</w:t>
            </w:r>
          </w:p>
        </w:tc>
      </w:tr>
      <w:tr w:rsidR="00A219A6" w:rsidTr="00AE7DE3">
        <w:trPr>
          <w:cantSplit/>
        </w:trPr>
        <w:tc>
          <w:tcPr>
            <w:tcW w:w="283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,442</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,014</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,268</w:t>
            </w:r>
          </w:p>
        </w:tc>
      </w:tr>
      <w:tr w:rsidR="00A219A6" w:rsidTr="00AE7DE3">
        <w:trPr>
          <w:cantSplit/>
        </w:trPr>
        <w:tc>
          <w:tcPr>
            <w:tcW w:w="283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,301</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,346</w:t>
            </w:r>
          </w:p>
        </w:tc>
      </w:tr>
      <w:tr w:rsidR="00A219A6" w:rsidTr="00AE7DE3">
        <w:trPr>
          <w:cantSplit/>
        </w:trPr>
        <w:tc>
          <w:tcPr>
            <w:tcW w:w="283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,278</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,109</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,211</w:t>
            </w:r>
          </w:p>
        </w:tc>
      </w:tr>
      <w:tr w:rsidR="00A219A6" w:rsidTr="00AE7DE3">
        <w:trPr>
          <w:cantSplit/>
        </w:trPr>
        <w:tc>
          <w:tcPr>
            <w:tcW w:w="283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,315</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,102</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,217</w:t>
            </w:r>
          </w:p>
        </w:tc>
      </w:tr>
      <w:tr w:rsidR="00A219A6" w:rsidTr="00AE7DE3">
        <w:trPr>
          <w:cantSplit/>
        </w:trPr>
        <w:tc>
          <w:tcPr>
            <w:tcW w:w="283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,068</w:t>
            </w:r>
          </w:p>
        </w:tc>
      </w:tr>
      <w:tr w:rsidR="00A219A6" w:rsidTr="00AE7DE3">
        <w:trPr>
          <w:cantSplit/>
        </w:trPr>
        <w:tc>
          <w:tcPr>
            <w:tcW w:w="283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,029</w:t>
            </w:r>
          </w:p>
        </w:tc>
      </w:tr>
      <w:tr w:rsidR="00A219A6" w:rsidTr="00AE7DE3">
        <w:trPr>
          <w:cantSplit/>
        </w:trPr>
        <w:tc>
          <w:tcPr>
            <w:tcW w:w="2838" w:type="dxa"/>
            <w:vMerge/>
            <w:tcBorders>
              <w:top w:val="nil"/>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,068</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,029</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r>
      <w:tr w:rsidR="00A219A6" w:rsidTr="00AE7DE3">
        <w:trPr>
          <w:cantSplit/>
        </w:trPr>
        <w:tc>
          <w:tcPr>
            <w:tcW w:w="2838" w:type="dxa"/>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N</w:t>
            </w: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INTRATE</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E7DE3">
        <w:trPr>
          <w:cantSplit/>
        </w:trPr>
        <w:tc>
          <w:tcPr>
            <w:tcW w:w="283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E7DE3">
        <w:trPr>
          <w:cantSplit/>
        </w:trPr>
        <w:tc>
          <w:tcPr>
            <w:tcW w:w="283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E7DE3">
        <w:trPr>
          <w:cantSplit/>
        </w:trPr>
        <w:tc>
          <w:tcPr>
            <w:tcW w:w="283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E7DE3">
        <w:trPr>
          <w:cantSplit/>
        </w:trPr>
        <w:tc>
          <w:tcPr>
            <w:tcW w:w="283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E7DE3">
        <w:trPr>
          <w:cantSplit/>
        </w:trPr>
        <w:tc>
          <w:tcPr>
            <w:tcW w:w="283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E7DE3">
        <w:trPr>
          <w:cantSplit/>
        </w:trPr>
        <w:tc>
          <w:tcPr>
            <w:tcW w:w="283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452"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r w:rsidR="00A219A6" w:rsidTr="00AE7DE3">
        <w:trPr>
          <w:cantSplit/>
        </w:trPr>
        <w:tc>
          <w:tcPr>
            <w:tcW w:w="2838"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82" w:type="dxa"/>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452"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496"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c>
          <w:tcPr>
            <w:tcW w:w="1452"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w:t>
            </w:r>
          </w:p>
        </w:tc>
      </w:tr>
    </w:tbl>
    <w:p w:rsidR="00A219A6" w:rsidRDefault="00A219A6" w:rsidP="00A219A6">
      <w:pPr>
        <w:spacing w:line="400" w:lineRule="atLeast"/>
        <w:rPr>
          <w:rFonts w:ascii="Times New Roman" w:hAnsi="Times New Roman" w:cs="Times New Roman"/>
          <w:sz w:val="24"/>
          <w:szCs w:val="24"/>
        </w:rPr>
      </w:pPr>
    </w:p>
    <w:tbl>
      <w:tblPr>
        <w:tblW w:w="4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8"/>
        <w:gridCol w:w="1484"/>
        <w:gridCol w:w="1484"/>
        <w:gridCol w:w="1019"/>
      </w:tblGrid>
      <w:tr w:rsidR="00A219A6" w:rsidTr="00A219A6">
        <w:trPr>
          <w:cantSplit/>
        </w:trPr>
        <w:tc>
          <w:tcPr>
            <w:tcW w:w="4775" w:type="dxa"/>
            <w:gridSpan w:val="4"/>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b/>
                <w:bCs/>
                <w:sz w:val="18"/>
                <w:szCs w:val="18"/>
              </w:rPr>
              <w:t xml:space="preserve">Variables </w:t>
            </w:r>
            <w:proofErr w:type="spellStart"/>
            <w:r>
              <w:rPr>
                <w:rFonts w:ascii="Arial" w:hAnsi="Arial" w:cs="Arial"/>
                <w:b/>
                <w:bCs/>
                <w:sz w:val="18"/>
                <w:szCs w:val="18"/>
              </w:rPr>
              <w:t>Entered</w:t>
            </w:r>
            <w:proofErr w:type="spellEnd"/>
            <w:r>
              <w:rPr>
                <w:rFonts w:ascii="Arial" w:hAnsi="Arial" w:cs="Arial"/>
                <w:b/>
                <w:bCs/>
                <w:sz w:val="18"/>
                <w:szCs w:val="18"/>
              </w:rPr>
              <w:t>/</w:t>
            </w:r>
            <w:proofErr w:type="spellStart"/>
            <w:r>
              <w:rPr>
                <w:rFonts w:ascii="Arial" w:hAnsi="Arial" w:cs="Arial"/>
                <w:b/>
                <w:bCs/>
                <w:sz w:val="18"/>
                <w:szCs w:val="18"/>
              </w:rPr>
              <w:t>Removed</w:t>
            </w:r>
            <w:r>
              <w:rPr>
                <w:rFonts w:ascii="Arial" w:hAnsi="Arial" w:cs="Arial"/>
                <w:b/>
                <w:bCs/>
                <w:sz w:val="18"/>
                <w:szCs w:val="18"/>
                <w:vertAlign w:val="superscript"/>
              </w:rPr>
              <w:t>a</w:t>
            </w:r>
            <w:proofErr w:type="spellEnd"/>
          </w:p>
        </w:tc>
      </w:tr>
      <w:tr w:rsidR="00A219A6" w:rsidTr="00A219A6">
        <w:trPr>
          <w:cantSplit/>
        </w:trPr>
        <w:tc>
          <w:tcPr>
            <w:tcW w:w="788" w:type="dxa"/>
            <w:tcBorders>
              <w:top w:val="single" w:sz="16" w:space="0" w:color="000000"/>
              <w:left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1484" w:type="dxa"/>
            <w:tcBorders>
              <w:top w:val="single" w:sz="16" w:space="0" w:color="000000"/>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 xml:space="preserve">Variables </w:t>
            </w:r>
            <w:proofErr w:type="spellStart"/>
            <w:r>
              <w:rPr>
                <w:rFonts w:ascii="Arial" w:hAnsi="Arial" w:cs="Arial"/>
                <w:sz w:val="18"/>
                <w:szCs w:val="18"/>
              </w:rPr>
              <w:t>Entered</w:t>
            </w:r>
            <w:proofErr w:type="spellEnd"/>
          </w:p>
        </w:tc>
        <w:tc>
          <w:tcPr>
            <w:tcW w:w="1484"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 xml:space="preserve">Variables </w:t>
            </w:r>
            <w:proofErr w:type="spellStart"/>
            <w:r>
              <w:rPr>
                <w:rFonts w:ascii="Arial" w:hAnsi="Arial" w:cs="Arial"/>
                <w:sz w:val="18"/>
                <w:szCs w:val="18"/>
              </w:rPr>
              <w:t>Removed</w:t>
            </w:r>
            <w:proofErr w:type="spellEnd"/>
          </w:p>
        </w:tc>
        <w:tc>
          <w:tcPr>
            <w:tcW w:w="1019" w:type="dxa"/>
            <w:tcBorders>
              <w:top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Method</w:t>
            </w:r>
          </w:p>
        </w:tc>
      </w:tr>
      <w:tr w:rsidR="00A219A6" w:rsidTr="00A219A6">
        <w:trPr>
          <w:cantSplit/>
        </w:trPr>
        <w:tc>
          <w:tcPr>
            <w:tcW w:w="788" w:type="dxa"/>
            <w:tcBorders>
              <w:top w:val="single" w:sz="16" w:space="0" w:color="000000"/>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484" w:type="dxa"/>
            <w:tcBorders>
              <w:top w:val="single" w:sz="16" w:space="0" w:color="000000"/>
              <w:left w:val="single" w:sz="16" w:space="0" w:color="000000"/>
              <w:bottom w:val="nil"/>
            </w:tcBorders>
            <w:shd w:val="clear" w:color="auto" w:fill="FFFFFF"/>
            <w:vAlign w:val="center"/>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 xml:space="preserve">CURRATIO, SIZE LN, EBITDA, </w:t>
            </w:r>
            <w:proofErr w:type="spellStart"/>
            <w:r w:rsidRPr="00A219A6">
              <w:rPr>
                <w:rFonts w:ascii="Arial" w:hAnsi="Arial" w:cs="Arial"/>
                <w:sz w:val="18"/>
                <w:szCs w:val="18"/>
                <w:lang w:val="en-US"/>
              </w:rPr>
              <w:t>LEVERAGE</w:t>
            </w:r>
            <w:r w:rsidRPr="00A219A6">
              <w:rPr>
                <w:rFonts w:ascii="Arial" w:hAnsi="Arial" w:cs="Arial"/>
                <w:sz w:val="18"/>
                <w:szCs w:val="18"/>
                <w:vertAlign w:val="superscript"/>
                <w:lang w:val="en-US"/>
              </w:rPr>
              <w:t>b</w:t>
            </w:r>
            <w:proofErr w:type="spellEnd"/>
          </w:p>
        </w:tc>
        <w:tc>
          <w:tcPr>
            <w:tcW w:w="1484"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c>
          <w:tcPr>
            <w:tcW w:w="1019" w:type="dxa"/>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Enter</w:t>
            </w:r>
          </w:p>
        </w:tc>
      </w:tr>
      <w:tr w:rsidR="00A219A6" w:rsidTr="00A219A6">
        <w:trPr>
          <w:cantSplit/>
        </w:trPr>
        <w:tc>
          <w:tcPr>
            <w:tcW w:w="788" w:type="dxa"/>
            <w:tcBorders>
              <w:top w:val="nil"/>
              <w:left w:val="single" w:sz="16" w:space="0" w:color="000000"/>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484"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BIG4, TYPE, </w:t>
            </w:r>
            <w:proofErr w:type="spellStart"/>
            <w:r>
              <w:rPr>
                <w:rFonts w:ascii="Arial" w:hAnsi="Arial" w:cs="Arial"/>
                <w:sz w:val="18"/>
                <w:szCs w:val="18"/>
              </w:rPr>
              <w:t>OPINION</w:t>
            </w:r>
            <w:r>
              <w:rPr>
                <w:rFonts w:ascii="Arial" w:hAnsi="Arial" w:cs="Arial"/>
                <w:sz w:val="18"/>
                <w:szCs w:val="18"/>
                <w:vertAlign w:val="superscript"/>
              </w:rPr>
              <w:t>b</w:t>
            </w:r>
            <w:proofErr w:type="spellEnd"/>
          </w:p>
        </w:tc>
        <w:tc>
          <w:tcPr>
            <w:tcW w:w="1484"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w:t>
            </w:r>
          </w:p>
        </w:tc>
        <w:tc>
          <w:tcPr>
            <w:tcW w:w="1019"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Enter</w:t>
            </w:r>
          </w:p>
        </w:tc>
      </w:tr>
    </w:tbl>
    <w:p w:rsidR="00A219A6" w:rsidRDefault="00A219A6" w:rsidP="00A219A6">
      <w:pPr>
        <w:rPr>
          <w:rFonts w:ascii="Arial" w:hAnsi="Arial" w:cs="Arial"/>
          <w:sz w:val="18"/>
          <w:szCs w:val="18"/>
        </w:rPr>
      </w:pPr>
    </w:p>
    <w:tbl>
      <w:tblPr>
        <w:tblW w:w="8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1"/>
        <w:gridCol w:w="1011"/>
        <w:gridCol w:w="1072"/>
        <w:gridCol w:w="1472"/>
        <w:gridCol w:w="439"/>
        <w:gridCol w:w="1033"/>
        <w:gridCol w:w="1472"/>
        <w:gridCol w:w="1103"/>
      </w:tblGrid>
      <w:tr w:rsidR="00A219A6" w:rsidTr="00A219A6">
        <w:trPr>
          <w:gridAfter w:val="3"/>
          <w:wAfter w:w="3608" w:type="dxa"/>
          <w:cantSplit/>
        </w:trPr>
        <w:tc>
          <w:tcPr>
            <w:tcW w:w="4775" w:type="dxa"/>
            <w:gridSpan w:val="5"/>
            <w:tcBorders>
              <w:top w:val="nil"/>
              <w:left w:val="nil"/>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a. </w:t>
            </w:r>
            <w:proofErr w:type="spellStart"/>
            <w:r>
              <w:rPr>
                <w:rFonts w:ascii="Arial" w:hAnsi="Arial" w:cs="Arial"/>
                <w:sz w:val="18"/>
                <w:szCs w:val="18"/>
              </w:rPr>
              <w:t>Dependent</w:t>
            </w:r>
            <w:proofErr w:type="spellEnd"/>
            <w:r>
              <w:rPr>
                <w:rFonts w:ascii="Arial" w:hAnsi="Arial" w:cs="Arial"/>
                <w:sz w:val="18"/>
                <w:szCs w:val="18"/>
              </w:rPr>
              <w:t xml:space="preserve"> </w:t>
            </w:r>
            <w:proofErr w:type="spellStart"/>
            <w:r>
              <w:rPr>
                <w:rFonts w:ascii="Arial" w:hAnsi="Arial" w:cs="Arial"/>
                <w:sz w:val="18"/>
                <w:szCs w:val="18"/>
              </w:rPr>
              <w:t>Variable</w:t>
            </w:r>
            <w:proofErr w:type="spellEnd"/>
            <w:r>
              <w:rPr>
                <w:rFonts w:ascii="Arial" w:hAnsi="Arial" w:cs="Arial"/>
                <w:sz w:val="18"/>
                <w:szCs w:val="18"/>
              </w:rPr>
              <w:t>: INTRATE</w:t>
            </w:r>
          </w:p>
        </w:tc>
      </w:tr>
      <w:tr w:rsidR="00A219A6" w:rsidRPr="009370D7" w:rsidTr="00A219A6">
        <w:trPr>
          <w:gridAfter w:val="3"/>
          <w:wAfter w:w="3608" w:type="dxa"/>
          <w:cantSplit/>
        </w:trPr>
        <w:tc>
          <w:tcPr>
            <w:tcW w:w="4775" w:type="dxa"/>
            <w:gridSpan w:val="5"/>
            <w:tcBorders>
              <w:top w:val="nil"/>
              <w:left w:val="nil"/>
              <w:bottom w:val="nil"/>
              <w:right w:val="nil"/>
            </w:tcBorders>
            <w:shd w:val="clear" w:color="auto" w:fill="FFFFFF"/>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b. All requested variables entered.</w:t>
            </w:r>
          </w:p>
        </w:tc>
      </w:tr>
      <w:tr w:rsidR="00A219A6" w:rsidTr="00A219A6">
        <w:trPr>
          <w:cantSplit/>
        </w:trPr>
        <w:tc>
          <w:tcPr>
            <w:tcW w:w="8383" w:type="dxa"/>
            <w:gridSpan w:val="8"/>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b/>
                <w:bCs/>
                <w:sz w:val="18"/>
                <w:szCs w:val="18"/>
              </w:rPr>
              <w:t>Model Summary</w:t>
            </w:r>
          </w:p>
        </w:tc>
      </w:tr>
      <w:tr w:rsidR="00A219A6" w:rsidTr="00A219A6">
        <w:trPr>
          <w:cantSplit/>
        </w:trPr>
        <w:tc>
          <w:tcPr>
            <w:tcW w:w="781" w:type="dxa"/>
            <w:vMerge w:val="restart"/>
            <w:tcBorders>
              <w:top w:val="single" w:sz="16" w:space="0" w:color="000000"/>
              <w:left w:val="single" w:sz="16" w:space="0" w:color="000000"/>
              <w:bottom w:val="nil"/>
              <w:right w:val="single" w:sz="16" w:space="0" w:color="000000"/>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1011" w:type="dxa"/>
            <w:vMerge w:val="restart"/>
            <w:tcBorders>
              <w:top w:val="single" w:sz="16" w:space="0" w:color="000000"/>
              <w:lef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R</w:t>
            </w:r>
          </w:p>
        </w:tc>
        <w:tc>
          <w:tcPr>
            <w:tcW w:w="1072" w:type="dxa"/>
            <w:vMerge w:val="restart"/>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R Square</w:t>
            </w:r>
          </w:p>
        </w:tc>
        <w:tc>
          <w:tcPr>
            <w:tcW w:w="1472" w:type="dxa"/>
            <w:vMerge w:val="restart"/>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Adjusted</w:t>
            </w:r>
            <w:proofErr w:type="spellEnd"/>
            <w:r>
              <w:rPr>
                <w:rFonts w:ascii="Arial" w:hAnsi="Arial" w:cs="Arial"/>
                <w:sz w:val="18"/>
                <w:szCs w:val="18"/>
              </w:rPr>
              <w:t xml:space="preserve"> R Square</w:t>
            </w:r>
          </w:p>
        </w:tc>
        <w:tc>
          <w:tcPr>
            <w:tcW w:w="1472" w:type="dxa"/>
            <w:gridSpan w:val="2"/>
            <w:vMerge w:val="restart"/>
            <w:tcBorders>
              <w:top w:val="single" w:sz="16" w:space="0" w:color="000000"/>
            </w:tcBorders>
            <w:shd w:val="clear" w:color="auto" w:fill="FFFFFF"/>
          </w:tcPr>
          <w:p w:rsidR="00A219A6" w:rsidRPr="00A219A6" w:rsidRDefault="00A219A6" w:rsidP="00AE7DE3">
            <w:pPr>
              <w:spacing w:line="320" w:lineRule="atLeast"/>
              <w:ind w:left="60" w:right="60"/>
              <w:jc w:val="center"/>
              <w:rPr>
                <w:rFonts w:ascii="Arial" w:hAnsi="Arial" w:cs="Arial"/>
                <w:sz w:val="18"/>
                <w:szCs w:val="18"/>
                <w:lang w:val="en-US"/>
              </w:rPr>
            </w:pPr>
            <w:r w:rsidRPr="00A219A6">
              <w:rPr>
                <w:rFonts w:ascii="Arial" w:hAnsi="Arial" w:cs="Arial"/>
                <w:sz w:val="18"/>
                <w:szCs w:val="18"/>
                <w:lang w:val="en-US"/>
              </w:rPr>
              <w:t>Std. Error of the Estimate</w:t>
            </w:r>
          </w:p>
        </w:tc>
        <w:tc>
          <w:tcPr>
            <w:tcW w:w="2575" w:type="dxa"/>
            <w:gridSpan w:val="2"/>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 xml:space="preserve">Change </w:t>
            </w:r>
            <w:proofErr w:type="spellStart"/>
            <w:r>
              <w:rPr>
                <w:rFonts w:ascii="Arial" w:hAnsi="Arial" w:cs="Arial"/>
                <w:sz w:val="18"/>
                <w:szCs w:val="18"/>
              </w:rPr>
              <w:t>Statistics</w:t>
            </w:r>
            <w:proofErr w:type="spellEnd"/>
          </w:p>
        </w:tc>
      </w:tr>
      <w:tr w:rsidR="00A219A6" w:rsidTr="00A219A6">
        <w:trPr>
          <w:cantSplit/>
        </w:trPr>
        <w:tc>
          <w:tcPr>
            <w:tcW w:w="781" w:type="dxa"/>
            <w:vMerge/>
            <w:tcBorders>
              <w:top w:val="single" w:sz="16" w:space="0" w:color="000000"/>
              <w:left w:val="single" w:sz="16" w:space="0" w:color="000000"/>
              <w:bottom w:val="nil"/>
              <w:right w:val="single" w:sz="16" w:space="0" w:color="000000"/>
            </w:tcBorders>
            <w:shd w:val="clear" w:color="auto" w:fill="FFFFFF"/>
          </w:tcPr>
          <w:p w:rsidR="00A219A6" w:rsidRDefault="00A219A6" w:rsidP="00AE7DE3">
            <w:pPr>
              <w:rPr>
                <w:rFonts w:ascii="Arial" w:hAnsi="Arial" w:cs="Arial"/>
                <w:sz w:val="18"/>
                <w:szCs w:val="18"/>
              </w:rPr>
            </w:pPr>
          </w:p>
        </w:tc>
        <w:tc>
          <w:tcPr>
            <w:tcW w:w="1011" w:type="dxa"/>
            <w:vMerge/>
            <w:tcBorders>
              <w:top w:val="single" w:sz="16" w:space="0" w:color="000000"/>
              <w:left w:val="single" w:sz="16" w:space="0" w:color="000000"/>
            </w:tcBorders>
            <w:shd w:val="clear" w:color="auto" w:fill="FFFFFF"/>
          </w:tcPr>
          <w:p w:rsidR="00A219A6" w:rsidRDefault="00A219A6" w:rsidP="00AE7DE3">
            <w:pPr>
              <w:rPr>
                <w:rFonts w:ascii="Arial" w:hAnsi="Arial" w:cs="Arial"/>
                <w:sz w:val="18"/>
                <w:szCs w:val="18"/>
              </w:rPr>
            </w:pPr>
          </w:p>
        </w:tc>
        <w:tc>
          <w:tcPr>
            <w:tcW w:w="1072" w:type="dxa"/>
            <w:vMerge/>
            <w:tcBorders>
              <w:top w:val="single" w:sz="16" w:space="0" w:color="000000"/>
            </w:tcBorders>
            <w:shd w:val="clear" w:color="auto" w:fill="FFFFFF"/>
          </w:tcPr>
          <w:p w:rsidR="00A219A6" w:rsidRDefault="00A219A6" w:rsidP="00AE7DE3">
            <w:pPr>
              <w:rPr>
                <w:rFonts w:ascii="Arial" w:hAnsi="Arial" w:cs="Arial"/>
                <w:sz w:val="18"/>
                <w:szCs w:val="18"/>
              </w:rPr>
            </w:pPr>
          </w:p>
        </w:tc>
        <w:tc>
          <w:tcPr>
            <w:tcW w:w="1472" w:type="dxa"/>
            <w:vMerge/>
            <w:tcBorders>
              <w:top w:val="single" w:sz="16" w:space="0" w:color="000000"/>
            </w:tcBorders>
            <w:shd w:val="clear" w:color="auto" w:fill="FFFFFF"/>
          </w:tcPr>
          <w:p w:rsidR="00A219A6" w:rsidRDefault="00A219A6" w:rsidP="00AE7DE3">
            <w:pPr>
              <w:rPr>
                <w:rFonts w:ascii="Arial" w:hAnsi="Arial" w:cs="Arial"/>
                <w:sz w:val="18"/>
                <w:szCs w:val="18"/>
              </w:rPr>
            </w:pPr>
          </w:p>
        </w:tc>
        <w:tc>
          <w:tcPr>
            <w:tcW w:w="1472" w:type="dxa"/>
            <w:gridSpan w:val="2"/>
            <w:vMerge/>
            <w:tcBorders>
              <w:top w:val="single" w:sz="16" w:space="0" w:color="000000"/>
            </w:tcBorders>
            <w:shd w:val="clear" w:color="auto" w:fill="FFFFFF"/>
          </w:tcPr>
          <w:p w:rsidR="00A219A6" w:rsidRDefault="00A219A6" w:rsidP="00AE7DE3">
            <w:pPr>
              <w:rPr>
                <w:rFonts w:ascii="Arial" w:hAnsi="Arial" w:cs="Arial"/>
                <w:sz w:val="18"/>
                <w:szCs w:val="18"/>
              </w:rPr>
            </w:pPr>
          </w:p>
        </w:tc>
        <w:tc>
          <w:tcPr>
            <w:tcW w:w="1472" w:type="dxa"/>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R Square Change</w:t>
            </w:r>
          </w:p>
        </w:tc>
        <w:tc>
          <w:tcPr>
            <w:tcW w:w="1103" w:type="dxa"/>
            <w:tcBorders>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F Change</w:t>
            </w:r>
          </w:p>
        </w:tc>
      </w:tr>
      <w:tr w:rsidR="00A219A6" w:rsidTr="00A219A6">
        <w:trPr>
          <w:cantSplit/>
        </w:trPr>
        <w:tc>
          <w:tcPr>
            <w:tcW w:w="781" w:type="dxa"/>
            <w:tcBorders>
              <w:top w:val="single" w:sz="16" w:space="0" w:color="000000"/>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011" w:type="dxa"/>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,448</w:t>
            </w:r>
            <w:r>
              <w:rPr>
                <w:rFonts w:ascii="Arial" w:hAnsi="Arial" w:cs="Arial"/>
                <w:sz w:val="18"/>
                <w:szCs w:val="18"/>
                <w:vertAlign w:val="superscript"/>
              </w:rPr>
              <w:t>a</w:t>
            </w:r>
          </w:p>
        </w:tc>
        <w:tc>
          <w:tcPr>
            <w:tcW w:w="1072"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,201</w:t>
            </w:r>
          </w:p>
        </w:tc>
        <w:tc>
          <w:tcPr>
            <w:tcW w:w="1472"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,176</w:t>
            </w:r>
          </w:p>
        </w:tc>
        <w:tc>
          <w:tcPr>
            <w:tcW w:w="1472" w:type="dxa"/>
            <w:gridSpan w:val="2"/>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1,79024%</w:t>
            </w:r>
          </w:p>
        </w:tc>
        <w:tc>
          <w:tcPr>
            <w:tcW w:w="1472"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,201</w:t>
            </w:r>
          </w:p>
        </w:tc>
        <w:tc>
          <w:tcPr>
            <w:tcW w:w="1103" w:type="dxa"/>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8,046</w:t>
            </w:r>
          </w:p>
        </w:tc>
      </w:tr>
      <w:tr w:rsidR="00A219A6" w:rsidTr="00A219A6">
        <w:trPr>
          <w:cantSplit/>
        </w:trPr>
        <w:tc>
          <w:tcPr>
            <w:tcW w:w="781" w:type="dxa"/>
            <w:tcBorders>
              <w:top w:val="nil"/>
              <w:left w:val="single" w:sz="16" w:space="0" w:color="000000"/>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011"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,511</w:t>
            </w:r>
            <w:r>
              <w:rPr>
                <w:rFonts w:ascii="Arial" w:hAnsi="Arial" w:cs="Arial"/>
                <w:sz w:val="18"/>
                <w:szCs w:val="18"/>
                <w:vertAlign w:val="superscript"/>
              </w:rPr>
              <w:t>b</w:t>
            </w:r>
          </w:p>
        </w:tc>
        <w:tc>
          <w:tcPr>
            <w:tcW w:w="1072"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,261</w:t>
            </w:r>
          </w:p>
        </w:tc>
        <w:tc>
          <w:tcPr>
            <w:tcW w:w="1472"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,220</w:t>
            </w:r>
          </w:p>
        </w:tc>
        <w:tc>
          <w:tcPr>
            <w:tcW w:w="1472" w:type="dxa"/>
            <w:gridSpan w:val="2"/>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1,74162%</w:t>
            </w:r>
          </w:p>
        </w:tc>
        <w:tc>
          <w:tcPr>
            <w:tcW w:w="1472"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,061</w:t>
            </w:r>
          </w:p>
        </w:tc>
        <w:tc>
          <w:tcPr>
            <w:tcW w:w="1103"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3,416</w:t>
            </w:r>
          </w:p>
        </w:tc>
      </w:tr>
    </w:tbl>
    <w:p w:rsidR="00A219A6" w:rsidRDefault="00A219A6" w:rsidP="00A219A6">
      <w:pPr>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50"/>
        <w:gridCol w:w="2134"/>
        <w:gridCol w:w="2134"/>
        <w:gridCol w:w="3105"/>
      </w:tblGrid>
      <w:tr w:rsidR="00A219A6" w:rsidTr="00AE7DE3">
        <w:trPr>
          <w:cantSplit/>
        </w:trPr>
        <w:tc>
          <w:tcPr>
            <w:tcW w:w="9021" w:type="dxa"/>
            <w:gridSpan w:val="4"/>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b/>
                <w:bCs/>
                <w:sz w:val="18"/>
                <w:szCs w:val="18"/>
              </w:rPr>
            </w:pPr>
          </w:p>
          <w:p w:rsidR="00A219A6" w:rsidRDefault="00A219A6" w:rsidP="00AE7DE3">
            <w:pPr>
              <w:spacing w:line="320" w:lineRule="atLeast"/>
              <w:ind w:left="60" w:right="60"/>
              <w:jc w:val="center"/>
              <w:rPr>
                <w:rFonts w:ascii="Arial" w:hAnsi="Arial" w:cs="Arial"/>
                <w:b/>
                <w:bCs/>
                <w:sz w:val="18"/>
                <w:szCs w:val="18"/>
              </w:rPr>
            </w:pPr>
          </w:p>
          <w:p w:rsidR="00A219A6" w:rsidRDefault="00A219A6" w:rsidP="00AE7DE3">
            <w:pPr>
              <w:spacing w:line="320" w:lineRule="atLeast"/>
              <w:ind w:left="60" w:right="60"/>
              <w:jc w:val="center"/>
              <w:rPr>
                <w:rFonts w:ascii="Arial" w:hAnsi="Arial" w:cs="Arial"/>
                <w:sz w:val="18"/>
                <w:szCs w:val="18"/>
              </w:rPr>
            </w:pPr>
            <w:r>
              <w:rPr>
                <w:rFonts w:ascii="Arial" w:hAnsi="Arial" w:cs="Arial"/>
                <w:b/>
                <w:bCs/>
                <w:sz w:val="18"/>
                <w:szCs w:val="18"/>
              </w:rPr>
              <w:t>Model Summary</w:t>
            </w:r>
          </w:p>
        </w:tc>
      </w:tr>
      <w:tr w:rsidR="00A219A6" w:rsidTr="00AE7DE3">
        <w:trPr>
          <w:cantSplit/>
        </w:trPr>
        <w:tc>
          <w:tcPr>
            <w:tcW w:w="1649" w:type="dxa"/>
            <w:vMerge w:val="restart"/>
            <w:tcBorders>
              <w:top w:val="single" w:sz="16" w:space="0" w:color="000000"/>
              <w:left w:val="single" w:sz="16" w:space="0" w:color="000000"/>
              <w:bottom w:val="nil"/>
              <w:right w:val="single" w:sz="16" w:space="0" w:color="000000"/>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7372" w:type="dxa"/>
            <w:gridSpan w:val="3"/>
            <w:tcBorders>
              <w:top w:val="single" w:sz="16" w:space="0" w:color="000000"/>
              <w:left w:val="single" w:sz="16" w:space="0" w:color="000000"/>
              <w:right w:val="single" w:sz="16" w:space="0" w:color="000000"/>
            </w:tcBorders>
            <w:shd w:val="clear" w:color="auto" w:fill="FFFFFF"/>
            <w:vAlign w:val="bottom"/>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 xml:space="preserve">Change </w:t>
            </w:r>
            <w:proofErr w:type="spellStart"/>
            <w:r>
              <w:rPr>
                <w:rFonts w:ascii="Arial" w:hAnsi="Arial" w:cs="Arial"/>
                <w:sz w:val="18"/>
                <w:szCs w:val="18"/>
              </w:rPr>
              <w:t>Statistics</w:t>
            </w:r>
            <w:proofErr w:type="spellEnd"/>
          </w:p>
        </w:tc>
      </w:tr>
      <w:tr w:rsidR="00A219A6" w:rsidTr="00AE7DE3">
        <w:trPr>
          <w:cantSplit/>
        </w:trPr>
        <w:tc>
          <w:tcPr>
            <w:tcW w:w="1649" w:type="dxa"/>
            <w:vMerge/>
            <w:tcBorders>
              <w:top w:val="single" w:sz="16" w:space="0" w:color="000000"/>
              <w:left w:val="single" w:sz="16" w:space="0" w:color="000000"/>
              <w:bottom w:val="nil"/>
              <w:right w:val="single" w:sz="16" w:space="0" w:color="000000"/>
            </w:tcBorders>
            <w:shd w:val="clear" w:color="auto" w:fill="FFFFFF"/>
          </w:tcPr>
          <w:p w:rsidR="00A219A6" w:rsidRDefault="00A219A6" w:rsidP="00AE7DE3">
            <w:pPr>
              <w:rPr>
                <w:rFonts w:ascii="Arial" w:hAnsi="Arial" w:cs="Arial"/>
                <w:sz w:val="18"/>
                <w:szCs w:val="18"/>
              </w:rPr>
            </w:pPr>
          </w:p>
        </w:tc>
        <w:tc>
          <w:tcPr>
            <w:tcW w:w="2134" w:type="dxa"/>
            <w:tcBorders>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df1</w:t>
            </w:r>
          </w:p>
        </w:tc>
        <w:tc>
          <w:tcPr>
            <w:tcW w:w="2134" w:type="dxa"/>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df2</w:t>
            </w:r>
          </w:p>
        </w:tc>
        <w:tc>
          <w:tcPr>
            <w:tcW w:w="3104" w:type="dxa"/>
            <w:tcBorders>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Sig</w:t>
            </w:r>
            <w:proofErr w:type="spellEnd"/>
            <w:r>
              <w:rPr>
                <w:rFonts w:ascii="Arial" w:hAnsi="Arial" w:cs="Arial"/>
                <w:sz w:val="18"/>
                <w:szCs w:val="18"/>
              </w:rPr>
              <w:t>. F Change</w:t>
            </w:r>
          </w:p>
        </w:tc>
      </w:tr>
      <w:tr w:rsidR="00A219A6" w:rsidTr="00AE7DE3">
        <w:trPr>
          <w:cantSplit/>
        </w:trPr>
        <w:tc>
          <w:tcPr>
            <w:tcW w:w="1649" w:type="dxa"/>
            <w:tcBorders>
              <w:top w:val="single" w:sz="16" w:space="0" w:color="000000"/>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2134" w:type="dxa"/>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w:t>
            </w:r>
            <w:r>
              <w:rPr>
                <w:rFonts w:ascii="Arial" w:hAnsi="Arial" w:cs="Arial"/>
                <w:sz w:val="18"/>
                <w:szCs w:val="18"/>
                <w:vertAlign w:val="superscript"/>
              </w:rPr>
              <w:t>a</w:t>
            </w:r>
          </w:p>
        </w:tc>
        <w:tc>
          <w:tcPr>
            <w:tcW w:w="2134"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128</w:t>
            </w:r>
          </w:p>
        </w:tc>
        <w:tc>
          <w:tcPr>
            <w:tcW w:w="3104" w:type="dxa"/>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r>
      <w:tr w:rsidR="00A219A6" w:rsidTr="00AE7DE3">
        <w:trPr>
          <w:cantSplit/>
        </w:trPr>
        <w:tc>
          <w:tcPr>
            <w:tcW w:w="1649" w:type="dxa"/>
            <w:tcBorders>
              <w:top w:val="nil"/>
              <w:left w:val="single" w:sz="16" w:space="0" w:color="000000"/>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2134"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w:t>
            </w:r>
            <w:r>
              <w:rPr>
                <w:rFonts w:ascii="Arial" w:hAnsi="Arial" w:cs="Arial"/>
                <w:sz w:val="18"/>
                <w:szCs w:val="18"/>
                <w:vertAlign w:val="superscript"/>
              </w:rPr>
              <w:t>b</w:t>
            </w:r>
          </w:p>
        </w:tc>
        <w:tc>
          <w:tcPr>
            <w:tcW w:w="2134"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125</w:t>
            </w:r>
          </w:p>
        </w:tc>
        <w:tc>
          <w:tcPr>
            <w:tcW w:w="3104"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,020</w:t>
            </w:r>
          </w:p>
        </w:tc>
      </w:tr>
    </w:tbl>
    <w:p w:rsidR="00A219A6" w:rsidRDefault="00A219A6" w:rsidP="00A219A6">
      <w:pPr>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3"/>
      </w:tblGrid>
      <w:tr w:rsidR="00A219A6" w:rsidRPr="009370D7" w:rsidTr="00AE7DE3">
        <w:trPr>
          <w:cantSplit/>
        </w:trPr>
        <w:tc>
          <w:tcPr>
            <w:tcW w:w="9021" w:type="dxa"/>
            <w:tcBorders>
              <w:top w:val="nil"/>
              <w:left w:val="nil"/>
              <w:bottom w:val="nil"/>
              <w:right w:val="nil"/>
            </w:tcBorders>
            <w:shd w:val="clear" w:color="auto" w:fill="FFFFFF"/>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a. Predictors: (Constant), CURRATIO, SIZE LN, EBITDA, LEVERAGE</w:t>
            </w:r>
          </w:p>
        </w:tc>
      </w:tr>
      <w:tr w:rsidR="00A219A6" w:rsidRPr="009370D7" w:rsidTr="00AE7DE3">
        <w:trPr>
          <w:cantSplit/>
        </w:trPr>
        <w:tc>
          <w:tcPr>
            <w:tcW w:w="9021" w:type="dxa"/>
            <w:tcBorders>
              <w:top w:val="nil"/>
              <w:left w:val="nil"/>
              <w:bottom w:val="nil"/>
              <w:right w:val="nil"/>
            </w:tcBorders>
            <w:shd w:val="clear" w:color="auto" w:fill="FFFFFF"/>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b. Predictors: (Constant), CURRATIO, SIZE LN, EBITDA, LEVERAGE, BIG4, TYPE, OPINION</w:t>
            </w:r>
          </w:p>
        </w:tc>
      </w:tr>
    </w:tbl>
    <w:p w:rsidR="00A219A6" w:rsidRPr="00A219A6" w:rsidRDefault="00A219A6" w:rsidP="00A219A6">
      <w:pPr>
        <w:spacing w:line="400" w:lineRule="atLeast"/>
        <w:rPr>
          <w:rFonts w:ascii="Times New Roman" w:hAnsi="Times New Roman" w:cs="Times New Roman"/>
          <w:sz w:val="24"/>
          <w:szCs w:val="24"/>
          <w:lang w:val="en-US"/>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72"/>
        <w:gridCol w:w="1068"/>
        <w:gridCol w:w="31"/>
        <w:gridCol w:w="437"/>
        <w:gridCol w:w="866"/>
        <w:gridCol w:w="169"/>
        <w:gridCol w:w="405"/>
        <w:gridCol w:w="607"/>
        <w:gridCol w:w="153"/>
        <w:gridCol w:w="491"/>
        <w:gridCol w:w="751"/>
        <w:gridCol w:w="230"/>
        <w:gridCol w:w="270"/>
        <w:gridCol w:w="512"/>
        <w:gridCol w:w="230"/>
        <w:gridCol w:w="641"/>
        <w:gridCol w:w="141"/>
        <w:gridCol w:w="230"/>
        <w:gridCol w:w="883"/>
      </w:tblGrid>
      <w:tr w:rsidR="00A219A6" w:rsidTr="00A219A6">
        <w:trPr>
          <w:gridAfter w:val="2"/>
          <w:wAfter w:w="1110" w:type="dxa"/>
          <w:cantSplit/>
        </w:trPr>
        <w:tc>
          <w:tcPr>
            <w:tcW w:w="7913" w:type="dxa"/>
            <w:gridSpan w:val="18"/>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ANOVA</w:t>
            </w:r>
            <w:r>
              <w:rPr>
                <w:rFonts w:ascii="Arial" w:hAnsi="Arial" w:cs="Arial"/>
                <w:b/>
                <w:bCs/>
                <w:sz w:val="18"/>
                <w:szCs w:val="18"/>
                <w:vertAlign w:val="superscript"/>
              </w:rPr>
              <w:t>a</w:t>
            </w:r>
            <w:proofErr w:type="spellEnd"/>
          </w:p>
        </w:tc>
      </w:tr>
      <w:tr w:rsidR="00A219A6" w:rsidTr="00A219A6">
        <w:trPr>
          <w:gridAfter w:val="2"/>
          <w:wAfter w:w="1110" w:type="dxa"/>
          <w:cantSplit/>
        </w:trPr>
        <w:tc>
          <w:tcPr>
            <w:tcW w:w="2010" w:type="dxa"/>
            <w:gridSpan w:val="4"/>
            <w:tcBorders>
              <w:top w:val="single" w:sz="16" w:space="0" w:color="000000"/>
              <w:left w:val="single" w:sz="16" w:space="0" w:color="000000"/>
              <w:bottom w:val="single" w:sz="16" w:space="0" w:color="000000"/>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1472" w:type="dxa"/>
            <w:gridSpan w:val="3"/>
            <w:tcBorders>
              <w:top w:val="single" w:sz="16" w:space="0" w:color="000000"/>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Sum</w:t>
            </w:r>
            <w:proofErr w:type="spellEnd"/>
            <w:r>
              <w:rPr>
                <w:rFonts w:ascii="Arial" w:hAnsi="Arial" w:cs="Arial"/>
                <w:sz w:val="18"/>
                <w:szCs w:val="18"/>
              </w:rPr>
              <w:t xml:space="preserve"> of Squares</w:t>
            </w:r>
          </w:p>
        </w:tc>
        <w:tc>
          <w:tcPr>
            <w:tcW w:w="1012" w:type="dxa"/>
            <w:gridSpan w:val="2"/>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df</w:t>
            </w:r>
            <w:proofErr w:type="spellEnd"/>
          </w:p>
        </w:tc>
        <w:tc>
          <w:tcPr>
            <w:tcW w:w="1395" w:type="dxa"/>
            <w:gridSpan w:val="3"/>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Mean</w:t>
            </w:r>
            <w:proofErr w:type="spellEnd"/>
            <w:r>
              <w:rPr>
                <w:rFonts w:ascii="Arial" w:hAnsi="Arial" w:cs="Arial"/>
                <w:sz w:val="18"/>
                <w:szCs w:val="18"/>
              </w:rPr>
              <w:t xml:space="preserve"> Square</w:t>
            </w:r>
          </w:p>
        </w:tc>
        <w:tc>
          <w:tcPr>
            <w:tcW w:w="1012" w:type="dxa"/>
            <w:gridSpan w:val="3"/>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F</w:t>
            </w:r>
          </w:p>
        </w:tc>
        <w:tc>
          <w:tcPr>
            <w:tcW w:w="1012" w:type="dxa"/>
            <w:gridSpan w:val="3"/>
            <w:tcBorders>
              <w:top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Sig</w:t>
            </w:r>
            <w:proofErr w:type="spellEnd"/>
            <w:r>
              <w:rPr>
                <w:rFonts w:ascii="Arial" w:hAnsi="Arial" w:cs="Arial"/>
                <w:sz w:val="18"/>
                <w:szCs w:val="18"/>
              </w:rPr>
              <w:t>.</w:t>
            </w:r>
          </w:p>
        </w:tc>
      </w:tr>
      <w:tr w:rsidR="00A219A6" w:rsidTr="00A219A6">
        <w:trPr>
          <w:gridAfter w:val="2"/>
          <w:wAfter w:w="1110" w:type="dxa"/>
          <w:cantSplit/>
        </w:trPr>
        <w:tc>
          <w:tcPr>
            <w:tcW w:w="737" w:type="dxa"/>
            <w:vMerge w:val="restart"/>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273" w:type="dxa"/>
            <w:gridSpan w:val="3"/>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Regression</w:t>
            </w:r>
            <w:proofErr w:type="spellEnd"/>
          </w:p>
        </w:tc>
        <w:tc>
          <w:tcPr>
            <w:tcW w:w="1472" w:type="dxa"/>
            <w:gridSpan w:val="3"/>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103,151</w:t>
            </w:r>
          </w:p>
        </w:tc>
        <w:tc>
          <w:tcPr>
            <w:tcW w:w="1012" w:type="dxa"/>
            <w:gridSpan w:val="2"/>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w:t>
            </w:r>
          </w:p>
        </w:tc>
        <w:tc>
          <w:tcPr>
            <w:tcW w:w="1395" w:type="dxa"/>
            <w:gridSpan w:val="3"/>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25,788</w:t>
            </w:r>
          </w:p>
        </w:tc>
        <w:tc>
          <w:tcPr>
            <w:tcW w:w="1012" w:type="dxa"/>
            <w:gridSpan w:val="3"/>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8,046</w:t>
            </w:r>
          </w:p>
        </w:tc>
        <w:tc>
          <w:tcPr>
            <w:tcW w:w="1012" w:type="dxa"/>
            <w:gridSpan w:val="3"/>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b</w:t>
            </w:r>
          </w:p>
        </w:tc>
      </w:tr>
      <w:tr w:rsidR="00A219A6" w:rsidTr="00A219A6">
        <w:trPr>
          <w:gridAfter w:val="2"/>
          <w:wAfter w:w="1110" w:type="dxa"/>
          <w:cantSplit/>
        </w:trPr>
        <w:tc>
          <w:tcPr>
            <w:tcW w:w="737"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73"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Residual</w:t>
            </w:r>
            <w:proofErr w:type="spellEnd"/>
          </w:p>
        </w:tc>
        <w:tc>
          <w:tcPr>
            <w:tcW w:w="1472"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410,235</w:t>
            </w:r>
          </w:p>
        </w:tc>
        <w:tc>
          <w:tcPr>
            <w:tcW w:w="101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128</w:t>
            </w:r>
          </w:p>
        </w:tc>
        <w:tc>
          <w:tcPr>
            <w:tcW w:w="1395"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3,205</w:t>
            </w:r>
          </w:p>
        </w:tc>
        <w:tc>
          <w:tcPr>
            <w:tcW w:w="1012" w:type="dxa"/>
            <w:gridSpan w:val="3"/>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012" w:type="dxa"/>
            <w:gridSpan w:val="3"/>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gridAfter w:val="2"/>
          <w:wAfter w:w="1110" w:type="dxa"/>
          <w:cantSplit/>
        </w:trPr>
        <w:tc>
          <w:tcPr>
            <w:tcW w:w="737"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273"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Total</w:t>
            </w:r>
          </w:p>
        </w:tc>
        <w:tc>
          <w:tcPr>
            <w:tcW w:w="1472"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513,387</w:t>
            </w:r>
          </w:p>
        </w:tc>
        <w:tc>
          <w:tcPr>
            <w:tcW w:w="101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132</w:t>
            </w:r>
          </w:p>
        </w:tc>
        <w:tc>
          <w:tcPr>
            <w:tcW w:w="1395" w:type="dxa"/>
            <w:gridSpan w:val="3"/>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012" w:type="dxa"/>
            <w:gridSpan w:val="3"/>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012" w:type="dxa"/>
            <w:gridSpan w:val="3"/>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gridAfter w:val="2"/>
          <w:wAfter w:w="1110" w:type="dxa"/>
          <w:cantSplit/>
        </w:trPr>
        <w:tc>
          <w:tcPr>
            <w:tcW w:w="737" w:type="dxa"/>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273"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Regression</w:t>
            </w:r>
            <w:proofErr w:type="spellEnd"/>
          </w:p>
        </w:tc>
        <w:tc>
          <w:tcPr>
            <w:tcW w:w="1472"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134,232</w:t>
            </w:r>
          </w:p>
        </w:tc>
        <w:tc>
          <w:tcPr>
            <w:tcW w:w="101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7</w:t>
            </w:r>
          </w:p>
        </w:tc>
        <w:tc>
          <w:tcPr>
            <w:tcW w:w="1395"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19,176</w:t>
            </w:r>
          </w:p>
        </w:tc>
        <w:tc>
          <w:tcPr>
            <w:tcW w:w="101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6,322</w:t>
            </w:r>
          </w:p>
        </w:tc>
        <w:tc>
          <w:tcPr>
            <w:tcW w:w="1012"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c</w:t>
            </w:r>
          </w:p>
        </w:tc>
      </w:tr>
      <w:tr w:rsidR="00A219A6" w:rsidTr="00A219A6">
        <w:trPr>
          <w:gridAfter w:val="2"/>
          <w:wAfter w:w="1110" w:type="dxa"/>
          <w:cantSplit/>
        </w:trPr>
        <w:tc>
          <w:tcPr>
            <w:tcW w:w="737"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73"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Residual</w:t>
            </w:r>
            <w:proofErr w:type="spellEnd"/>
          </w:p>
        </w:tc>
        <w:tc>
          <w:tcPr>
            <w:tcW w:w="1472"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379,155</w:t>
            </w:r>
          </w:p>
        </w:tc>
        <w:tc>
          <w:tcPr>
            <w:tcW w:w="1012"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125</w:t>
            </w:r>
          </w:p>
        </w:tc>
        <w:tc>
          <w:tcPr>
            <w:tcW w:w="1395"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3,033</w:t>
            </w:r>
          </w:p>
        </w:tc>
        <w:tc>
          <w:tcPr>
            <w:tcW w:w="1012" w:type="dxa"/>
            <w:gridSpan w:val="3"/>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012" w:type="dxa"/>
            <w:gridSpan w:val="3"/>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gridAfter w:val="2"/>
          <w:wAfter w:w="1110" w:type="dxa"/>
          <w:cantSplit/>
        </w:trPr>
        <w:tc>
          <w:tcPr>
            <w:tcW w:w="737"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273" w:type="dxa"/>
            <w:gridSpan w:val="3"/>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Total</w:t>
            </w:r>
          </w:p>
        </w:tc>
        <w:tc>
          <w:tcPr>
            <w:tcW w:w="1472" w:type="dxa"/>
            <w:gridSpan w:val="3"/>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513,387</w:t>
            </w:r>
          </w:p>
        </w:tc>
        <w:tc>
          <w:tcPr>
            <w:tcW w:w="1012" w:type="dxa"/>
            <w:gridSpan w:val="2"/>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132</w:t>
            </w:r>
          </w:p>
        </w:tc>
        <w:tc>
          <w:tcPr>
            <w:tcW w:w="1395" w:type="dxa"/>
            <w:gridSpan w:val="3"/>
            <w:tcBorders>
              <w:top w:val="nil"/>
              <w:bottom w:val="single" w:sz="16" w:space="0" w:color="000000"/>
            </w:tcBorders>
            <w:shd w:val="clear" w:color="auto" w:fill="FFFFFF"/>
          </w:tcPr>
          <w:p w:rsidR="00A219A6" w:rsidRDefault="00A219A6" w:rsidP="00AE7DE3">
            <w:pPr>
              <w:rPr>
                <w:rFonts w:ascii="Times New Roman" w:hAnsi="Times New Roman" w:cs="Times New Roman"/>
                <w:sz w:val="24"/>
                <w:szCs w:val="24"/>
              </w:rPr>
            </w:pPr>
          </w:p>
        </w:tc>
        <w:tc>
          <w:tcPr>
            <w:tcW w:w="1012" w:type="dxa"/>
            <w:gridSpan w:val="3"/>
            <w:tcBorders>
              <w:top w:val="nil"/>
              <w:bottom w:val="single" w:sz="16" w:space="0" w:color="000000"/>
            </w:tcBorders>
            <w:shd w:val="clear" w:color="auto" w:fill="FFFFFF"/>
          </w:tcPr>
          <w:p w:rsidR="00A219A6" w:rsidRDefault="00A219A6" w:rsidP="00AE7DE3">
            <w:pPr>
              <w:rPr>
                <w:rFonts w:ascii="Times New Roman" w:hAnsi="Times New Roman" w:cs="Times New Roman"/>
                <w:sz w:val="24"/>
                <w:szCs w:val="24"/>
              </w:rPr>
            </w:pPr>
          </w:p>
        </w:tc>
        <w:tc>
          <w:tcPr>
            <w:tcW w:w="1012" w:type="dxa"/>
            <w:gridSpan w:val="3"/>
            <w:tcBorders>
              <w:top w:val="nil"/>
              <w:bottom w:val="single" w:sz="16" w:space="0" w:color="000000"/>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gridAfter w:val="2"/>
          <w:wAfter w:w="1110" w:type="dxa"/>
          <w:cantSplit/>
        </w:trPr>
        <w:tc>
          <w:tcPr>
            <w:tcW w:w="7913" w:type="dxa"/>
            <w:gridSpan w:val="18"/>
            <w:tcBorders>
              <w:top w:val="nil"/>
              <w:left w:val="nil"/>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a. </w:t>
            </w:r>
            <w:proofErr w:type="spellStart"/>
            <w:r>
              <w:rPr>
                <w:rFonts w:ascii="Arial" w:hAnsi="Arial" w:cs="Arial"/>
                <w:sz w:val="18"/>
                <w:szCs w:val="18"/>
              </w:rPr>
              <w:t>Dependent</w:t>
            </w:r>
            <w:proofErr w:type="spellEnd"/>
            <w:r>
              <w:rPr>
                <w:rFonts w:ascii="Arial" w:hAnsi="Arial" w:cs="Arial"/>
                <w:sz w:val="18"/>
                <w:szCs w:val="18"/>
              </w:rPr>
              <w:t xml:space="preserve"> </w:t>
            </w:r>
            <w:proofErr w:type="spellStart"/>
            <w:r>
              <w:rPr>
                <w:rFonts w:ascii="Arial" w:hAnsi="Arial" w:cs="Arial"/>
                <w:sz w:val="18"/>
                <w:szCs w:val="18"/>
              </w:rPr>
              <w:t>Variable</w:t>
            </w:r>
            <w:proofErr w:type="spellEnd"/>
            <w:r>
              <w:rPr>
                <w:rFonts w:ascii="Arial" w:hAnsi="Arial" w:cs="Arial"/>
                <w:sz w:val="18"/>
                <w:szCs w:val="18"/>
              </w:rPr>
              <w:t>: INTRATE</w:t>
            </w:r>
          </w:p>
        </w:tc>
      </w:tr>
      <w:tr w:rsidR="00A219A6" w:rsidRPr="009370D7" w:rsidTr="00A219A6">
        <w:trPr>
          <w:gridAfter w:val="2"/>
          <w:wAfter w:w="1110" w:type="dxa"/>
          <w:cantSplit/>
        </w:trPr>
        <w:tc>
          <w:tcPr>
            <w:tcW w:w="7913" w:type="dxa"/>
            <w:gridSpan w:val="18"/>
            <w:tcBorders>
              <w:top w:val="nil"/>
              <w:left w:val="nil"/>
              <w:bottom w:val="nil"/>
              <w:right w:val="nil"/>
            </w:tcBorders>
            <w:shd w:val="clear" w:color="auto" w:fill="FFFFFF"/>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b. Predictors: (Constant), CURRATIO, SIZE LN, EBITDA, LEVERAGE</w:t>
            </w:r>
          </w:p>
        </w:tc>
      </w:tr>
      <w:tr w:rsidR="00A219A6" w:rsidRPr="009370D7" w:rsidTr="00A219A6">
        <w:trPr>
          <w:gridAfter w:val="2"/>
          <w:wAfter w:w="1110" w:type="dxa"/>
          <w:cantSplit/>
        </w:trPr>
        <w:tc>
          <w:tcPr>
            <w:tcW w:w="7913" w:type="dxa"/>
            <w:gridSpan w:val="18"/>
            <w:tcBorders>
              <w:top w:val="nil"/>
              <w:left w:val="nil"/>
              <w:bottom w:val="nil"/>
              <w:right w:val="nil"/>
            </w:tcBorders>
            <w:shd w:val="clear" w:color="auto" w:fill="FFFFFF"/>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c. Predictors: (Constant), CURRATIO, SIZE LN, EBITDA, LEVERAGE, BIG4, TYPE, OPINION</w:t>
            </w:r>
          </w:p>
        </w:tc>
      </w:tr>
      <w:tr w:rsidR="00A219A6" w:rsidTr="00A219A6">
        <w:trPr>
          <w:gridAfter w:val="1"/>
          <w:wAfter w:w="883" w:type="dxa"/>
          <w:cantSplit/>
        </w:trPr>
        <w:tc>
          <w:tcPr>
            <w:tcW w:w="8140" w:type="dxa"/>
            <w:gridSpan w:val="19"/>
            <w:tcBorders>
              <w:top w:val="nil"/>
              <w:left w:val="nil"/>
              <w:bottom w:val="nil"/>
              <w:right w:val="nil"/>
            </w:tcBorders>
            <w:shd w:val="clear" w:color="auto" w:fill="FFFFFF"/>
          </w:tcPr>
          <w:p w:rsidR="00A219A6" w:rsidRPr="002C04E8" w:rsidRDefault="00A219A6" w:rsidP="00AE7DE3">
            <w:pPr>
              <w:spacing w:line="320" w:lineRule="atLeast"/>
              <w:ind w:left="60" w:right="60"/>
              <w:jc w:val="center"/>
              <w:rPr>
                <w:rFonts w:ascii="Arial" w:hAnsi="Arial" w:cs="Arial"/>
                <w:b/>
                <w:bCs/>
                <w:sz w:val="18"/>
                <w:szCs w:val="18"/>
                <w:lang w:val="en-US"/>
              </w:rPr>
            </w:pPr>
          </w:p>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Coefficients</w:t>
            </w:r>
            <w:r>
              <w:rPr>
                <w:rFonts w:ascii="Arial" w:hAnsi="Arial" w:cs="Arial"/>
                <w:b/>
                <w:bCs/>
                <w:sz w:val="18"/>
                <w:szCs w:val="18"/>
                <w:vertAlign w:val="superscript"/>
              </w:rPr>
              <w:t>a</w:t>
            </w:r>
            <w:proofErr w:type="spellEnd"/>
          </w:p>
        </w:tc>
      </w:tr>
      <w:tr w:rsidR="00A219A6" w:rsidTr="00A219A6">
        <w:trPr>
          <w:gridAfter w:val="1"/>
          <w:wAfter w:w="883" w:type="dxa"/>
          <w:cantSplit/>
        </w:trPr>
        <w:tc>
          <w:tcPr>
            <w:tcW w:w="1976" w:type="dxa"/>
            <w:gridSpan w:val="3"/>
            <w:vMerge w:val="restart"/>
            <w:tcBorders>
              <w:top w:val="single" w:sz="16" w:space="0" w:color="000000"/>
              <w:left w:val="single" w:sz="16" w:space="0" w:color="000000"/>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2668" w:type="dxa"/>
            <w:gridSpan w:val="7"/>
            <w:tcBorders>
              <w:top w:val="single" w:sz="16" w:space="0" w:color="000000"/>
              <w:lef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Unstandardized</w:t>
            </w:r>
            <w:proofErr w:type="spellEnd"/>
            <w:r>
              <w:rPr>
                <w:rFonts w:ascii="Arial" w:hAnsi="Arial" w:cs="Arial"/>
                <w:sz w:val="18"/>
                <w:szCs w:val="18"/>
              </w:rPr>
              <w:t xml:space="preserve"> </w:t>
            </w:r>
            <w:proofErr w:type="spellStart"/>
            <w:r>
              <w:rPr>
                <w:rFonts w:ascii="Arial" w:hAnsi="Arial" w:cs="Arial"/>
                <w:sz w:val="18"/>
                <w:szCs w:val="18"/>
              </w:rPr>
              <w:t>Coefficients</w:t>
            </w:r>
            <w:proofErr w:type="spellEnd"/>
          </w:p>
        </w:tc>
        <w:tc>
          <w:tcPr>
            <w:tcW w:w="1472" w:type="dxa"/>
            <w:gridSpan w:val="3"/>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Standardized</w:t>
            </w:r>
            <w:proofErr w:type="spellEnd"/>
            <w:r>
              <w:rPr>
                <w:rFonts w:ascii="Arial" w:hAnsi="Arial" w:cs="Arial"/>
                <w:sz w:val="18"/>
                <w:szCs w:val="18"/>
              </w:rPr>
              <w:t xml:space="preserve"> </w:t>
            </w:r>
            <w:proofErr w:type="spellStart"/>
            <w:r>
              <w:rPr>
                <w:rFonts w:ascii="Arial" w:hAnsi="Arial" w:cs="Arial"/>
                <w:sz w:val="18"/>
                <w:szCs w:val="18"/>
              </w:rPr>
              <w:t>Coefficients</w:t>
            </w:r>
            <w:proofErr w:type="spellEnd"/>
          </w:p>
        </w:tc>
        <w:tc>
          <w:tcPr>
            <w:tcW w:w="1012" w:type="dxa"/>
            <w:gridSpan w:val="3"/>
            <w:vMerge w:val="restart"/>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t</w:t>
            </w:r>
          </w:p>
        </w:tc>
        <w:tc>
          <w:tcPr>
            <w:tcW w:w="1012" w:type="dxa"/>
            <w:gridSpan w:val="3"/>
            <w:vMerge w:val="restart"/>
            <w:tcBorders>
              <w:top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Sig</w:t>
            </w:r>
            <w:proofErr w:type="spellEnd"/>
            <w:r>
              <w:rPr>
                <w:rFonts w:ascii="Arial" w:hAnsi="Arial" w:cs="Arial"/>
                <w:sz w:val="18"/>
                <w:szCs w:val="18"/>
              </w:rPr>
              <w:t>.</w:t>
            </w:r>
          </w:p>
        </w:tc>
      </w:tr>
      <w:tr w:rsidR="00A219A6" w:rsidTr="00A219A6">
        <w:trPr>
          <w:gridAfter w:val="1"/>
          <w:wAfter w:w="883" w:type="dxa"/>
          <w:cantSplit/>
        </w:trPr>
        <w:tc>
          <w:tcPr>
            <w:tcW w:w="1976" w:type="dxa"/>
            <w:gridSpan w:val="3"/>
            <w:vMerge/>
            <w:tcBorders>
              <w:top w:val="single" w:sz="16" w:space="0" w:color="000000"/>
              <w:left w:val="single" w:sz="16" w:space="0" w:color="000000"/>
              <w:bottom w:val="nil"/>
              <w:right w:val="nil"/>
            </w:tcBorders>
            <w:shd w:val="clear" w:color="auto" w:fill="FFFFFF"/>
          </w:tcPr>
          <w:p w:rsidR="00A219A6" w:rsidRDefault="00A219A6" w:rsidP="00AE7DE3">
            <w:pPr>
              <w:rPr>
                <w:rFonts w:ascii="Arial" w:hAnsi="Arial" w:cs="Arial"/>
                <w:sz w:val="18"/>
                <w:szCs w:val="18"/>
              </w:rPr>
            </w:pPr>
          </w:p>
        </w:tc>
        <w:tc>
          <w:tcPr>
            <w:tcW w:w="1334" w:type="dxa"/>
            <w:gridSpan w:val="3"/>
            <w:tcBorders>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B</w:t>
            </w:r>
          </w:p>
        </w:tc>
        <w:tc>
          <w:tcPr>
            <w:tcW w:w="1334" w:type="dxa"/>
            <w:gridSpan w:val="4"/>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Std</w:t>
            </w:r>
            <w:proofErr w:type="spellEnd"/>
            <w:r>
              <w:rPr>
                <w:rFonts w:ascii="Arial" w:hAnsi="Arial" w:cs="Arial"/>
                <w:sz w:val="18"/>
                <w:szCs w:val="18"/>
              </w:rPr>
              <w:t>. Error</w:t>
            </w:r>
          </w:p>
        </w:tc>
        <w:tc>
          <w:tcPr>
            <w:tcW w:w="1472" w:type="dxa"/>
            <w:gridSpan w:val="3"/>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Beta</w:t>
            </w:r>
            <w:proofErr w:type="spellEnd"/>
          </w:p>
        </w:tc>
        <w:tc>
          <w:tcPr>
            <w:tcW w:w="1012" w:type="dxa"/>
            <w:gridSpan w:val="3"/>
            <w:vMerge/>
            <w:tcBorders>
              <w:top w:val="single" w:sz="16" w:space="0" w:color="000000"/>
            </w:tcBorders>
            <w:shd w:val="clear" w:color="auto" w:fill="FFFFFF"/>
          </w:tcPr>
          <w:p w:rsidR="00A219A6" w:rsidRDefault="00A219A6" w:rsidP="00AE7DE3">
            <w:pPr>
              <w:rPr>
                <w:rFonts w:ascii="Arial" w:hAnsi="Arial" w:cs="Arial"/>
                <w:sz w:val="18"/>
                <w:szCs w:val="18"/>
              </w:rPr>
            </w:pPr>
          </w:p>
        </w:tc>
        <w:tc>
          <w:tcPr>
            <w:tcW w:w="1012" w:type="dxa"/>
            <w:gridSpan w:val="3"/>
            <w:vMerge/>
            <w:tcBorders>
              <w:top w:val="single" w:sz="16" w:space="0" w:color="000000"/>
              <w:right w:val="single" w:sz="16" w:space="0" w:color="000000"/>
            </w:tcBorders>
            <w:shd w:val="clear" w:color="auto" w:fill="FFFFFF"/>
          </w:tcPr>
          <w:p w:rsidR="00A219A6" w:rsidRDefault="00A219A6" w:rsidP="00AE7DE3">
            <w:pPr>
              <w:rPr>
                <w:rFonts w:ascii="Arial" w:hAnsi="Arial" w:cs="Arial"/>
                <w:sz w:val="18"/>
                <w:szCs w:val="18"/>
              </w:rPr>
            </w:pPr>
          </w:p>
        </w:tc>
      </w:tr>
      <w:tr w:rsidR="00A219A6" w:rsidTr="00A219A6">
        <w:trPr>
          <w:gridAfter w:val="1"/>
          <w:wAfter w:w="883" w:type="dxa"/>
          <w:cantSplit/>
        </w:trPr>
        <w:tc>
          <w:tcPr>
            <w:tcW w:w="734" w:type="dxa"/>
            <w:vMerge w:val="restart"/>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242" w:type="dxa"/>
            <w:gridSpan w:val="2"/>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(Constant)</w:t>
            </w:r>
          </w:p>
        </w:tc>
        <w:tc>
          <w:tcPr>
            <w:tcW w:w="1334" w:type="dxa"/>
            <w:gridSpan w:val="3"/>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28,015</w:t>
            </w:r>
          </w:p>
        </w:tc>
        <w:tc>
          <w:tcPr>
            <w:tcW w:w="1334" w:type="dxa"/>
            <w:gridSpan w:val="4"/>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7,697</w:t>
            </w:r>
          </w:p>
        </w:tc>
        <w:tc>
          <w:tcPr>
            <w:tcW w:w="1472" w:type="dxa"/>
            <w:gridSpan w:val="3"/>
            <w:tcBorders>
              <w:top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012" w:type="dxa"/>
            <w:gridSpan w:val="3"/>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3,639</w:t>
            </w:r>
          </w:p>
        </w:tc>
        <w:tc>
          <w:tcPr>
            <w:tcW w:w="1012" w:type="dxa"/>
            <w:gridSpan w:val="3"/>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r>
      <w:tr w:rsidR="00A219A6" w:rsidTr="00A219A6">
        <w:trPr>
          <w:gridAfter w:val="1"/>
          <w:wAfter w:w="883" w:type="dxa"/>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334"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-1,614</w:t>
            </w:r>
          </w:p>
        </w:tc>
        <w:tc>
          <w:tcPr>
            <w:tcW w:w="1334" w:type="dxa"/>
            <w:gridSpan w:val="4"/>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,464</w:t>
            </w:r>
          </w:p>
        </w:tc>
        <w:tc>
          <w:tcPr>
            <w:tcW w:w="147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-,278</w:t>
            </w:r>
          </w:p>
        </w:tc>
        <w:tc>
          <w:tcPr>
            <w:tcW w:w="101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-3,476</w:t>
            </w:r>
          </w:p>
        </w:tc>
        <w:tc>
          <w:tcPr>
            <w:tcW w:w="1012"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,001</w:t>
            </w:r>
          </w:p>
        </w:tc>
      </w:tr>
      <w:tr w:rsidR="00A219A6" w:rsidTr="00A219A6">
        <w:trPr>
          <w:gridAfter w:val="1"/>
          <w:wAfter w:w="883" w:type="dxa"/>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334"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4,299</w:t>
            </w:r>
          </w:p>
        </w:tc>
        <w:tc>
          <w:tcPr>
            <w:tcW w:w="1334" w:type="dxa"/>
            <w:gridSpan w:val="4"/>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1,243</w:t>
            </w:r>
          </w:p>
        </w:tc>
        <w:tc>
          <w:tcPr>
            <w:tcW w:w="147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,373</w:t>
            </w:r>
          </w:p>
        </w:tc>
        <w:tc>
          <w:tcPr>
            <w:tcW w:w="101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3,459</w:t>
            </w:r>
          </w:p>
        </w:tc>
        <w:tc>
          <w:tcPr>
            <w:tcW w:w="1012"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,001</w:t>
            </w:r>
          </w:p>
        </w:tc>
      </w:tr>
      <w:tr w:rsidR="00A219A6" w:rsidTr="00A219A6">
        <w:trPr>
          <w:gridAfter w:val="1"/>
          <w:wAfter w:w="883" w:type="dxa"/>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334"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1,300</w:t>
            </w:r>
          </w:p>
        </w:tc>
        <w:tc>
          <w:tcPr>
            <w:tcW w:w="1334" w:type="dxa"/>
            <w:gridSpan w:val="4"/>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,356</w:t>
            </w:r>
          </w:p>
        </w:tc>
        <w:tc>
          <w:tcPr>
            <w:tcW w:w="147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,305</w:t>
            </w:r>
          </w:p>
        </w:tc>
        <w:tc>
          <w:tcPr>
            <w:tcW w:w="101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3,652</w:t>
            </w:r>
          </w:p>
        </w:tc>
        <w:tc>
          <w:tcPr>
            <w:tcW w:w="1012"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r>
      <w:tr w:rsidR="00A219A6" w:rsidTr="00A219A6">
        <w:trPr>
          <w:gridAfter w:val="1"/>
          <w:wAfter w:w="883" w:type="dxa"/>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334"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,278</w:t>
            </w:r>
          </w:p>
        </w:tc>
        <w:tc>
          <w:tcPr>
            <w:tcW w:w="1334" w:type="dxa"/>
            <w:gridSpan w:val="4"/>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,244</w:t>
            </w:r>
          </w:p>
        </w:tc>
        <w:tc>
          <w:tcPr>
            <w:tcW w:w="147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,119</w:t>
            </w:r>
          </w:p>
        </w:tc>
        <w:tc>
          <w:tcPr>
            <w:tcW w:w="101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1,141</w:t>
            </w:r>
          </w:p>
        </w:tc>
        <w:tc>
          <w:tcPr>
            <w:tcW w:w="1012"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,256</w:t>
            </w:r>
          </w:p>
        </w:tc>
      </w:tr>
      <w:tr w:rsidR="00A219A6" w:rsidTr="00A219A6">
        <w:trPr>
          <w:gridAfter w:val="1"/>
          <w:wAfter w:w="883" w:type="dxa"/>
          <w:cantSplit/>
        </w:trPr>
        <w:tc>
          <w:tcPr>
            <w:tcW w:w="734" w:type="dxa"/>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(Constant)</w:t>
            </w:r>
          </w:p>
        </w:tc>
        <w:tc>
          <w:tcPr>
            <w:tcW w:w="1334"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29,021</w:t>
            </w:r>
          </w:p>
        </w:tc>
        <w:tc>
          <w:tcPr>
            <w:tcW w:w="1334" w:type="dxa"/>
            <w:gridSpan w:val="4"/>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7,643</w:t>
            </w:r>
          </w:p>
        </w:tc>
        <w:tc>
          <w:tcPr>
            <w:tcW w:w="1472" w:type="dxa"/>
            <w:gridSpan w:val="3"/>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01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3,797</w:t>
            </w:r>
          </w:p>
        </w:tc>
        <w:tc>
          <w:tcPr>
            <w:tcW w:w="1012"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r>
      <w:tr w:rsidR="00A219A6" w:rsidTr="00A219A6">
        <w:trPr>
          <w:gridAfter w:val="1"/>
          <w:wAfter w:w="883"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334"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-1,800</w:t>
            </w:r>
          </w:p>
        </w:tc>
        <w:tc>
          <w:tcPr>
            <w:tcW w:w="1334" w:type="dxa"/>
            <w:gridSpan w:val="4"/>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,460</w:t>
            </w:r>
          </w:p>
        </w:tc>
        <w:tc>
          <w:tcPr>
            <w:tcW w:w="147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-,310</w:t>
            </w:r>
          </w:p>
        </w:tc>
        <w:tc>
          <w:tcPr>
            <w:tcW w:w="101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-3,910</w:t>
            </w:r>
          </w:p>
        </w:tc>
        <w:tc>
          <w:tcPr>
            <w:tcW w:w="1012"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r>
      <w:tr w:rsidR="00A219A6" w:rsidTr="00A219A6">
        <w:trPr>
          <w:gridAfter w:val="1"/>
          <w:wAfter w:w="883"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334"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4,972</w:t>
            </w:r>
          </w:p>
        </w:tc>
        <w:tc>
          <w:tcPr>
            <w:tcW w:w="1334" w:type="dxa"/>
            <w:gridSpan w:val="4"/>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1,279</w:t>
            </w:r>
          </w:p>
        </w:tc>
        <w:tc>
          <w:tcPr>
            <w:tcW w:w="147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,432</w:t>
            </w:r>
          </w:p>
        </w:tc>
        <w:tc>
          <w:tcPr>
            <w:tcW w:w="101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3,887</w:t>
            </w:r>
          </w:p>
        </w:tc>
        <w:tc>
          <w:tcPr>
            <w:tcW w:w="1012"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r>
      <w:tr w:rsidR="00A219A6" w:rsidTr="00A219A6">
        <w:trPr>
          <w:gridAfter w:val="1"/>
          <w:wAfter w:w="883"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334"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1,303</w:t>
            </w:r>
          </w:p>
        </w:tc>
        <w:tc>
          <w:tcPr>
            <w:tcW w:w="1334" w:type="dxa"/>
            <w:gridSpan w:val="4"/>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,348</w:t>
            </w:r>
          </w:p>
        </w:tc>
        <w:tc>
          <w:tcPr>
            <w:tcW w:w="147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,306</w:t>
            </w:r>
          </w:p>
        </w:tc>
        <w:tc>
          <w:tcPr>
            <w:tcW w:w="101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3,747</w:t>
            </w:r>
          </w:p>
        </w:tc>
        <w:tc>
          <w:tcPr>
            <w:tcW w:w="1012"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r>
      <w:tr w:rsidR="00A219A6" w:rsidTr="00A219A6">
        <w:trPr>
          <w:gridAfter w:val="1"/>
          <w:wAfter w:w="883"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334"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,298</w:t>
            </w:r>
          </w:p>
        </w:tc>
        <w:tc>
          <w:tcPr>
            <w:tcW w:w="1334" w:type="dxa"/>
            <w:gridSpan w:val="4"/>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,241</w:t>
            </w:r>
          </w:p>
        </w:tc>
        <w:tc>
          <w:tcPr>
            <w:tcW w:w="147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,127</w:t>
            </w:r>
          </w:p>
        </w:tc>
        <w:tc>
          <w:tcPr>
            <w:tcW w:w="101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1,237</w:t>
            </w:r>
          </w:p>
        </w:tc>
        <w:tc>
          <w:tcPr>
            <w:tcW w:w="1012"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,218</w:t>
            </w:r>
          </w:p>
        </w:tc>
      </w:tr>
      <w:tr w:rsidR="00A219A6" w:rsidTr="00A219A6">
        <w:trPr>
          <w:gridAfter w:val="1"/>
          <w:wAfter w:w="883"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334"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,363</w:t>
            </w:r>
          </w:p>
        </w:tc>
        <w:tc>
          <w:tcPr>
            <w:tcW w:w="1334" w:type="dxa"/>
            <w:gridSpan w:val="4"/>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,342</w:t>
            </w:r>
          </w:p>
        </w:tc>
        <w:tc>
          <w:tcPr>
            <w:tcW w:w="147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,088</w:t>
            </w:r>
          </w:p>
        </w:tc>
        <w:tc>
          <w:tcPr>
            <w:tcW w:w="101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1,060</w:t>
            </w:r>
          </w:p>
        </w:tc>
        <w:tc>
          <w:tcPr>
            <w:tcW w:w="1012"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,291</w:t>
            </w:r>
          </w:p>
        </w:tc>
      </w:tr>
      <w:tr w:rsidR="00A219A6" w:rsidTr="00A219A6">
        <w:trPr>
          <w:gridAfter w:val="1"/>
          <w:wAfter w:w="883"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334"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1,074</w:t>
            </w:r>
          </w:p>
        </w:tc>
        <w:tc>
          <w:tcPr>
            <w:tcW w:w="1334" w:type="dxa"/>
            <w:gridSpan w:val="4"/>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,479</w:t>
            </w:r>
          </w:p>
        </w:tc>
        <w:tc>
          <w:tcPr>
            <w:tcW w:w="147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,199</w:t>
            </w:r>
          </w:p>
        </w:tc>
        <w:tc>
          <w:tcPr>
            <w:tcW w:w="1012"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2,244</w:t>
            </w:r>
          </w:p>
        </w:tc>
        <w:tc>
          <w:tcPr>
            <w:tcW w:w="1012"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,027</w:t>
            </w:r>
          </w:p>
        </w:tc>
      </w:tr>
      <w:tr w:rsidR="00A219A6" w:rsidTr="00A219A6">
        <w:trPr>
          <w:gridAfter w:val="1"/>
          <w:wAfter w:w="883"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2" w:type="dxa"/>
            <w:gridSpan w:val="2"/>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334" w:type="dxa"/>
            <w:gridSpan w:val="3"/>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,507</w:t>
            </w:r>
          </w:p>
        </w:tc>
        <w:tc>
          <w:tcPr>
            <w:tcW w:w="1334" w:type="dxa"/>
            <w:gridSpan w:val="4"/>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,908</w:t>
            </w:r>
          </w:p>
        </w:tc>
        <w:tc>
          <w:tcPr>
            <w:tcW w:w="1472" w:type="dxa"/>
            <w:gridSpan w:val="3"/>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,044</w:t>
            </w:r>
          </w:p>
        </w:tc>
        <w:tc>
          <w:tcPr>
            <w:tcW w:w="1012" w:type="dxa"/>
            <w:gridSpan w:val="3"/>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,559</w:t>
            </w:r>
          </w:p>
        </w:tc>
        <w:tc>
          <w:tcPr>
            <w:tcW w:w="1012" w:type="dxa"/>
            <w:gridSpan w:val="3"/>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,577</w:t>
            </w:r>
          </w:p>
        </w:tc>
      </w:tr>
      <w:tr w:rsidR="00A219A6" w:rsidTr="00A219A6">
        <w:trPr>
          <w:cantSplit/>
        </w:trPr>
        <w:tc>
          <w:tcPr>
            <w:tcW w:w="9023" w:type="dxa"/>
            <w:gridSpan w:val="20"/>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lastRenderedPageBreak/>
              <w:t>Coefficients</w:t>
            </w:r>
            <w:r>
              <w:rPr>
                <w:rFonts w:ascii="Arial" w:hAnsi="Arial" w:cs="Arial"/>
                <w:b/>
                <w:bCs/>
                <w:sz w:val="18"/>
                <w:szCs w:val="18"/>
                <w:vertAlign w:val="superscript"/>
              </w:rPr>
              <w:t>a</w:t>
            </w:r>
            <w:proofErr w:type="spellEnd"/>
          </w:p>
        </w:tc>
      </w:tr>
      <w:tr w:rsidR="00A219A6" w:rsidTr="00A219A6">
        <w:trPr>
          <w:cantSplit/>
        </w:trPr>
        <w:tc>
          <w:tcPr>
            <w:tcW w:w="2447" w:type="dxa"/>
            <w:gridSpan w:val="5"/>
            <w:vMerge w:val="restart"/>
            <w:tcBorders>
              <w:top w:val="single" w:sz="16" w:space="0" w:color="000000"/>
              <w:left w:val="single" w:sz="16" w:space="0" w:color="000000"/>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3942" w:type="dxa"/>
            <w:gridSpan w:val="9"/>
            <w:tcBorders>
              <w:top w:val="single" w:sz="16" w:space="0" w:color="000000"/>
              <w:lef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Correlations</w:t>
            </w:r>
            <w:proofErr w:type="spellEnd"/>
          </w:p>
        </w:tc>
        <w:tc>
          <w:tcPr>
            <w:tcW w:w="2634" w:type="dxa"/>
            <w:gridSpan w:val="6"/>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Collinearity</w:t>
            </w:r>
            <w:proofErr w:type="spellEnd"/>
            <w:r>
              <w:rPr>
                <w:rFonts w:ascii="Arial" w:hAnsi="Arial" w:cs="Arial"/>
                <w:sz w:val="18"/>
                <w:szCs w:val="18"/>
              </w:rPr>
              <w:t xml:space="preserve"> </w:t>
            </w:r>
            <w:proofErr w:type="spellStart"/>
            <w:r>
              <w:rPr>
                <w:rFonts w:ascii="Arial" w:hAnsi="Arial" w:cs="Arial"/>
                <w:sz w:val="18"/>
                <w:szCs w:val="18"/>
              </w:rPr>
              <w:t>Statistics</w:t>
            </w:r>
            <w:proofErr w:type="spellEnd"/>
          </w:p>
        </w:tc>
      </w:tr>
      <w:tr w:rsidR="00A219A6" w:rsidTr="00A219A6">
        <w:trPr>
          <w:cantSplit/>
        </w:trPr>
        <w:tc>
          <w:tcPr>
            <w:tcW w:w="2447" w:type="dxa"/>
            <w:gridSpan w:val="5"/>
            <w:vMerge/>
            <w:tcBorders>
              <w:top w:val="single" w:sz="16" w:space="0" w:color="000000"/>
              <w:left w:val="single" w:sz="16" w:space="0" w:color="000000"/>
              <w:bottom w:val="nil"/>
              <w:right w:val="nil"/>
            </w:tcBorders>
            <w:shd w:val="clear" w:color="auto" w:fill="FFFFFF"/>
          </w:tcPr>
          <w:p w:rsidR="00A219A6" w:rsidRDefault="00A219A6" w:rsidP="00AE7DE3">
            <w:pPr>
              <w:rPr>
                <w:rFonts w:ascii="Arial" w:hAnsi="Arial" w:cs="Arial"/>
                <w:sz w:val="18"/>
                <w:szCs w:val="18"/>
              </w:rPr>
            </w:pPr>
          </w:p>
        </w:tc>
        <w:tc>
          <w:tcPr>
            <w:tcW w:w="1440" w:type="dxa"/>
            <w:gridSpan w:val="3"/>
            <w:tcBorders>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Zero-order</w:t>
            </w:r>
          </w:p>
        </w:tc>
        <w:tc>
          <w:tcPr>
            <w:tcW w:w="1251" w:type="dxa"/>
            <w:gridSpan w:val="3"/>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Partial</w:t>
            </w:r>
            <w:proofErr w:type="spellEnd"/>
          </w:p>
        </w:tc>
        <w:tc>
          <w:tcPr>
            <w:tcW w:w="1251" w:type="dxa"/>
            <w:gridSpan w:val="3"/>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Part</w:t>
            </w:r>
          </w:p>
        </w:tc>
        <w:tc>
          <w:tcPr>
            <w:tcW w:w="1383" w:type="dxa"/>
            <w:gridSpan w:val="3"/>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Tolerance</w:t>
            </w:r>
            <w:proofErr w:type="spellEnd"/>
          </w:p>
        </w:tc>
        <w:tc>
          <w:tcPr>
            <w:tcW w:w="1251" w:type="dxa"/>
            <w:gridSpan w:val="3"/>
            <w:tcBorders>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VIF</w:t>
            </w:r>
          </w:p>
        </w:tc>
      </w:tr>
      <w:tr w:rsidR="00A219A6" w:rsidTr="00A219A6">
        <w:trPr>
          <w:cantSplit/>
        </w:trPr>
        <w:tc>
          <w:tcPr>
            <w:tcW w:w="910" w:type="dxa"/>
            <w:gridSpan w:val="2"/>
            <w:vMerge w:val="restart"/>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537" w:type="dxa"/>
            <w:gridSpan w:val="3"/>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(Constant)</w:t>
            </w:r>
          </w:p>
        </w:tc>
        <w:tc>
          <w:tcPr>
            <w:tcW w:w="1440" w:type="dxa"/>
            <w:gridSpan w:val="3"/>
            <w:tcBorders>
              <w:top w:val="single" w:sz="16" w:space="0" w:color="000000"/>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251" w:type="dxa"/>
            <w:gridSpan w:val="3"/>
            <w:tcBorders>
              <w:top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251" w:type="dxa"/>
            <w:gridSpan w:val="3"/>
            <w:tcBorders>
              <w:top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383" w:type="dxa"/>
            <w:gridSpan w:val="3"/>
            <w:tcBorders>
              <w:top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251" w:type="dxa"/>
            <w:gridSpan w:val="3"/>
            <w:tcBorders>
              <w:top w:val="single" w:sz="16" w:space="0" w:color="000000"/>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910" w:type="dxa"/>
            <w:gridSpan w:val="2"/>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537"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440"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-,263</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-,294</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-,275</w:t>
            </w:r>
          </w:p>
        </w:tc>
        <w:tc>
          <w:tcPr>
            <w:tcW w:w="1383"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,974</w:t>
            </w:r>
          </w:p>
        </w:tc>
        <w:tc>
          <w:tcPr>
            <w:tcW w:w="1251"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1,027</w:t>
            </w:r>
          </w:p>
        </w:tc>
      </w:tr>
      <w:tr w:rsidR="00A219A6" w:rsidTr="00A219A6">
        <w:trPr>
          <w:cantSplit/>
        </w:trPr>
        <w:tc>
          <w:tcPr>
            <w:tcW w:w="910" w:type="dxa"/>
            <w:gridSpan w:val="2"/>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537"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440"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,229</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,292</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,273</w:t>
            </w:r>
          </w:p>
        </w:tc>
        <w:tc>
          <w:tcPr>
            <w:tcW w:w="1383"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,536</w:t>
            </w:r>
          </w:p>
        </w:tc>
        <w:tc>
          <w:tcPr>
            <w:tcW w:w="1251"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1,865</w:t>
            </w:r>
          </w:p>
        </w:tc>
      </w:tr>
      <w:tr w:rsidR="00A219A6" w:rsidTr="00A219A6">
        <w:trPr>
          <w:cantSplit/>
        </w:trPr>
        <w:tc>
          <w:tcPr>
            <w:tcW w:w="910" w:type="dxa"/>
            <w:gridSpan w:val="2"/>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537"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440"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,171</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,307</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,289</w:t>
            </w:r>
          </w:p>
        </w:tc>
        <w:tc>
          <w:tcPr>
            <w:tcW w:w="1383"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,894</w:t>
            </w:r>
          </w:p>
        </w:tc>
        <w:tc>
          <w:tcPr>
            <w:tcW w:w="1251"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1,119</w:t>
            </w:r>
          </w:p>
        </w:tc>
      </w:tr>
      <w:tr w:rsidR="00A219A6" w:rsidTr="00A219A6">
        <w:trPr>
          <w:cantSplit/>
        </w:trPr>
        <w:tc>
          <w:tcPr>
            <w:tcW w:w="910" w:type="dxa"/>
            <w:gridSpan w:val="2"/>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537"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440"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-,082</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,090</w:t>
            </w:r>
          </w:p>
        </w:tc>
        <w:tc>
          <w:tcPr>
            <w:tcW w:w="1383"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,577</w:t>
            </w:r>
          </w:p>
        </w:tc>
        <w:tc>
          <w:tcPr>
            <w:tcW w:w="1251"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1,732</w:t>
            </w:r>
          </w:p>
        </w:tc>
      </w:tr>
      <w:tr w:rsidR="00A219A6" w:rsidTr="00A219A6">
        <w:trPr>
          <w:cantSplit/>
        </w:trPr>
        <w:tc>
          <w:tcPr>
            <w:tcW w:w="910" w:type="dxa"/>
            <w:gridSpan w:val="2"/>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537"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(Constant)</w:t>
            </w:r>
          </w:p>
        </w:tc>
        <w:tc>
          <w:tcPr>
            <w:tcW w:w="1440" w:type="dxa"/>
            <w:gridSpan w:val="3"/>
            <w:tcBorders>
              <w:top w:val="nil"/>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251" w:type="dxa"/>
            <w:gridSpan w:val="3"/>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251" w:type="dxa"/>
            <w:gridSpan w:val="3"/>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383" w:type="dxa"/>
            <w:gridSpan w:val="3"/>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251" w:type="dxa"/>
            <w:gridSpan w:val="3"/>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910"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537"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440"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-,263</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-,330</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-,301</w:t>
            </w:r>
          </w:p>
        </w:tc>
        <w:tc>
          <w:tcPr>
            <w:tcW w:w="1383"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,937</w:t>
            </w:r>
          </w:p>
        </w:tc>
        <w:tc>
          <w:tcPr>
            <w:tcW w:w="1251"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1,067</w:t>
            </w:r>
          </w:p>
        </w:tc>
      </w:tr>
      <w:tr w:rsidR="00A219A6" w:rsidTr="00A219A6">
        <w:trPr>
          <w:cantSplit/>
        </w:trPr>
        <w:tc>
          <w:tcPr>
            <w:tcW w:w="910"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537"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440"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,229</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,328</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,299</w:t>
            </w:r>
          </w:p>
        </w:tc>
        <w:tc>
          <w:tcPr>
            <w:tcW w:w="1383"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,479</w:t>
            </w:r>
          </w:p>
        </w:tc>
        <w:tc>
          <w:tcPr>
            <w:tcW w:w="1251"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2,086</w:t>
            </w:r>
          </w:p>
        </w:tc>
      </w:tr>
      <w:tr w:rsidR="00A219A6" w:rsidTr="00A219A6">
        <w:trPr>
          <w:cantSplit/>
        </w:trPr>
        <w:tc>
          <w:tcPr>
            <w:tcW w:w="910"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537"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440"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,171</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,318</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,288</w:t>
            </w:r>
          </w:p>
        </w:tc>
        <w:tc>
          <w:tcPr>
            <w:tcW w:w="1383"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,887</w:t>
            </w:r>
          </w:p>
        </w:tc>
        <w:tc>
          <w:tcPr>
            <w:tcW w:w="1251"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1,127</w:t>
            </w:r>
          </w:p>
        </w:tc>
      </w:tr>
      <w:tr w:rsidR="00A219A6" w:rsidTr="00A219A6">
        <w:trPr>
          <w:cantSplit/>
        </w:trPr>
        <w:tc>
          <w:tcPr>
            <w:tcW w:w="910"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537"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440"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-,082</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,110</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,095</w:t>
            </w:r>
          </w:p>
        </w:tc>
        <w:tc>
          <w:tcPr>
            <w:tcW w:w="1383"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,560</w:t>
            </w:r>
          </w:p>
        </w:tc>
        <w:tc>
          <w:tcPr>
            <w:tcW w:w="1251"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1,787</w:t>
            </w:r>
          </w:p>
        </w:tc>
      </w:tr>
      <w:tr w:rsidR="00A219A6" w:rsidTr="00A219A6">
        <w:trPr>
          <w:cantSplit/>
        </w:trPr>
        <w:tc>
          <w:tcPr>
            <w:tcW w:w="910"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537"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440"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,163</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,094</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,082</w:t>
            </w:r>
          </w:p>
        </w:tc>
        <w:tc>
          <w:tcPr>
            <w:tcW w:w="1383"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,853</w:t>
            </w:r>
          </w:p>
        </w:tc>
        <w:tc>
          <w:tcPr>
            <w:tcW w:w="1251"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1,173</w:t>
            </w:r>
          </w:p>
        </w:tc>
      </w:tr>
      <w:tr w:rsidR="00A219A6" w:rsidTr="00A219A6">
        <w:trPr>
          <w:cantSplit/>
        </w:trPr>
        <w:tc>
          <w:tcPr>
            <w:tcW w:w="910"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537" w:type="dxa"/>
            <w:gridSpan w:val="3"/>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440"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,098</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,197</w:t>
            </w:r>
          </w:p>
        </w:tc>
        <w:tc>
          <w:tcPr>
            <w:tcW w:w="1251"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,172</w:t>
            </w:r>
          </w:p>
        </w:tc>
        <w:tc>
          <w:tcPr>
            <w:tcW w:w="1383" w:type="dxa"/>
            <w:gridSpan w:val="3"/>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,748</w:t>
            </w:r>
          </w:p>
        </w:tc>
        <w:tc>
          <w:tcPr>
            <w:tcW w:w="1251" w:type="dxa"/>
            <w:gridSpan w:val="3"/>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1,337</w:t>
            </w:r>
          </w:p>
        </w:tc>
      </w:tr>
      <w:tr w:rsidR="00A219A6" w:rsidTr="00A219A6">
        <w:trPr>
          <w:cantSplit/>
        </w:trPr>
        <w:tc>
          <w:tcPr>
            <w:tcW w:w="910"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537" w:type="dxa"/>
            <w:gridSpan w:val="3"/>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440" w:type="dxa"/>
            <w:gridSpan w:val="3"/>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,120</w:t>
            </w:r>
          </w:p>
        </w:tc>
        <w:tc>
          <w:tcPr>
            <w:tcW w:w="1251" w:type="dxa"/>
            <w:gridSpan w:val="3"/>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,050</w:t>
            </w:r>
          </w:p>
        </w:tc>
        <w:tc>
          <w:tcPr>
            <w:tcW w:w="1251" w:type="dxa"/>
            <w:gridSpan w:val="3"/>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,043</w:t>
            </w:r>
          </w:p>
        </w:tc>
        <w:tc>
          <w:tcPr>
            <w:tcW w:w="1383" w:type="dxa"/>
            <w:gridSpan w:val="3"/>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,949</w:t>
            </w:r>
          </w:p>
        </w:tc>
        <w:tc>
          <w:tcPr>
            <w:tcW w:w="1251" w:type="dxa"/>
            <w:gridSpan w:val="3"/>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1,054</w:t>
            </w:r>
          </w:p>
        </w:tc>
      </w:tr>
    </w:tbl>
    <w:p w:rsidR="00A219A6" w:rsidRDefault="00A219A6" w:rsidP="00A219A6">
      <w:pPr>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043"/>
        <w:gridCol w:w="1011"/>
        <w:gridCol w:w="1011"/>
        <w:gridCol w:w="1011"/>
        <w:gridCol w:w="1472"/>
        <w:gridCol w:w="1118"/>
        <w:gridCol w:w="1011"/>
        <w:gridCol w:w="610"/>
      </w:tblGrid>
      <w:tr w:rsidR="00A219A6" w:rsidTr="00A219A6">
        <w:trPr>
          <w:cantSplit/>
        </w:trPr>
        <w:tc>
          <w:tcPr>
            <w:tcW w:w="9023" w:type="dxa"/>
            <w:gridSpan w:val="9"/>
            <w:tcBorders>
              <w:top w:val="nil"/>
              <w:left w:val="nil"/>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a. </w:t>
            </w:r>
            <w:proofErr w:type="spellStart"/>
            <w:r>
              <w:rPr>
                <w:rFonts w:ascii="Arial" w:hAnsi="Arial" w:cs="Arial"/>
                <w:sz w:val="18"/>
                <w:szCs w:val="18"/>
              </w:rPr>
              <w:t>Dependent</w:t>
            </w:r>
            <w:proofErr w:type="spellEnd"/>
            <w:r>
              <w:rPr>
                <w:rFonts w:ascii="Arial" w:hAnsi="Arial" w:cs="Arial"/>
                <w:sz w:val="18"/>
                <w:szCs w:val="18"/>
              </w:rPr>
              <w:t xml:space="preserve"> </w:t>
            </w:r>
            <w:proofErr w:type="spellStart"/>
            <w:r>
              <w:rPr>
                <w:rFonts w:ascii="Arial" w:hAnsi="Arial" w:cs="Arial"/>
                <w:sz w:val="18"/>
                <w:szCs w:val="18"/>
              </w:rPr>
              <w:t>Variable</w:t>
            </w:r>
            <w:proofErr w:type="spellEnd"/>
            <w:r>
              <w:rPr>
                <w:rFonts w:ascii="Arial" w:hAnsi="Arial" w:cs="Arial"/>
                <w:sz w:val="18"/>
                <w:szCs w:val="18"/>
              </w:rPr>
              <w:t>: INTRATE</w:t>
            </w:r>
          </w:p>
        </w:tc>
      </w:tr>
      <w:tr w:rsidR="00A219A6" w:rsidTr="00A219A6">
        <w:trPr>
          <w:gridAfter w:val="1"/>
          <w:wAfter w:w="610" w:type="dxa"/>
          <w:cantSplit/>
        </w:trPr>
        <w:tc>
          <w:tcPr>
            <w:tcW w:w="8413" w:type="dxa"/>
            <w:gridSpan w:val="8"/>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Excluded</w:t>
            </w:r>
            <w:proofErr w:type="spellEnd"/>
            <w:r>
              <w:rPr>
                <w:rFonts w:ascii="Arial" w:hAnsi="Arial" w:cs="Arial"/>
                <w:b/>
                <w:bCs/>
                <w:sz w:val="18"/>
                <w:szCs w:val="18"/>
              </w:rPr>
              <w:t xml:space="preserve"> </w:t>
            </w:r>
            <w:proofErr w:type="spellStart"/>
            <w:r>
              <w:rPr>
                <w:rFonts w:ascii="Arial" w:hAnsi="Arial" w:cs="Arial"/>
                <w:b/>
                <w:bCs/>
                <w:sz w:val="18"/>
                <w:szCs w:val="18"/>
              </w:rPr>
              <w:t>Variables</w:t>
            </w:r>
            <w:r>
              <w:rPr>
                <w:rFonts w:ascii="Arial" w:hAnsi="Arial" w:cs="Arial"/>
                <w:b/>
                <w:bCs/>
                <w:sz w:val="18"/>
                <w:szCs w:val="18"/>
                <w:vertAlign w:val="superscript"/>
              </w:rPr>
              <w:t>a</w:t>
            </w:r>
            <w:proofErr w:type="spellEnd"/>
          </w:p>
        </w:tc>
      </w:tr>
      <w:tr w:rsidR="00A219A6" w:rsidTr="00A219A6">
        <w:trPr>
          <w:gridAfter w:val="1"/>
          <w:wAfter w:w="610" w:type="dxa"/>
          <w:cantSplit/>
        </w:trPr>
        <w:tc>
          <w:tcPr>
            <w:tcW w:w="1779" w:type="dxa"/>
            <w:gridSpan w:val="2"/>
            <w:vMerge w:val="restart"/>
            <w:tcBorders>
              <w:top w:val="single" w:sz="16" w:space="0" w:color="000000"/>
              <w:left w:val="single" w:sz="16" w:space="0" w:color="000000"/>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1011" w:type="dxa"/>
            <w:vMerge w:val="restart"/>
            <w:tcBorders>
              <w:top w:val="single" w:sz="16" w:space="0" w:color="000000"/>
              <w:lef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Beta</w:t>
            </w:r>
            <w:proofErr w:type="spellEnd"/>
            <w:r>
              <w:rPr>
                <w:rFonts w:ascii="Arial" w:hAnsi="Arial" w:cs="Arial"/>
                <w:sz w:val="18"/>
                <w:szCs w:val="18"/>
              </w:rPr>
              <w:t xml:space="preserve"> In</w:t>
            </w:r>
          </w:p>
        </w:tc>
        <w:tc>
          <w:tcPr>
            <w:tcW w:w="1011" w:type="dxa"/>
            <w:vMerge w:val="restart"/>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t</w:t>
            </w:r>
          </w:p>
        </w:tc>
        <w:tc>
          <w:tcPr>
            <w:tcW w:w="1011" w:type="dxa"/>
            <w:vMerge w:val="restart"/>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Sig</w:t>
            </w:r>
            <w:proofErr w:type="spellEnd"/>
            <w:r>
              <w:rPr>
                <w:rFonts w:ascii="Arial" w:hAnsi="Arial" w:cs="Arial"/>
                <w:sz w:val="18"/>
                <w:szCs w:val="18"/>
              </w:rPr>
              <w:t>.</w:t>
            </w:r>
          </w:p>
        </w:tc>
        <w:tc>
          <w:tcPr>
            <w:tcW w:w="1472" w:type="dxa"/>
            <w:vMerge w:val="restart"/>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Partial</w:t>
            </w:r>
            <w:proofErr w:type="spellEnd"/>
            <w:r>
              <w:rPr>
                <w:rFonts w:ascii="Arial" w:hAnsi="Arial" w:cs="Arial"/>
                <w:sz w:val="18"/>
                <w:szCs w:val="18"/>
              </w:rPr>
              <w:t xml:space="preserve"> </w:t>
            </w:r>
            <w:proofErr w:type="spellStart"/>
            <w:r>
              <w:rPr>
                <w:rFonts w:ascii="Arial" w:hAnsi="Arial" w:cs="Arial"/>
                <w:sz w:val="18"/>
                <w:szCs w:val="18"/>
              </w:rPr>
              <w:t>Correlation</w:t>
            </w:r>
            <w:proofErr w:type="spellEnd"/>
          </w:p>
        </w:tc>
        <w:tc>
          <w:tcPr>
            <w:tcW w:w="2129" w:type="dxa"/>
            <w:gridSpan w:val="2"/>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Collinearity</w:t>
            </w:r>
            <w:proofErr w:type="spellEnd"/>
            <w:r>
              <w:rPr>
                <w:rFonts w:ascii="Arial" w:hAnsi="Arial" w:cs="Arial"/>
                <w:sz w:val="18"/>
                <w:szCs w:val="18"/>
              </w:rPr>
              <w:t xml:space="preserve"> </w:t>
            </w:r>
            <w:proofErr w:type="spellStart"/>
            <w:r>
              <w:rPr>
                <w:rFonts w:ascii="Arial" w:hAnsi="Arial" w:cs="Arial"/>
                <w:sz w:val="18"/>
                <w:szCs w:val="18"/>
              </w:rPr>
              <w:t>Statistics</w:t>
            </w:r>
            <w:proofErr w:type="spellEnd"/>
          </w:p>
        </w:tc>
      </w:tr>
      <w:tr w:rsidR="00A219A6" w:rsidTr="00A219A6">
        <w:trPr>
          <w:gridAfter w:val="1"/>
          <w:wAfter w:w="610" w:type="dxa"/>
          <w:cantSplit/>
        </w:trPr>
        <w:tc>
          <w:tcPr>
            <w:tcW w:w="1779" w:type="dxa"/>
            <w:gridSpan w:val="2"/>
            <w:vMerge/>
            <w:tcBorders>
              <w:top w:val="single" w:sz="16" w:space="0" w:color="000000"/>
              <w:left w:val="single" w:sz="16" w:space="0" w:color="000000"/>
              <w:bottom w:val="nil"/>
              <w:right w:val="nil"/>
            </w:tcBorders>
            <w:shd w:val="clear" w:color="auto" w:fill="FFFFFF"/>
          </w:tcPr>
          <w:p w:rsidR="00A219A6" w:rsidRDefault="00A219A6" w:rsidP="00AE7DE3">
            <w:pPr>
              <w:rPr>
                <w:rFonts w:ascii="Arial" w:hAnsi="Arial" w:cs="Arial"/>
                <w:sz w:val="18"/>
                <w:szCs w:val="18"/>
              </w:rPr>
            </w:pPr>
          </w:p>
        </w:tc>
        <w:tc>
          <w:tcPr>
            <w:tcW w:w="1011" w:type="dxa"/>
            <w:vMerge/>
            <w:tcBorders>
              <w:top w:val="single" w:sz="16" w:space="0" w:color="000000"/>
              <w:left w:val="single" w:sz="16" w:space="0" w:color="000000"/>
            </w:tcBorders>
            <w:shd w:val="clear" w:color="auto" w:fill="FFFFFF"/>
          </w:tcPr>
          <w:p w:rsidR="00A219A6" w:rsidRDefault="00A219A6" w:rsidP="00AE7DE3">
            <w:pPr>
              <w:rPr>
                <w:rFonts w:ascii="Arial" w:hAnsi="Arial" w:cs="Arial"/>
                <w:sz w:val="18"/>
                <w:szCs w:val="18"/>
              </w:rPr>
            </w:pPr>
          </w:p>
        </w:tc>
        <w:tc>
          <w:tcPr>
            <w:tcW w:w="1011" w:type="dxa"/>
            <w:vMerge/>
            <w:tcBorders>
              <w:top w:val="single" w:sz="16" w:space="0" w:color="000000"/>
            </w:tcBorders>
            <w:shd w:val="clear" w:color="auto" w:fill="FFFFFF"/>
          </w:tcPr>
          <w:p w:rsidR="00A219A6" w:rsidRDefault="00A219A6" w:rsidP="00AE7DE3">
            <w:pPr>
              <w:rPr>
                <w:rFonts w:ascii="Arial" w:hAnsi="Arial" w:cs="Arial"/>
                <w:sz w:val="18"/>
                <w:szCs w:val="18"/>
              </w:rPr>
            </w:pPr>
          </w:p>
        </w:tc>
        <w:tc>
          <w:tcPr>
            <w:tcW w:w="1011" w:type="dxa"/>
            <w:vMerge/>
            <w:tcBorders>
              <w:top w:val="single" w:sz="16" w:space="0" w:color="000000"/>
            </w:tcBorders>
            <w:shd w:val="clear" w:color="auto" w:fill="FFFFFF"/>
          </w:tcPr>
          <w:p w:rsidR="00A219A6" w:rsidRDefault="00A219A6" w:rsidP="00AE7DE3">
            <w:pPr>
              <w:rPr>
                <w:rFonts w:ascii="Arial" w:hAnsi="Arial" w:cs="Arial"/>
                <w:sz w:val="18"/>
                <w:szCs w:val="18"/>
              </w:rPr>
            </w:pPr>
          </w:p>
        </w:tc>
        <w:tc>
          <w:tcPr>
            <w:tcW w:w="1472" w:type="dxa"/>
            <w:vMerge/>
            <w:tcBorders>
              <w:top w:val="single" w:sz="16" w:space="0" w:color="000000"/>
            </w:tcBorders>
            <w:shd w:val="clear" w:color="auto" w:fill="FFFFFF"/>
          </w:tcPr>
          <w:p w:rsidR="00A219A6" w:rsidRDefault="00A219A6" w:rsidP="00AE7DE3">
            <w:pPr>
              <w:rPr>
                <w:rFonts w:ascii="Arial" w:hAnsi="Arial" w:cs="Arial"/>
                <w:sz w:val="18"/>
                <w:szCs w:val="18"/>
              </w:rPr>
            </w:pPr>
          </w:p>
        </w:tc>
        <w:tc>
          <w:tcPr>
            <w:tcW w:w="1118" w:type="dxa"/>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Tolerance</w:t>
            </w:r>
            <w:proofErr w:type="spellEnd"/>
          </w:p>
        </w:tc>
        <w:tc>
          <w:tcPr>
            <w:tcW w:w="1011" w:type="dxa"/>
            <w:tcBorders>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VIF</w:t>
            </w:r>
          </w:p>
        </w:tc>
      </w:tr>
      <w:tr w:rsidR="00A219A6" w:rsidTr="00A219A6">
        <w:trPr>
          <w:gridAfter w:val="1"/>
          <w:wAfter w:w="610"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043" w:type="dxa"/>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011" w:type="dxa"/>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,162</w:t>
            </w:r>
            <w:r>
              <w:rPr>
                <w:rFonts w:ascii="Arial" w:hAnsi="Arial" w:cs="Arial"/>
                <w:sz w:val="18"/>
                <w:szCs w:val="18"/>
                <w:vertAlign w:val="superscript"/>
              </w:rPr>
              <w:t>b</w:t>
            </w:r>
          </w:p>
        </w:tc>
        <w:tc>
          <w:tcPr>
            <w:tcW w:w="1011"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2,069</w:t>
            </w:r>
          </w:p>
        </w:tc>
        <w:tc>
          <w:tcPr>
            <w:tcW w:w="1011"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,041</w:t>
            </w:r>
          </w:p>
        </w:tc>
        <w:tc>
          <w:tcPr>
            <w:tcW w:w="1472"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,181</w:t>
            </w:r>
          </w:p>
        </w:tc>
        <w:tc>
          <w:tcPr>
            <w:tcW w:w="1118"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,987</w:t>
            </w:r>
          </w:p>
        </w:tc>
        <w:tc>
          <w:tcPr>
            <w:tcW w:w="1011" w:type="dxa"/>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1,013</w:t>
            </w:r>
          </w:p>
        </w:tc>
      </w:tr>
      <w:tr w:rsidR="00A219A6" w:rsidTr="00A219A6">
        <w:trPr>
          <w:gridAfter w:val="1"/>
          <w:wAfter w:w="610"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043"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01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,242</w:t>
            </w:r>
            <w:r>
              <w:rPr>
                <w:rFonts w:ascii="Arial" w:hAnsi="Arial" w:cs="Arial"/>
                <w:sz w:val="18"/>
                <w:szCs w:val="18"/>
                <w:vertAlign w:val="superscript"/>
              </w:rPr>
              <w:t>b</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2,958</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c>
          <w:tcPr>
            <w:tcW w:w="147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,254</w:t>
            </w:r>
          </w:p>
        </w:tc>
        <w:tc>
          <w:tcPr>
            <w:tcW w:w="1118"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,881</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1,136</w:t>
            </w:r>
          </w:p>
        </w:tc>
      </w:tr>
      <w:tr w:rsidR="00A219A6" w:rsidTr="00A219A6">
        <w:trPr>
          <w:gridAfter w:val="1"/>
          <w:wAfter w:w="610"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043" w:type="dxa"/>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011"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,090</w:t>
            </w:r>
            <w:r>
              <w:rPr>
                <w:rFonts w:ascii="Arial" w:hAnsi="Arial" w:cs="Arial"/>
                <w:sz w:val="18"/>
                <w:szCs w:val="18"/>
                <w:vertAlign w:val="superscript"/>
              </w:rPr>
              <w:t>b</w:t>
            </w:r>
          </w:p>
        </w:tc>
        <w:tc>
          <w:tcPr>
            <w:tcW w:w="1011"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1,134</w:t>
            </w:r>
          </w:p>
        </w:tc>
        <w:tc>
          <w:tcPr>
            <w:tcW w:w="1011"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,259</w:t>
            </w:r>
          </w:p>
        </w:tc>
        <w:tc>
          <w:tcPr>
            <w:tcW w:w="1472"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w:t>
            </w:r>
          </w:p>
        </w:tc>
        <w:tc>
          <w:tcPr>
            <w:tcW w:w="1118"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,987</w:t>
            </w:r>
          </w:p>
        </w:tc>
        <w:tc>
          <w:tcPr>
            <w:tcW w:w="1011"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1,013</w:t>
            </w:r>
          </w:p>
        </w:tc>
      </w:tr>
    </w:tbl>
    <w:p w:rsidR="00A219A6" w:rsidRDefault="00A219A6" w:rsidP="00A219A6">
      <w:pPr>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08"/>
        <w:gridCol w:w="24"/>
        <w:gridCol w:w="1241"/>
        <w:gridCol w:w="1226"/>
        <w:gridCol w:w="404"/>
        <w:gridCol w:w="607"/>
        <w:gridCol w:w="1011"/>
        <w:gridCol w:w="1241"/>
        <w:gridCol w:w="1011"/>
        <w:gridCol w:w="216"/>
      </w:tblGrid>
      <w:tr w:rsidR="00A219A6" w:rsidTr="00A219A6">
        <w:trPr>
          <w:cantSplit/>
        </w:trPr>
        <w:tc>
          <w:tcPr>
            <w:tcW w:w="9023" w:type="dxa"/>
            <w:gridSpan w:val="11"/>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Excluded</w:t>
            </w:r>
            <w:proofErr w:type="spellEnd"/>
            <w:r>
              <w:rPr>
                <w:rFonts w:ascii="Arial" w:hAnsi="Arial" w:cs="Arial"/>
                <w:b/>
                <w:bCs/>
                <w:sz w:val="18"/>
                <w:szCs w:val="18"/>
              </w:rPr>
              <w:t xml:space="preserve"> </w:t>
            </w:r>
            <w:proofErr w:type="spellStart"/>
            <w:r>
              <w:rPr>
                <w:rFonts w:ascii="Arial" w:hAnsi="Arial" w:cs="Arial"/>
                <w:b/>
                <w:bCs/>
                <w:sz w:val="18"/>
                <w:szCs w:val="18"/>
              </w:rPr>
              <w:t>Variables</w:t>
            </w:r>
            <w:r>
              <w:rPr>
                <w:rFonts w:ascii="Arial" w:hAnsi="Arial" w:cs="Arial"/>
                <w:b/>
                <w:bCs/>
                <w:sz w:val="18"/>
                <w:szCs w:val="18"/>
                <w:vertAlign w:val="superscript"/>
              </w:rPr>
              <w:t>a</w:t>
            </w:r>
            <w:proofErr w:type="spellEnd"/>
          </w:p>
        </w:tc>
      </w:tr>
      <w:tr w:rsidR="00A219A6" w:rsidTr="00A219A6">
        <w:trPr>
          <w:cantSplit/>
        </w:trPr>
        <w:tc>
          <w:tcPr>
            <w:tcW w:w="4937" w:type="dxa"/>
            <w:gridSpan w:val="6"/>
            <w:vMerge w:val="restart"/>
            <w:tcBorders>
              <w:top w:val="single" w:sz="16" w:space="0" w:color="000000"/>
              <w:left w:val="single" w:sz="16" w:space="0" w:color="000000"/>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4086" w:type="dxa"/>
            <w:gridSpan w:val="5"/>
            <w:tcBorders>
              <w:top w:val="single" w:sz="16" w:space="0" w:color="000000"/>
              <w:left w:val="single" w:sz="16" w:space="0" w:color="000000"/>
              <w:right w:val="single" w:sz="16" w:space="0" w:color="000000"/>
            </w:tcBorders>
            <w:shd w:val="clear" w:color="auto" w:fill="FFFFFF"/>
            <w:vAlign w:val="bottom"/>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Collinearity</w:t>
            </w:r>
            <w:proofErr w:type="spellEnd"/>
            <w:r>
              <w:rPr>
                <w:rFonts w:ascii="Arial" w:hAnsi="Arial" w:cs="Arial"/>
                <w:sz w:val="18"/>
                <w:szCs w:val="18"/>
              </w:rPr>
              <w:t xml:space="preserve"> </w:t>
            </w:r>
            <w:proofErr w:type="spellStart"/>
            <w:r>
              <w:rPr>
                <w:rFonts w:ascii="Arial" w:hAnsi="Arial" w:cs="Arial"/>
                <w:sz w:val="18"/>
                <w:szCs w:val="18"/>
              </w:rPr>
              <w:t>Statistics</w:t>
            </w:r>
            <w:proofErr w:type="spellEnd"/>
          </w:p>
        </w:tc>
      </w:tr>
      <w:tr w:rsidR="00A219A6" w:rsidTr="00A219A6">
        <w:trPr>
          <w:cantSplit/>
        </w:trPr>
        <w:tc>
          <w:tcPr>
            <w:tcW w:w="4937" w:type="dxa"/>
            <w:gridSpan w:val="6"/>
            <w:vMerge/>
            <w:tcBorders>
              <w:top w:val="single" w:sz="16" w:space="0" w:color="000000"/>
              <w:left w:val="single" w:sz="16" w:space="0" w:color="000000"/>
              <w:bottom w:val="nil"/>
              <w:right w:val="nil"/>
            </w:tcBorders>
            <w:shd w:val="clear" w:color="auto" w:fill="FFFFFF"/>
          </w:tcPr>
          <w:p w:rsidR="00A219A6" w:rsidRDefault="00A219A6" w:rsidP="00AE7DE3">
            <w:pPr>
              <w:rPr>
                <w:rFonts w:ascii="Arial" w:hAnsi="Arial" w:cs="Arial"/>
                <w:sz w:val="18"/>
                <w:szCs w:val="18"/>
              </w:rPr>
            </w:pPr>
          </w:p>
        </w:tc>
        <w:tc>
          <w:tcPr>
            <w:tcW w:w="4086" w:type="dxa"/>
            <w:gridSpan w:val="5"/>
            <w:tcBorders>
              <w:left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 xml:space="preserve">Minimum </w:t>
            </w:r>
            <w:proofErr w:type="spellStart"/>
            <w:r>
              <w:rPr>
                <w:rFonts w:ascii="Arial" w:hAnsi="Arial" w:cs="Arial"/>
                <w:sz w:val="18"/>
                <w:szCs w:val="18"/>
              </w:rPr>
              <w:t>Tolerance</w:t>
            </w:r>
            <w:proofErr w:type="spellEnd"/>
          </w:p>
        </w:tc>
      </w:tr>
      <w:tr w:rsidR="00A219A6" w:rsidTr="00A219A6">
        <w:trPr>
          <w:cantSplit/>
        </w:trPr>
        <w:tc>
          <w:tcPr>
            <w:tcW w:w="2042"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2895" w:type="dxa"/>
            <w:gridSpan w:val="4"/>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4086" w:type="dxa"/>
            <w:gridSpan w:val="5"/>
            <w:tcBorders>
              <w:top w:val="single" w:sz="16" w:space="0" w:color="000000"/>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,532</w:t>
            </w:r>
            <w:r>
              <w:rPr>
                <w:rFonts w:ascii="Arial" w:hAnsi="Arial" w:cs="Arial"/>
                <w:sz w:val="18"/>
                <w:szCs w:val="18"/>
                <w:vertAlign w:val="superscript"/>
              </w:rPr>
              <w:t>b</w:t>
            </w:r>
          </w:p>
        </w:tc>
      </w:tr>
      <w:tr w:rsidR="00A219A6" w:rsidTr="00A219A6">
        <w:trPr>
          <w:cantSplit/>
        </w:trPr>
        <w:tc>
          <w:tcPr>
            <w:tcW w:w="2042" w:type="dxa"/>
            <w:gridSpan w:val="2"/>
            <w:vMerge/>
            <w:tcBorders>
              <w:top w:val="single" w:sz="16" w:space="0" w:color="000000"/>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895" w:type="dxa"/>
            <w:gridSpan w:val="4"/>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4086" w:type="dxa"/>
            <w:gridSpan w:val="5"/>
            <w:tcBorders>
              <w:top w:val="nil"/>
              <w:left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,499</w:t>
            </w:r>
            <w:r>
              <w:rPr>
                <w:rFonts w:ascii="Arial" w:hAnsi="Arial" w:cs="Arial"/>
                <w:sz w:val="18"/>
                <w:szCs w:val="18"/>
                <w:vertAlign w:val="superscript"/>
              </w:rPr>
              <w:t>b</w:t>
            </w:r>
          </w:p>
        </w:tc>
      </w:tr>
      <w:tr w:rsidR="00A219A6" w:rsidTr="00A219A6">
        <w:trPr>
          <w:cantSplit/>
        </w:trPr>
        <w:tc>
          <w:tcPr>
            <w:tcW w:w="2042" w:type="dxa"/>
            <w:gridSpan w:val="2"/>
            <w:vMerge/>
            <w:tcBorders>
              <w:top w:val="single" w:sz="16" w:space="0" w:color="000000"/>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895" w:type="dxa"/>
            <w:gridSpan w:val="4"/>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4086" w:type="dxa"/>
            <w:gridSpan w:val="5"/>
            <w:tcBorders>
              <w:top w:val="nil"/>
              <w:left w:val="single" w:sz="16" w:space="0" w:color="000000"/>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,536</w:t>
            </w:r>
            <w:r>
              <w:rPr>
                <w:rFonts w:ascii="Arial" w:hAnsi="Arial" w:cs="Arial"/>
                <w:sz w:val="18"/>
                <w:szCs w:val="18"/>
                <w:vertAlign w:val="superscript"/>
              </w:rPr>
              <w:t>b</w:t>
            </w:r>
          </w:p>
        </w:tc>
      </w:tr>
      <w:tr w:rsidR="00A219A6" w:rsidTr="00A219A6">
        <w:trPr>
          <w:cantSplit/>
        </w:trPr>
        <w:tc>
          <w:tcPr>
            <w:tcW w:w="9023" w:type="dxa"/>
            <w:gridSpan w:val="11"/>
            <w:tcBorders>
              <w:top w:val="nil"/>
              <w:left w:val="nil"/>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a. </w:t>
            </w:r>
            <w:proofErr w:type="spellStart"/>
            <w:r>
              <w:rPr>
                <w:rFonts w:ascii="Arial" w:hAnsi="Arial" w:cs="Arial"/>
                <w:sz w:val="18"/>
                <w:szCs w:val="18"/>
              </w:rPr>
              <w:t>Dependent</w:t>
            </w:r>
            <w:proofErr w:type="spellEnd"/>
            <w:r>
              <w:rPr>
                <w:rFonts w:ascii="Arial" w:hAnsi="Arial" w:cs="Arial"/>
                <w:sz w:val="18"/>
                <w:szCs w:val="18"/>
              </w:rPr>
              <w:t xml:space="preserve"> </w:t>
            </w:r>
            <w:proofErr w:type="spellStart"/>
            <w:r>
              <w:rPr>
                <w:rFonts w:ascii="Arial" w:hAnsi="Arial" w:cs="Arial"/>
                <w:sz w:val="18"/>
                <w:szCs w:val="18"/>
              </w:rPr>
              <w:t>Variable</w:t>
            </w:r>
            <w:proofErr w:type="spellEnd"/>
            <w:r>
              <w:rPr>
                <w:rFonts w:ascii="Arial" w:hAnsi="Arial" w:cs="Arial"/>
                <w:sz w:val="18"/>
                <w:szCs w:val="18"/>
              </w:rPr>
              <w:t>: INTRATE</w:t>
            </w:r>
          </w:p>
        </w:tc>
      </w:tr>
      <w:tr w:rsidR="00A219A6" w:rsidRPr="009370D7" w:rsidTr="00A219A6">
        <w:trPr>
          <w:cantSplit/>
        </w:trPr>
        <w:tc>
          <w:tcPr>
            <w:tcW w:w="9023" w:type="dxa"/>
            <w:gridSpan w:val="11"/>
            <w:tcBorders>
              <w:top w:val="nil"/>
              <w:left w:val="nil"/>
              <w:bottom w:val="nil"/>
              <w:right w:val="nil"/>
            </w:tcBorders>
            <w:shd w:val="clear" w:color="auto" w:fill="FFFFFF"/>
          </w:tcPr>
          <w:p w:rsidR="00A219A6" w:rsidRPr="00A219A6" w:rsidRDefault="00A219A6" w:rsidP="00AE7DE3">
            <w:pPr>
              <w:spacing w:line="320" w:lineRule="atLeast"/>
              <w:ind w:left="60" w:right="60"/>
              <w:rPr>
                <w:rFonts w:ascii="Arial" w:hAnsi="Arial" w:cs="Arial"/>
                <w:sz w:val="18"/>
                <w:szCs w:val="18"/>
                <w:lang w:val="en-US"/>
              </w:rPr>
            </w:pPr>
            <w:r w:rsidRPr="00A219A6">
              <w:rPr>
                <w:rFonts w:ascii="Arial" w:hAnsi="Arial" w:cs="Arial"/>
                <w:sz w:val="18"/>
                <w:szCs w:val="18"/>
                <w:lang w:val="en-US"/>
              </w:rPr>
              <w:t>b. Predictors in the Model: (Constant), CURRATIO, SIZE LN, EBITDA, LEVERAGE</w:t>
            </w:r>
          </w:p>
        </w:tc>
      </w:tr>
      <w:tr w:rsidR="00A219A6" w:rsidTr="00A219A6">
        <w:trPr>
          <w:gridAfter w:val="1"/>
          <w:wAfter w:w="216" w:type="dxa"/>
          <w:cantSplit/>
        </w:trPr>
        <w:tc>
          <w:tcPr>
            <w:tcW w:w="8807" w:type="dxa"/>
            <w:gridSpan w:val="10"/>
            <w:tcBorders>
              <w:top w:val="nil"/>
              <w:left w:val="nil"/>
              <w:bottom w:val="nil"/>
              <w:right w:val="nil"/>
            </w:tcBorders>
            <w:shd w:val="clear" w:color="auto" w:fill="FFFFFF"/>
          </w:tcPr>
          <w:p w:rsidR="00A219A6" w:rsidRPr="0077179A" w:rsidRDefault="00A219A6" w:rsidP="00AE7DE3">
            <w:pPr>
              <w:spacing w:line="320" w:lineRule="atLeast"/>
              <w:ind w:left="60" w:right="60"/>
              <w:jc w:val="center"/>
              <w:rPr>
                <w:rFonts w:ascii="Arial" w:hAnsi="Arial" w:cs="Arial"/>
                <w:b/>
                <w:bCs/>
                <w:sz w:val="18"/>
                <w:szCs w:val="18"/>
                <w:lang w:val="en-US"/>
              </w:rPr>
            </w:pPr>
          </w:p>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Coefficient</w:t>
            </w:r>
            <w:proofErr w:type="spellEnd"/>
            <w:r>
              <w:rPr>
                <w:rFonts w:ascii="Arial" w:hAnsi="Arial" w:cs="Arial"/>
                <w:b/>
                <w:bCs/>
                <w:sz w:val="18"/>
                <w:szCs w:val="18"/>
              </w:rPr>
              <w:t xml:space="preserve"> </w:t>
            </w:r>
            <w:proofErr w:type="spellStart"/>
            <w:r>
              <w:rPr>
                <w:rFonts w:ascii="Arial" w:hAnsi="Arial" w:cs="Arial"/>
                <w:b/>
                <w:bCs/>
                <w:sz w:val="18"/>
                <w:szCs w:val="18"/>
              </w:rPr>
              <w:t>Correlations</w:t>
            </w:r>
            <w:r>
              <w:rPr>
                <w:rFonts w:ascii="Arial" w:hAnsi="Arial" w:cs="Arial"/>
                <w:b/>
                <w:bCs/>
                <w:sz w:val="18"/>
                <w:szCs w:val="18"/>
                <w:vertAlign w:val="superscript"/>
              </w:rPr>
              <w:t>a</w:t>
            </w:r>
            <w:proofErr w:type="spellEnd"/>
          </w:p>
        </w:tc>
      </w:tr>
      <w:tr w:rsidR="00A219A6" w:rsidTr="00A219A6">
        <w:trPr>
          <w:gridAfter w:val="1"/>
          <w:wAfter w:w="216" w:type="dxa"/>
          <w:cantSplit/>
        </w:trPr>
        <w:tc>
          <w:tcPr>
            <w:tcW w:w="3307" w:type="dxa"/>
            <w:gridSpan w:val="4"/>
            <w:tcBorders>
              <w:top w:val="single" w:sz="16" w:space="0" w:color="000000"/>
              <w:left w:val="single" w:sz="16" w:space="0" w:color="000000"/>
              <w:bottom w:val="single" w:sz="16" w:space="0" w:color="000000"/>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1226" w:type="dxa"/>
            <w:tcBorders>
              <w:top w:val="single" w:sz="16" w:space="0" w:color="000000"/>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CURRATIO</w:t>
            </w:r>
          </w:p>
        </w:tc>
        <w:tc>
          <w:tcPr>
            <w:tcW w:w="1011" w:type="dxa"/>
            <w:gridSpan w:val="2"/>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SIZE LN</w:t>
            </w:r>
          </w:p>
        </w:tc>
        <w:tc>
          <w:tcPr>
            <w:tcW w:w="1011"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EBITDA</w:t>
            </w:r>
          </w:p>
        </w:tc>
        <w:tc>
          <w:tcPr>
            <w:tcW w:w="1241" w:type="dxa"/>
            <w:tcBorders>
              <w:top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LEVERAGE</w:t>
            </w:r>
          </w:p>
        </w:tc>
        <w:tc>
          <w:tcPr>
            <w:tcW w:w="1011" w:type="dxa"/>
            <w:tcBorders>
              <w:top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BIG4</w:t>
            </w:r>
          </w:p>
        </w:tc>
      </w:tr>
      <w:tr w:rsidR="00A219A6" w:rsidTr="00A219A6">
        <w:trPr>
          <w:gridAfter w:val="1"/>
          <w:wAfter w:w="216" w:type="dxa"/>
          <w:cantSplit/>
        </w:trPr>
        <w:tc>
          <w:tcPr>
            <w:tcW w:w="734" w:type="dxa"/>
            <w:vMerge w:val="restart"/>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332" w:type="dxa"/>
            <w:gridSpan w:val="2"/>
            <w:vMerge w:val="restart"/>
            <w:tcBorders>
              <w:top w:val="single" w:sz="16" w:space="0" w:color="000000"/>
              <w:left w:val="nil"/>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Correlations</w:t>
            </w:r>
            <w:proofErr w:type="spellEnd"/>
          </w:p>
        </w:tc>
        <w:tc>
          <w:tcPr>
            <w:tcW w:w="1241" w:type="dxa"/>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226" w:type="dxa"/>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011" w:type="dxa"/>
            <w:gridSpan w:val="2"/>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,063</w:t>
            </w:r>
          </w:p>
        </w:tc>
        <w:tc>
          <w:tcPr>
            <w:tcW w:w="1011"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,078</w:t>
            </w:r>
          </w:p>
        </w:tc>
        <w:tc>
          <w:tcPr>
            <w:tcW w:w="1241"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,643</w:t>
            </w:r>
          </w:p>
        </w:tc>
        <w:tc>
          <w:tcPr>
            <w:tcW w:w="1011" w:type="dxa"/>
            <w:tcBorders>
              <w:top w:val="single" w:sz="16" w:space="0" w:color="000000"/>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gridAfter w:val="1"/>
          <w:wAfter w:w="216" w:type="dxa"/>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332" w:type="dxa"/>
            <w:gridSpan w:val="2"/>
            <w:vMerge/>
            <w:tcBorders>
              <w:top w:val="single" w:sz="16" w:space="0" w:color="000000"/>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,063</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-,123</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,068</w:t>
            </w:r>
          </w:p>
        </w:tc>
        <w:tc>
          <w:tcPr>
            <w:tcW w:w="1011"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gridAfter w:val="1"/>
          <w:wAfter w:w="216" w:type="dxa"/>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332" w:type="dxa"/>
            <w:gridSpan w:val="2"/>
            <w:vMerge/>
            <w:tcBorders>
              <w:top w:val="single" w:sz="16" w:space="0" w:color="000000"/>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,078</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-,123</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,268</w:t>
            </w:r>
          </w:p>
        </w:tc>
        <w:tc>
          <w:tcPr>
            <w:tcW w:w="1011"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gridAfter w:val="1"/>
          <w:wAfter w:w="216" w:type="dxa"/>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332" w:type="dxa"/>
            <w:gridSpan w:val="2"/>
            <w:vMerge/>
            <w:tcBorders>
              <w:top w:val="single" w:sz="16" w:space="0" w:color="000000"/>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,643</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,068</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,268</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011"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gridAfter w:val="1"/>
          <w:wAfter w:w="216" w:type="dxa"/>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332" w:type="dxa"/>
            <w:gridSpan w:val="2"/>
            <w:vMerge w:val="restart"/>
            <w:tcBorders>
              <w:top w:val="nil"/>
              <w:left w:val="nil"/>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Covariances</w:t>
            </w:r>
            <w:proofErr w:type="spellEnd"/>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,059</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,007</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,007</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,195</w:t>
            </w:r>
          </w:p>
        </w:tc>
        <w:tc>
          <w:tcPr>
            <w:tcW w:w="1011"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gridAfter w:val="1"/>
          <w:wAfter w:w="216" w:type="dxa"/>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332" w:type="dxa"/>
            <w:gridSpan w:val="2"/>
            <w:vMerge/>
            <w:tcBorders>
              <w:top w:val="nil"/>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,007</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,216</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-,020</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,039</w:t>
            </w:r>
          </w:p>
        </w:tc>
        <w:tc>
          <w:tcPr>
            <w:tcW w:w="1011"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gridAfter w:val="1"/>
          <w:wAfter w:w="216" w:type="dxa"/>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332" w:type="dxa"/>
            <w:gridSpan w:val="2"/>
            <w:vMerge/>
            <w:tcBorders>
              <w:top w:val="nil"/>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,007</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,127</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,119</w:t>
            </w:r>
          </w:p>
        </w:tc>
        <w:tc>
          <w:tcPr>
            <w:tcW w:w="1011"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gridAfter w:val="1"/>
          <w:wAfter w:w="216" w:type="dxa"/>
          <w:cantSplit/>
        </w:trPr>
        <w:tc>
          <w:tcPr>
            <w:tcW w:w="734"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332" w:type="dxa"/>
            <w:gridSpan w:val="2"/>
            <w:vMerge/>
            <w:tcBorders>
              <w:top w:val="nil"/>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,195</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,039</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,119</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1,545</w:t>
            </w:r>
          </w:p>
        </w:tc>
        <w:tc>
          <w:tcPr>
            <w:tcW w:w="1011"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gridAfter w:val="1"/>
          <w:wAfter w:w="216" w:type="dxa"/>
          <w:cantSplit/>
        </w:trPr>
        <w:tc>
          <w:tcPr>
            <w:tcW w:w="734" w:type="dxa"/>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332" w:type="dxa"/>
            <w:gridSpan w:val="2"/>
            <w:vMerge w:val="restart"/>
            <w:tcBorders>
              <w:top w:val="nil"/>
              <w:left w:val="nil"/>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Correlations</w:t>
            </w:r>
            <w:proofErr w:type="spellEnd"/>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,034</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,078</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,651</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-,128</w:t>
            </w:r>
          </w:p>
        </w:tc>
      </w:tr>
      <w:tr w:rsidR="00A219A6" w:rsidTr="00A219A6">
        <w:trPr>
          <w:gridAfter w:val="1"/>
          <w:wAfter w:w="216"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gridSpan w:val="2"/>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,034</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-,127</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,007</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,030</w:t>
            </w:r>
          </w:p>
        </w:tc>
      </w:tr>
      <w:tr w:rsidR="00A219A6" w:rsidTr="00A219A6">
        <w:trPr>
          <w:gridAfter w:val="1"/>
          <w:wAfter w:w="216"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gridSpan w:val="2"/>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,078</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-,127</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,252</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,042</w:t>
            </w:r>
          </w:p>
        </w:tc>
      </w:tr>
      <w:tr w:rsidR="00A219A6" w:rsidTr="00A219A6">
        <w:trPr>
          <w:gridAfter w:val="1"/>
          <w:wAfter w:w="216"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gridSpan w:val="2"/>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,651</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,007</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,252</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-,182</w:t>
            </w:r>
          </w:p>
        </w:tc>
      </w:tr>
      <w:tr w:rsidR="00A219A6" w:rsidTr="00A219A6">
        <w:trPr>
          <w:gridAfter w:val="1"/>
          <w:wAfter w:w="216"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gridSpan w:val="2"/>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-,128</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,042</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-,182</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r>
      <w:tr w:rsidR="00A219A6" w:rsidTr="00A219A6">
        <w:trPr>
          <w:gridAfter w:val="1"/>
          <w:wAfter w:w="216"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gridSpan w:val="2"/>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-,070</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,090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-,080</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-,061</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-,071</w:t>
            </w:r>
          </w:p>
        </w:tc>
      </w:tr>
      <w:tr w:rsidR="00A219A6" w:rsidTr="00A219A6">
        <w:trPr>
          <w:gridAfter w:val="1"/>
          <w:wAfter w:w="216"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gridSpan w:val="2"/>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,142</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-,181</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,003</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,315</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-,348</w:t>
            </w:r>
          </w:p>
        </w:tc>
      </w:tr>
      <w:tr w:rsidR="00A219A6" w:rsidTr="00A219A6">
        <w:trPr>
          <w:gridAfter w:val="1"/>
          <w:wAfter w:w="216"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gridSpan w:val="2"/>
            <w:vMerge w:val="restart"/>
            <w:tcBorders>
              <w:top w:val="nil"/>
              <w:left w:val="nil"/>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Covariances</w:t>
            </w:r>
            <w:proofErr w:type="spellEnd"/>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,058</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,006</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,200</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-,011</w:t>
            </w:r>
          </w:p>
        </w:tc>
      </w:tr>
      <w:tr w:rsidR="00A219A6" w:rsidTr="00A219A6">
        <w:trPr>
          <w:gridAfter w:val="1"/>
          <w:wAfter w:w="216"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gridSpan w:val="2"/>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,212</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-,020</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,005</w:t>
            </w:r>
          </w:p>
        </w:tc>
      </w:tr>
      <w:tr w:rsidR="00A219A6" w:rsidTr="00A219A6">
        <w:trPr>
          <w:gridAfter w:val="1"/>
          <w:wAfter w:w="216"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gridSpan w:val="2"/>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,006</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-,020</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,121</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,112</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,005</w:t>
            </w:r>
          </w:p>
        </w:tc>
      </w:tr>
      <w:tr w:rsidR="00A219A6" w:rsidTr="00A219A6">
        <w:trPr>
          <w:gridAfter w:val="1"/>
          <w:wAfter w:w="216"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gridSpan w:val="2"/>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,200</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,004</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,112</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1,636</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-,080</w:t>
            </w:r>
          </w:p>
        </w:tc>
      </w:tr>
      <w:tr w:rsidR="00A219A6" w:rsidTr="00A219A6">
        <w:trPr>
          <w:gridAfter w:val="1"/>
          <w:wAfter w:w="216"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gridSpan w:val="2"/>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-,011</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,005</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,005</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-,080</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,117</w:t>
            </w:r>
          </w:p>
        </w:tc>
      </w:tr>
      <w:tr w:rsidR="00A219A6" w:rsidTr="00A219A6">
        <w:trPr>
          <w:gridAfter w:val="1"/>
          <w:wAfter w:w="216"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gridSpan w:val="2"/>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226"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-,015</w:t>
            </w:r>
          </w:p>
        </w:tc>
        <w:tc>
          <w:tcPr>
            <w:tcW w:w="1011"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,038</w:t>
            </w:r>
          </w:p>
        </w:tc>
        <w:tc>
          <w:tcPr>
            <w:tcW w:w="101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-,025</w:t>
            </w:r>
          </w:p>
        </w:tc>
        <w:tc>
          <w:tcPr>
            <w:tcW w:w="1241"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-,070</w:t>
            </w:r>
          </w:p>
        </w:tc>
        <w:tc>
          <w:tcPr>
            <w:tcW w:w="1011"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-,022</w:t>
            </w:r>
          </w:p>
        </w:tc>
      </w:tr>
      <w:tr w:rsidR="00A219A6" w:rsidTr="00A219A6">
        <w:trPr>
          <w:gridAfter w:val="1"/>
          <w:wAfter w:w="216" w:type="dxa"/>
          <w:cantSplit/>
        </w:trPr>
        <w:tc>
          <w:tcPr>
            <w:tcW w:w="734"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332" w:type="dxa"/>
            <w:gridSpan w:val="2"/>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41" w:type="dxa"/>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226"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,016</w:t>
            </w:r>
          </w:p>
        </w:tc>
        <w:tc>
          <w:tcPr>
            <w:tcW w:w="1011" w:type="dxa"/>
            <w:gridSpan w:val="2"/>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-,040</w:t>
            </w:r>
          </w:p>
        </w:tc>
        <w:tc>
          <w:tcPr>
            <w:tcW w:w="1011"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241"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,193</w:t>
            </w:r>
          </w:p>
        </w:tc>
        <w:tc>
          <w:tcPr>
            <w:tcW w:w="1011"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-,057</w:t>
            </w:r>
          </w:p>
        </w:tc>
      </w:tr>
    </w:tbl>
    <w:p w:rsidR="00A219A6" w:rsidRDefault="00A219A6" w:rsidP="00A219A6">
      <w:pPr>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5"/>
        <w:gridCol w:w="463"/>
        <w:gridCol w:w="738"/>
        <w:gridCol w:w="1201"/>
        <w:gridCol w:w="304"/>
        <w:gridCol w:w="1154"/>
        <w:gridCol w:w="934"/>
        <w:gridCol w:w="220"/>
        <w:gridCol w:w="1002"/>
        <w:gridCol w:w="479"/>
        <w:gridCol w:w="751"/>
        <w:gridCol w:w="1002"/>
      </w:tblGrid>
      <w:tr w:rsidR="00A219A6" w:rsidTr="00A219A6">
        <w:trPr>
          <w:cantSplit/>
        </w:trPr>
        <w:tc>
          <w:tcPr>
            <w:tcW w:w="9023" w:type="dxa"/>
            <w:gridSpan w:val="12"/>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Coefficient</w:t>
            </w:r>
            <w:proofErr w:type="spellEnd"/>
            <w:r>
              <w:rPr>
                <w:rFonts w:ascii="Arial" w:hAnsi="Arial" w:cs="Arial"/>
                <w:b/>
                <w:bCs/>
                <w:sz w:val="18"/>
                <w:szCs w:val="18"/>
              </w:rPr>
              <w:t xml:space="preserve"> </w:t>
            </w:r>
            <w:proofErr w:type="spellStart"/>
            <w:r>
              <w:rPr>
                <w:rFonts w:ascii="Arial" w:hAnsi="Arial" w:cs="Arial"/>
                <w:b/>
                <w:bCs/>
                <w:sz w:val="18"/>
                <w:szCs w:val="18"/>
              </w:rPr>
              <w:t>Correlations</w:t>
            </w:r>
            <w:r>
              <w:rPr>
                <w:rFonts w:ascii="Arial" w:hAnsi="Arial" w:cs="Arial"/>
                <w:b/>
                <w:bCs/>
                <w:sz w:val="18"/>
                <w:szCs w:val="18"/>
                <w:vertAlign w:val="superscript"/>
              </w:rPr>
              <w:t>a</w:t>
            </w:r>
            <w:proofErr w:type="spellEnd"/>
          </w:p>
        </w:tc>
      </w:tr>
      <w:tr w:rsidR="00A219A6" w:rsidTr="00A219A6">
        <w:trPr>
          <w:cantSplit/>
        </w:trPr>
        <w:tc>
          <w:tcPr>
            <w:tcW w:w="5569" w:type="dxa"/>
            <w:gridSpan w:val="7"/>
            <w:tcBorders>
              <w:top w:val="single" w:sz="16" w:space="0" w:color="000000"/>
              <w:left w:val="single" w:sz="16" w:space="0" w:color="000000"/>
              <w:bottom w:val="single" w:sz="16" w:space="0" w:color="000000"/>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1701" w:type="dxa"/>
            <w:gridSpan w:val="3"/>
            <w:tcBorders>
              <w:top w:val="single" w:sz="16" w:space="0" w:color="000000"/>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TYPE</w:t>
            </w:r>
          </w:p>
        </w:tc>
        <w:tc>
          <w:tcPr>
            <w:tcW w:w="1753" w:type="dxa"/>
            <w:gridSpan w:val="2"/>
            <w:tcBorders>
              <w:top w:val="single" w:sz="16" w:space="0" w:color="000000"/>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OPINION</w:t>
            </w:r>
          </w:p>
        </w:tc>
      </w:tr>
      <w:tr w:rsidR="00A219A6" w:rsidTr="00A219A6">
        <w:trPr>
          <w:cantSplit/>
        </w:trPr>
        <w:tc>
          <w:tcPr>
            <w:tcW w:w="1238" w:type="dxa"/>
            <w:gridSpan w:val="2"/>
            <w:vMerge w:val="restart"/>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2243" w:type="dxa"/>
            <w:gridSpan w:val="3"/>
            <w:vMerge w:val="restart"/>
            <w:tcBorders>
              <w:top w:val="single" w:sz="16" w:space="0" w:color="000000"/>
              <w:left w:val="nil"/>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Correlations</w:t>
            </w:r>
            <w:proofErr w:type="spellEnd"/>
          </w:p>
        </w:tc>
        <w:tc>
          <w:tcPr>
            <w:tcW w:w="2088" w:type="dxa"/>
            <w:gridSpan w:val="2"/>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701" w:type="dxa"/>
            <w:gridSpan w:val="3"/>
            <w:tcBorders>
              <w:top w:val="single" w:sz="16" w:space="0" w:color="000000"/>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753" w:type="dxa"/>
            <w:gridSpan w:val="2"/>
            <w:tcBorders>
              <w:top w:val="single" w:sz="16" w:space="0" w:color="000000"/>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1238" w:type="dxa"/>
            <w:gridSpan w:val="2"/>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243" w:type="dxa"/>
            <w:gridSpan w:val="3"/>
            <w:vMerge/>
            <w:tcBorders>
              <w:top w:val="single" w:sz="16" w:space="0" w:color="000000"/>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701" w:type="dxa"/>
            <w:gridSpan w:val="3"/>
            <w:tcBorders>
              <w:top w:val="nil"/>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753" w:type="dxa"/>
            <w:gridSpan w:val="2"/>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1238" w:type="dxa"/>
            <w:gridSpan w:val="2"/>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243" w:type="dxa"/>
            <w:gridSpan w:val="3"/>
            <w:vMerge/>
            <w:tcBorders>
              <w:top w:val="single" w:sz="16" w:space="0" w:color="000000"/>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701" w:type="dxa"/>
            <w:gridSpan w:val="3"/>
            <w:tcBorders>
              <w:top w:val="nil"/>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753" w:type="dxa"/>
            <w:gridSpan w:val="2"/>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1238" w:type="dxa"/>
            <w:gridSpan w:val="2"/>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243" w:type="dxa"/>
            <w:gridSpan w:val="3"/>
            <w:vMerge/>
            <w:tcBorders>
              <w:top w:val="single" w:sz="16" w:space="0" w:color="000000"/>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701" w:type="dxa"/>
            <w:gridSpan w:val="3"/>
            <w:tcBorders>
              <w:top w:val="nil"/>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753" w:type="dxa"/>
            <w:gridSpan w:val="2"/>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1238" w:type="dxa"/>
            <w:gridSpan w:val="2"/>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243" w:type="dxa"/>
            <w:gridSpan w:val="3"/>
            <w:vMerge w:val="restart"/>
            <w:tcBorders>
              <w:top w:val="nil"/>
              <w:left w:val="nil"/>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Covariances</w:t>
            </w:r>
            <w:proofErr w:type="spellEnd"/>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701" w:type="dxa"/>
            <w:gridSpan w:val="3"/>
            <w:tcBorders>
              <w:top w:val="nil"/>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753" w:type="dxa"/>
            <w:gridSpan w:val="2"/>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1238" w:type="dxa"/>
            <w:gridSpan w:val="2"/>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243" w:type="dxa"/>
            <w:gridSpan w:val="3"/>
            <w:vMerge/>
            <w:tcBorders>
              <w:top w:val="nil"/>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701" w:type="dxa"/>
            <w:gridSpan w:val="3"/>
            <w:tcBorders>
              <w:top w:val="nil"/>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753" w:type="dxa"/>
            <w:gridSpan w:val="2"/>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1238" w:type="dxa"/>
            <w:gridSpan w:val="2"/>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243" w:type="dxa"/>
            <w:gridSpan w:val="3"/>
            <w:vMerge/>
            <w:tcBorders>
              <w:top w:val="nil"/>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701" w:type="dxa"/>
            <w:gridSpan w:val="3"/>
            <w:tcBorders>
              <w:top w:val="nil"/>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753" w:type="dxa"/>
            <w:gridSpan w:val="2"/>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1238" w:type="dxa"/>
            <w:gridSpan w:val="2"/>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243" w:type="dxa"/>
            <w:gridSpan w:val="3"/>
            <w:vMerge/>
            <w:tcBorders>
              <w:top w:val="nil"/>
              <w:left w:val="nil"/>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701" w:type="dxa"/>
            <w:gridSpan w:val="3"/>
            <w:tcBorders>
              <w:top w:val="nil"/>
              <w:left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753" w:type="dxa"/>
            <w:gridSpan w:val="2"/>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1238" w:type="dxa"/>
            <w:gridSpan w:val="2"/>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2243" w:type="dxa"/>
            <w:gridSpan w:val="3"/>
            <w:vMerge w:val="restart"/>
            <w:tcBorders>
              <w:top w:val="nil"/>
              <w:left w:val="nil"/>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Correlations</w:t>
            </w:r>
            <w:proofErr w:type="spellEnd"/>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701"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-,070</w:t>
            </w:r>
          </w:p>
        </w:tc>
        <w:tc>
          <w:tcPr>
            <w:tcW w:w="1753"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,142</w:t>
            </w:r>
          </w:p>
        </w:tc>
      </w:tr>
      <w:tr w:rsidR="00A219A6" w:rsidTr="00A219A6">
        <w:trPr>
          <w:cantSplit/>
        </w:trPr>
        <w:tc>
          <w:tcPr>
            <w:tcW w:w="1238"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3" w:type="dxa"/>
            <w:gridSpan w:val="3"/>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701"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,090</w:t>
            </w:r>
          </w:p>
        </w:tc>
        <w:tc>
          <w:tcPr>
            <w:tcW w:w="1753"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-,181</w:t>
            </w:r>
          </w:p>
        </w:tc>
      </w:tr>
      <w:tr w:rsidR="00A219A6" w:rsidTr="00A219A6">
        <w:trPr>
          <w:cantSplit/>
        </w:trPr>
        <w:tc>
          <w:tcPr>
            <w:tcW w:w="1238"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3" w:type="dxa"/>
            <w:gridSpan w:val="3"/>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701"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-,080</w:t>
            </w:r>
          </w:p>
        </w:tc>
        <w:tc>
          <w:tcPr>
            <w:tcW w:w="1753"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,003</w:t>
            </w:r>
          </w:p>
        </w:tc>
      </w:tr>
      <w:tr w:rsidR="00A219A6" w:rsidTr="00A219A6">
        <w:trPr>
          <w:cantSplit/>
        </w:trPr>
        <w:tc>
          <w:tcPr>
            <w:tcW w:w="1238"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3" w:type="dxa"/>
            <w:gridSpan w:val="3"/>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701"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-,061</w:t>
            </w:r>
          </w:p>
        </w:tc>
        <w:tc>
          <w:tcPr>
            <w:tcW w:w="1753"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,315</w:t>
            </w:r>
          </w:p>
        </w:tc>
      </w:tr>
      <w:tr w:rsidR="00A219A6" w:rsidTr="00A219A6">
        <w:trPr>
          <w:cantSplit/>
        </w:trPr>
        <w:tc>
          <w:tcPr>
            <w:tcW w:w="1238"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3" w:type="dxa"/>
            <w:gridSpan w:val="3"/>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701"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-,071</w:t>
            </w:r>
          </w:p>
        </w:tc>
        <w:tc>
          <w:tcPr>
            <w:tcW w:w="1753"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-,348</w:t>
            </w:r>
          </w:p>
        </w:tc>
      </w:tr>
      <w:tr w:rsidR="00A219A6" w:rsidTr="00A219A6">
        <w:trPr>
          <w:cantSplit/>
        </w:trPr>
        <w:tc>
          <w:tcPr>
            <w:tcW w:w="1238"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3" w:type="dxa"/>
            <w:gridSpan w:val="3"/>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701"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753"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-,146</w:t>
            </w:r>
          </w:p>
        </w:tc>
      </w:tr>
      <w:tr w:rsidR="00A219A6" w:rsidTr="00A219A6">
        <w:trPr>
          <w:cantSplit/>
        </w:trPr>
        <w:tc>
          <w:tcPr>
            <w:tcW w:w="1238"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3" w:type="dxa"/>
            <w:gridSpan w:val="3"/>
            <w:vMerge/>
            <w:tcBorders>
              <w:top w:val="nil"/>
              <w:left w:val="nil"/>
              <w:bottom w:val="nil"/>
              <w:right w:val="nil"/>
            </w:tcBorders>
            <w:shd w:val="clear" w:color="auto" w:fill="FFFFFF"/>
            <w:vAlign w:val="center"/>
          </w:tcPr>
          <w:p w:rsidR="00A219A6" w:rsidRDefault="00A219A6" w:rsidP="00AE7DE3">
            <w:pPr>
              <w:rPr>
                <w:rFonts w:ascii="Arial" w:hAnsi="Arial" w:cs="Arial"/>
                <w:sz w:val="18"/>
                <w:szCs w:val="18"/>
              </w:rPr>
            </w:pPr>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701"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-,146</w:t>
            </w:r>
          </w:p>
        </w:tc>
        <w:tc>
          <w:tcPr>
            <w:tcW w:w="1753"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r>
      <w:tr w:rsidR="00A219A6" w:rsidTr="00A219A6">
        <w:trPr>
          <w:cantSplit/>
        </w:trPr>
        <w:tc>
          <w:tcPr>
            <w:tcW w:w="1238"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3" w:type="dxa"/>
            <w:gridSpan w:val="3"/>
            <w:vMerge w:val="restart"/>
            <w:tcBorders>
              <w:top w:val="nil"/>
              <w:left w:val="nil"/>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Covariances</w:t>
            </w:r>
            <w:proofErr w:type="spellEnd"/>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CURRATIO</w:t>
            </w:r>
          </w:p>
        </w:tc>
        <w:tc>
          <w:tcPr>
            <w:tcW w:w="1701"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-,015</w:t>
            </w:r>
          </w:p>
        </w:tc>
        <w:tc>
          <w:tcPr>
            <w:tcW w:w="1753"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,016</w:t>
            </w:r>
          </w:p>
        </w:tc>
      </w:tr>
      <w:tr w:rsidR="00A219A6" w:rsidTr="00A219A6">
        <w:trPr>
          <w:cantSplit/>
        </w:trPr>
        <w:tc>
          <w:tcPr>
            <w:tcW w:w="1238"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3" w:type="dxa"/>
            <w:gridSpan w:val="3"/>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SIZE LN</w:t>
            </w:r>
          </w:p>
        </w:tc>
        <w:tc>
          <w:tcPr>
            <w:tcW w:w="1701"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,038</w:t>
            </w:r>
          </w:p>
        </w:tc>
        <w:tc>
          <w:tcPr>
            <w:tcW w:w="1753"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-,040</w:t>
            </w:r>
          </w:p>
        </w:tc>
      </w:tr>
      <w:tr w:rsidR="00A219A6" w:rsidTr="00A219A6">
        <w:trPr>
          <w:cantSplit/>
        </w:trPr>
        <w:tc>
          <w:tcPr>
            <w:tcW w:w="1238"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3" w:type="dxa"/>
            <w:gridSpan w:val="3"/>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EBITDA</w:t>
            </w:r>
          </w:p>
        </w:tc>
        <w:tc>
          <w:tcPr>
            <w:tcW w:w="1701"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-,025</w:t>
            </w:r>
          </w:p>
        </w:tc>
        <w:tc>
          <w:tcPr>
            <w:tcW w:w="1753"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r>
      <w:tr w:rsidR="00A219A6" w:rsidTr="00A219A6">
        <w:trPr>
          <w:cantSplit/>
        </w:trPr>
        <w:tc>
          <w:tcPr>
            <w:tcW w:w="1238"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3" w:type="dxa"/>
            <w:gridSpan w:val="3"/>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LEVERAGE</w:t>
            </w:r>
          </w:p>
        </w:tc>
        <w:tc>
          <w:tcPr>
            <w:tcW w:w="1701"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-,070</w:t>
            </w:r>
          </w:p>
        </w:tc>
        <w:tc>
          <w:tcPr>
            <w:tcW w:w="1753"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,193</w:t>
            </w:r>
          </w:p>
        </w:tc>
      </w:tr>
      <w:tr w:rsidR="00A219A6" w:rsidTr="00A219A6">
        <w:trPr>
          <w:cantSplit/>
        </w:trPr>
        <w:tc>
          <w:tcPr>
            <w:tcW w:w="1238"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3" w:type="dxa"/>
            <w:gridSpan w:val="3"/>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BIG4</w:t>
            </w:r>
          </w:p>
        </w:tc>
        <w:tc>
          <w:tcPr>
            <w:tcW w:w="1701"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-,022</w:t>
            </w:r>
          </w:p>
        </w:tc>
        <w:tc>
          <w:tcPr>
            <w:tcW w:w="1753"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-,057</w:t>
            </w:r>
          </w:p>
        </w:tc>
      </w:tr>
      <w:tr w:rsidR="00A219A6" w:rsidTr="00A219A6">
        <w:trPr>
          <w:cantSplit/>
        </w:trPr>
        <w:tc>
          <w:tcPr>
            <w:tcW w:w="1238"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3" w:type="dxa"/>
            <w:gridSpan w:val="3"/>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088"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TYPE</w:t>
            </w:r>
          </w:p>
        </w:tc>
        <w:tc>
          <w:tcPr>
            <w:tcW w:w="1701" w:type="dxa"/>
            <w:gridSpan w:val="3"/>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,824</w:t>
            </w:r>
          </w:p>
        </w:tc>
        <w:tc>
          <w:tcPr>
            <w:tcW w:w="1753" w:type="dxa"/>
            <w:gridSpan w:val="2"/>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-,063</w:t>
            </w:r>
          </w:p>
        </w:tc>
      </w:tr>
      <w:tr w:rsidR="00A219A6" w:rsidTr="00A219A6">
        <w:trPr>
          <w:cantSplit/>
        </w:trPr>
        <w:tc>
          <w:tcPr>
            <w:tcW w:w="1238" w:type="dxa"/>
            <w:gridSpan w:val="2"/>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243" w:type="dxa"/>
            <w:gridSpan w:val="3"/>
            <w:vMerge/>
            <w:tcBorders>
              <w:top w:val="nil"/>
              <w:left w:val="nil"/>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2088" w:type="dxa"/>
            <w:gridSpan w:val="2"/>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OPINION</w:t>
            </w:r>
          </w:p>
        </w:tc>
        <w:tc>
          <w:tcPr>
            <w:tcW w:w="1701" w:type="dxa"/>
            <w:gridSpan w:val="3"/>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-,063</w:t>
            </w:r>
          </w:p>
        </w:tc>
        <w:tc>
          <w:tcPr>
            <w:tcW w:w="1753" w:type="dxa"/>
            <w:gridSpan w:val="2"/>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,229</w:t>
            </w:r>
          </w:p>
        </w:tc>
      </w:tr>
      <w:tr w:rsidR="00A219A6" w:rsidTr="00A219A6">
        <w:trPr>
          <w:cantSplit/>
        </w:trPr>
        <w:tc>
          <w:tcPr>
            <w:tcW w:w="9023" w:type="dxa"/>
            <w:gridSpan w:val="12"/>
            <w:tcBorders>
              <w:top w:val="nil"/>
              <w:left w:val="nil"/>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a. </w:t>
            </w:r>
            <w:proofErr w:type="spellStart"/>
            <w:r>
              <w:rPr>
                <w:rFonts w:ascii="Arial" w:hAnsi="Arial" w:cs="Arial"/>
                <w:sz w:val="18"/>
                <w:szCs w:val="18"/>
              </w:rPr>
              <w:t>Dependent</w:t>
            </w:r>
            <w:proofErr w:type="spellEnd"/>
            <w:r>
              <w:rPr>
                <w:rFonts w:ascii="Arial" w:hAnsi="Arial" w:cs="Arial"/>
                <w:sz w:val="18"/>
                <w:szCs w:val="18"/>
              </w:rPr>
              <w:t xml:space="preserve"> </w:t>
            </w:r>
            <w:proofErr w:type="spellStart"/>
            <w:r>
              <w:rPr>
                <w:rFonts w:ascii="Arial" w:hAnsi="Arial" w:cs="Arial"/>
                <w:sz w:val="18"/>
                <w:szCs w:val="18"/>
              </w:rPr>
              <w:t>Variable</w:t>
            </w:r>
            <w:proofErr w:type="spellEnd"/>
            <w:r>
              <w:rPr>
                <w:rFonts w:ascii="Arial" w:hAnsi="Arial" w:cs="Arial"/>
                <w:sz w:val="18"/>
                <w:szCs w:val="18"/>
              </w:rPr>
              <w:t>: INTRATE</w:t>
            </w:r>
          </w:p>
        </w:tc>
      </w:tr>
      <w:tr w:rsidR="00A219A6" w:rsidTr="00A219A6">
        <w:trPr>
          <w:cantSplit/>
        </w:trPr>
        <w:tc>
          <w:tcPr>
            <w:tcW w:w="9023" w:type="dxa"/>
            <w:gridSpan w:val="12"/>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Collinearity</w:t>
            </w:r>
            <w:proofErr w:type="spellEnd"/>
            <w:r>
              <w:rPr>
                <w:rFonts w:ascii="Arial" w:hAnsi="Arial" w:cs="Arial"/>
                <w:b/>
                <w:bCs/>
                <w:sz w:val="18"/>
                <w:szCs w:val="18"/>
              </w:rPr>
              <w:t xml:space="preserve"> </w:t>
            </w:r>
            <w:proofErr w:type="spellStart"/>
            <w:r>
              <w:rPr>
                <w:rFonts w:ascii="Arial" w:hAnsi="Arial" w:cs="Arial"/>
                <w:b/>
                <w:bCs/>
                <w:sz w:val="18"/>
                <w:szCs w:val="18"/>
              </w:rPr>
              <w:t>Diagnostics</w:t>
            </w:r>
            <w:r>
              <w:rPr>
                <w:rFonts w:ascii="Arial" w:hAnsi="Arial" w:cs="Arial"/>
                <w:b/>
                <w:bCs/>
                <w:sz w:val="18"/>
                <w:szCs w:val="18"/>
                <w:vertAlign w:val="superscript"/>
              </w:rPr>
              <w:t>a</w:t>
            </w:r>
            <w:proofErr w:type="spellEnd"/>
          </w:p>
        </w:tc>
      </w:tr>
      <w:tr w:rsidR="00A219A6" w:rsidTr="00A219A6">
        <w:trPr>
          <w:cantSplit/>
        </w:trPr>
        <w:tc>
          <w:tcPr>
            <w:tcW w:w="775" w:type="dxa"/>
            <w:vMerge w:val="restart"/>
            <w:tcBorders>
              <w:top w:val="single" w:sz="16" w:space="0" w:color="000000"/>
              <w:left w:val="single" w:sz="16" w:space="0" w:color="000000"/>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1201" w:type="dxa"/>
            <w:gridSpan w:val="2"/>
            <w:vMerge w:val="restart"/>
            <w:tcBorders>
              <w:top w:val="single" w:sz="16" w:space="0" w:color="000000"/>
              <w:left w:val="nil"/>
              <w:bottom w:val="nil"/>
              <w:right w:val="single" w:sz="16" w:space="0" w:color="000000"/>
            </w:tcBorders>
            <w:shd w:val="clear" w:color="auto" w:fill="FFFFFF"/>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Dimension</w:t>
            </w:r>
            <w:proofErr w:type="spellEnd"/>
          </w:p>
        </w:tc>
        <w:tc>
          <w:tcPr>
            <w:tcW w:w="1201" w:type="dxa"/>
            <w:vMerge w:val="restart"/>
            <w:tcBorders>
              <w:top w:val="single" w:sz="16" w:space="0" w:color="000000"/>
              <w:lef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Eigenvalue</w:t>
            </w:r>
            <w:proofErr w:type="spellEnd"/>
          </w:p>
        </w:tc>
        <w:tc>
          <w:tcPr>
            <w:tcW w:w="1458" w:type="dxa"/>
            <w:gridSpan w:val="2"/>
            <w:vMerge w:val="restart"/>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Condition</w:t>
            </w:r>
            <w:proofErr w:type="spellEnd"/>
            <w:r>
              <w:rPr>
                <w:rFonts w:ascii="Arial" w:hAnsi="Arial" w:cs="Arial"/>
                <w:sz w:val="18"/>
                <w:szCs w:val="18"/>
              </w:rPr>
              <w:t xml:space="preserve"> Index</w:t>
            </w:r>
          </w:p>
        </w:tc>
        <w:tc>
          <w:tcPr>
            <w:tcW w:w="4388" w:type="dxa"/>
            <w:gridSpan w:val="6"/>
            <w:tcBorders>
              <w:top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Variance</w:t>
            </w:r>
            <w:proofErr w:type="spellEnd"/>
            <w:r>
              <w:rPr>
                <w:rFonts w:ascii="Arial" w:hAnsi="Arial" w:cs="Arial"/>
                <w:sz w:val="18"/>
                <w:szCs w:val="18"/>
              </w:rPr>
              <w:t xml:space="preserve"> </w:t>
            </w:r>
            <w:proofErr w:type="spellStart"/>
            <w:r>
              <w:rPr>
                <w:rFonts w:ascii="Arial" w:hAnsi="Arial" w:cs="Arial"/>
                <w:sz w:val="18"/>
                <w:szCs w:val="18"/>
              </w:rPr>
              <w:t>Proportions</w:t>
            </w:r>
            <w:proofErr w:type="spellEnd"/>
          </w:p>
        </w:tc>
      </w:tr>
      <w:tr w:rsidR="00A219A6" w:rsidTr="00A219A6">
        <w:trPr>
          <w:cantSplit/>
        </w:trPr>
        <w:tc>
          <w:tcPr>
            <w:tcW w:w="775" w:type="dxa"/>
            <w:vMerge/>
            <w:tcBorders>
              <w:top w:val="single" w:sz="16" w:space="0" w:color="000000"/>
              <w:left w:val="single" w:sz="16" w:space="0" w:color="000000"/>
              <w:bottom w:val="nil"/>
              <w:right w:val="nil"/>
            </w:tcBorders>
            <w:shd w:val="clear" w:color="auto" w:fill="FFFFFF"/>
          </w:tcPr>
          <w:p w:rsidR="00A219A6" w:rsidRDefault="00A219A6" w:rsidP="00AE7DE3">
            <w:pPr>
              <w:rPr>
                <w:rFonts w:ascii="Arial" w:hAnsi="Arial" w:cs="Arial"/>
                <w:sz w:val="18"/>
                <w:szCs w:val="18"/>
              </w:rPr>
            </w:pPr>
          </w:p>
        </w:tc>
        <w:tc>
          <w:tcPr>
            <w:tcW w:w="1201" w:type="dxa"/>
            <w:gridSpan w:val="2"/>
            <w:vMerge/>
            <w:tcBorders>
              <w:top w:val="single" w:sz="16" w:space="0" w:color="000000"/>
              <w:left w:val="nil"/>
              <w:bottom w:val="nil"/>
              <w:right w:val="single" w:sz="16" w:space="0" w:color="000000"/>
            </w:tcBorders>
            <w:shd w:val="clear" w:color="auto" w:fill="FFFFFF"/>
          </w:tcPr>
          <w:p w:rsidR="00A219A6" w:rsidRDefault="00A219A6" w:rsidP="00AE7DE3">
            <w:pPr>
              <w:rPr>
                <w:rFonts w:ascii="Arial" w:hAnsi="Arial" w:cs="Arial"/>
                <w:sz w:val="18"/>
                <w:szCs w:val="18"/>
              </w:rPr>
            </w:pPr>
          </w:p>
        </w:tc>
        <w:tc>
          <w:tcPr>
            <w:tcW w:w="1201" w:type="dxa"/>
            <w:vMerge/>
            <w:tcBorders>
              <w:top w:val="single" w:sz="16" w:space="0" w:color="000000"/>
              <w:left w:val="single" w:sz="16" w:space="0" w:color="000000"/>
            </w:tcBorders>
            <w:shd w:val="clear" w:color="auto" w:fill="FFFFFF"/>
          </w:tcPr>
          <w:p w:rsidR="00A219A6" w:rsidRDefault="00A219A6" w:rsidP="00AE7DE3">
            <w:pPr>
              <w:rPr>
                <w:rFonts w:ascii="Arial" w:hAnsi="Arial" w:cs="Arial"/>
                <w:sz w:val="18"/>
                <w:szCs w:val="18"/>
              </w:rPr>
            </w:pPr>
          </w:p>
        </w:tc>
        <w:tc>
          <w:tcPr>
            <w:tcW w:w="1458" w:type="dxa"/>
            <w:gridSpan w:val="2"/>
            <w:vMerge/>
            <w:tcBorders>
              <w:top w:val="single" w:sz="16" w:space="0" w:color="000000"/>
            </w:tcBorders>
            <w:shd w:val="clear" w:color="auto" w:fill="FFFFFF"/>
          </w:tcPr>
          <w:p w:rsidR="00A219A6" w:rsidRDefault="00A219A6" w:rsidP="00AE7DE3">
            <w:pPr>
              <w:rPr>
                <w:rFonts w:ascii="Arial" w:hAnsi="Arial" w:cs="Arial"/>
                <w:sz w:val="18"/>
                <w:szCs w:val="18"/>
              </w:rPr>
            </w:pPr>
          </w:p>
        </w:tc>
        <w:tc>
          <w:tcPr>
            <w:tcW w:w="1154" w:type="dxa"/>
            <w:gridSpan w:val="2"/>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(Constant)</w:t>
            </w:r>
          </w:p>
        </w:tc>
        <w:tc>
          <w:tcPr>
            <w:tcW w:w="1002" w:type="dxa"/>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SIZE LN</w:t>
            </w:r>
          </w:p>
        </w:tc>
        <w:tc>
          <w:tcPr>
            <w:tcW w:w="1230" w:type="dxa"/>
            <w:gridSpan w:val="2"/>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LEVERAGE</w:t>
            </w:r>
          </w:p>
        </w:tc>
        <w:tc>
          <w:tcPr>
            <w:tcW w:w="1002" w:type="dxa"/>
            <w:tcBorders>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EBITDA</w:t>
            </w:r>
          </w:p>
        </w:tc>
      </w:tr>
      <w:tr w:rsidR="00A219A6" w:rsidTr="00A219A6">
        <w:trPr>
          <w:cantSplit/>
        </w:trPr>
        <w:tc>
          <w:tcPr>
            <w:tcW w:w="775" w:type="dxa"/>
            <w:vMerge w:val="restart"/>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201" w:type="dxa"/>
            <w:gridSpan w:val="2"/>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201" w:type="dxa"/>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4,238</w:t>
            </w:r>
          </w:p>
        </w:tc>
        <w:tc>
          <w:tcPr>
            <w:tcW w:w="1458" w:type="dxa"/>
            <w:gridSpan w:val="2"/>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154" w:type="dxa"/>
            <w:gridSpan w:val="2"/>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230" w:type="dxa"/>
            <w:gridSpan w:val="2"/>
            <w:tcBorders>
              <w:top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single" w:sz="16" w:space="0" w:color="000000"/>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w:t>
            </w:r>
          </w:p>
        </w:tc>
      </w:tr>
      <w:tr w:rsidR="00A219A6" w:rsidTr="00A219A6">
        <w:trPr>
          <w:cantSplit/>
        </w:trPr>
        <w:tc>
          <w:tcPr>
            <w:tcW w:w="775"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01"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,500</w:t>
            </w:r>
          </w:p>
        </w:tc>
        <w:tc>
          <w:tcPr>
            <w:tcW w:w="1458"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2,911</w:t>
            </w:r>
          </w:p>
        </w:tc>
        <w:tc>
          <w:tcPr>
            <w:tcW w:w="115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230"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,83</w:t>
            </w:r>
          </w:p>
        </w:tc>
      </w:tr>
      <w:tr w:rsidR="00A219A6" w:rsidTr="00A219A6">
        <w:trPr>
          <w:cantSplit/>
        </w:trPr>
        <w:tc>
          <w:tcPr>
            <w:tcW w:w="775"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01"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3</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,245</w:t>
            </w:r>
          </w:p>
        </w:tc>
        <w:tc>
          <w:tcPr>
            <w:tcW w:w="1458"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4,155</w:t>
            </w:r>
          </w:p>
        </w:tc>
        <w:tc>
          <w:tcPr>
            <w:tcW w:w="115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230"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,03</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w:t>
            </w:r>
          </w:p>
        </w:tc>
      </w:tr>
      <w:tr w:rsidR="00A219A6" w:rsidTr="00A219A6">
        <w:trPr>
          <w:cantSplit/>
        </w:trPr>
        <w:tc>
          <w:tcPr>
            <w:tcW w:w="775"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01"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4</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,016</w:t>
            </w:r>
          </w:p>
        </w:tc>
        <w:tc>
          <w:tcPr>
            <w:tcW w:w="1458"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16,461</w:t>
            </w:r>
          </w:p>
        </w:tc>
        <w:tc>
          <w:tcPr>
            <w:tcW w:w="115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c>
          <w:tcPr>
            <w:tcW w:w="1230"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,95</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w:t>
            </w:r>
          </w:p>
        </w:tc>
      </w:tr>
      <w:tr w:rsidR="00A219A6" w:rsidTr="00A219A6">
        <w:trPr>
          <w:cantSplit/>
        </w:trPr>
        <w:tc>
          <w:tcPr>
            <w:tcW w:w="775"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Arial" w:hAnsi="Arial" w:cs="Arial"/>
                <w:sz w:val="18"/>
                <w:szCs w:val="18"/>
              </w:rPr>
            </w:pPr>
          </w:p>
        </w:tc>
        <w:tc>
          <w:tcPr>
            <w:tcW w:w="1201"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5</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458"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142,524</w:t>
            </w:r>
          </w:p>
        </w:tc>
        <w:tc>
          <w:tcPr>
            <w:tcW w:w="115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,99</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,99</w:t>
            </w:r>
          </w:p>
        </w:tc>
        <w:tc>
          <w:tcPr>
            <w:tcW w:w="1230"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r>
      <w:tr w:rsidR="00A219A6" w:rsidTr="00A219A6">
        <w:trPr>
          <w:cantSplit/>
        </w:trPr>
        <w:tc>
          <w:tcPr>
            <w:tcW w:w="775" w:type="dxa"/>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201"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6,470</w:t>
            </w:r>
          </w:p>
        </w:tc>
        <w:tc>
          <w:tcPr>
            <w:tcW w:w="1458"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1,000</w:t>
            </w:r>
          </w:p>
        </w:tc>
        <w:tc>
          <w:tcPr>
            <w:tcW w:w="115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230"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r>
      <w:tr w:rsidR="00A219A6" w:rsidTr="00A219A6">
        <w:trPr>
          <w:cantSplit/>
        </w:trPr>
        <w:tc>
          <w:tcPr>
            <w:tcW w:w="775"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01"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,648</w:t>
            </w:r>
          </w:p>
        </w:tc>
        <w:tc>
          <w:tcPr>
            <w:tcW w:w="1458"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3,159</w:t>
            </w:r>
          </w:p>
        </w:tc>
        <w:tc>
          <w:tcPr>
            <w:tcW w:w="115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230"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,23</w:t>
            </w:r>
          </w:p>
        </w:tc>
      </w:tr>
      <w:tr w:rsidR="00A219A6" w:rsidTr="00A219A6">
        <w:trPr>
          <w:cantSplit/>
        </w:trPr>
        <w:tc>
          <w:tcPr>
            <w:tcW w:w="775"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01"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3</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,469</w:t>
            </w:r>
          </w:p>
        </w:tc>
        <w:tc>
          <w:tcPr>
            <w:tcW w:w="1458"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3,715</w:t>
            </w:r>
          </w:p>
        </w:tc>
        <w:tc>
          <w:tcPr>
            <w:tcW w:w="115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230"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,62</w:t>
            </w:r>
          </w:p>
        </w:tc>
      </w:tr>
      <w:tr w:rsidR="00A219A6" w:rsidTr="00A219A6">
        <w:trPr>
          <w:cantSplit/>
        </w:trPr>
        <w:tc>
          <w:tcPr>
            <w:tcW w:w="775"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01"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4</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,248</w:t>
            </w:r>
          </w:p>
        </w:tc>
        <w:tc>
          <w:tcPr>
            <w:tcW w:w="1458"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5,111</w:t>
            </w:r>
          </w:p>
        </w:tc>
        <w:tc>
          <w:tcPr>
            <w:tcW w:w="115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230"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w:t>
            </w:r>
          </w:p>
        </w:tc>
      </w:tr>
      <w:tr w:rsidR="00A219A6" w:rsidTr="00A219A6">
        <w:trPr>
          <w:cantSplit/>
        </w:trPr>
        <w:tc>
          <w:tcPr>
            <w:tcW w:w="775"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01"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5</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,127</w:t>
            </w:r>
          </w:p>
        </w:tc>
        <w:tc>
          <w:tcPr>
            <w:tcW w:w="1458"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7,125</w:t>
            </w:r>
          </w:p>
        </w:tc>
        <w:tc>
          <w:tcPr>
            <w:tcW w:w="115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230"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w:t>
            </w:r>
          </w:p>
        </w:tc>
      </w:tr>
      <w:tr w:rsidR="00A219A6" w:rsidTr="00A219A6">
        <w:trPr>
          <w:cantSplit/>
        </w:trPr>
        <w:tc>
          <w:tcPr>
            <w:tcW w:w="775"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01"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6</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,026</w:t>
            </w:r>
          </w:p>
        </w:tc>
        <w:tc>
          <w:tcPr>
            <w:tcW w:w="1458"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15,836</w:t>
            </w:r>
          </w:p>
        </w:tc>
        <w:tc>
          <w:tcPr>
            <w:tcW w:w="115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230"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,21</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w:t>
            </w:r>
          </w:p>
        </w:tc>
      </w:tr>
      <w:tr w:rsidR="00A219A6" w:rsidTr="00A219A6">
        <w:trPr>
          <w:cantSplit/>
        </w:trPr>
        <w:tc>
          <w:tcPr>
            <w:tcW w:w="775"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01" w:type="dxa"/>
            <w:gridSpan w:val="2"/>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7</w:t>
            </w:r>
          </w:p>
        </w:tc>
        <w:tc>
          <w:tcPr>
            <w:tcW w:w="120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,012</w:t>
            </w:r>
          </w:p>
        </w:tc>
        <w:tc>
          <w:tcPr>
            <w:tcW w:w="1458"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23,627</w:t>
            </w:r>
          </w:p>
        </w:tc>
        <w:tc>
          <w:tcPr>
            <w:tcW w:w="1154"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c>
          <w:tcPr>
            <w:tcW w:w="100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c>
          <w:tcPr>
            <w:tcW w:w="1230" w:type="dxa"/>
            <w:gridSpan w:val="2"/>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,74</w:t>
            </w:r>
          </w:p>
        </w:tc>
        <w:tc>
          <w:tcPr>
            <w:tcW w:w="100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w:t>
            </w:r>
          </w:p>
        </w:tc>
      </w:tr>
      <w:tr w:rsidR="00A219A6" w:rsidTr="00A219A6">
        <w:trPr>
          <w:cantSplit/>
        </w:trPr>
        <w:tc>
          <w:tcPr>
            <w:tcW w:w="775"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201" w:type="dxa"/>
            <w:gridSpan w:val="2"/>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8</w:t>
            </w:r>
          </w:p>
        </w:tc>
        <w:tc>
          <w:tcPr>
            <w:tcW w:w="1201"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,000</w:t>
            </w:r>
          </w:p>
        </w:tc>
        <w:tc>
          <w:tcPr>
            <w:tcW w:w="1458" w:type="dxa"/>
            <w:gridSpan w:val="2"/>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179,273</w:t>
            </w:r>
          </w:p>
        </w:tc>
        <w:tc>
          <w:tcPr>
            <w:tcW w:w="1154" w:type="dxa"/>
            <w:gridSpan w:val="2"/>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,99</w:t>
            </w:r>
          </w:p>
        </w:tc>
        <w:tc>
          <w:tcPr>
            <w:tcW w:w="1002"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,99</w:t>
            </w:r>
          </w:p>
        </w:tc>
        <w:tc>
          <w:tcPr>
            <w:tcW w:w="1230" w:type="dxa"/>
            <w:gridSpan w:val="2"/>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c>
          <w:tcPr>
            <w:tcW w:w="1002"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r>
    </w:tbl>
    <w:p w:rsidR="00A219A6" w:rsidRDefault="00A219A6" w:rsidP="00A219A6">
      <w:pPr>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23"/>
        <w:gridCol w:w="1739"/>
        <w:gridCol w:w="1761"/>
        <w:gridCol w:w="1452"/>
        <w:gridCol w:w="1496"/>
        <w:gridCol w:w="1452"/>
      </w:tblGrid>
      <w:tr w:rsidR="00A219A6" w:rsidTr="00A219A6">
        <w:trPr>
          <w:cantSplit/>
        </w:trPr>
        <w:tc>
          <w:tcPr>
            <w:tcW w:w="9023" w:type="dxa"/>
            <w:gridSpan w:val="6"/>
            <w:tcBorders>
              <w:top w:val="nil"/>
              <w:left w:val="nil"/>
              <w:bottom w:val="nil"/>
              <w:right w:val="nil"/>
            </w:tcBorders>
            <w:shd w:val="clear" w:color="auto" w:fill="FFFFFF"/>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b/>
                <w:bCs/>
                <w:sz w:val="18"/>
                <w:szCs w:val="18"/>
              </w:rPr>
              <w:t>Collinearity</w:t>
            </w:r>
            <w:proofErr w:type="spellEnd"/>
            <w:r>
              <w:rPr>
                <w:rFonts w:ascii="Arial" w:hAnsi="Arial" w:cs="Arial"/>
                <w:b/>
                <w:bCs/>
                <w:sz w:val="18"/>
                <w:szCs w:val="18"/>
              </w:rPr>
              <w:t xml:space="preserve"> </w:t>
            </w:r>
            <w:proofErr w:type="spellStart"/>
            <w:r>
              <w:rPr>
                <w:rFonts w:ascii="Arial" w:hAnsi="Arial" w:cs="Arial"/>
                <w:b/>
                <w:bCs/>
                <w:sz w:val="18"/>
                <w:szCs w:val="18"/>
              </w:rPr>
              <w:t>Diagnostics</w:t>
            </w:r>
            <w:r>
              <w:rPr>
                <w:rFonts w:ascii="Arial" w:hAnsi="Arial" w:cs="Arial"/>
                <w:b/>
                <w:bCs/>
                <w:sz w:val="18"/>
                <w:szCs w:val="18"/>
                <w:vertAlign w:val="superscript"/>
              </w:rPr>
              <w:t>a</w:t>
            </w:r>
            <w:proofErr w:type="spellEnd"/>
          </w:p>
        </w:tc>
      </w:tr>
      <w:tr w:rsidR="00A219A6" w:rsidTr="00A219A6">
        <w:trPr>
          <w:cantSplit/>
        </w:trPr>
        <w:tc>
          <w:tcPr>
            <w:tcW w:w="1123" w:type="dxa"/>
            <w:vMerge w:val="restart"/>
            <w:tcBorders>
              <w:top w:val="single" w:sz="16" w:space="0" w:color="000000"/>
              <w:left w:val="single" w:sz="16" w:space="0" w:color="000000"/>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Model</w:t>
            </w:r>
          </w:p>
        </w:tc>
        <w:tc>
          <w:tcPr>
            <w:tcW w:w="1739" w:type="dxa"/>
            <w:vMerge w:val="restart"/>
            <w:tcBorders>
              <w:top w:val="single" w:sz="16" w:space="0" w:color="000000"/>
              <w:left w:val="nil"/>
              <w:bottom w:val="nil"/>
              <w:right w:val="single" w:sz="16" w:space="0" w:color="000000"/>
            </w:tcBorders>
            <w:shd w:val="clear" w:color="auto" w:fill="FFFFFF"/>
          </w:tcPr>
          <w:p w:rsidR="00A219A6" w:rsidRDefault="00A219A6" w:rsidP="00AE7DE3">
            <w:pPr>
              <w:spacing w:line="320" w:lineRule="atLeast"/>
              <w:ind w:left="60" w:right="60"/>
              <w:rPr>
                <w:rFonts w:ascii="Arial" w:hAnsi="Arial" w:cs="Arial"/>
                <w:sz w:val="18"/>
                <w:szCs w:val="18"/>
              </w:rPr>
            </w:pPr>
            <w:proofErr w:type="spellStart"/>
            <w:r>
              <w:rPr>
                <w:rFonts w:ascii="Arial" w:hAnsi="Arial" w:cs="Arial"/>
                <w:sz w:val="18"/>
                <w:szCs w:val="18"/>
              </w:rPr>
              <w:t>Dimension</w:t>
            </w:r>
            <w:proofErr w:type="spellEnd"/>
          </w:p>
        </w:tc>
        <w:tc>
          <w:tcPr>
            <w:tcW w:w="6161" w:type="dxa"/>
            <w:gridSpan w:val="4"/>
            <w:tcBorders>
              <w:top w:val="single" w:sz="16" w:space="0" w:color="000000"/>
              <w:left w:val="single" w:sz="16" w:space="0" w:color="000000"/>
              <w:right w:val="single" w:sz="16" w:space="0" w:color="000000"/>
            </w:tcBorders>
            <w:shd w:val="clear" w:color="auto" w:fill="FFFFFF"/>
            <w:vAlign w:val="bottom"/>
          </w:tcPr>
          <w:p w:rsidR="00A219A6" w:rsidRDefault="00A219A6" w:rsidP="00AE7DE3">
            <w:pPr>
              <w:spacing w:line="320" w:lineRule="atLeast"/>
              <w:ind w:left="60" w:right="60"/>
              <w:jc w:val="center"/>
              <w:rPr>
                <w:rFonts w:ascii="Arial" w:hAnsi="Arial" w:cs="Arial"/>
                <w:sz w:val="18"/>
                <w:szCs w:val="18"/>
              </w:rPr>
            </w:pPr>
            <w:proofErr w:type="spellStart"/>
            <w:r>
              <w:rPr>
                <w:rFonts w:ascii="Arial" w:hAnsi="Arial" w:cs="Arial"/>
                <w:sz w:val="18"/>
                <w:szCs w:val="18"/>
              </w:rPr>
              <w:t>Variance</w:t>
            </w:r>
            <w:proofErr w:type="spellEnd"/>
            <w:r>
              <w:rPr>
                <w:rFonts w:ascii="Arial" w:hAnsi="Arial" w:cs="Arial"/>
                <w:sz w:val="18"/>
                <w:szCs w:val="18"/>
              </w:rPr>
              <w:t xml:space="preserve"> </w:t>
            </w:r>
            <w:proofErr w:type="spellStart"/>
            <w:r>
              <w:rPr>
                <w:rFonts w:ascii="Arial" w:hAnsi="Arial" w:cs="Arial"/>
                <w:sz w:val="18"/>
                <w:szCs w:val="18"/>
              </w:rPr>
              <w:t>Proportions</w:t>
            </w:r>
            <w:proofErr w:type="spellEnd"/>
          </w:p>
        </w:tc>
      </w:tr>
      <w:tr w:rsidR="00A219A6" w:rsidTr="00A219A6">
        <w:trPr>
          <w:cantSplit/>
        </w:trPr>
        <w:tc>
          <w:tcPr>
            <w:tcW w:w="1123" w:type="dxa"/>
            <w:vMerge/>
            <w:tcBorders>
              <w:top w:val="single" w:sz="16" w:space="0" w:color="000000"/>
              <w:left w:val="single" w:sz="16" w:space="0" w:color="000000"/>
              <w:bottom w:val="nil"/>
              <w:right w:val="nil"/>
            </w:tcBorders>
            <w:shd w:val="clear" w:color="auto" w:fill="FFFFFF"/>
          </w:tcPr>
          <w:p w:rsidR="00A219A6" w:rsidRDefault="00A219A6" w:rsidP="00AE7DE3">
            <w:pPr>
              <w:rPr>
                <w:rFonts w:ascii="Arial" w:hAnsi="Arial" w:cs="Arial"/>
                <w:sz w:val="18"/>
                <w:szCs w:val="18"/>
              </w:rPr>
            </w:pPr>
          </w:p>
        </w:tc>
        <w:tc>
          <w:tcPr>
            <w:tcW w:w="1739" w:type="dxa"/>
            <w:vMerge/>
            <w:tcBorders>
              <w:top w:val="single" w:sz="16" w:space="0" w:color="000000"/>
              <w:left w:val="nil"/>
              <w:bottom w:val="nil"/>
              <w:right w:val="single" w:sz="16" w:space="0" w:color="000000"/>
            </w:tcBorders>
            <w:shd w:val="clear" w:color="auto" w:fill="FFFFFF"/>
          </w:tcPr>
          <w:p w:rsidR="00A219A6" w:rsidRDefault="00A219A6" w:rsidP="00AE7DE3">
            <w:pPr>
              <w:rPr>
                <w:rFonts w:ascii="Arial" w:hAnsi="Arial" w:cs="Arial"/>
                <w:sz w:val="18"/>
                <w:szCs w:val="18"/>
              </w:rPr>
            </w:pPr>
          </w:p>
        </w:tc>
        <w:tc>
          <w:tcPr>
            <w:tcW w:w="1761" w:type="dxa"/>
            <w:tcBorders>
              <w:left w:val="single" w:sz="16" w:space="0" w:color="000000"/>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CURRATIO</w:t>
            </w:r>
          </w:p>
        </w:tc>
        <w:tc>
          <w:tcPr>
            <w:tcW w:w="1452" w:type="dxa"/>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BIG4</w:t>
            </w:r>
          </w:p>
        </w:tc>
        <w:tc>
          <w:tcPr>
            <w:tcW w:w="1496" w:type="dxa"/>
            <w:tcBorders>
              <w:bottom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OPINION</w:t>
            </w:r>
          </w:p>
        </w:tc>
        <w:tc>
          <w:tcPr>
            <w:tcW w:w="1452" w:type="dxa"/>
            <w:tcBorders>
              <w:bottom w:val="single" w:sz="16" w:space="0" w:color="000000"/>
              <w:right w:val="single" w:sz="16" w:space="0" w:color="000000"/>
            </w:tcBorders>
            <w:shd w:val="clear" w:color="auto" w:fill="FFFFFF"/>
          </w:tcPr>
          <w:p w:rsidR="00A219A6" w:rsidRDefault="00A219A6" w:rsidP="00AE7DE3">
            <w:pPr>
              <w:spacing w:line="320" w:lineRule="atLeast"/>
              <w:ind w:left="60" w:right="60"/>
              <w:jc w:val="center"/>
              <w:rPr>
                <w:rFonts w:ascii="Arial" w:hAnsi="Arial" w:cs="Arial"/>
                <w:sz w:val="18"/>
                <w:szCs w:val="18"/>
              </w:rPr>
            </w:pPr>
            <w:r>
              <w:rPr>
                <w:rFonts w:ascii="Arial" w:hAnsi="Arial" w:cs="Arial"/>
                <w:sz w:val="18"/>
                <w:szCs w:val="18"/>
              </w:rPr>
              <w:t>TYPE</w:t>
            </w:r>
          </w:p>
        </w:tc>
      </w:tr>
      <w:tr w:rsidR="00A219A6" w:rsidTr="00A219A6">
        <w:trPr>
          <w:cantSplit/>
        </w:trPr>
        <w:tc>
          <w:tcPr>
            <w:tcW w:w="1123" w:type="dxa"/>
            <w:vMerge w:val="restart"/>
            <w:tcBorders>
              <w:top w:val="single" w:sz="16" w:space="0" w:color="000000"/>
              <w:left w:val="single" w:sz="16" w:space="0" w:color="000000"/>
              <w:bottom w:val="nil"/>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739" w:type="dxa"/>
            <w:tcBorders>
              <w:top w:val="single" w:sz="16" w:space="0" w:color="000000"/>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761" w:type="dxa"/>
            <w:tcBorders>
              <w:top w:val="single" w:sz="16" w:space="0" w:color="000000"/>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c>
          <w:tcPr>
            <w:tcW w:w="1452" w:type="dxa"/>
            <w:tcBorders>
              <w:top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496" w:type="dxa"/>
            <w:tcBorders>
              <w:top w:val="single" w:sz="16" w:space="0" w:color="000000"/>
              <w:bottom w:val="nil"/>
            </w:tcBorders>
            <w:shd w:val="clear" w:color="auto" w:fill="FFFFFF"/>
          </w:tcPr>
          <w:p w:rsidR="00A219A6" w:rsidRDefault="00A219A6" w:rsidP="00AE7DE3">
            <w:pPr>
              <w:rPr>
                <w:rFonts w:ascii="Times New Roman" w:hAnsi="Times New Roman" w:cs="Times New Roman"/>
                <w:sz w:val="24"/>
                <w:szCs w:val="24"/>
              </w:rPr>
            </w:pPr>
          </w:p>
        </w:tc>
        <w:tc>
          <w:tcPr>
            <w:tcW w:w="1452" w:type="dxa"/>
            <w:tcBorders>
              <w:top w:val="single" w:sz="16" w:space="0" w:color="000000"/>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1123"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739"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76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52"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496"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452"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1123"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739"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3</w:t>
            </w:r>
          </w:p>
        </w:tc>
        <w:tc>
          <w:tcPr>
            <w:tcW w:w="176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,42</w:t>
            </w:r>
          </w:p>
        </w:tc>
        <w:tc>
          <w:tcPr>
            <w:tcW w:w="1452"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496"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452"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1123"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739"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4</w:t>
            </w:r>
          </w:p>
        </w:tc>
        <w:tc>
          <w:tcPr>
            <w:tcW w:w="176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,55</w:t>
            </w:r>
          </w:p>
        </w:tc>
        <w:tc>
          <w:tcPr>
            <w:tcW w:w="1452"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496"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452"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1123" w:type="dxa"/>
            <w:vMerge/>
            <w:tcBorders>
              <w:top w:val="single" w:sz="16" w:space="0" w:color="000000"/>
              <w:left w:val="single" w:sz="16" w:space="0" w:color="000000"/>
              <w:bottom w:val="nil"/>
              <w:right w:val="nil"/>
            </w:tcBorders>
            <w:shd w:val="clear" w:color="auto" w:fill="FFFFFF"/>
            <w:vAlign w:val="center"/>
          </w:tcPr>
          <w:p w:rsidR="00A219A6" w:rsidRDefault="00A219A6" w:rsidP="00AE7DE3">
            <w:pPr>
              <w:rPr>
                <w:rFonts w:ascii="Times New Roman" w:hAnsi="Times New Roman" w:cs="Times New Roman"/>
                <w:sz w:val="24"/>
                <w:szCs w:val="24"/>
              </w:rPr>
            </w:pPr>
          </w:p>
        </w:tc>
        <w:tc>
          <w:tcPr>
            <w:tcW w:w="1739"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5</w:t>
            </w:r>
          </w:p>
        </w:tc>
        <w:tc>
          <w:tcPr>
            <w:tcW w:w="176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w:t>
            </w:r>
          </w:p>
        </w:tc>
        <w:tc>
          <w:tcPr>
            <w:tcW w:w="1452"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496" w:type="dxa"/>
            <w:tcBorders>
              <w:top w:val="nil"/>
              <w:bottom w:val="nil"/>
            </w:tcBorders>
            <w:shd w:val="clear" w:color="auto" w:fill="FFFFFF"/>
          </w:tcPr>
          <w:p w:rsidR="00A219A6" w:rsidRDefault="00A219A6" w:rsidP="00AE7DE3">
            <w:pPr>
              <w:rPr>
                <w:rFonts w:ascii="Times New Roman" w:hAnsi="Times New Roman" w:cs="Times New Roman"/>
                <w:sz w:val="24"/>
                <w:szCs w:val="24"/>
              </w:rPr>
            </w:pPr>
          </w:p>
        </w:tc>
        <w:tc>
          <w:tcPr>
            <w:tcW w:w="1452" w:type="dxa"/>
            <w:tcBorders>
              <w:top w:val="nil"/>
              <w:bottom w:val="nil"/>
              <w:right w:val="single" w:sz="16" w:space="0" w:color="000000"/>
            </w:tcBorders>
            <w:shd w:val="clear" w:color="auto" w:fill="FFFFFF"/>
          </w:tcPr>
          <w:p w:rsidR="00A219A6" w:rsidRDefault="00A219A6" w:rsidP="00AE7DE3">
            <w:pPr>
              <w:rPr>
                <w:rFonts w:ascii="Times New Roman" w:hAnsi="Times New Roman" w:cs="Times New Roman"/>
                <w:sz w:val="24"/>
                <w:szCs w:val="24"/>
              </w:rPr>
            </w:pPr>
          </w:p>
        </w:tc>
      </w:tr>
      <w:tr w:rsidR="00A219A6" w:rsidTr="00A219A6">
        <w:trPr>
          <w:cantSplit/>
        </w:trPr>
        <w:tc>
          <w:tcPr>
            <w:tcW w:w="1123" w:type="dxa"/>
            <w:vMerge w:val="restart"/>
            <w:tcBorders>
              <w:top w:val="nil"/>
              <w:left w:val="single" w:sz="16" w:space="0" w:color="000000"/>
              <w:bottom w:val="single" w:sz="16" w:space="0" w:color="000000"/>
              <w:right w:val="nil"/>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739"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1</w:t>
            </w:r>
          </w:p>
        </w:tc>
        <w:tc>
          <w:tcPr>
            <w:tcW w:w="176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5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r>
      <w:tr w:rsidR="00A219A6" w:rsidTr="00A219A6">
        <w:trPr>
          <w:cantSplit/>
        </w:trPr>
        <w:tc>
          <w:tcPr>
            <w:tcW w:w="1123"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39"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2</w:t>
            </w:r>
          </w:p>
        </w:tc>
        <w:tc>
          <w:tcPr>
            <w:tcW w:w="176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5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,58</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r>
      <w:tr w:rsidR="00A219A6" w:rsidTr="00A219A6">
        <w:trPr>
          <w:cantSplit/>
        </w:trPr>
        <w:tc>
          <w:tcPr>
            <w:tcW w:w="1123"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39"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3</w:t>
            </w:r>
          </w:p>
        </w:tc>
        <w:tc>
          <w:tcPr>
            <w:tcW w:w="176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5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,27</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r>
      <w:tr w:rsidR="00A219A6" w:rsidTr="00A219A6">
        <w:trPr>
          <w:cantSplit/>
        </w:trPr>
        <w:tc>
          <w:tcPr>
            <w:tcW w:w="1123"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39"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4</w:t>
            </w:r>
          </w:p>
        </w:tc>
        <w:tc>
          <w:tcPr>
            <w:tcW w:w="176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,42</w:t>
            </w:r>
          </w:p>
        </w:tc>
        <w:tc>
          <w:tcPr>
            <w:tcW w:w="145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r>
      <w:tr w:rsidR="00A219A6" w:rsidTr="00A219A6">
        <w:trPr>
          <w:cantSplit/>
        </w:trPr>
        <w:tc>
          <w:tcPr>
            <w:tcW w:w="1123"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39"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5</w:t>
            </w:r>
          </w:p>
        </w:tc>
        <w:tc>
          <w:tcPr>
            <w:tcW w:w="176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,04</w:t>
            </w:r>
          </w:p>
        </w:tc>
        <w:tc>
          <w:tcPr>
            <w:tcW w:w="145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,77</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r>
      <w:tr w:rsidR="00A219A6" w:rsidTr="00A219A6">
        <w:trPr>
          <w:cantSplit/>
        </w:trPr>
        <w:tc>
          <w:tcPr>
            <w:tcW w:w="1123"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39"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6</w:t>
            </w:r>
          </w:p>
        </w:tc>
        <w:tc>
          <w:tcPr>
            <w:tcW w:w="176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,12</w:t>
            </w:r>
          </w:p>
        </w:tc>
        <w:tc>
          <w:tcPr>
            <w:tcW w:w="145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,07</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,83</w:t>
            </w:r>
          </w:p>
        </w:tc>
      </w:tr>
      <w:tr w:rsidR="00A219A6" w:rsidTr="00A219A6">
        <w:trPr>
          <w:cantSplit/>
        </w:trPr>
        <w:tc>
          <w:tcPr>
            <w:tcW w:w="1123"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39" w:type="dxa"/>
            <w:tcBorders>
              <w:top w:val="nil"/>
              <w:left w:val="nil"/>
              <w:bottom w:val="nil"/>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7</w:t>
            </w:r>
          </w:p>
        </w:tc>
        <w:tc>
          <w:tcPr>
            <w:tcW w:w="1761" w:type="dxa"/>
            <w:tcBorders>
              <w:top w:val="nil"/>
              <w:left w:val="single" w:sz="16" w:space="0" w:color="000000"/>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,40</w:t>
            </w:r>
          </w:p>
        </w:tc>
        <w:tc>
          <w:tcPr>
            <w:tcW w:w="1452"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,05</w:t>
            </w:r>
          </w:p>
        </w:tc>
        <w:tc>
          <w:tcPr>
            <w:tcW w:w="1496" w:type="dxa"/>
            <w:tcBorders>
              <w:top w:val="nil"/>
              <w:bottom w:val="nil"/>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,14</w:t>
            </w:r>
          </w:p>
        </w:tc>
        <w:tc>
          <w:tcPr>
            <w:tcW w:w="1452" w:type="dxa"/>
            <w:tcBorders>
              <w:top w:val="nil"/>
              <w:bottom w:val="nil"/>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,15</w:t>
            </w:r>
          </w:p>
        </w:tc>
      </w:tr>
      <w:tr w:rsidR="00A219A6" w:rsidTr="00A219A6">
        <w:trPr>
          <w:cantSplit/>
        </w:trPr>
        <w:tc>
          <w:tcPr>
            <w:tcW w:w="1123" w:type="dxa"/>
            <w:vMerge/>
            <w:tcBorders>
              <w:top w:val="nil"/>
              <w:left w:val="single" w:sz="16" w:space="0" w:color="000000"/>
              <w:bottom w:val="single" w:sz="16" w:space="0" w:color="000000"/>
              <w:right w:val="nil"/>
            </w:tcBorders>
            <w:shd w:val="clear" w:color="auto" w:fill="FFFFFF"/>
            <w:vAlign w:val="center"/>
          </w:tcPr>
          <w:p w:rsidR="00A219A6" w:rsidRDefault="00A219A6" w:rsidP="00AE7DE3">
            <w:pPr>
              <w:rPr>
                <w:rFonts w:ascii="Arial" w:hAnsi="Arial" w:cs="Arial"/>
                <w:sz w:val="18"/>
                <w:szCs w:val="18"/>
              </w:rPr>
            </w:pPr>
          </w:p>
        </w:tc>
        <w:tc>
          <w:tcPr>
            <w:tcW w:w="1739" w:type="dxa"/>
            <w:tcBorders>
              <w:top w:val="nil"/>
              <w:left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8</w:t>
            </w:r>
          </w:p>
        </w:tc>
        <w:tc>
          <w:tcPr>
            <w:tcW w:w="1761" w:type="dxa"/>
            <w:tcBorders>
              <w:top w:val="nil"/>
              <w:left w:val="single" w:sz="16" w:space="0" w:color="000000"/>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,01</w:t>
            </w:r>
          </w:p>
        </w:tc>
        <w:tc>
          <w:tcPr>
            <w:tcW w:w="1452"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,00</w:t>
            </w:r>
          </w:p>
        </w:tc>
        <w:tc>
          <w:tcPr>
            <w:tcW w:w="1496" w:type="dxa"/>
            <w:tcBorders>
              <w:top w:val="nil"/>
              <w:bottom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w:t>
            </w:r>
          </w:p>
        </w:tc>
        <w:tc>
          <w:tcPr>
            <w:tcW w:w="1452" w:type="dxa"/>
            <w:tcBorders>
              <w:top w:val="nil"/>
              <w:bottom w:val="single" w:sz="16" w:space="0" w:color="000000"/>
              <w:right w:val="single" w:sz="16" w:space="0" w:color="000000"/>
            </w:tcBorders>
            <w:shd w:val="clear" w:color="auto" w:fill="FFFFFF"/>
            <w:vAlign w:val="center"/>
          </w:tcPr>
          <w:p w:rsidR="00A219A6" w:rsidRDefault="00A219A6" w:rsidP="00AE7DE3">
            <w:pPr>
              <w:spacing w:line="320" w:lineRule="atLeast"/>
              <w:ind w:left="60" w:right="60"/>
              <w:jc w:val="right"/>
              <w:rPr>
                <w:rFonts w:ascii="Arial" w:hAnsi="Arial" w:cs="Arial"/>
                <w:sz w:val="18"/>
                <w:szCs w:val="18"/>
              </w:rPr>
            </w:pPr>
            <w:r>
              <w:rPr>
                <w:rFonts w:ascii="Arial" w:hAnsi="Arial" w:cs="Arial"/>
                <w:sz w:val="18"/>
                <w:szCs w:val="18"/>
              </w:rPr>
              <w:t>,02</w:t>
            </w:r>
          </w:p>
        </w:tc>
      </w:tr>
      <w:tr w:rsidR="00A219A6" w:rsidTr="00A219A6">
        <w:trPr>
          <w:cantSplit/>
        </w:trPr>
        <w:tc>
          <w:tcPr>
            <w:tcW w:w="9023" w:type="dxa"/>
            <w:gridSpan w:val="6"/>
            <w:tcBorders>
              <w:top w:val="nil"/>
              <w:left w:val="nil"/>
              <w:bottom w:val="nil"/>
              <w:right w:val="nil"/>
            </w:tcBorders>
            <w:shd w:val="clear" w:color="auto" w:fill="FFFFFF"/>
          </w:tcPr>
          <w:p w:rsidR="00A219A6" w:rsidRDefault="00A219A6" w:rsidP="00AE7DE3">
            <w:pPr>
              <w:spacing w:line="320" w:lineRule="atLeast"/>
              <w:ind w:left="60" w:right="60"/>
              <w:rPr>
                <w:rFonts w:ascii="Arial" w:hAnsi="Arial" w:cs="Arial"/>
                <w:sz w:val="18"/>
                <w:szCs w:val="18"/>
              </w:rPr>
            </w:pPr>
            <w:r>
              <w:rPr>
                <w:rFonts w:ascii="Arial" w:hAnsi="Arial" w:cs="Arial"/>
                <w:sz w:val="18"/>
                <w:szCs w:val="18"/>
              </w:rPr>
              <w:t xml:space="preserve">a. </w:t>
            </w:r>
            <w:proofErr w:type="spellStart"/>
            <w:r>
              <w:rPr>
                <w:rFonts w:ascii="Arial" w:hAnsi="Arial" w:cs="Arial"/>
                <w:sz w:val="18"/>
                <w:szCs w:val="18"/>
              </w:rPr>
              <w:t>Dependent</w:t>
            </w:r>
            <w:proofErr w:type="spellEnd"/>
            <w:r>
              <w:rPr>
                <w:rFonts w:ascii="Arial" w:hAnsi="Arial" w:cs="Arial"/>
                <w:sz w:val="18"/>
                <w:szCs w:val="18"/>
              </w:rPr>
              <w:t xml:space="preserve"> </w:t>
            </w:r>
            <w:proofErr w:type="spellStart"/>
            <w:r>
              <w:rPr>
                <w:rFonts w:ascii="Arial" w:hAnsi="Arial" w:cs="Arial"/>
                <w:sz w:val="18"/>
                <w:szCs w:val="18"/>
              </w:rPr>
              <w:t>Variable</w:t>
            </w:r>
            <w:proofErr w:type="spellEnd"/>
            <w:r>
              <w:rPr>
                <w:rFonts w:ascii="Arial" w:hAnsi="Arial" w:cs="Arial"/>
                <w:sz w:val="18"/>
                <w:szCs w:val="18"/>
              </w:rPr>
              <w:t>: INTRATE</w:t>
            </w:r>
          </w:p>
        </w:tc>
      </w:tr>
    </w:tbl>
    <w:p w:rsidR="00CB470A" w:rsidRPr="004176A3" w:rsidRDefault="00CB470A" w:rsidP="004176A3">
      <w:pPr>
        <w:pStyle w:val="Lijstalinea"/>
        <w:spacing w:line="360" w:lineRule="auto"/>
        <w:rPr>
          <w:rFonts w:ascii="Arial" w:hAnsi="Arial" w:cs="Arial"/>
          <w:color w:val="FF0000"/>
          <w:sz w:val="22"/>
          <w:lang w:val="en-US"/>
        </w:rPr>
      </w:pPr>
    </w:p>
    <w:sectPr w:rsidR="00CB470A" w:rsidRPr="004176A3" w:rsidSect="007517BC">
      <w:headerReference w:type="default" r:id="rId29"/>
      <w:footerReference w:type="default" r:id="rId3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5D4" w:rsidRDefault="005545D4" w:rsidP="007D2270">
      <w:r>
        <w:separator/>
      </w:r>
    </w:p>
  </w:endnote>
  <w:endnote w:type="continuationSeparator" w:id="0">
    <w:p w:rsidR="005545D4" w:rsidRDefault="005545D4" w:rsidP="007D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Trebuchet MS Ve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503086"/>
      <w:docPartObj>
        <w:docPartGallery w:val="Page Numbers (Bottom of Page)"/>
        <w:docPartUnique/>
      </w:docPartObj>
    </w:sdtPr>
    <w:sdtEndPr/>
    <w:sdtContent>
      <w:p w:rsidR="004575E6" w:rsidRDefault="004575E6">
        <w:pPr>
          <w:pStyle w:val="Voettekst"/>
          <w:jc w:val="center"/>
        </w:pPr>
        <w:r>
          <w:fldChar w:fldCharType="begin"/>
        </w:r>
        <w:r>
          <w:instrText>PAGE   \* MERGEFORMAT</w:instrText>
        </w:r>
        <w:r>
          <w:fldChar w:fldCharType="separate"/>
        </w:r>
        <w:r w:rsidR="009370D7">
          <w:rPr>
            <w:noProof/>
          </w:rPr>
          <w:t>52</w:t>
        </w:r>
        <w:r>
          <w:fldChar w:fldCharType="end"/>
        </w:r>
      </w:p>
    </w:sdtContent>
  </w:sdt>
  <w:p w:rsidR="004575E6" w:rsidRDefault="004575E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5D4" w:rsidRDefault="005545D4" w:rsidP="007D2270">
      <w:r>
        <w:separator/>
      </w:r>
    </w:p>
  </w:footnote>
  <w:footnote w:type="continuationSeparator" w:id="0">
    <w:p w:rsidR="005545D4" w:rsidRDefault="005545D4" w:rsidP="007D2270">
      <w:r>
        <w:continuationSeparator/>
      </w:r>
    </w:p>
  </w:footnote>
  <w:footnote w:id="1">
    <w:p w:rsidR="004575E6" w:rsidRPr="000E619D" w:rsidRDefault="004575E6" w:rsidP="007779A4">
      <w:pPr>
        <w:pStyle w:val="Voetnoottekst"/>
        <w:rPr>
          <w:lang w:val="en-US"/>
        </w:rPr>
      </w:pPr>
      <w:r>
        <w:rPr>
          <w:rStyle w:val="Voetnootmarkering"/>
        </w:rPr>
        <w:footnoteRef/>
      </w:r>
      <w:r w:rsidRPr="000E619D">
        <w:rPr>
          <w:lang w:val="en-US"/>
        </w:rPr>
        <w:t xml:space="preserve"> Based on search per </w:t>
      </w:r>
      <w:r>
        <w:rPr>
          <w:lang w:val="en-US"/>
        </w:rPr>
        <w:t>February</w:t>
      </w:r>
      <w:r w:rsidRPr="000E619D">
        <w:rPr>
          <w:lang w:val="en-US"/>
        </w:rPr>
        <w:t xml:space="preserve"> </w:t>
      </w:r>
      <w:r>
        <w:rPr>
          <w:lang w:val="en-US"/>
        </w:rPr>
        <w:t>24</w:t>
      </w:r>
      <w:r w:rsidRPr="000E619D">
        <w:rPr>
          <w:lang w:val="en-US"/>
        </w:rPr>
        <w:t>, 201</w:t>
      </w:r>
      <w:r>
        <w:rPr>
          <w:lang w:val="en-US"/>
        </w:rPr>
        <w:t>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5E6" w:rsidRDefault="004575E6" w:rsidP="00354D76">
    <w:pPr>
      <w:pStyle w:val="Kopteks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7B72"/>
    <w:multiLevelType w:val="hybridMultilevel"/>
    <w:tmpl w:val="C644C32A"/>
    <w:lvl w:ilvl="0" w:tplc="04130005">
      <w:start w:val="1"/>
      <w:numFmt w:val="bullet"/>
      <w:lvlText w:val=""/>
      <w:lvlJc w:val="left"/>
      <w:pPr>
        <w:ind w:left="360" w:hanging="360"/>
      </w:pPr>
      <w:rPr>
        <w:rFonts w:ascii="Wingdings" w:hAnsi="Wingdings" w:hint="default"/>
      </w:rPr>
    </w:lvl>
    <w:lvl w:ilvl="1" w:tplc="83B2A1BC">
      <w:numFmt w:val="bullet"/>
      <w:lvlText w:val="-"/>
      <w:lvlJc w:val="left"/>
      <w:pPr>
        <w:ind w:left="1425" w:hanging="705"/>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4DE5995"/>
    <w:multiLevelType w:val="hybridMultilevel"/>
    <w:tmpl w:val="264C7B62"/>
    <w:lvl w:ilvl="0" w:tplc="82EE62D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72F4BE7"/>
    <w:multiLevelType w:val="multilevel"/>
    <w:tmpl w:val="7488E254"/>
    <w:lvl w:ilvl="0">
      <w:start w:val="1"/>
      <w:numFmt w:val="decimal"/>
      <w:pStyle w:val="Kop1"/>
      <w:lvlText w:val="%1"/>
      <w:lvlJc w:val="left"/>
      <w:pPr>
        <w:ind w:left="432" w:hanging="432"/>
      </w:pPr>
    </w:lvl>
    <w:lvl w:ilvl="1">
      <w:start w:val="1"/>
      <w:numFmt w:val="decimal"/>
      <w:pStyle w:val="Kop2"/>
      <w:lvlText w:val="%1.%2"/>
      <w:lvlJc w:val="left"/>
      <w:pPr>
        <w:ind w:left="576" w:hanging="576"/>
      </w:pPr>
      <w:rPr>
        <w:b/>
        <w:sz w:val="26"/>
        <w:szCs w:val="26"/>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nsid w:val="0A9821AF"/>
    <w:multiLevelType w:val="hybridMultilevel"/>
    <w:tmpl w:val="6C74F61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08E58A1"/>
    <w:multiLevelType w:val="hybridMultilevel"/>
    <w:tmpl w:val="D27EE1A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5E36B19"/>
    <w:multiLevelType w:val="multilevel"/>
    <w:tmpl w:val="DFB48B38"/>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6">
    <w:nsid w:val="1AD16AA6"/>
    <w:multiLevelType w:val="hybridMultilevel"/>
    <w:tmpl w:val="49C43E48"/>
    <w:lvl w:ilvl="0" w:tplc="5C6AD2F2">
      <w:start w:val="6"/>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1DE026E"/>
    <w:multiLevelType w:val="hybridMultilevel"/>
    <w:tmpl w:val="E014219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2902AEA"/>
    <w:multiLevelType w:val="hybridMultilevel"/>
    <w:tmpl w:val="57E423AA"/>
    <w:lvl w:ilvl="0" w:tplc="F99C78D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5C3610C"/>
    <w:multiLevelType w:val="hybridMultilevel"/>
    <w:tmpl w:val="CA189C60"/>
    <w:lvl w:ilvl="0" w:tplc="6644C582">
      <w:start w:val="1"/>
      <w:numFmt w:val="upperLetter"/>
      <w:pStyle w:val="Opsomminghoofdletters"/>
      <w:lvlText w:val="%1."/>
      <w:lvlJc w:val="left"/>
      <w:pPr>
        <w:tabs>
          <w:tab w:val="num" w:pos="360"/>
        </w:tabs>
        <w:ind w:left="0" w:firstLine="0"/>
      </w:pPr>
      <w:rPr>
        <w:rFonts w:ascii="Arial" w:hAnsi="Arial" w:cs="Times New Roman" w:hint="default"/>
        <w:sz w:val="20"/>
      </w:rPr>
    </w:lvl>
    <w:lvl w:ilvl="1" w:tplc="DA0EDDBE">
      <w:start w:val="1"/>
      <w:numFmt w:val="upperLetter"/>
      <w:pStyle w:val="Opsomminghoofdletters"/>
      <w:lvlText w:val="%2."/>
      <w:lvlJc w:val="left"/>
      <w:pPr>
        <w:tabs>
          <w:tab w:val="num" w:pos="1440"/>
        </w:tabs>
        <w:ind w:left="1440" w:hanging="360"/>
      </w:pPr>
    </w:lvl>
    <w:lvl w:ilvl="2" w:tplc="CBAC16AA">
      <w:start w:val="1"/>
      <w:numFmt w:val="decimal"/>
      <w:lvlText w:val="%3."/>
      <w:lvlJc w:val="left"/>
      <w:pPr>
        <w:tabs>
          <w:tab w:val="num" w:pos="2340"/>
        </w:tabs>
        <w:ind w:left="2340" w:hanging="360"/>
      </w:pPr>
    </w:lvl>
    <w:lvl w:ilvl="3" w:tplc="9638705A">
      <w:start w:val="2"/>
      <w:numFmt w:val="upperRoman"/>
      <w:lvlText w:val="%4."/>
      <w:lvlJc w:val="left"/>
      <w:pPr>
        <w:tabs>
          <w:tab w:val="num" w:pos="3240"/>
        </w:tabs>
        <w:ind w:left="3240" w:hanging="720"/>
      </w:pPr>
    </w:lvl>
    <w:lvl w:ilvl="4" w:tplc="DD941810">
      <w:start w:val="1"/>
      <w:numFmt w:val="lowerLetter"/>
      <w:lvlText w:val="%5."/>
      <w:lvlJc w:val="left"/>
      <w:pPr>
        <w:tabs>
          <w:tab w:val="num" w:pos="3600"/>
        </w:tabs>
        <w:ind w:left="3600" w:hanging="360"/>
      </w:pPr>
    </w:lvl>
    <w:lvl w:ilvl="5" w:tplc="AC48F9CA">
      <w:start w:val="1"/>
      <w:numFmt w:val="decimal"/>
      <w:lvlText w:val="%6)"/>
      <w:lvlJc w:val="left"/>
      <w:pPr>
        <w:tabs>
          <w:tab w:val="num" w:pos="4500"/>
        </w:tabs>
        <w:ind w:left="4500" w:hanging="36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0">
    <w:nsid w:val="2AA00788"/>
    <w:multiLevelType w:val="hybridMultilevel"/>
    <w:tmpl w:val="728499A2"/>
    <w:lvl w:ilvl="0" w:tplc="04130005">
      <w:start w:val="1"/>
      <w:numFmt w:val="bullet"/>
      <w:lvlText w:val=""/>
      <w:lvlJc w:val="left"/>
      <w:pPr>
        <w:ind w:left="720" w:hanging="360"/>
      </w:pPr>
      <w:rPr>
        <w:rFonts w:ascii="Wingdings" w:hAnsi="Wingdings" w:hint="default"/>
      </w:rPr>
    </w:lvl>
    <w:lvl w:ilvl="1" w:tplc="6D1E9C4E">
      <w:numFmt w:val="bullet"/>
      <w:lvlText w:val="-"/>
      <w:lvlJc w:val="left"/>
      <w:pPr>
        <w:ind w:left="1440" w:hanging="36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C196B6F"/>
    <w:multiLevelType w:val="hybridMultilevel"/>
    <w:tmpl w:val="A1BAEA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D6116B3"/>
    <w:multiLevelType w:val="hybridMultilevel"/>
    <w:tmpl w:val="5A04C00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3B6978A3"/>
    <w:multiLevelType w:val="hybridMultilevel"/>
    <w:tmpl w:val="C68EBD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BF84ADF"/>
    <w:multiLevelType w:val="hybridMultilevel"/>
    <w:tmpl w:val="39B0731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C595087"/>
    <w:multiLevelType w:val="hybridMultilevel"/>
    <w:tmpl w:val="04407A6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F6B3B75"/>
    <w:multiLevelType w:val="hybridMultilevel"/>
    <w:tmpl w:val="0546B95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44D311AE"/>
    <w:multiLevelType w:val="multilevel"/>
    <w:tmpl w:val="06D47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5271E92"/>
    <w:multiLevelType w:val="hybridMultilevel"/>
    <w:tmpl w:val="FD1805E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70B2F44"/>
    <w:multiLevelType w:val="hybridMultilevel"/>
    <w:tmpl w:val="E08C20DC"/>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6DD32F9"/>
    <w:multiLevelType w:val="hybridMultilevel"/>
    <w:tmpl w:val="554CD2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A03722C"/>
    <w:multiLevelType w:val="hybridMultilevel"/>
    <w:tmpl w:val="567EA750"/>
    <w:lvl w:ilvl="0" w:tplc="D68C6962">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D2C387A"/>
    <w:multiLevelType w:val="hybridMultilevel"/>
    <w:tmpl w:val="0E88DA88"/>
    <w:lvl w:ilvl="0" w:tplc="D750C05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DAB337D"/>
    <w:multiLevelType w:val="hybridMultilevel"/>
    <w:tmpl w:val="224871C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7E46FCF"/>
    <w:multiLevelType w:val="hybridMultilevel"/>
    <w:tmpl w:val="356867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85A1C8D"/>
    <w:multiLevelType w:val="hybridMultilevel"/>
    <w:tmpl w:val="07F0D6D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A5D4822"/>
    <w:multiLevelType w:val="hybridMultilevel"/>
    <w:tmpl w:val="D2E8C522"/>
    <w:lvl w:ilvl="0" w:tplc="900EF3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0147A48"/>
    <w:multiLevelType w:val="hybridMultilevel"/>
    <w:tmpl w:val="F142277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70A002B8"/>
    <w:multiLevelType w:val="hybridMultilevel"/>
    <w:tmpl w:val="03AAF62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8E132C4"/>
    <w:multiLevelType w:val="hybridMultilevel"/>
    <w:tmpl w:val="AFFE53C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93E0093"/>
    <w:multiLevelType w:val="hybridMultilevel"/>
    <w:tmpl w:val="6A8C024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
  </w:num>
  <w:num w:numId="4">
    <w:abstractNumId w:val="25"/>
  </w:num>
  <w:num w:numId="5">
    <w:abstractNumId w:val="10"/>
  </w:num>
  <w:num w:numId="6">
    <w:abstractNumId w:val="19"/>
  </w:num>
  <w:num w:numId="7">
    <w:abstractNumId w:val="0"/>
  </w:num>
  <w:num w:numId="8">
    <w:abstractNumId w:val="12"/>
  </w:num>
  <w:num w:numId="9">
    <w:abstractNumId w:val="27"/>
  </w:num>
  <w:num w:numId="10">
    <w:abstractNumId w:val="13"/>
  </w:num>
  <w:num w:numId="11">
    <w:abstractNumId w:val="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4"/>
  </w:num>
  <w:num w:numId="14">
    <w:abstractNumId w:val="29"/>
  </w:num>
  <w:num w:numId="15">
    <w:abstractNumId w:val="24"/>
  </w:num>
  <w:num w:numId="16">
    <w:abstractNumId w:val="16"/>
  </w:num>
  <w:num w:numId="17">
    <w:abstractNumId w:val="7"/>
  </w:num>
  <w:num w:numId="18">
    <w:abstractNumId w:val="20"/>
  </w:num>
  <w:num w:numId="19">
    <w:abstractNumId w:val="28"/>
  </w:num>
  <w:num w:numId="20">
    <w:abstractNumId w:val="3"/>
  </w:num>
  <w:num w:numId="21">
    <w:abstractNumId w:val="18"/>
  </w:num>
  <w:num w:numId="22">
    <w:abstractNumId w:val="14"/>
  </w:num>
  <w:num w:numId="23">
    <w:abstractNumId w:val="9"/>
  </w:num>
  <w:num w:numId="24">
    <w:abstractNumId w:val="11"/>
  </w:num>
  <w:num w:numId="25">
    <w:abstractNumId w:val="26"/>
  </w:num>
  <w:num w:numId="26">
    <w:abstractNumId w:val="8"/>
  </w:num>
  <w:num w:numId="27">
    <w:abstractNumId w:val="2"/>
  </w:num>
  <w:num w:numId="28">
    <w:abstractNumId w:val="22"/>
  </w:num>
  <w:num w:numId="29">
    <w:abstractNumId w:val="1"/>
  </w:num>
  <w:num w:numId="30">
    <w:abstractNumId w:val="2"/>
  </w:num>
  <w:num w:numId="31">
    <w:abstractNumId w:val="2"/>
  </w:num>
  <w:num w:numId="32">
    <w:abstractNumId w:val="6"/>
  </w:num>
  <w:num w:numId="33">
    <w:abstractNumId w:val="21"/>
  </w:num>
  <w:num w:numId="34">
    <w:abstractNumId w:val="15"/>
  </w:num>
  <w:num w:numId="35">
    <w:abstractNumId w:val="23"/>
  </w:num>
  <w:num w:numId="36">
    <w:abstractNumId w:val="2"/>
  </w:num>
  <w:num w:numId="37">
    <w:abstractNumId w:val="2"/>
  </w:num>
  <w:num w:numId="38">
    <w:abstractNumId w:val="2"/>
  </w:num>
  <w:num w:numId="39">
    <w:abstractNumId w:val="2"/>
    <w:lvlOverride w:ilvl="0">
      <w:lvl w:ilvl="0">
        <w:start w:val="1"/>
        <w:numFmt w:val="decimal"/>
        <w:pStyle w:val="Kop1"/>
        <w:lvlText w:val="%1"/>
        <w:lvlJc w:val="left"/>
        <w:pPr>
          <w:ind w:left="432" w:hanging="432"/>
        </w:pPr>
        <w:rPr>
          <w:rFonts w:hint="default"/>
        </w:rPr>
      </w:lvl>
    </w:lvlOverride>
    <w:lvlOverride w:ilvl="1">
      <w:lvl w:ilvl="1">
        <w:start w:val="1"/>
        <w:numFmt w:val="decimal"/>
        <w:pStyle w:val="Kop2"/>
        <w:lvlText w:val="%1.%2"/>
        <w:lvlJc w:val="left"/>
        <w:pPr>
          <w:ind w:left="576" w:hanging="576"/>
        </w:pPr>
        <w:rPr>
          <w:rFonts w:hint="default"/>
          <w:b/>
          <w:sz w:val="26"/>
          <w:szCs w:val="26"/>
        </w:rPr>
      </w:lvl>
    </w:lvlOverride>
    <w:lvlOverride w:ilvl="2">
      <w:lvl w:ilvl="2">
        <w:start w:val="1"/>
        <w:numFmt w:val="decimal"/>
        <w:pStyle w:val="Kop3"/>
        <w:lvlText w:val="%1.%2.%3"/>
        <w:lvlJc w:val="left"/>
        <w:pPr>
          <w:ind w:left="720" w:hanging="720"/>
        </w:pPr>
        <w:rPr>
          <w:rFonts w:hint="default"/>
        </w:rPr>
      </w:lvl>
    </w:lvlOverride>
    <w:lvlOverride w:ilvl="3">
      <w:lvl w:ilvl="3">
        <w:start w:val="1"/>
        <w:numFmt w:val="decimal"/>
        <w:pStyle w:val="Kop4"/>
        <w:lvlText w:val="%1.%2.%3.%4"/>
        <w:lvlJc w:val="left"/>
        <w:pPr>
          <w:ind w:left="864" w:hanging="864"/>
        </w:pPr>
        <w:rPr>
          <w:rFonts w:hint="default"/>
        </w:rPr>
      </w:lvl>
    </w:lvlOverride>
    <w:lvlOverride w:ilvl="4">
      <w:lvl w:ilvl="4">
        <w:start w:val="1"/>
        <w:numFmt w:val="decimal"/>
        <w:pStyle w:val="Kop5"/>
        <w:lvlText w:val="%1.%2.%3.%4.%5"/>
        <w:lvlJc w:val="left"/>
        <w:pPr>
          <w:ind w:left="1008" w:hanging="1008"/>
        </w:pPr>
        <w:rPr>
          <w:rFonts w:hint="default"/>
        </w:rPr>
      </w:lvl>
    </w:lvlOverride>
    <w:lvlOverride w:ilvl="5">
      <w:lvl w:ilvl="5">
        <w:start w:val="1"/>
        <w:numFmt w:val="decimal"/>
        <w:pStyle w:val="Kop6"/>
        <w:lvlText w:val="%1.%2.%3.%4.%5.%6"/>
        <w:lvlJc w:val="left"/>
        <w:pPr>
          <w:ind w:left="1152" w:hanging="1152"/>
        </w:pPr>
        <w:rPr>
          <w:rFonts w:hint="default"/>
        </w:rPr>
      </w:lvl>
    </w:lvlOverride>
    <w:lvlOverride w:ilvl="6">
      <w:lvl w:ilvl="6">
        <w:start w:val="1"/>
        <w:numFmt w:val="decimal"/>
        <w:pStyle w:val="Kop7"/>
        <w:lvlText w:val="%1.%2.%3.%4.%5.%6.%7"/>
        <w:lvlJc w:val="left"/>
        <w:pPr>
          <w:ind w:left="1296" w:hanging="1296"/>
        </w:pPr>
        <w:rPr>
          <w:rFonts w:hint="default"/>
        </w:rPr>
      </w:lvl>
    </w:lvlOverride>
    <w:lvlOverride w:ilvl="7">
      <w:lvl w:ilvl="7">
        <w:start w:val="1"/>
        <w:numFmt w:val="decimal"/>
        <w:pStyle w:val="Kop8"/>
        <w:lvlText w:val="%1.%2.%3.%4.%5.%6.%7.%8"/>
        <w:lvlJc w:val="left"/>
        <w:pPr>
          <w:ind w:left="1440" w:hanging="1440"/>
        </w:pPr>
        <w:rPr>
          <w:rFonts w:hint="default"/>
        </w:rPr>
      </w:lvl>
    </w:lvlOverride>
    <w:lvlOverride w:ilvl="8">
      <w:lvl w:ilvl="8">
        <w:start w:val="1"/>
        <w:numFmt w:val="decimal"/>
        <w:pStyle w:val="Kop9"/>
        <w:lvlText w:val="%1.%2.%3.%4.%5.%6.%7.%8.%9"/>
        <w:lvlJc w:val="left"/>
        <w:pPr>
          <w:ind w:left="1584" w:hanging="1584"/>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628"/>
    <w:rsid w:val="00000C3B"/>
    <w:rsid w:val="000014F4"/>
    <w:rsid w:val="0000194D"/>
    <w:rsid w:val="000074C2"/>
    <w:rsid w:val="00010533"/>
    <w:rsid w:val="00013E69"/>
    <w:rsid w:val="0001509A"/>
    <w:rsid w:val="000158E1"/>
    <w:rsid w:val="00015EE1"/>
    <w:rsid w:val="00016D4F"/>
    <w:rsid w:val="00021EF8"/>
    <w:rsid w:val="0002292D"/>
    <w:rsid w:val="00023692"/>
    <w:rsid w:val="00023696"/>
    <w:rsid w:val="00026B27"/>
    <w:rsid w:val="00027674"/>
    <w:rsid w:val="0003233D"/>
    <w:rsid w:val="00032C2C"/>
    <w:rsid w:val="00033463"/>
    <w:rsid w:val="00036D2A"/>
    <w:rsid w:val="000377CE"/>
    <w:rsid w:val="00041835"/>
    <w:rsid w:val="00050278"/>
    <w:rsid w:val="00052FDF"/>
    <w:rsid w:val="00054866"/>
    <w:rsid w:val="0005575E"/>
    <w:rsid w:val="0005711B"/>
    <w:rsid w:val="000649E9"/>
    <w:rsid w:val="000652D2"/>
    <w:rsid w:val="000820D6"/>
    <w:rsid w:val="00082DD9"/>
    <w:rsid w:val="00085944"/>
    <w:rsid w:val="00092B2A"/>
    <w:rsid w:val="00096670"/>
    <w:rsid w:val="000972CA"/>
    <w:rsid w:val="000A20BA"/>
    <w:rsid w:val="000A248D"/>
    <w:rsid w:val="000B2048"/>
    <w:rsid w:val="000B3176"/>
    <w:rsid w:val="000B3D03"/>
    <w:rsid w:val="000B4C88"/>
    <w:rsid w:val="000B5501"/>
    <w:rsid w:val="000C2466"/>
    <w:rsid w:val="000C31F7"/>
    <w:rsid w:val="000C754F"/>
    <w:rsid w:val="000D01C7"/>
    <w:rsid w:val="000D13C7"/>
    <w:rsid w:val="000D2478"/>
    <w:rsid w:val="000D574E"/>
    <w:rsid w:val="000D5B03"/>
    <w:rsid w:val="000E0304"/>
    <w:rsid w:val="000E0A4E"/>
    <w:rsid w:val="000E11D5"/>
    <w:rsid w:val="000E619D"/>
    <w:rsid w:val="000E61CC"/>
    <w:rsid w:val="000E61DF"/>
    <w:rsid w:val="000F073D"/>
    <w:rsid w:val="000F0742"/>
    <w:rsid w:val="000F5661"/>
    <w:rsid w:val="000F5EAF"/>
    <w:rsid w:val="000F7CB0"/>
    <w:rsid w:val="000F7DAF"/>
    <w:rsid w:val="00102859"/>
    <w:rsid w:val="00103442"/>
    <w:rsid w:val="001035BE"/>
    <w:rsid w:val="00103C64"/>
    <w:rsid w:val="00103C94"/>
    <w:rsid w:val="00110B25"/>
    <w:rsid w:val="001121FE"/>
    <w:rsid w:val="00113172"/>
    <w:rsid w:val="00116141"/>
    <w:rsid w:val="00123075"/>
    <w:rsid w:val="00123DC7"/>
    <w:rsid w:val="0012581A"/>
    <w:rsid w:val="001270E6"/>
    <w:rsid w:val="0012754A"/>
    <w:rsid w:val="00127892"/>
    <w:rsid w:val="00131509"/>
    <w:rsid w:val="00134A89"/>
    <w:rsid w:val="00136A48"/>
    <w:rsid w:val="001413C7"/>
    <w:rsid w:val="0014426A"/>
    <w:rsid w:val="001456F4"/>
    <w:rsid w:val="00146202"/>
    <w:rsid w:val="00147922"/>
    <w:rsid w:val="00147AFC"/>
    <w:rsid w:val="00150460"/>
    <w:rsid w:val="00150592"/>
    <w:rsid w:val="00152384"/>
    <w:rsid w:val="00154F0B"/>
    <w:rsid w:val="0015789F"/>
    <w:rsid w:val="00161079"/>
    <w:rsid w:val="00164136"/>
    <w:rsid w:val="00164499"/>
    <w:rsid w:val="00170479"/>
    <w:rsid w:val="001705A9"/>
    <w:rsid w:val="00171977"/>
    <w:rsid w:val="00172769"/>
    <w:rsid w:val="0017455D"/>
    <w:rsid w:val="00174E43"/>
    <w:rsid w:val="0018098B"/>
    <w:rsid w:val="00185280"/>
    <w:rsid w:val="00186AC3"/>
    <w:rsid w:val="00187406"/>
    <w:rsid w:val="001925F9"/>
    <w:rsid w:val="00192E95"/>
    <w:rsid w:val="001939BE"/>
    <w:rsid w:val="001A0A6D"/>
    <w:rsid w:val="001A1C56"/>
    <w:rsid w:val="001A231D"/>
    <w:rsid w:val="001A2E2A"/>
    <w:rsid w:val="001A53F1"/>
    <w:rsid w:val="001A5D89"/>
    <w:rsid w:val="001A60FB"/>
    <w:rsid w:val="001A7C4D"/>
    <w:rsid w:val="001B290C"/>
    <w:rsid w:val="001B489A"/>
    <w:rsid w:val="001B6943"/>
    <w:rsid w:val="001B7D2F"/>
    <w:rsid w:val="001C036D"/>
    <w:rsid w:val="001C0826"/>
    <w:rsid w:val="001C3C59"/>
    <w:rsid w:val="001C5276"/>
    <w:rsid w:val="001C721D"/>
    <w:rsid w:val="001D2380"/>
    <w:rsid w:val="001D7FC3"/>
    <w:rsid w:val="001E0A35"/>
    <w:rsid w:val="001E14EE"/>
    <w:rsid w:val="001E1E64"/>
    <w:rsid w:val="001E3BE3"/>
    <w:rsid w:val="001E41E4"/>
    <w:rsid w:val="001E588C"/>
    <w:rsid w:val="001E625F"/>
    <w:rsid w:val="001F227E"/>
    <w:rsid w:val="001F2C8D"/>
    <w:rsid w:val="001F5450"/>
    <w:rsid w:val="001F7BD1"/>
    <w:rsid w:val="0020154F"/>
    <w:rsid w:val="002024A2"/>
    <w:rsid w:val="0020405C"/>
    <w:rsid w:val="0021291D"/>
    <w:rsid w:val="002144AE"/>
    <w:rsid w:val="00220ED2"/>
    <w:rsid w:val="00223CEB"/>
    <w:rsid w:val="0022650E"/>
    <w:rsid w:val="0022713B"/>
    <w:rsid w:val="002314CC"/>
    <w:rsid w:val="0024024C"/>
    <w:rsid w:val="00240798"/>
    <w:rsid w:val="002422C0"/>
    <w:rsid w:val="00247896"/>
    <w:rsid w:val="00247CC3"/>
    <w:rsid w:val="0025072D"/>
    <w:rsid w:val="00252693"/>
    <w:rsid w:val="00254357"/>
    <w:rsid w:val="00257E4F"/>
    <w:rsid w:val="00262551"/>
    <w:rsid w:val="00262A0E"/>
    <w:rsid w:val="00263204"/>
    <w:rsid w:val="0026348D"/>
    <w:rsid w:val="002638A7"/>
    <w:rsid w:val="00274D8C"/>
    <w:rsid w:val="00283DDF"/>
    <w:rsid w:val="002868F4"/>
    <w:rsid w:val="00286960"/>
    <w:rsid w:val="002921B4"/>
    <w:rsid w:val="00293687"/>
    <w:rsid w:val="00293D7F"/>
    <w:rsid w:val="002948CD"/>
    <w:rsid w:val="00295C2F"/>
    <w:rsid w:val="002A5B11"/>
    <w:rsid w:val="002A65A2"/>
    <w:rsid w:val="002B0E08"/>
    <w:rsid w:val="002C01A5"/>
    <w:rsid w:val="002C04E8"/>
    <w:rsid w:val="002C5D07"/>
    <w:rsid w:val="002D02E3"/>
    <w:rsid w:val="002D131D"/>
    <w:rsid w:val="002E2D69"/>
    <w:rsid w:val="002E4F06"/>
    <w:rsid w:val="002F162D"/>
    <w:rsid w:val="002F22BE"/>
    <w:rsid w:val="002F2A6A"/>
    <w:rsid w:val="002F2DC7"/>
    <w:rsid w:val="002F5745"/>
    <w:rsid w:val="00300EAE"/>
    <w:rsid w:val="00303708"/>
    <w:rsid w:val="00310B30"/>
    <w:rsid w:val="00314AD0"/>
    <w:rsid w:val="00317EC5"/>
    <w:rsid w:val="00323CB0"/>
    <w:rsid w:val="0032762D"/>
    <w:rsid w:val="00327B47"/>
    <w:rsid w:val="00327E3C"/>
    <w:rsid w:val="0033167B"/>
    <w:rsid w:val="00332691"/>
    <w:rsid w:val="00333485"/>
    <w:rsid w:val="00334686"/>
    <w:rsid w:val="00335458"/>
    <w:rsid w:val="00337EBD"/>
    <w:rsid w:val="003407D7"/>
    <w:rsid w:val="00340B68"/>
    <w:rsid w:val="0034226C"/>
    <w:rsid w:val="00343653"/>
    <w:rsid w:val="00345CCF"/>
    <w:rsid w:val="003510FA"/>
    <w:rsid w:val="00351560"/>
    <w:rsid w:val="0035497C"/>
    <w:rsid w:val="00354D76"/>
    <w:rsid w:val="0035562B"/>
    <w:rsid w:val="00360B55"/>
    <w:rsid w:val="003612C3"/>
    <w:rsid w:val="00361304"/>
    <w:rsid w:val="00362B92"/>
    <w:rsid w:val="00377FD0"/>
    <w:rsid w:val="00381324"/>
    <w:rsid w:val="003817E9"/>
    <w:rsid w:val="0038488B"/>
    <w:rsid w:val="003872E2"/>
    <w:rsid w:val="0039065A"/>
    <w:rsid w:val="00393586"/>
    <w:rsid w:val="00393F12"/>
    <w:rsid w:val="00396171"/>
    <w:rsid w:val="003A0FCE"/>
    <w:rsid w:val="003A212C"/>
    <w:rsid w:val="003A2237"/>
    <w:rsid w:val="003B14AD"/>
    <w:rsid w:val="003B259E"/>
    <w:rsid w:val="003B521B"/>
    <w:rsid w:val="003B60B9"/>
    <w:rsid w:val="003B7A11"/>
    <w:rsid w:val="003B7F5D"/>
    <w:rsid w:val="003C50E9"/>
    <w:rsid w:val="003C69BC"/>
    <w:rsid w:val="003C6E6D"/>
    <w:rsid w:val="003D2A2A"/>
    <w:rsid w:val="003D3E0F"/>
    <w:rsid w:val="003D49B1"/>
    <w:rsid w:val="003D4AFC"/>
    <w:rsid w:val="003E3DB9"/>
    <w:rsid w:val="003E7A15"/>
    <w:rsid w:val="003F4542"/>
    <w:rsid w:val="0040309F"/>
    <w:rsid w:val="004110A1"/>
    <w:rsid w:val="004123FA"/>
    <w:rsid w:val="00412BEA"/>
    <w:rsid w:val="00412C74"/>
    <w:rsid w:val="004176A3"/>
    <w:rsid w:val="00423A4F"/>
    <w:rsid w:val="0042414E"/>
    <w:rsid w:val="004316F3"/>
    <w:rsid w:val="0043264E"/>
    <w:rsid w:val="00432D88"/>
    <w:rsid w:val="004331AB"/>
    <w:rsid w:val="004341A7"/>
    <w:rsid w:val="004408F1"/>
    <w:rsid w:val="00442BCC"/>
    <w:rsid w:val="0044375B"/>
    <w:rsid w:val="00444E56"/>
    <w:rsid w:val="00446CCC"/>
    <w:rsid w:val="0045056B"/>
    <w:rsid w:val="004519A3"/>
    <w:rsid w:val="00454043"/>
    <w:rsid w:val="004557D4"/>
    <w:rsid w:val="0045751F"/>
    <w:rsid w:val="004575E6"/>
    <w:rsid w:val="00457D39"/>
    <w:rsid w:val="004650CE"/>
    <w:rsid w:val="004656AF"/>
    <w:rsid w:val="004658E9"/>
    <w:rsid w:val="00466FB6"/>
    <w:rsid w:val="00470255"/>
    <w:rsid w:val="0047125F"/>
    <w:rsid w:val="004738BF"/>
    <w:rsid w:val="0047438A"/>
    <w:rsid w:val="00476AAB"/>
    <w:rsid w:val="00476D3E"/>
    <w:rsid w:val="0047704F"/>
    <w:rsid w:val="004807A6"/>
    <w:rsid w:val="00480969"/>
    <w:rsid w:val="00481394"/>
    <w:rsid w:val="00482A1E"/>
    <w:rsid w:val="00483A61"/>
    <w:rsid w:val="00486B5E"/>
    <w:rsid w:val="004949F3"/>
    <w:rsid w:val="004951CF"/>
    <w:rsid w:val="004A247A"/>
    <w:rsid w:val="004A2C59"/>
    <w:rsid w:val="004A30B5"/>
    <w:rsid w:val="004A4721"/>
    <w:rsid w:val="004A5358"/>
    <w:rsid w:val="004A633B"/>
    <w:rsid w:val="004B32B7"/>
    <w:rsid w:val="004B381C"/>
    <w:rsid w:val="004C090F"/>
    <w:rsid w:val="004C13D8"/>
    <w:rsid w:val="004C2E8B"/>
    <w:rsid w:val="004D5A97"/>
    <w:rsid w:val="004D6BFB"/>
    <w:rsid w:val="004D6E0F"/>
    <w:rsid w:val="004D73F1"/>
    <w:rsid w:val="004D76C0"/>
    <w:rsid w:val="004E1071"/>
    <w:rsid w:val="004E172F"/>
    <w:rsid w:val="004E1C93"/>
    <w:rsid w:val="004E3BD8"/>
    <w:rsid w:val="004E40C5"/>
    <w:rsid w:val="004E64FC"/>
    <w:rsid w:val="004E6F98"/>
    <w:rsid w:val="004F2622"/>
    <w:rsid w:val="004F521C"/>
    <w:rsid w:val="004F52CB"/>
    <w:rsid w:val="004F75A0"/>
    <w:rsid w:val="00500F2A"/>
    <w:rsid w:val="0050236C"/>
    <w:rsid w:val="00502400"/>
    <w:rsid w:val="00505FEB"/>
    <w:rsid w:val="005064B8"/>
    <w:rsid w:val="0050794C"/>
    <w:rsid w:val="00511EDF"/>
    <w:rsid w:val="00513CB5"/>
    <w:rsid w:val="005164BB"/>
    <w:rsid w:val="00521CA1"/>
    <w:rsid w:val="0052528E"/>
    <w:rsid w:val="00533B75"/>
    <w:rsid w:val="0053421B"/>
    <w:rsid w:val="00535C96"/>
    <w:rsid w:val="005378FB"/>
    <w:rsid w:val="00537B9A"/>
    <w:rsid w:val="00540C39"/>
    <w:rsid w:val="00541EC2"/>
    <w:rsid w:val="005424A3"/>
    <w:rsid w:val="00542D36"/>
    <w:rsid w:val="0054663A"/>
    <w:rsid w:val="0055096F"/>
    <w:rsid w:val="00553159"/>
    <w:rsid w:val="005540A8"/>
    <w:rsid w:val="005545D4"/>
    <w:rsid w:val="005556EE"/>
    <w:rsid w:val="00555C94"/>
    <w:rsid w:val="005602D5"/>
    <w:rsid w:val="00560FF9"/>
    <w:rsid w:val="00562165"/>
    <w:rsid w:val="00566777"/>
    <w:rsid w:val="0057068A"/>
    <w:rsid w:val="00573EBE"/>
    <w:rsid w:val="00576353"/>
    <w:rsid w:val="005816CD"/>
    <w:rsid w:val="00582E0E"/>
    <w:rsid w:val="0058490F"/>
    <w:rsid w:val="00586778"/>
    <w:rsid w:val="00590484"/>
    <w:rsid w:val="0059092A"/>
    <w:rsid w:val="005915C3"/>
    <w:rsid w:val="00593148"/>
    <w:rsid w:val="00593564"/>
    <w:rsid w:val="00596A6C"/>
    <w:rsid w:val="00597EB1"/>
    <w:rsid w:val="005A4424"/>
    <w:rsid w:val="005B2D56"/>
    <w:rsid w:val="005B3496"/>
    <w:rsid w:val="005B49FF"/>
    <w:rsid w:val="005C172B"/>
    <w:rsid w:val="005C572E"/>
    <w:rsid w:val="005C58A8"/>
    <w:rsid w:val="005C5AE3"/>
    <w:rsid w:val="005C5CF0"/>
    <w:rsid w:val="005D21B1"/>
    <w:rsid w:val="005D50E7"/>
    <w:rsid w:val="005D572E"/>
    <w:rsid w:val="005D75B5"/>
    <w:rsid w:val="005D771F"/>
    <w:rsid w:val="005E22AF"/>
    <w:rsid w:val="005E4A66"/>
    <w:rsid w:val="005E54E0"/>
    <w:rsid w:val="005E5544"/>
    <w:rsid w:val="005E561C"/>
    <w:rsid w:val="005E5AC8"/>
    <w:rsid w:val="005E5B23"/>
    <w:rsid w:val="005E77A1"/>
    <w:rsid w:val="005F03F9"/>
    <w:rsid w:val="005F0EC2"/>
    <w:rsid w:val="005F5160"/>
    <w:rsid w:val="00600F2D"/>
    <w:rsid w:val="0060316C"/>
    <w:rsid w:val="0060375A"/>
    <w:rsid w:val="00603874"/>
    <w:rsid w:val="006057F5"/>
    <w:rsid w:val="00605AA3"/>
    <w:rsid w:val="006068D6"/>
    <w:rsid w:val="00610029"/>
    <w:rsid w:val="00610E10"/>
    <w:rsid w:val="00611679"/>
    <w:rsid w:val="00612340"/>
    <w:rsid w:val="00614BDF"/>
    <w:rsid w:val="00614E74"/>
    <w:rsid w:val="00616329"/>
    <w:rsid w:val="006176E1"/>
    <w:rsid w:val="0063101D"/>
    <w:rsid w:val="006312FB"/>
    <w:rsid w:val="00633141"/>
    <w:rsid w:val="00634073"/>
    <w:rsid w:val="00637A6E"/>
    <w:rsid w:val="00640F29"/>
    <w:rsid w:val="0064129D"/>
    <w:rsid w:val="006433DA"/>
    <w:rsid w:val="006443EB"/>
    <w:rsid w:val="006447E4"/>
    <w:rsid w:val="00644F9C"/>
    <w:rsid w:val="00647266"/>
    <w:rsid w:val="006639DA"/>
    <w:rsid w:val="00664DF1"/>
    <w:rsid w:val="00666A01"/>
    <w:rsid w:val="00667E3C"/>
    <w:rsid w:val="00670921"/>
    <w:rsid w:val="006717AB"/>
    <w:rsid w:val="00674259"/>
    <w:rsid w:val="0067485A"/>
    <w:rsid w:val="0067790E"/>
    <w:rsid w:val="00682D2C"/>
    <w:rsid w:val="00682F6A"/>
    <w:rsid w:val="00683700"/>
    <w:rsid w:val="00684E0A"/>
    <w:rsid w:val="00687D90"/>
    <w:rsid w:val="00694429"/>
    <w:rsid w:val="0069737E"/>
    <w:rsid w:val="006A30B9"/>
    <w:rsid w:val="006A6E6A"/>
    <w:rsid w:val="006A7843"/>
    <w:rsid w:val="006A79FE"/>
    <w:rsid w:val="006B2157"/>
    <w:rsid w:val="006B2987"/>
    <w:rsid w:val="006B3FF0"/>
    <w:rsid w:val="006B6CB8"/>
    <w:rsid w:val="006C1730"/>
    <w:rsid w:val="006C1A5C"/>
    <w:rsid w:val="006C6FAE"/>
    <w:rsid w:val="006D0096"/>
    <w:rsid w:val="006D1723"/>
    <w:rsid w:val="006D2B97"/>
    <w:rsid w:val="006D44C8"/>
    <w:rsid w:val="006D59AB"/>
    <w:rsid w:val="006D6293"/>
    <w:rsid w:val="006E051D"/>
    <w:rsid w:val="006E10FE"/>
    <w:rsid w:val="006E17A5"/>
    <w:rsid w:val="006E2881"/>
    <w:rsid w:val="006E459C"/>
    <w:rsid w:val="006E6481"/>
    <w:rsid w:val="006E78DD"/>
    <w:rsid w:val="006F492D"/>
    <w:rsid w:val="006F5624"/>
    <w:rsid w:val="006F7432"/>
    <w:rsid w:val="00702F1A"/>
    <w:rsid w:val="00716628"/>
    <w:rsid w:val="00717261"/>
    <w:rsid w:val="007209FE"/>
    <w:rsid w:val="007225AD"/>
    <w:rsid w:val="007240F9"/>
    <w:rsid w:val="007257DE"/>
    <w:rsid w:val="0072620E"/>
    <w:rsid w:val="00726379"/>
    <w:rsid w:val="00731F5D"/>
    <w:rsid w:val="00732E58"/>
    <w:rsid w:val="00733E56"/>
    <w:rsid w:val="00734E86"/>
    <w:rsid w:val="007363CB"/>
    <w:rsid w:val="00741D5F"/>
    <w:rsid w:val="007436EC"/>
    <w:rsid w:val="007517BC"/>
    <w:rsid w:val="0075318F"/>
    <w:rsid w:val="007532F3"/>
    <w:rsid w:val="007541BF"/>
    <w:rsid w:val="007542EA"/>
    <w:rsid w:val="00755089"/>
    <w:rsid w:val="0075547F"/>
    <w:rsid w:val="00756680"/>
    <w:rsid w:val="00756D2A"/>
    <w:rsid w:val="00764601"/>
    <w:rsid w:val="007676B6"/>
    <w:rsid w:val="00770596"/>
    <w:rsid w:val="0077179A"/>
    <w:rsid w:val="00771B13"/>
    <w:rsid w:val="0077380E"/>
    <w:rsid w:val="00774891"/>
    <w:rsid w:val="007752D2"/>
    <w:rsid w:val="00776386"/>
    <w:rsid w:val="00776AF7"/>
    <w:rsid w:val="00777692"/>
    <w:rsid w:val="007779A4"/>
    <w:rsid w:val="00783372"/>
    <w:rsid w:val="00785AD4"/>
    <w:rsid w:val="00790579"/>
    <w:rsid w:val="00793006"/>
    <w:rsid w:val="00797A84"/>
    <w:rsid w:val="007A560B"/>
    <w:rsid w:val="007A78A7"/>
    <w:rsid w:val="007B46F4"/>
    <w:rsid w:val="007B714F"/>
    <w:rsid w:val="007B723B"/>
    <w:rsid w:val="007C0873"/>
    <w:rsid w:val="007C1DFA"/>
    <w:rsid w:val="007C487E"/>
    <w:rsid w:val="007C5CB6"/>
    <w:rsid w:val="007C7643"/>
    <w:rsid w:val="007C7697"/>
    <w:rsid w:val="007D2270"/>
    <w:rsid w:val="007D495B"/>
    <w:rsid w:val="007D4A66"/>
    <w:rsid w:val="007D616C"/>
    <w:rsid w:val="007D69C3"/>
    <w:rsid w:val="007D6D75"/>
    <w:rsid w:val="007E1FDF"/>
    <w:rsid w:val="007E2F30"/>
    <w:rsid w:val="007E535E"/>
    <w:rsid w:val="007E5DE7"/>
    <w:rsid w:val="007F1453"/>
    <w:rsid w:val="007F3880"/>
    <w:rsid w:val="007F38FC"/>
    <w:rsid w:val="007F50D6"/>
    <w:rsid w:val="007F7556"/>
    <w:rsid w:val="00800CAB"/>
    <w:rsid w:val="00801DB6"/>
    <w:rsid w:val="00807618"/>
    <w:rsid w:val="00807C6C"/>
    <w:rsid w:val="0081191F"/>
    <w:rsid w:val="008137E4"/>
    <w:rsid w:val="00813935"/>
    <w:rsid w:val="00815C12"/>
    <w:rsid w:val="00816398"/>
    <w:rsid w:val="00817659"/>
    <w:rsid w:val="00820EF1"/>
    <w:rsid w:val="00821647"/>
    <w:rsid w:val="0082253C"/>
    <w:rsid w:val="00822945"/>
    <w:rsid w:val="00822E19"/>
    <w:rsid w:val="00830F1E"/>
    <w:rsid w:val="00831F24"/>
    <w:rsid w:val="00833DAC"/>
    <w:rsid w:val="0083505C"/>
    <w:rsid w:val="008357CE"/>
    <w:rsid w:val="00835ED7"/>
    <w:rsid w:val="008373D7"/>
    <w:rsid w:val="00837426"/>
    <w:rsid w:val="00840CA5"/>
    <w:rsid w:val="00841458"/>
    <w:rsid w:val="0084426D"/>
    <w:rsid w:val="00844B39"/>
    <w:rsid w:val="00850073"/>
    <w:rsid w:val="008534D7"/>
    <w:rsid w:val="00860B20"/>
    <w:rsid w:val="00860E05"/>
    <w:rsid w:val="00862574"/>
    <w:rsid w:val="0086326E"/>
    <w:rsid w:val="00866288"/>
    <w:rsid w:val="00866808"/>
    <w:rsid w:val="00866DA4"/>
    <w:rsid w:val="00870DDC"/>
    <w:rsid w:val="008715D1"/>
    <w:rsid w:val="008728E5"/>
    <w:rsid w:val="00876D21"/>
    <w:rsid w:val="00884C21"/>
    <w:rsid w:val="00885518"/>
    <w:rsid w:val="00885C5F"/>
    <w:rsid w:val="00890352"/>
    <w:rsid w:val="008904D9"/>
    <w:rsid w:val="00891713"/>
    <w:rsid w:val="00891D29"/>
    <w:rsid w:val="008A1226"/>
    <w:rsid w:val="008A1C3B"/>
    <w:rsid w:val="008A2DB7"/>
    <w:rsid w:val="008A4004"/>
    <w:rsid w:val="008B0BF4"/>
    <w:rsid w:val="008B2B9D"/>
    <w:rsid w:val="008B4B64"/>
    <w:rsid w:val="008B6FA6"/>
    <w:rsid w:val="008C2487"/>
    <w:rsid w:val="008C339C"/>
    <w:rsid w:val="008D0497"/>
    <w:rsid w:val="008D0FED"/>
    <w:rsid w:val="008D4973"/>
    <w:rsid w:val="008E0DFF"/>
    <w:rsid w:val="008E1A25"/>
    <w:rsid w:val="008E27C2"/>
    <w:rsid w:val="008E5BD0"/>
    <w:rsid w:val="008E69AC"/>
    <w:rsid w:val="008E77F9"/>
    <w:rsid w:val="008E7D44"/>
    <w:rsid w:val="008F204C"/>
    <w:rsid w:val="008F520A"/>
    <w:rsid w:val="008F5F16"/>
    <w:rsid w:val="008F62DA"/>
    <w:rsid w:val="00902FE7"/>
    <w:rsid w:val="00907BCE"/>
    <w:rsid w:val="009103AD"/>
    <w:rsid w:val="009139A1"/>
    <w:rsid w:val="009275F0"/>
    <w:rsid w:val="009309D1"/>
    <w:rsid w:val="0093265B"/>
    <w:rsid w:val="009346F5"/>
    <w:rsid w:val="00935697"/>
    <w:rsid w:val="00936D1F"/>
    <w:rsid w:val="009370D7"/>
    <w:rsid w:val="00941E34"/>
    <w:rsid w:val="0094252D"/>
    <w:rsid w:val="009547C2"/>
    <w:rsid w:val="00957674"/>
    <w:rsid w:val="00957737"/>
    <w:rsid w:val="00961F7E"/>
    <w:rsid w:val="0096262E"/>
    <w:rsid w:val="00962A5E"/>
    <w:rsid w:val="009633B5"/>
    <w:rsid w:val="009637CE"/>
    <w:rsid w:val="00966829"/>
    <w:rsid w:val="00966D79"/>
    <w:rsid w:val="009704E5"/>
    <w:rsid w:val="00971C7C"/>
    <w:rsid w:val="00971EDF"/>
    <w:rsid w:val="00973006"/>
    <w:rsid w:val="009808A2"/>
    <w:rsid w:val="009854B3"/>
    <w:rsid w:val="0099295E"/>
    <w:rsid w:val="00995686"/>
    <w:rsid w:val="00997D91"/>
    <w:rsid w:val="009A03C9"/>
    <w:rsid w:val="009A4D15"/>
    <w:rsid w:val="009B0479"/>
    <w:rsid w:val="009B0662"/>
    <w:rsid w:val="009B0C84"/>
    <w:rsid w:val="009B1480"/>
    <w:rsid w:val="009C07A8"/>
    <w:rsid w:val="009C098E"/>
    <w:rsid w:val="009C1AD4"/>
    <w:rsid w:val="009C5465"/>
    <w:rsid w:val="009D4C70"/>
    <w:rsid w:val="009D509B"/>
    <w:rsid w:val="009D619D"/>
    <w:rsid w:val="009E0BDA"/>
    <w:rsid w:val="009E1736"/>
    <w:rsid w:val="009E441E"/>
    <w:rsid w:val="009E5471"/>
    <w:rsid w:val="009F57DC"/>
    <w:rsid w:val="00A00E5F"/>
    <w:rsid w:val="00A011AC"/>
    <w:rsid w:val="00A0368F"/>
    <w:rsid w:val="00A053DD"/>
    <w:rsid w:val="00A15264"/>
    <w:rsid w:val="00A153AA"/>
    <w:rsid w:val="00A17B94"/>
    <w:rsid w:val="00A219A6"/>
    <w:rsid w:val="00A238EF"/>
    <w:rsid w:val="00A252C7"/>
    <w:rsid w:val="00A3313E"/>
    <w:rsid w:val="00A35EAC"/>
    <w:rsid w:val="00A36625"/>
    <w:rsid w:val="00A472F1"/>
    <w:rsid w:val="00A53DC8"/>
    <w:rsid w:val="00A564DC"/>
    <w:rsid w:val="00A574AE"/>
    <w:rsid w:val="00A606D9"/>
    <w:rsid w:val="00A61FB8"/>
    <w:rsid w:val="00A633D6"/>
    <w:rsid w:val="00A66991"/>
    <w:rsid w:val="00A675AF"/>
    <w:rsid w:val="00A67B69"/>
    <w:rsid w:val="00A703ED"/>
    <w:rsid w:val="00A70C51"/>
    <w:rsid w:val="00A7180B"/>
    <w:rsid w:val="00A71DC0"/>
    <w:rsid w:val="00A7259D"/>
    <w:rsid w:val="00A74078"/>
    <w:rsid w:val="00A75F57"/>
    <w:rsid w:val="00A82CFA"/>
    <w:rsid w:val="00A8300E"/>
    <w:rsid w:val="00A84E90"/>
    <w:rsid w:val="00A904AB"/>
    <w:rsid w:val="00A94476"/>
    <w:rsid w:val="00A96C03"/>
    <w:rsid w:val="00AA0DF4"/>
    <w:rsid w:val="00AA10DE"/>
    <w:rsid w:val="00AA2CCC"/>
    <w:rsid w:val="00AB0F28"/>
    <w:rsid w:val="00AB0F5E"/>
    <w:rsid w:val="00AB177C"/>
    <w:rsid w:val="00AB21C8"/>
    <w:rsid w:val="00AB2678"/>
    <w:rsid w:val="00AB365B"/>
    <w:rsid w:val="00AB4AD8"/>
    <w:rsid w:val="00AB5CB8"/>
    <w:rsid w:val="00AB6C31"/>
    <w:rsid w:val="00AC056F"/>
    <w:rsid w:val="00AC23CE"/>
    <w:rsid w:val="00AC27C7"/>
    <w:rsid w:val="00AC2971"/>
    <w:rsid w:val="00AC3575"/>
    <w:rsid w:val="00AC5B65"/>
    <w:rsid w:val="00AC62F9"/>
    <w:rsid w:val="00AC72D4"/>
    <w:rsid w:val="00AC75D8"/>
    <w:rsid w:val="00AC77F5"/>
    <w:rsid w:val="00AC7DC6"/>
    <w:rsid w:val="00AD3318"/>
    <w:rsid w:val="00AD3B10"/>
    <w:rsid w:val="00AD3DA7"/>
    <w:rsid w:val="00AD7081"/>
    <w:rsid w:val="00AD7D06"/>
    <w:rsid w:val="00AD7EFD"/>
    <w:rsid w:val="00AE251D"/>
    <w:rsid w:val="00AE3A56"/>
    <w:rsid w:val="00AE3D0D"/>
    <w:rsid w:val="00AE5983"/>
    <w:rsid w:val="00AE6862"/>
    <w:rsid w:val="00AE7DE3"/>
    <w:rsid w:val="00AE7F70"/>
    <w:rsid w:val="00AF00A1"/>
    <w:rsid w:val="00AF28AC"/>
    <w:rsid w:val="00AF2B77"/>
    <w:rsid w:val="00AF5A37"/>
    <w:rsid w:val="00B066C4"/>
    <w:rsid w:val="00B07FA4"/>
    <w:rsid w:val="00B11419"/>
    <w:rsid w:val="00B12016"/>
    <w:rsid w:val="00B14203"/>
    <w:rsid w:val="00B15C71"/>
    <w:rsid w:val="00B204D0"/>
    <w:rsid w:val="00B20A91"/>
    <w:rsid w:val="00B2183D"/>
    <w:rsid w:val="00B23650"/>
    <w:rsid w:val="00B25376"/>
    <w:rsid w:val="00B31714"/>
    <w:rsid w:val="00B32155"/>
    <w:rsid w:val="00B32522"/>
    <w:rsid w:val="00B36F14"/>
    <w:rsid w:val="00B37CC0"/>
    <w:rsid w:val="00B40E46"/>
    <w:rsid w:val="00B41BD0"/>
    <w:rsid w:val="00B4345B"/>
    <w:rsid w:val="00B4381D"/>
    <w:rsid w:val="00B44088"/>
    <w:rsid w:val="00B4442A"/>
    <w:rsid w:val="00B44CAC"/>
    <w:rsid w:val="00B452BA"/>
    <w:rsid w:val="00B45758"/>
    <w:rsid w:val="00B4770C"/>
    <w:rsid w:val="00B52631"/>
    <w:rsid w:val="00B56CF0"/>
    <w:rsid w:val="00B6177C"/>
    <w:rsid w:val="00B65B03"/>
    <w:rsid w:val="00B66004"/>
    <w:rsid w:val="00B66D89"/>
    <w:rsid w:val="00B70A98"/>
    <w:rsid w:val="00B70C64"/>
    <w:rsid w:val="00B70FE1"/>
    <w:rsid w:val="00B72969"/>
    <w:rsid w:val="00B75981"/>
    <w:rsid w:val="00B776A2"/>
    <w:rsid w:val="00B77E20"/>
    <w:rsid w:val="00B80908"/>
    <w:rsid w:val="00B823AE"/>
    <w:rsid w:val="00B83786"/>
    <w:rsid w:val="00B85E89"/>
    <w:rsid w:val="00B86331"/>
    <w:rsid w:val="00B868B1"/>
    <w:rsid w:val="00B8714A"/>
    <w:rsid w:val="00B92862"/>
    <w:rsid w:val="00B93F5A"/>
    <w:rsid w:val="00BA0B37"/>
    <w:rsid w:val="00BA2E1A"/>
    <w:rsid w:val="00BA3C7C"/>
    <w:rsid w:val="00BA679B"/>
    <w:rsid w:val="00BB000E"/>
    <w:rsid w:val="00BB0310"/>
    <w:rsid w:val="00BB2BE2"/>
    <w:rsid w:val="00BB38CB"/>
    <w:rsid w:val="00BB3F51"/>
    <w:rsid w:val="00BB6691"/>
    <w:rsid w:val="00BB6A47"/>
    <w:rsid w:val="00BC05F8"/>
    <w:rsid w:val="00BC258E"/>
    <w:rsid w:val="00BD00EF"/>
    <w:rsid w:val="00BD3A7B"/>
    <w:rsid w:val="00BD500F"/>
    <w:rsid w:val="00BD5F12"/>
    <w:rsid w:val="00BE0DEA"/>
    <w:rsid w:val="00BE0F75"/>
    <w:rsid w:val="00BE1D89"/>
    <w:rsid w:val="00BE2F62"/>
    <w:rsid w:val="00BE4D06"/>
    <w:rsid w:val="00BE7146"/>
    <w:rsid w:val="00BF1A27"/>
    <w:rsid w:val="00BF5B5C"/>
    <w:rsid w:val="00BF62C9"/>
    <w:rsid w:val="00BF63B7"/>
    <w:rsid w:val="00C00711"/>
    <w:rsid w:val="00C009C0"/>
    <w:rsid w:val="00C01379"/>
    <w:rsid w:val="00C04597"/>
    <w:rsid w:val="00C1013F"/>
    <w:rsid w:val="00C10C0D"/>
    <w:rsid w:val="00C148F3"/>
    <w:rsid w:val="00C17B15"/>
    <w:rsid w:val="00C212A8"/>
    <w:rsid w:val="00C242FE"/>
    <w:rsid w:val="00C2477C"/>
    <w:rsid w:val="00C25A49"/>
    <w:rsid w:val="00C2668F"/>
    <w:rsid w:val="00C317A3"/>
    <w:rsid w:val="00C32254"/>
    <w:rsid w:val="00C377FA"/>
    <w:rsid w:val="00C37BC3"/>
    <w:rsid w:val="00C37FCD"/>
    <w:rsid w:val="00C41796"/>
    <w:rsid w:val="00C42B1B"/>
    <w:rsid w:val="00C43763"/>
    <w:rsid w:val="00C44AC9"/>
    <w:rsid w:val="00C52A65"/>
    <w:rsid w:val="00C52CFA"/>
    <w:rsid w:val="00C56BDC"/>
    <w:rsid w:val="00C5720A"/>
    <w:rsid w:val="00C60E2A"/>
    <w:rsid w:val="00C73731"/>
    <w:rsid w:val="00C82193"/>
    <w:rsid w:val="00C83550"/>
    <w:rsid w:val="00C83BC2"/>
    <w:rsid w:val="00C85D9E"/>
    <w:rsid w:val="00C85EAF"/>
    <w:rsid w:val="00C86B2A"/>
    <w:rsid w:val="00C90713"/>
    <w:rsid w:val="00C91460"/>
    <w:rsid w:val="00C95EE6"/>
    <w:rsid w:val="00C97413"/>
    <w:rsid w:val="00C9777C"/>
    <w:rsid w:val="00CA2F82"/>
    <w:rsid w:val="00CA5510"/>
    <w:rsid w:val="00CB1A70"/>
    <w:rsid w:val="00CB39CA"/>
    <w:rsid w:val="00CB470A"/>
    <w:rsid w:val="00CB5B02"/>
    <w:rsid w:val="00CB788C"/>
    <w:rsid w:val="00CB7C4B"/>
    <w:rsid w:val="00CC001B"/>
    <w:rsid w:val="00CC015D"/>
    <w:rsid w:val="00CC153C"/>
    <w:rsid w:val="00CC246C"/>
    <w:rsid w:val="00CC30EA"/>
    <w:rsid w:val="00CC7713"/>
    <w:rsid w:val="00CC7E00"/>
    <w:rsid w:val="00CC7FA7"/>
    <w:rsid w:val="00CD0ACE"/>
    <w:rsid w:val="00CD2F9E"/>
    <w:rsid w:val="00CD4B04"/>
    <w:rsid w:val="00CD6869"/>
    <w:rsid w:val="00CE0330"/>
    <w:rsid w:val="00CE1422"/>
    <w:rsid w:val="00CE1A62"/>
    <w:rsid w:val="00CE3E65"/>
    <w:rsid w:val="00CE5B62"/>
    <w:rsid w:val="00CE7B8B"/>
    <w:rsid w:val="00CF08B9"/>
    <w:rsid w:val="00CF2F67"/>
    <w:rsid w:val="00CF4B93"/>
    <w:rsid w:val="00CF5B26"/>
    <w:rsid w:val="00CF6534"/>
    <w:rsid w:val="00D024CD"/>
    <w:rsid w:val="00D047B7"/>
    <w:rsid w:val="00D04D3F"/>
    <w:rsid w:val="00D05F7D"/>
    <w:rsid w:val="00D144BC"/>
    <w:rsid w:val="00D15127"/>
    <w:rsid w:val="00D22A25"/>
    <w:rsid w:val="00D25C71"/>
    <w:rsid w:val="00D31919"/>
    <w:rsid w:val="00D32700"/>
    <w:rsid w:val="00D3322D"/>
    <w:rsid w:val="00D41368"/>
    <w:rsid w:val="00D43C7B"/>
    <w:rsid w:val="00D442A1"/>
    <w:rsid w:val="00D44D7F"/>
    <w:rsid w:val="00D454BB"/>
    <w:rsid w:val="00D4671A"/>
    <w:rsid w:val="00D46C46"/>
    <w:rsid w:val="00D50477"/>
    <w:rsid w:val="00D505F3"/>
    <w:rsid w:val="00D52186"/>
    <w:rsid w:val="00D53D7C"/>
    <w:rsid w:val="00D55076"/>
    <w:rsid w:val="00D602F3"/>
    <w:rsid w:val="00D634A2"/>
    <w:rsid w:val="00D6415C"/>
    <w:rsid w:val="00D64300"/>
    <w:rsid w:val="00D6627B"/>
    <w:rsid w:val="00D6705D"/>
    <w:rsid w:val="00D70813"/>
    <w:rsid w:val="00D70A4D"/>
    <w:rsid w:val="00D72F88"/>
    <w:rsid w:val="00D73D9E"/>
    <w:rsid w:val="00D74E3C"/>
    <w:rsid w:val="00D76315"/>
    <w:rsid w:val="00D763FA"/>
    <w:rsid w:val="00D76CF0"/>
    <w:rsid w:val="00D77238"/>
    <w:rsid w:val="00D8155A"/>
    <w:rsid w:val="00D90512"/>
    <w:rsid w:val="00D9138B"/>
    <w:rsid w:val="00D936EF"/>
    <w:rsid w:val="00DA01EA"/>
    <w:rsid w:val="00DA0204"/>
    <w:rsid w:val="00DA2BC2"/>
    <w:rsid w:val="00DB11A7"/>
    <w:rsid w:val="00DB47B1"/>
    <w:rsid w:val="00DB4E27"/>
    <w:rsid w:val="00DB55B8"/>
    <w:rsid w:val="00DB6305"/>
    <w:rsid w:val="00DC64DA"/>
    <w:rsid w:val="00DC65AB"/>
    <w:rsid w:val="00DD15DA"/>
    <w:rsid w:val="00DD33A9"/>
    <w:rsid w:val="00DD4237"/>
    <w:rsid w:val="00DD5F32"/>
    <w:rsid w:val="00DD6E4C"/>
    <w:rsid w:val="00DF0107"/>
    <w:rsid w:val="00DF1255"/>
    <w:rsid w:val="00DF2008"/>
    <w:rsid w:val="00DF57D7"/>
    <w:rsid w:val="00DF6B0E"/>
    <w:rsid w:val="00E006D8"/>
    <w:rsid w:val="00E00DB8"/>
    <w:rsid w:val="00E01F35"/>
    <w:rsid w:val="00E04B4E"/>
    <w:rsid w:val="00E07205"/>
    <w:rsid w:val="00E11592"/>
    <w:rsid w:val="00E15598"/>
    <w:rsid w:val="00E237EB"/>
    <w:rsid w:val="00E27CB5"/>
    <w:rsid w:val="00E30C88"/>
    <w:rsid w:val="00E31C04"/>
    <w:rsid w:val="00E31CE4"/>
    <w:rsid w:val="00E334AA"/>
    <w:rsid w:val="00E53B3B"/>
    <w:rsid w:val="00E546A8"/>
    <w:rsid w:val="00E550A8"/>
    <w:rsid w:val="00E60568"/>
    <w:rsid w:val="00E6060B"/>
    <w:rsid w:val="00E615B8"/>
    <w:rsid w:val="00E6368A"/>
    <w:rsid w:val="00E65C47"/>
    <w:rsid w:val="00E66493"/>
    <w:rsid w:val="00E66655"/>
    <w:rsid w:val="00E7039F"/>
    <w:rsid w:val="00E733E3"/>
    <w:rsid w:val="00E73C24"/>
    <w:rsid w:val="00E8165F"/>
    <w:rsid w:val="00E81835"/>
    <w:rsid w:val="00E82144"/>
    <w:rsid w:val="00E828C0"/>
    <w:rsid w:val="00E83598"/>
    <w:rsid w:val="00E8363D"/>
    <w:rsid w:val="00E87373"/>
    <w:rsid w:val="00E915F2"/>
    <w:rsid w:val="00E91B3E"/>
    <w:rsid w:val="00E926E5"/>
    <w:rsid w:val="00EA1168"/>
    <w:rsid w:val="00EA17C8"/>
    <w:rsid w:val="00EA2B06"/>
    <w:rsid w:val="00EB06C7"/>
    <w:rsid w:val="00EB1B17"/>
    <w:rsid w:val="00EB1E0A"/>
    <w:rsid w:val="00EB1E2B"/>
    <w:rsid w:val="00EB4D79"/>
    <w:rsid w:val="00EB7DDC"/>
    <w:rsid w:val="00EC16E9"/>
    <w:rsid w:val="00EC2AF4"/>
    <w:rsid w:val="00ED3A5B"/>
    <w:rsid w:val="00ED64B0"/>
    <w:rsid w:val="00ED700D"/>
    <w:rsid w:val="00ED7282"/>
    <w:rsid w:val="00ED7370"/>
    <w:rsid w:val="00EE2008"/>
    <w:rsid w:val="00EE4A4E"/>
    <w:rsid w:val="00EE64C5"/>
    <w:rsid w:val="00EE6DC1"/>
    <w:rsid w:val="00EF05D9"/>
    <w:rsid w:val="00EF26B1"/>
    <w:rsid w:val="00EF2F0C"/>
    <w:rsid w:val="00EF4471"/>
    <w:rsid w:val="00EF4574"/>
    <w:rsid w:val="00EF548D"/>
    <w:rsid w:val="00EF7F53"/>
    <w:rsid w:val="00F00D2A"/>
    <w:rsid w:val="00F01B03"/>
    <w:rsid w:val="00F02CE4"/>
    <w:rsid w:val="00F032B4"/>
    <w:rsid w:val="00F07996"/>
    <w:rsid w:val="00F103DC"/>
    <w:rsid w:val="00F10E5D"/>
    <w:rsid w:val="00F12E00"/>
    <w:rsid w:val="00F15B90"/>
    <w:rsid w:val="00F2455B"/>
    <w:rsid w:val="00F26B43"/>
    <w:rsid w:val="00F317DA"/>
    <w:rsid w:val="00F363E7"/>
    <w:rsid w:val="00F36C43"/>
    <w:rsid w:val="00F36F56"/>
    <w:rsid w:val="00F4051D"/>
    <w:rsid w:val="00F4314C"/>
    <w:rsid w:val="00F43791"/>
    <w:rsid w:val="00F447BE"/>
    <w:rsid w:val="00F462DC"/>
    <w:rsid w:val="00F471EC"/>
    <w:rsid w:val="00F50DD9"/>
    <w:rsid w:val="00F53BC5"/>
    <w:rsid w:val="00F56D91"/>
    <w:rsid w:val="00F56DAB"/>
    <w:rsid w:val="00F6469F"/>
    <w:rsid w:val="00F66920"/>
    <w:rsid w:val="00F672A0"/>
    <w:rsid w:val="00F74BB7"/>
    <w:rsid w:val="00F80DD4"/>
    <w:rsid w:val="00F839E4"/>
    <w:rsid w:val="00F83DBB"/>
    <w:rsid w:val="00F8558D"/>
    <w:rsid w:val="00F87CCD"/>
    <w:rsid w:val="00F902EA"/>
    <w:rsid w:val="00F9372C"/>
    <w:rsid w:val="00F957F7"/>
    <w:rsid w:val="00F95AA5"/>
    <w:rsid w:val="00F95DA8"/>
    <w:rsid w:val="00FA29B1"/>
    <w:rsid w:val="00FA41C2"/>
    <w:rsid w:val="00FA7685"/>
    <w:rsid w:val="00FA77A4"/>
    <w:rsid w:val="00FB03F8"/>
    <w:rsid w:val="00FB1FDC"/>
    <w:rsid w:val="00FB20A1"/>
    <w:rsid w:val="00FB34DE"/>
    <w:rsid w:val="00FB5887"/>
    <w:rsid w:val="00FB5B18"/>
    <w:rsid w:val="00FC0724"/>
    <w:rsid w:val="00FC26C8"/>
    <w:rsid w:val="00FC72BD"/>
    <w:rsid w:val="00FC7371"/>
    <w:rsid w:val="00FD0B7F"/>
    <w:rsid w:val="00FD19A0"/>
    <w:rsid w:val="00FD3484"/>
    <w:rsid w:val="00FD353A"/>
    <w:rsid w:val="00FE1B8A"/>
    <w:rsid w:val="00FE27BF"/>
    <w:rsid w:val="00FE429C"/>
    <w:rsid w:val="00FE5EB1"/>
    <w:rsid w:val="00FF1B6B"/>
    <w:rsid w:val="00FF4650"/>
    <w:rsid w:val="00FF4E5A"/>
    <w:rsid w:val="00FF5433"/>
    <w:rsid w:val="00FF551F"/>
    <w:rsid w:val="00FF5C88"/>
    <w:rsid w:val="00FF7A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aliases w:val="0 standaard"/>
    <w:qFormat/>
    <w:rsid w:val="000B4C88"/>
    <w:pPr>
      <w:spacing w:after="0" w:line="240" w:lineRule="auto"/>
    </w:pPr>
    <w:rPr>
      <w:rFonts w:ascii="Trebuchet MS" w:hAnsi="Trebuchet MS"/>
      <w:sz w:val="20"/>
    </w:rPr>
  </w:style>
  <w:style w:type="paragraph" w:styleId="Kop1">
    <w:name w:val="heading 1"/>
    <w:basedOn w:val="Standaard"/>
    <w:next w:val="Standaard"/>
    <w:link w:val="Kop1Char"/>
    <w:uiPriority w:val="9"/>
    <w:rsid w:val="000E0A4E"/>
    <w:pPr>
      <w:keepNext/>
      <w:keepLines/>
      <w:numPr>
        <w:numId w:val="3"/>
      </w:numPr>
      <w:spacing w:before="480" w:line="360" w:lineRule="auto"/>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rsid w:val="006C6FAE"/>
    <w:pPr>
      <w:keepNext/>
      <w:keepLines/>
      <w:numPr>
        <w:ilvl w:val="1"/>
        <w:numId w:val="3"/>
      </w:numPr>
      <w:spacing w:before="200" w:after="12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0B4C88"/>
    <w:pPr>
      <w:keepNext/>
      <w:keepLines/>
      <w:numPr>
        <w:ilvl w:val="2"/>
        <w:numId w:val="3"/>
      </w:numPr>
      <w:spacing w:line="360" w:lineRule="auto"/>
      <w:outlineLvl w:val="2"/>
    </w:pPr>
    <w:rPr>
      <w:rFonts w:asciiTheme="majorHAnsi" w:eastAsiaTheme="majorEastAsia" w:hAnsiTheme="majorHAnsi" w:cstheme="majorBidi"/>
      <w:b/>
      <w:bCs/>
      <w:color w:val="4F81BD" w:themeColor="accent1"/>
      <w:sz w:val="24"/>
    </w:rPr>
  </w:style>
  <w:style w:type="paragraph" w:styleId="Kop4">
    <w:name w:val="heading 4"/>
    <w:basedOn w:val="Standaard"/>
    <w:next w:val="Standaard"/>
    <w:link w:val="Kop4Char"/>
    <w:uiPriority w:val="9"/>
    <w:semiHidden/>
    <w:unhideWhenUsed/>
    <w:qFormat/>
    <w:rsid w:val="00B85E89"/>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B85E89"/>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B85E89"/>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B85E89"/>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B85E89"/>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B85E89"/>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0A4E"/>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6C6FAE"/>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0B4C88"/>
    <w:rPr>
      <w:rFonts w:asciiTheme="majorHAnsi" w:eastAsiaTheme="majorEastAsia" w:hAnsiTheme="majorHAnsi" w:cstheme="majorBidi"/>
      <w:b/>
      <w:bCs/>
      <w:color w:val="4F81BD" w:themeColor="accent1"/>
      <w:sz w:val="24"/>
    </w:rPr>
  </w:style>
  <w:style w:type="character" w:customStyle="1" w:styleId="Kop4Char">
    <w:name w:val="Kop 4 Char"/>
    <w:basedOn w:val="Standaardalinea-lettertype"/>
    <w:link w:val="Kop4"/>
    <w:uiPriority w:val="9"/>
    <w:semiHidden/>
    <w:rsid w:val="00B85E89"/>
    <w:rPr>
      <w:rFonts w:asciiTheme="majorHAnsi" w:eastAsiaTheme="majorEastAsia" w:hAnsiTheme="majorHAnsi" w:cstheme="majorBidi"/>
      <w:b/>
      <w:bCs/>
      <w:i/>
      <w:iCs/>
      <w:color w:val="4F81BD" w:themeColor="accent1"/>
      <w:sz w:val="20"/>
    </w:rPr>
  </w:style>
  <w:style w:type="character" w:customStyle="1" w:styleId="Kop5Char">
    <w:name w:val="Kop 5 Char"/>
    <w:basedOn w:val="Standaardalinea-lettertype"/>
    <w:link w:val="Kop5"/>
    <w:uiPriority w:val="9"/>
    <w:semiHidden/>
    <w:rsid w:val="00B85E89"/>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uiPriority w:val="9"/>
    <w:semiHidden/>
    <w:rsid w:val="00B85E89"/>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
    <w:semiHidden/>
    <w:rsid w:val="00B85E89"/>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
    <w:semiHidden/>
    <w:rsid w:val="00B85E89"/>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B85E89"/>
    <w:rPr>
      <w:rFonts w:asciiTheme="majorHAnsi" w:eastAsiaTheme="majorEastAsia" w:hAnsiTheme="majorHAnsi" w:cstheme="majorBidi"/>
      <w:i/>
      <w:iCs/>
      <w:color w:val="404040" w:themeColor="text1" w:themeTint="BF"/>
      <w:sz w:val="20"/>
      <w:szCs w:val="20"/>
    </w:rPr>
  </w:style>
  <w:style w:type="paragraph" w:customStyle="1" w:styleId="1kopBDO">
    <w:name w:val="1 kop BDO"/>
    <w:basedOn w:val="Standaard"/>
    <w:next w:val="Standaard"/>
    <w:qFormat/>
    <w:rsid w:val="00310B30"/>
    <w:pPr>
      <w:ind w:left="360" w:hanging="360"/>
      <w:outlineLvl w:val="0"/>
    </w:pPr>
    <w:rPr>
      <w:rFonts w:ascii="Trebuchet MS Vet" w:hAnsi="Trebuchet MS Vet"/>
      <w:b/>
      <w:caps/>
      <w:color w:val="ED1A3B"/>
      <w:sz w:val="40"/>
      <w:szCs w:val="40"/>
    </w:rPr>
  </w:style>
  <w:style w:type="paragraph" w:customStyle="1" w:styleId="2kopBDO">
    <w:name w:val="2 kop BDO"/>
    <w:basedOn w:val="Standaard"/>
    <w:next w:val="Standaard"/>
    <w:qFormat/>
    <w:rsid w:val="00310B30"/>
    <w:pPr>
      <w:ind w:left="360" w:hanging="360"/>
      <w:outlineLvl w:val="1"/>
    </w:pPr>
    <w:rPr>
      <w:rFonts w:ascii="Trebuchet MS Vet" w:hAnsi="Trebuchet MS Vet"/>
      <w:b/>
      <w:caps/>
      <w:color w:val="62CAE3"/>
      <w:sz w:val="32"/>
      <w:szCs w:val="20"/>
    </w:rPr>
  </w:style>
  <w:style w:type="paragraph" w:customStyle="1" w:styleId="3kopBDO">
    <w:name w:val="3 kop BDO"/>
    <w:basedOn w:val="Standaard"/>
    <w:next w:val="Standaard"/>
    <w:qFormat/>
    <w:rsid w:val="00310B30"/>
    <w:pPr>
      <w:ind w:left="720" w:hanging="720"/>
      <w:outlineLvl w:val="2"/>
    </w:pPr>
    <w:rPr>
      <w:b/>
      <w:color w:val="ED1A3B"/>
      <w:sz w:val="24"/>
      <w:szCs w:val="20"/>
    </w:rPr>
  </w:style>
  <w:style w:type="paragraph" w:customStyle="1" w:styleId="Subtitel1">
    <w:name w:val="Subtitel 1"/>
    <w:basedOn w:val="Standaard"/>
    <w:next w:val="Standaard"/>
    <w:qFormat/>
    <w:rsid w:val="00310B30"/>
    <w:rPr>
      <w:b/>
      <w:color w:val="ED1A3B"/>
      <w:szCs w:val="20"/>
    </w:rPr>
  </w:style>
  <w:style w:type="paragraph" w:customStyle="1" w:styleId="Subtitel2">
    <w:name w:val="Subtitel 2"/>
    <w:basedOn w:val="Standaard"/>
    <w:next w:val="Standaard"/>
    <w:qFormat/>
    <w:rsid w:val="00310B30"/>
    <w:rPr>
      <w:b/>
      <w:i/>
      <w:color w:val="62CAE3"/>
      <w:szCs w:val="20"/>
    </w:rPr>
  </w:style>
  <w:style w:type="paragraph" w:customStyle="1" w:styleId="ZWKop1">
    <w:name w:val="ZW_Kop 1"/>
    <w:basedOn w:val="1kopBDO"/>
    <w:next w:val="Standaard"/>
    <w:qFormat/>
    <w:rsid w:val="00310B30"/>
    <w:pPr>
      <w:ind w:left="709" w:hanging="709"/>
    </w:pPr>
    <w:rPr>
      <w:color w:val="auto"/>
    </w:rPr>
  </w:style>
  <w:style w:type="paragraph" w:customStyle="1" w:styleId="ZWKop2">
    <w:name w:val="ZW_Kop 2"/>
    <w:basedOn w:val="2kopBDO"/>
    <w:qFormat/>
    <w:rsid w:val="00310B30"/>
    <w:pPr>
      <w:ind w:left="709" w:hanging="709"/>
    </w:pPr>
    <w:rPr>
      <w:color w:val="auto"/>
    </w:rPr>
  </w:style>
  <w:style w:type="paragraph" w:customStyle="1" w:styleId="ZWKop3">
    <w:name w:val="ZW_Kop 3"/>
    <w:basedOn w:val="3kopBDO"/>
    <w:qFormat/>
    <w:rsid w:val="00310B30"/>
    <w:pPr>
      <w:ind w:left="709" w:hanging="709"/>
    </w:pPr>
    <w:rPr>
      <w:color w:val="auto"/>
    </w:rPr>
  </w:style>
  <w:style w:type="paragraph" w:customStyle="1" w:styleId="ZWSubtitel">
    <w:name w:val="ZW_Subtitel"/>
    <w:basedOn w:val="Subtitel1"/>
    <w:qFormat/>
    <w:rsid w:val="00310B30"/>
    <w:rPr>
      <w:color w:val="auto"/>
    </w:rPr>
  </w:style>
  <w:style w:type="paragraph" w:customStyle="1" w:styleId="ZWSubtitel2">
    <w:name w:val="ZW_Subtitel 2"/>
    <w:basedOn w:val="Subtitel2"/>
    <w:qFormat/>
    <w:rsid w:val="00310B30"/>
    <w:rPr>
      <w:color w:val="auto"/>
    </w:rPr>
  </w:style>
  <w:style w:type="paragraph" w:styleId="Bijschrift">
    <w:name w:val="caption"/>
    <w:basedOn w:val="Standaard"/>
    <w:next w:val="Standaard"/>
    <w:uiPriority w:val="35"/>
    <w:semiHidden/>
    <w:unhideWhenUsed/>
    <w:qFormat/>
    <w:rsid w:val="00310B30"/>
    <w:pPr>
      <w:spacing w:after="200"/>
    </w:pPr>
    <w:rPr>
      <w:b/>
      <w:bCs/>
      <w:sz w:val="18"/>
      <w:szCs w:val="18"/>
    </w:rPr>
  </w:style>
  <w:style w:type="paragraph" w:styleId="Kopvaninhoudsopgave">
    <w:name w:val="TOC Heading"/>
    <w:basedOn w:val="Kop1"/>
    <w:next w:val="Standaard"/>
    <w:uiPriority w:val="39"/>
    <w:semiHidden/>
    <w:unhideWhenUsed/>
    <w:qFormat/>
    <w:rsid w:val="00310B30"/>
    <w:pPr>
      <w:spacing w:line="276" w:lineRule="auto"/>
      <w:outlineLvl w:val="9"/>
    </w:pPr>
  </w:style>
  <w:style w:type="paragraph" w:styleId="Inhopg1">
    <w:name w:val="toc 1"/>
    <w:basedOn w:val="Standaard"/>
    <w:next w:val="Standaard"/>
    <w:autoRedefine/>
    <w:uiPriority w:val="39"/>
    <w:unhideWhenUsed/>
    <w:rsid w:val="000E0A4E"/>
    <w:pPr>
      <w:spacing w:after="100"/>
    </w:pPr>
  </w:style>
  <w:style w:type="character" w:styleId="Hyperlink">
    <w:name w:val="Hyperlink"/>
    <w:basedOn w:val="Standaardalinea-lettertype"/>
    <w:uiPriority w:val="99"/>
    <w:unhideWhenUsed/>
    <w:rsid w:val="000E0A4E"/>
    <w:rPr>
      <w:color w:val="0000FF" w:themeColor="hyperlink"/>
      <w:u w:val="single"/>
    </w:rPr>
  </w:style>
  <w:style w:type="paragraph" w:styleId="Ballontekst">
    <w:name w:val="Balloon Text"/>
    <w:basedOn w:val="Standaard"/>
    <w:link w:val="BallontekstChar"/>
    <w:uiPriority w:val="99"/>
    <w:semiHidden/>
    <w:unhideWhenUsed/>
    <w:rsid w:val="000E0A4E"/>
    <w:rPr>
      <w:rFonts w:ascii="Tahoma" w:hAnsi="Tahoma" w:cs="Tahoma"/>
      <w:sz w:val="16"/>
      <w:szCs w:val="16"/>
    </w:rPr>
  </w:style>
  <w:style w:type="character" w:customStyle="1" w:styleId="BallontekstChar">
    <w:name w:val="Ballontekst Char"/>
    <w:basedOn w:val="Standaardalinea-lettertype"/>
    <w:link w:val="Ballontekst"/>
    <w:uiPriority w:val="99"/>
    <w:semiHidden/>
    <w:rsid w:val="000E0A4E"/>
    <w:rPr>
      <w:rFonts w:ascii="Tahoma" w:hAnsi="Tahoma" w:cs="Tahoma"/>
      <w:sz w:val="16"/>
      <w:szCs w:val="16"/>
    </w:rPr>
  </w:style>
  <w:style w:type="table" w:styleId="Tabelraster">
    <w:name w:val="Table Grid"/>
    <w:basedOn w:val="Standaardtabel"/>
    <w:uiPriority w:val="59"/>
    <w:rsid w:val="002634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rsid w:val="00E31C04"/>
    <w:pPr>
      <w:ind w:left="720"/>
      <w:contextualSpacing/>
    </w:pPr>
  </w:style>
  <w:style w:type="paragraph" w:styleId="Inhopg2">
    <w:name w:val="toc 2"/>
    <w:basedOn w:val="Standaard"/>
    <w:next w:val="Standaard"/>
    <w:autoRedefine/>
    <w:uiPriority w:val="39"/>
    <w:unhideWhenUsed/>
    <w:rsid w:val="006C6FAE"/>
    <w:pPr>
      <w:spacing w:after="100"/>
      <w:ind w:left="200"/>
    </w:pPr>
  </w:style>
  <w:style w:type="paragraph" w:styleId="Koptekst">
    <w:name w:val="header"/>
    <w:basedOn w:val="Standaard"/>
    <w:link w:val="KoptekstChar"/>
    <w:uiPriority w:val="99"/>
    <w:unhideWhenUsed/>
    <w:rsid w:val="007D2270"/>
    <w:pPr>
      <w:tabs>
        <w:tab w:val="center" w:pos="4536"/>
        <w:tab w:val="right" w:pos="9072"/>
      </w:tabs>
    </w:pPr>
  </w:style>
  <w:style w:type="character" w:customStyle="1" w:styleId="KoptekstChar">
    <w:name w:val="Koptekst Char"/>
    <w:basedOn w:val="Standaardalinea-lettertype"/>
    <w:link w:val="Koptekst"/>
    <w:uiPriority w:val="99"/>
    <w:rsid w:val="007D2270"/>
    <w:rPr>
      <w:rFonts w:ascii="Trebuchet MS" w:hAnsi="Trebuchet MS"/>
      <w:sz w:val="20"/>
    </w:rPr>
  </w:style>
  <w:style w:type="paragraph" w:styleId="Voettekst">
    <w:name w:val="footer"/>
    <w:basedOn w:val="Standaard"/>
    <w:link w:val="VoettekstChar"/>
    <w:uiPriority w:val="99"/>
    <w:unhideWhenUsed/>
    <w:rsid w:val="007D2270"/>
    <w:pPr>
      <w:tabs>
        <w:tab w:val="center" w:pos="4536"/>
        <w:tab w:val="right" w:pos="9072"/>
      </w:tabs>
    </w:pPr>
  </w:style>
  <w:style w:type="character" w:customStyle="1" w:styleId="VoettekstChar">
    <w:name w:val="Voettekst Char"/>
    <w:basedOn w:val="Standaardalinea-lettertype"/>
    <w:link w:val="Voettekst"/>
    <w:uiPriority w:val="99"/>
    <w:rsid w:val="007D2270"/>
    <w:rPr>
      <w:rFonts w:ascii="Trebuchet MS" w:hAnsi="Trebuchet MS"/>
      <w:sz w:val="20"/>
    </w:rPr>
  </w:style>
  <w:style w:type="paragraph" w:styleId="Voetnoottekst">
    <w:name w:val="footnote text"/>
    <w:basedOn w:val="Standaard"/>
    <w:link w:val="VoetnoottekstChar"/>
    <w:uiPriority w:val="99"/>
    <w:semiHidden/>
    <w:unhideWhenUsed/>
    <w:rsid w:val="00AA2CCC"/>
    <w:rPr>
      <w:szCs w:val="20"/>
    </w:rPr>
  </w:style>
  <w:style w:type="character" w:customStyle="1" w:styleId="VoetnoottekstChar">
    <w:name w:val="Voetnoottekst Char"/>
    <w:basedOn w:val="Standaardalinea-lettertype"/>
    <w:link w:val="Voetnoottekst"/>
    <w:uiPriority w:val="99"/>
    <w:semiHidden/>
    <w:rsid w:val="00AA2CCC"/>
    <w:rPr>
      <w:rFonts w:ascii="Trebuchet MS" w:hAnsi="Trebuchet MS"/>
      <w:sz w:val="20"/>
      <w:szCs w:val="20"/>
    </w:rPr>
  </w:style>
  <w:style w:type="character" w:styleId="Voetnootmarkering">
    <w:name w:val="footnote reference"/>
    <w:basedOn w:val="Standaardalinea-lettertype"/>
    <w:uiPriority w:val="99"/>
    <w:semiHidden/>
    <w:unhideWhenUsed/>
    <w:rsid w:val="00AA2CCC"/>
    <w:rPr>
      <w:vertAlign w:val="superscript"/>
    </w:rPr>
  </w:style>
  <w:style w:type="paragraph" w:styleId="Inhopg3">
    <w:name w:val="toc 3"/>
    <w:basedOn w:val="Standaard"/>
    <w:next w:val="Standaard"/>
    <w:autoRedefine/>
    <w:uiPriority w:val="39"/>
    <w:unhideWhenUsed/>
    <w:rsid w:val="00C317A3"/>
    <w:pPr>
      <w:spacing w:after="100"/>
      <w:ind w:left="400"/>
    </w:pPr>
  </w:style>
  <w:style w:type="paragraph" w:customStyle="1" w:styleId="000">
    <w:name w:val="000"/>
    <w:aliases w:val="standaard"/>
    <w:basedOn w:val="Standaard"/>
    <w:link w:val="000Char"/>
    <w:rsid w:val="00C242FE"/>
    <w:rPr>
      <w:rFonts w:ascii="Times New Roman" w:eastAsia="Times New Roman" w:hAnsi="Times New Roman" w:cs="Times New Roman"/>
      <w:sz w:val="24"/>
      <w:szCs w:val="24"/>
      <w:lang w:val="en-US"/>
    </w:rPr>
  </w:style>
  <w:style w:type="character" w:customStyle="1" w:styleId="000Char">
    <w:name w:val="000 Char"/>
    <w:aliases w:val="standaard Char"/>
    <w:basedOn w:val="Standaardalinea-lettertype"/>
    <w:link w:val="000"/>
    <w:rsid w:val="00C242FE"/>
    <w:rPr>
      <w:rFonts w:ascii="Times New Roman" w:eastAsia="Times New Roman" w:hAnsi="Times New Roman" w:cs="Times New Roman"/>
      <w:sz w:val="24"/>
      <w:szCs w:val="24"/>
      <w:lang w:val="en-US"/>
    </w:rPr>
  </w:style>
  <w:style w:type="paragraph" w:customStyle="1" w:styleId="Opsomminghoofdletters">
    <w:name w:val="Opsomming hoofdletters"/>
    <w:basedOn w:val="Standaard"/>
    <w:rsid w:val="0072620E"/>
    <w:pPr>
      <w:numPr>
        <w:ilvl w:val="1"/>
        <w:numId w:val="11"/>
      </w:numPr>
      <w:tabs>
        <w:tab w:val="num" w:pos="360"/>
      </w:tabs>
      <w:spacing w:line="240" w:lineRule="exact"/>
      <w:ind w:left="0" w:firstLine="0"/>
    </w:pPr>
    <w:rPr>
      <w:rFonts w:ascii="Arial" w:eastAsia="Times New Roman" w:hAnsi="Arial" w:cs="Arial"/>
      <w:noProof/>
      <w:spacing w:val="-3"/>
      <w:sz w:val="19"/>
      <w:szCs w:val="20"/>
      <w:lang w:val="en-US" w:eastAsia="nl-NL"/>
    </w:rPr>
  </w:style>
  <w:style w:type="paragraph" w:styleId="Eindnoottekst">
    <w:name w:val="endnote text"/>
    <w:basedOn w:val="Standaard"/>
    <w:link w:val="EindnoottekstChar"/>
    <w:uiPriority w:val="99"/>
    <w:semiHidden/>
    <w:unhideWhenUsed/>
    <w:rsid w:val="00E91B3E"/>
    <w:rPr>
      <w:szCs w:val="20"/>
    </w:rPr>
  </w:style>
  <w:style w:type="character" w:customStyle="1" w:styleId="EindnoottekstChar">
    <w:name w:val="Eindnoottekst Char"/>
    <w:basedOn w:val="Standaardalinea-lettertype"/>
    <w:link w:val="Eindnoottekst"/>
    <w:uiPriority w:val="99"/>
    <w:semiHidden/>
    <w:rsid w:val="00E91B3E"/>
    <w:rPr>
      <w:rFonts w:ascii="Trebuchet MS" w:hAnsi="Trebuchet MS"/>
      <w:sz w:val="20"/>
      <w:szCs w:val="20"/>
    </w:rPr>
  </w:style>
  <w:style w:type="character" w:styleId="Eindnootmarkering">
    <w:name w:val="endnote reference"/>
    <w:basedOn w:val="Standaardalinea-lettertype"/>
    <w:uiPriority w:val="99"/>
    <w:semiHidden/>
    <w:unhideWhenUsed/>
    <w:rsid w:val="00E91B3E"/>
    <w:rPr>
      <w:vertAlign w:val="superscript"/>
    </w:rPr>
  </w:style>
  <w:style w:type="character" w:styleId="GevolgdeHyperlink">
    <w:name w:val="FollowedHyperlink"/>
    <w:basedOn w:val="Standaardalinea-lettertype"/>
    <w:uiPriority w:val="99"/>
    <w:semiHidden/>
    <w:unhideWhenUsed/>
    <w:rsid w:val="002D13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aliases w:val="0 standaard"/>
    <w:qFormat/>
    <w:rsid w:val="000B4C88"/>
    <w:pPr>
      <w:spacing w:after="0" w:line="240" w:lineRule="auto"/>
    </w:pPr>
    <w:rPr>
      <w:rFonts w:ascii="Trebuchet MS" w:hAnsi="Trebuchet MS"/>
      <w:sz w:val="20"/>
    </w:rPr>
  </w:style>
  <w:style w:type="paragraph" w:styleId="Kop1">
    <w:name w:val="heading 1"/>
    <w:basedOn w:val="Standaard"/>
    <w:next w:val="Standaard"/>
    <w:link w:val="Kop1Char"/>
    <w:uiPriority w:val="9"/>
    <w:rsid w:val="000E0A4E"/>
    <w:pPr>
      <w:keepNext/>
      <w:keepLines/>
      <w:numPr>
        <w:numId w:val="3"/>
      </w:numPr>
      <w:spacing w:before="480" w:line="360" w:lineRule="auto"/>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rsid w:val="006C6FAE"/>
    <w:pPr>
      <w:keepNext/>
      <w:keepLines/>
      <w:numPr>
        <w:ilvl w:val="1"/>
        <w:numId w:val="3"/>
      </w:numPr>
      <w:spacing w:before="200" w:after="12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0B4C88"/>
    <w:pPr>
      <w:keepNext/>
      <w:keepLines/>
      <w:numPr>
        <w:ilvl w:val="2"/>
        <w:numId w:val="3"/>
      </w:numPr>
      <w:spacing w:line="360" w:lineRule="auto"/>
      <w:outlineLvl w:val="2"/>
    </w:pPr>
    <w:rPr>
      <w:rFonts w:asciiTheme="majorHAnsi" w:eastAsiaTheme="majorEastAsia" w:hAnsiTheme="majorHAnsi" w:cstheme="majorBidi"/>
      <w:b/>
      <w:bCs/>
      <w:color w:val="4F81BD" w:themeColor="accent1"/>
      <w:sz w:val="24"/>
    </w:rPr>
  </w:style>
  <w:style w:type="paragraph" w:styleId="Kop4">
    <w:name w:val="heading 4"/>
    <w:basedOn w:val="Standaard"/>
    <w:next w:val="Standaard"/>
    <w:link w:val="Kop4Char"/>
    <w:uiPriority w:val="9"/>
    <w:semiHidden/>
    <w:unhideWhenUsed/>
    <w:qFormat/>
    <w:rsid w:val="00B85E89"/>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B85E89"/>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B85E89"/>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B85E89"/>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B85E89"/>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B85E89"/>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0A4E"/>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6C6FAE"/>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0B4C88"/>
    <w:rPr>
      <w:rFonts w:asciiTheme="majorHAnsi" w:eastAsiaTheme="majorEastAsia" w:hAnsiTheme="majorHAnsi" w:cstheme="majorBidi"/>
      <w:b/>
      <w:bCs/>
      <w:color w:val="4F81BD" w:themeColor="accent1"/>
      <w:sz w:val="24"/>
    </w:rPr>
  </w:style>
  <w:style w:type="character" w:customStyle="1" w:styleId="Kop4Char">
    <w:name w:val="Kop 4 Char"/>
    <w:basedOn w:val="Standaardalinea-lettertype"/>
    <w:link w:val="Kop4"/>
    <w:uiPriority w:val="9"/>
    <w:semiHidden/>
    <w:rsid w:val="00B85E89"/>
    <w:rPr>
      <w:rFonts w:asciiTheme="majorHAnsi" w:eastAsiaTheme="majorEastAsia" w:hAnsiTheme="majorHAnsi" w:cstheme="majorBidi"/>
      <w:b/>
      <w:bCs/>
      <w:i/>
      <w:iCs/>
      <w:color w:val="4F81BD" w:themeColor="accent1"/>
      <w:sz w:val="20"/>
    </w:rPr>
  </w:style>
  <w:style w:type="character" w:customStyle="1" w:styleId="Kop5Char">
    <w:name w:val="Kop 5 Char"/>
    <w:basedOn w:val="Standaardalinea-lettertype"/>
    <w:link w:val="Kop5"/>
    <w:uiPriority w:val="9"/>
    <w:semiHidden/>
    <w:rsid w:val="00B85E89"/>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uiPriority w:val="9"/>
    <w:semiHidden/>
    <w:rsid w:val="00B85E89"/>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
    <w:semiHidden/>
    <w:rsid w:val="00B85E89"/>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
    <w:semiHidden/>
    <w:rsid w:val="00B85E89"/>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B85E89"/>
    <w:rPr>
      <w:rFonts w:asciiTheme="majorHAnsi" w:eastAsiaTheme="majorEastAsia" w:hAnsiTheme="majorHAnsi" w:cstheme="majorBidi"/>
      <w:i/>
      <w:iCs/>
      <w:color w:val="404040" w:themeColor="text1" w:themeTint="BF"/>
      <w:sz w:val="20"/>
      <w:szCs w:val="20"/>
    </w:rPr>
  </w:style>
  <w:style w:type="paragraph" w:customStyle="1" w:styleId="1kopBDO">
    <w:name w:val="1 kop BDO"/>
    <w:basedOn w:val="Standaard"/>
    <w:next w:val="Standaard"/>
    <w:qFormat/>
    <w:rsid w:val="00310B30"/>
    <w:pPr>
      <w:ind w:left="360" w:hanging="360"/>
      <w:outlineLvl w:val="0"/>
    </w:pPr>
    <w:rPr>
      <w:rFonts w:ascii="Trebuchet MS Vet" w:hAnsi="Trebuchet MS Vet"/>
      <w:b/>
      <w:caps/>
      <w:color w:val="ED1A3B"/>
      <w:sz w:val="40"/>
      <w:szCs w:val="40"/>
    </w:rPr>
  </w:style>
  <w:style w:type="paragraph" w:customStyle="1" w:styleId="2kopBDO">
    <w:name w:val="2 kop BDO"/>
    <w:basedOn w:val="Standaard"/>
    <w:next w:val="Standaard"/>
    <w:qFormat/>
    <w:rsid w:val="00310B30"/>
    <w:pPr>
      <w:ind w:left="360" w:hanging="360"/>
      <w:outlineLvl w:val="1"/>
    </w:pPr>
    <w:rPr>
      <w:rFonts w:ascii="Trebuchet MS Vet" w:hAnsi="Trebuchet MS Vet"/>
      <w:b/>
      <w:caps/>
      <w:color w:val="62CAE3"/>
      <w:sz w:val="32"/>
      <w:szCs w:val="20"/>
    </w:rPr>
  </w:style>
  <w:style w:type="paragraph" w:customStyle="1" w:styleId="3kopBDO">
    <w:name w:val="3 kop BDO"/>
    <w:basedOn w:val="Standaard"/>
    <w:next w:val="Standaard"/>
    <w:qFormat/>
    <w:rsid w:val="00310B30"/>
    <w:pPr>
      <w:ind w:left="720" w:hanging="720"/>
      <w:outlineLvl w:val="2"/>
    </w:pPr>
    <w:rPr>
      <w:b/>
      <w:color w:val="ED1A3B"/>
      <w:sz w:val="24"/>
      <w:szCs w:val="20"/>
    </w:rPr>
  </w:style>
  <w:style w:type="paragraph" w:customStyle="1" w:styleId="Subtitel1">
    <w:name w:val="Subtitel 1"/>
    <w:basedOn w:val="Standaard"/>
    <w:next w:val="Standaard"/>
    <w:qFormat/>
    <w:rsid w:val="00310B30"/>
    <w:rPr>
      <w:b/>
      <w:color w:val="ED1A3B"/>
      <w:szCs w:val="20"/>
    </w:rPr>
  </w:style>
  <w:style w:type="paragraph" w:customStyle="1" w:styleId="Subtitel2">
    <w:name w:val="Subtitel 2"/>
    <w:basedOn w:val="Standaard"/>
    <w:next w:val="Standaard"/>
    <w:qFormat/>
    <w:rsid w:val="00310B30"/>
    <w:rPr>
      <w:b/>
      <w:i/>
      <w:color w:val="62CAE3"/>
      <w:szCs w:val="20"/>
    </w:rPr>
  </w:style>
  <w:style w:type="paragraph" w:customStyle="1" w:styleId="ZWKop1">
    <w:name w:val="ZW_Kop 1"/>
    <w:basedOn w:val="1kopBDO"/>
    <w:next w:val="Standaard"/>
    <w:qFormat/>
    <w:rsid w:val="00310B30"/>
    <w:pPr>
      <w:ind w:left="709" w:hanging="709"/>
    </w:pPr>
    <w:rPr>
      <w:color w:val="auto"/>
    </w:rPr>
  </w:style>
  <w:style w:type="paragraph" w:customStyle="1" w:styleId="ZWKop2">
    <w:name w:val="ZW_Kop 2"/>
    <w:basedOn w:val="2kopBDO"/>
    <w:qFormat/>
    <w:rsid w:val="00310B30"/>
    <w:pPr>
      <w:ind w:left="709" w:hanging="709"/>
    </w:pPr>
    <w:rPr>
      <w:color w:val="auto"/>
    </w:rPr>
  </w:style>
  <w:style w:type="paragraph" w:customStyle="1" w:styleId="ZWKop3">
    <w:name w:val="ZW_Kop 3"/>
    <w:basedOn w:val="3kopBDO"/>
    <w:qFormat/>
    <w:rsid w:val="00310B30"/>
    <w:pPr>
      <w:ind w:left="709" w:hanging="709"/>
    </w:pPr>
    <w:rPr>
      <w:color w:val="auto"/>
    </w:rPr>
  </w:style>
  <w:style w:type="paragraph" w:customStyle="1" w:styleId="ZWSubtitel">
    <w:name w:val="ZW_Subtitel"/>
    <w:basedOn w:val="Subtitel1"/>
    <w:qFormat/>
    <w:rsid w:val="00310B30"/>
    <w:rPr>
      <w:color w:val="auto"/>
    </w:rPr>
  </w:style>
  <w:style w:type="paragraph" w:customStyle="1" w:styleId="ZWSubtitel2">
    <w:name w:val="ZW_Subtitel 2"/>
    <w:basedOn w:val="Subtitel2"/>
    <w:qFormat/>
    <w:rsid w:val="00310B30"/>
    <w:rPr>
      <w:color w:val="auto"/>
    </w:rPr>
  </w:style>
  <w:style w:type="paragraph" w:styleId="Bijschrift">
    <w:name w:val="caption"/>
    <w:basedOn w:val="Standaard"/>
    <w:next w:val="Standaard"/>
    <w:uiPriority w:val="35"/>
    <w:semiHidden/>
    <w:unhideWhenUsed/>
    <w:qFormat/>
    <w:rsid w:val="00310B30"/>
    <w:pPr>
      <w:spacing w:after="200"/>
    </w:pPr>
    <w:rPr>
      <w:b/>
      <w:bCs/>
      <w:sz w:val="18"/>
      <w:szCs w:val="18"/>
    </w:rPr>
  </w:style>
  <w:style w:type="paragraph" w:styleId="Kopvaninhoudsopgave">
    <w:name w:val="TOC Heading"/>
    <w:basedOn w:val="Kop1"/>
    <w:next w:val="Standaard"/>
    <w:uiPriority w:val="39"/>
    <w:semiHidden/>
    <w:unhideWhenUsed/>
    <w:qFormat/>
    <w:rsid w:val="00310B30"/>
    <w:pPr>
      <w:spacing w:line="276" w:lineRule="auto"/>
      <w:outlineLvl w:val="9"/>
    </w:pPr>
  </w:style>
  <w:style w:type="paragraph" w:styleId="Inhopg1">
    <w:name w:val="toc 1"/>
    <w:basedOn w:val="Standaard"/>
    <w:next w:val="Standaard"/>
    <w:autoRedefine/>
    <w:uiPriority w:val="39"/>
    <w:unhideWhenUsed/>
    <w:rsid w:val="000E0A4E"/>
    <w:pPr>
      <w:spacing w:after="100"/>
    </w:pPr>
  </w:style>
  <w:style w:type="character" w:styleId="Hyperlink">
    <w:name w:val="Hyperlink"/>
    <w:basedOn w:val="Standaardalinea-lettertype"/>
    <w:uiPriority w:val="99"/>
    <w:unhideWhenUsed/>
    <w:rsid w:val="000E0A4E"/>
    <w:rPr>
      <w:color w:val="0000FF" w:themeColor="hyperlink"/>
      <w:u w:val="single"/>
    </w:rPr>
  </w:style>
  <w:style w:type="paragraph" w:styleId="Ballontekst">
    <w:name w:val="Balloon Text"/>
    <w:basedOn w:val="Standaard"/>
    <w:link w:val="BallontekstChar"/>
    <w:uiPriority w:val="99"/>
    <w:semiHidden/>
    <w:unhideWhenUsed/>
    <w:rsid w:val="000E0A4E"/>
    <w:rPr>
      <w:rFonts w:ascii="Tahoma" w:hAnsi="Tahoma" w:cs="Tahoma"/>
      <w:sz w:val="16"/>
      <w:szCs w:val="16"/>
    </w:rPr>
  </w:style>
  <w:style w:type="character" w:customStyle="1" w:styleId="BallontekstChar">
    <w:name w:val="Ballontekst Char"/>
    <w:basedOn w:val="Standaardalinea-lettertype"/>
    <w:link w:val="Ballontekst"/>
    <w:uiPriority w:val="99"/>
    <w:semiHidden/>
    <w:rsid w:val="000E0A4E"/>
    <w:rPr>
      <w:rFonts w:ascii="Tahoma" w:hAnsi="Tahoma" w:cs="Tahoma"/>
      <w:sz w:val="16"/>
      <w:szCs w:val="16"/>
    </w:rPr>
  </w:style>
  <w:style w:type="table" w:styleId="Tabelraster">
    <w:name w:val="Table Grid"/>
    <w:basedOn w:val="Standaardtabel"/>
    <w:uiPriority w:val="59"/>
    <w:rsid w:val="002634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rsid w:val="00E31C04"/>
    <w:pPr>
      <w:ind w:left="720"/>
      <w:contextualSpacing/>
    </w:pPr>
  </w:style>
  <w:style w:type="paragraph" w:styleId="Inhopg2">
    <w:name w:val="toc 2"/>
    <w:basedOn w:val="Standaard"/>
    <w:next w:val="Standaard"/>
    <w:autoRedefine/>
    <w:uiPriority w:val="39"/>
    <w:unhideWhenUsed/>
    <w:rsid w:val="006C6FAE"/>
    <w:pPr>
      <w:spacing w:after="100"/>
      <w:ind w:left="200"/>
    </w:pPr>
  </w:style>
  <w:style w:type="paragraph" w:styleId="Koptekst">
    <w:name w:val="header"/>
    <w:basedOn w:val="Standaard"/>
    <w:link w:val="KoptekstChar"/>
    <w:uiPriority w:val="99"/>
    <w:unhideWhenUsed/>
    <w:rsid w:val="007D2270"/>
    <w:pPr>
      <w:tabs>
        <w:tab w:val="center" w:pos="4536"/>
        <w:tab w:val="right" w:pos="9072"/>
      </w:tabs>
    </w:pPr>
  </w:style>
  <w:style w:type="character" w:customStyle="1" w:styleId="KoptekstChar">
    <w:name w:val="Koptekst Char"/>
    <w:basedOn w:val="Standaardalinea-lettertype"/>
    <w:link w:val="Koptekst"/>
    <w:uiPriority w:val="99"/>
    <w:rsid w:val="007D2270"/>
    <w:rPr>
      <w:rFonts w:ascii="Trebuchet MS" w:hAnsi="Trebuchet MS"/>
      <w:sz w:val="20"/>
    </w:rPr>
  </w:style>
  <w:style w:type="paragraph" w:styleId="Voettekst">
    <w:name w:val="footer"/>
    <w:basedOn w:val="Standaard"/>
    <w:link w:val="VoettekstChar"/>
    <w:uiPriority w:val="99"/>
    <w:unhideWhenUsed/>
    <w:rsid w:val="007D2270"/>
    <w:pPr>
      <w:tabs>
        <w:tab w:val="center" w:pos="4536"/>
        <w:tab w:val="right" w:pos="9072"/>
      </w:tabs>
    </w:pPr>
  </w:style>
  <w:style w:type="character" w:customStyle="1" w:styleId="VoettekstChar">
    <w:name w:val="Voettekst Char"/>
    <w:basedOn w:val="Standaardalinea-lettertype"/>
    <w:link w:val="Voettekst"/>
    <w:uiPriority w:val="99"/>
    <w:rsid w:val="007D2270"/>
    <w:rPr>
      <w:rFonts w:ascii="Trebuchet MS" w:hAnsi="Trebuchet MS"/>
      <w:sz w:val="20"/>
    </w:rPr>
  </w:style>
  <w:style w:type="paragraph" w:styleId="Voetnoottekst">
    <w:name w:val="footnote text"/>
    <w:basedOn w:val="Standaard"/>
    <w:link w:val="VoetnoottekstChar"/>
    <w:uiPriority w:val="99"/>
    <w:semiHidden/>
    <w:unhideWhenUsed/>
    <w:rsid w:val="00AA2CCC"/>
    <w:rPr>
      <w:szCs w:val="20"/>
    </w:rPr>
  </w:style>
  <w:style w:type="character" w:customStyle="1" w:styleId="VoetnoottekstChar">
    <w:name w:val="Voetnoottekst Char"/>
    <w:basedOn w:val="Standaardalinea-lettertype"/>
    <w:link w:val="Voetnoottekst"/>
    <w:uiPriority w:val="99"/>
    <w:semiHidden/>
    <w:rsid w:val="00AA2CCC"/>
    <w:rPr>
      <w:rFonts w:ascii="Trebuchet MS" w:hAnsi="Trebuchet MS"/>
      <w:sz w:val="20"/>
      <w:szCs w:val="20"/>
    </w:rPr>
  </w:style>
  <w:style w:type="character" w:styleId="Voetnootmarkering">
    <w:name w:val="footnote reference"/>
    <w:basedOn w:val="Standaardalinea-lettertype"/>
    <w:uiPriority w:val="99"/>
    <w:semiHidden/>
    <w:unhideWhenUsed/>
    <w:rsid w:val="00AA2CCC"/>
    <w:rPr>
      <w:vertAlign w:val="superscript"/>
    </w:rPr>
  </w:style>
  <w:style w:type="paragraph" w:styleId="Inhopg3">
    <w:name w:val="toc 3"/>
    <w:basedOn w:val="Standaard"/>
    <w:next w:val="Standaard"/>
    <w:autoRedefine/>
    <w:uiPriority w:val="39"/>
    <w:unhideWhenUsed/>
    <w:rsid w:val="00C317A3"/>
    <w:pPr>
      <w:spacing w:after="100"/>
      <w:ind w:left="400"/>
    </w:pPr>
  </w:style>
  <w:style w:type="paragraph" w:customStyle="1" w:styleId="000">
    <w:name w:val="000"/>
    <w:aliases w:val="standaard"/>
    <w:basedOn w:val="Standaard"/>
    <w:link w:val="000Char"/>
    <w:rsid w:val="00C242FE"/>
    <w:rPr>
      <w:rFonts w:ascii="Times New Roman" w:eastAsia="Times New Roman" w:hAnsi="Times New Roman" w:cs="Times New Roman"/>
      <w:sz w:val="24"/>
      <w:szCs w:val="24"/>
      <w:lang w:val="en-US"/>
    </w:rPr>
  </w:style>
  <w:style w:type="character" w:customStyle="1" w:styleId="000Char">
    <w:name w:val="000 Char"/>
    <w:aliases w:val="standaard Char"/>
    <w:basedOn w:val="Standaardalinea-lettertype"/>
    <w:link w:val="000"/>
    <w:rsid w:val="00C242FE"/>
    <w:rPr>
      <w:rFonts w:ascii="Times New Roman" w:eastAsia="Times New Roman" w:hAnsi="Times New Roman" w:cs="Times New Roman"/>
      <w:sz w:val="24"/>
      <w:szCs w:val="24"/>
      <w:lang w:val="en-US"/>
    </w:rPr>
  </w:style>
  <w:style w:type="paragraph" w:customStyle="1" w:styleId="Opsomminghoofdletters">
    <w:name w:val="Opsomming hoofdletters"/>
    <w:basedOn w:val="Standaard"/>
    <w:rsid w:val="0072620E"/>
    <w:pPr>
      <w:numPr>
        <w:ilvl w:val="1"/>
        <w:numId w:val="11"/>
      </w:numPr>
      <w:tabs>
        <w:tab w:val="num" w:pos="360"/>
      </w:tabs>
      <w:spacing w:line="240" w:lineRule="exact"/>
      <w:ind w:left="0" w:firstLine="0"/>
    </w:pPr>
    <w:rPr>
      <w:rFonts w:ascii="Arial" w:eastAsia="Times New Roman" w:hAnsi="Arial" w:cs="Arial"/>
      <w:noProof/>
      <w:spacing w:val="-3"/>
      <w:sz w:val="19"/>
      <w:szCs w:val="20"/>
      <w:lang w:val="en-US" w:eastAsia="nl-NL"/>
    </w:rPr>
  </w:style>
  <w:style w:type="paragraph" w:styleId="Eindnoottekst">
    <w:name w:val="endnote text"/>
    <w:basedOn w:val="Standaard"/>
    <w:link w:val="EindnoottekstChar"/>
    <w:uiPriority w:val="99"/>
    <w:semiHidden/>
    <w:unhideWhenUsed/>
    <w:rsid w:val="00E91B3E"/>
    <w:rPr>
      <w:szCs w:val="20"/>
    </w:rPr>
  </w:style>
  <w:style w:type="character" w:customStyle="1" w:styleId="EindnoottekstChar">
    <w:name w:val="Eindnoottekst Char"/>
    <w:basedOn w:val="Standaardalinea-lettertype"/>
    <w:link w:val="Eindnoottekst"/>
    <w:uiPriority w:val="99"/>
    <w:semiHidden/>
    <w:rsid w:val="00E91B3E"/>
    <w:rPr>
      <w:rFonts w:ascii="Trebuchet MS" w:hAnsi="Trebuchet MS"/>
      <w:sz w:val="20"/>
      <w:szCs w:val="20"/>
    </w:rPr>
  </w:style>
  <w:style w:type="character" w:styleId="Eindnootmarkering">
    <w:name w:val="endnote reference"/>
    <w:basedOn w:val="Standaardalinea-lettertype"/>
    <w:uiPriority w:val="99"/>
    <w:semiHidden/>
    <w:unhideWhenUsed/>
    <w:rsid w:val="00E91B3E"/>
    <w:rPr>
      <w:vertAlign w:val="superscript"/>
    </w:rPr>
  </w:style>
  <w:style w:type="character" w:styleId="GevolgdeHyperlink">
    <w:name w:val="FollowedHyperlink"/>
    <w:basedOn w:val="Standaardalinea-lettertype"/>
    <w:uiPriority w:val="99"/>
    <w:semiHidden/>
    <w:unhideWhenUsed/>
    <w:rsid w:val="002D13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8850">
      <w:bodyDiv w:val="1"/>
      <w:marLeft w:val="0"/>
      <w:marRight w:val="0"/>
      <w:marTop w:val="0"/>
      <w:marBottom w:val="0"/>
      <w:divBdr>
        <w:top w:val="none" w:sz="0" w:space="0" w:color="auto"/>
        <w:left w:val="none" w:sz="0" w:space="0" w:color="auto"/>
        <w:bottom w:val="none" w:sz="0" w:space="0" w:color="auto"/>
        <w:right w:val="none" w:sz="0" w:space="0" w:color="auto"/>
      </w:divBdr>
    </w:div>
    <w:div w:id="38171096">
      <w:bodyDiv w:val="1"/>
      <w:marLeft w:val="0"/>
      <w:marRight w:val="0"/>
      <w:marTop w:val="0"/>
      <w:marBottom w:val="0"/>
      <w:divBdr>
        <w:top w:val="none" w:sz="0" w:space="0" w:color="auto"/>
        <w:left w:val="none" w:sz="0" w:space="0" w:color="auto"/>
        <w:bottom w:val="none" w:sz="0" w:space="0" w:color="auto"/>
        <w:right w:val="none" w:sz="0" w:space="0" w:color="auto"/>
      </w:divBdr>
      <w:divsChild>
        <w:div w:id="387529926">
          <w:marLeft w:val="0"/>
          <w:marRight w:val="0"/>
          <w:marTop w:val="0"/>
          <w:marBottom w:val="0"/>
          <w:divBdr>
            <w:top w:val="none" w:sz="0" w:space="0" w:color="auto"/>
            <w:left w:val="none" w:sz="0" w:space="0" w:color="auto"/>
            <w:bottom w:val="none" w:sz="0" w:space="0" w:color="auto"/>
            <w:right w:val="none" w:sz="0" w:space="0" w:color="auto"/>
          </w:divBdr>
        </w:div>
      </w:divsChild>
    </w:div>
    <w:div w:id="91437285">
      <w:bodyDiv w:val="1"/>
      <w:marLeft w:val="0"/>
      <w:marRight w:val="0"/>
      <w:marTop w:val="0"/>
      <w:marBottom w:val="0"/>
      <w:divBdr>
        <w:top w:val="none" w:sz="0" w:space="0" w:color="auto"/>
        <w:left w:val="none" w:sz="0" w:space="0" w:color="auto"/>
        <w:bottom w:val="none" w:sz="0" w:space="0" w:color="auto"/>
        <w:right w:val="none" w:sz="0" w:space="0" w:color="auto"/>
      </w:divBdr>
    </w:div>
    <w:div w:id="123888042">
      <w:bodyDiv w:val="1"/>
      <w:marLeft w:val="0"/>
      <w:marRight w:val="0"/>
      <w:marTop w:val="0"/>
      <w:marBottom w:val="0"/>
      <w:divBdr>
        <w:top w:val="none" w:sz="0" w:space="0" w:color="auto"/>
        <w:left w:val="none" w:sz="0" w:space="0" w:color="auto"/>
        <w:bottom w:val="none" w:sz="0" w:space="0" w:color="auto"/>
        <w:right w:val="none" w:sz="0" w:space="0" w:color="auto"/>
      </w:divBdr>
      <w:divsChild>
        <w:div w:id="1142232946">
          <w:marLeft w:val="0"/>
          <w:marRight w:val="0"/>
          <w:marTop w:val="0"/>
          <w:marBottom w:val="0"/>
          <w:divBdr>
            <w:top w:val="none" w:sz="0" w:space="0" w:color="auto"/>
            <w:left w:val="none" w:sz="0" w:space="0" w:color="auto"/>
            <w:bottom w:val="none" w:sz="0" w:space="0" w:color="auto"/>
            <w:right w:val="none" w:sz="0" w:space="0" w:color="auto"/>
          </w:divBdr>
          <w:divsChild>
            <w:div w:id="2052151874">
              <w:marLeft w:val="0"/>
              <w:marRight w:val="0"/>
              <w:marTop w:val="0"/>
              <w:marBottom w:val="0"/>
              <w:divBdr>
                <w:top w:val="none" w:sz="0" w:space="0" w:color="auto"/>
                <w:left w:val="none" w:sz="0" w:space="0" w:color="auto"/>
                <w:bottom w:val="none" w:sz="0" w:space="0" w:color="auto"/>
                <w:right w:val="none" w:sz="0" w:space="0" w:color="auto"/>
              </w:divBdr>
              <w:divsChild>
                <w:div w:id="1958439790">
                  <w:marLeft w:val="0"/>
                  <w:marRight w:val="0"/>
                  <w:marTop w:val="0"/>
                  <w:marBottom w:val="0"/>
                  <w:divBdr>
                    <w:top w:val="none" w:sz="0" w:space="0" w:color="auto"/>
                    <w:left w:val="none" w:sz="0" w:space="0" w:color="auto"/>
                    <w:bottom w:val="none" w:sz="0" w:space="0" w:color="auto"/>
                    <w:right w:val="none" w:sz="0" w:space="0" w:color="auto"/>
                  </w:divBdr>
                  <w:divsChild>
                    <w:div w:id="1474255254">
                      <w:marLeft w:val="0"/>
                      <w:marRight w:val="0"/>
                      <w:marTop w:val="0"/>
                      <w:marBottom w:val="0"/>
                      <w:divBdr>
                        <w:top w:val="none" w:sz="0" w:space="0" w:color="auto"/>
                        <w:left w:val="none" w:sz="0" w:space="0" w:color="auto"/>
                        <w:bottom w:val="none" w:sz="0" w:space="0" w:color="auto"/>
                        <w:right w:val="none" w:sz="0" w:space="0" w:color="auto"/>
                      </w:divBdr>
                      <w:divsChild>
                        <w:div w:id="1582336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9179772">
      <w:bodyDiv w:val="1"/>
      <w:marLeft w:val="0"/>
      <w:marRight w:val="0"/>
      <w:marTop w:val="0"/>
      <w:marBottom w:val="0"/>
      <w:divBdr>
        <w:top w:val="none" w:sz="0" w:space="0" w:color="auto"/>
        <w:left w:val="none" w:sz="0" w:space="0" w:color="auto"/>
        <w:bottom w:val="none" w:sz="0" w:space="0" w:color="auto"/>
        <w:right w:val="none" w:sz="0" w:space="0" w:color="auto"/>
      </w:divBdr>
    </w:div>
    <w:div w:id="148983203">
      <w:bodyDiv w:val="1"/>
      <w:marLeft w:val="0"/>
      <w:marRight w:val="0"/>
      <w:marTop w:val="0"/>
      <w:marBottom w:val="0"/>
      <w:divBdr>
        <w:top w:val="none" w:sz="0" w:space="0" w:color="auto"/>
        <w:left w:val="none" w:sz="0" w:space="0" w:color="auto"/>
        <w:bottom w:val="none" w:sz="0" w:space="0" w:color="auto"/>
        <w:right w:val="none" w:sz="0" w:space="0" w:color="auto"/>
      </w:divBdr>
    </w:div>
    <w:div w:id="291712182">
      <w:bodyDiv w:val="1"/>
      <w:marLeft w:val="0"/>
      <w:marRight w:val="0"/>
      <w:marTop w:val="0"/>
      <w:marBottom w:val="0"/>
      <w:divBdr>
        <w:top w:val="none" w:sz="0" w:space="0" w:color="auto"/>
        <w:left w:val="none" w:sz="0" w:space="0" w:color="auto"/>
        <w:bottom w:val="none" w:sz="0" w:space="0" w:color="auto"/>
        <w:right w:val="none" w:sz="0" w:space="0" w:color="auto"/>
      </w:divBdr>
    </w:div>
    <w:div w:id="481431578">
      <w:bodyDiv w:val="1"/>
      <w:marLeft w:val="0"/>
      <w:marRight w:val="0"/>
      <w:marTop w:val="0"/>
      <w:marBottom w:val="0"/>
      <w:divBdr>
        <w:top w:val="none" w:sz="0" w:space="0" w:color="auto"/>
        <w:left w:val="none" w:sz="0" w:space="0" w:color="auto"/>
        <w:bottom w:val="none" w:sz="0" w:space="0" w:color="auto"/>
        <w:right w:val="none" w:sz="0" w:space="0" w:color="auto"/>
      </w:divBdr>
    </w:div>
    <w:div w:id="571428644">
      <w:bodyDiv w:val="1"/>
      <w:marLeft w:val="0"/>
      <w:marRight w:val="0"/>
      <w:marTop w:val="0"/>
      <w:marBottom w:val="0"/>
      <w:divBdr>
        <w:top w:val="none" w:sz="0" w:space="0" w:color="auto"/>
        <w:left w:val="none" w:sz="0" w:space="0" w:color="auto"/>
        <w:bottom w:val="none" w:sz="0" w:space="0" w:color="auto"/>
        <w:right w:val="none" w:sz="0" w:space="0" w:color="auto"/>
      </w:divBdr>
    </w:div>
    <w:div w:id="756172851">
      <w:bodyDiv w:val="1"/>
      <w:marLeft w:val="0"/>
      <w:marRight w:val="0"/>
      <w:marTop w:val="0"/>
      <w:marBottom w:val="0"/>
      <w:divBdr>
        <w:top w:val="none" w:sz="0" w:space="0" w:color="auto"/>
        <w:left w:val="none" w:sz="0" w:space="0" w:color="auto"/>
        <w:bottom w:val="none" w:sz="0" w:space="0" w:color="auto"/>
        <w:right w:val="none" w:sz="0" w:space="0" w:color="auto"/>
      </w:divBdr>
    </w:div>
    <w:div w:id="777019728">
      <w:bodyDiv w:val="1"/>
      <w:marLeft w:val="0"/>
      <w:marRight w:val="0"/>
      <w:marTop w:val="0"/>
      <w:marBottom w:val="0"/>
      <w:divBdr>
        <w:top w:val="none" w:sz="0" w:space="0" w:color="auto"/>
        <w:left w:val="none" w:sz="0" w:space="0" w:color="auto"/>
        <w:bottom w:val="none" w:sz="0" w:space="0" w:color="auto"/>
        <w:right w:val="none" w:sz="0" w:space="0" w:color="auto"/>
      </w:divBdr>
    </w:div>
    <w:div w:id="847407704">
      <w:bodyDiv w:val="1"/>
      <w:marLeft w:val="0"/>
      <w:marRight w:val="0"/>
      <w:marTop w:val="0"/>
      <w:marBottom w:val="0"/>
      <w:divBdr>
        <w:top w:val="none" w:sz="0" w:space="0" w:color="auto"/>
        <w:left w:val="none" w:sz="0" w:space="0" w:color="auto"/>
        <w:bottom w:val="none" w:sz="0" w:space="0" w:color="auto"/>
        <w:right w:val="none" w:sz="0" w:space="0" w:color="auto"/>
      </w:divBdr>
      <w:divsChild>
        <w:div w:id="391537912">
          <w:marLeft w:val="0"/>
          <w:marRight w:val="0"/>
          <w:marTop w:val="0"/>
          <w:marBottom w:val="0"/>
          <w:divBdr>
            <w:top w:val="none" w:sz="0" w:space="0" w:color="auto"/>
            <w:left w:val="none" w:sz="0" w:space="0" w:color="auto"/>
            <w:bottom w:val="none" w:sz="0" w:space="0" w:color="auto"/>
            <w:right w:val="none" w:sz="0" w:space="0" w:color="auto"/>
          </w:divBdr>
          <w:divsChild>
            <w:div w:id="48383862">
              <w:marLeft w:val="0"/>
              <w:marRight w:val="0"/>
              <w:marTop w:val="0"/>
              <w:marBottom w:val="15"/>
              <w:divBdr>
                <w:top w:val="none" w:sz="0" w:space="0" w:color="auto"/>
                <w:left w:val="none" w:sz="0" w:space="0" w:color="auto"/>
                <w:bottom w:val="none" w:sz="0" w:space="0" w:color="auto"/>
                <w:right w:val="none" w:sz="0" w:space="0" w:color="auto"/>
              </w:divBdr>
              <w:divsChild>
                <w:div w:id="926887572">
                  <w:marLeft w:val="0"/>
                  <w:marRight w:val="0"/>
                  <w:marTop w:val="0"/>
                  <w:marBottom w:val="0"/>
                  <w:divBdr>
                    <w:top w:val="none" w:sz="0" w:space="0" w:color="auto"/>
                    <w:left w:val="none" w:sz="0" w:space="0" w:color="auto"/>
                    <w:bottom w:val="none" w:sz="0" w:space="0" w:color="auto"/>
                    <w:right w:val="none" w:sz="0" w:space="0" w:color="auto"/>
                  </w:divBdr>
                  <w:divsChild>
                    <w:div w:id="1126317061">
                      <w:marLeft w:val="0"/>
                      <w:marRight w:val="0"/>
                      <w:marTop w:val="0"/>
                      <w:marBottom w:val="0"/>
                      <w:divBdr>
                        <w:top w:val="none" w:sz="0" w:space="0" w:color="auto"/>
                        <w:left w:val="none" w:sz="0" w:space="0" w:color="auto"/>
                        <w:bottom w:val="none" w:sz="0" w:space="0" w:color="auto"/>
                        <w:right w:val="none" w:sz="0" w:space="0" w:color="auto"/>
                      </w:divBdr>
                      <w:divsChild>
                        <w:div w:id="504368077">
                          <w:marLeft w:val="0"/>
                          <w:marRight w:val="0"/>
                          <w:marTop w:val="0"/>
                          <w:marBottom w:val="0"/>
                          <w:divBdr>
                            <w:top w:val="none" w:sz="0" w:space="0" w:color="auto"/>
                            <w:left w:val="none" w:sz="0" w:space="0" w:color="auto"/>
                            <w:bottom w:val="none" w:sz="0" w:space="0" w:color="auto"/>
                            <w:right w:val="none" w:sz="0" w:space="0" w:color="auto"/>
                          </w:divBdr>
                          <w:divsChild>
                            <w:div w:id="209458131">
                              <w:marLeft w:val="0"/>
                              <w:marRight w:val="0"/>
                              <w:marTop w:val="0"/>
                              <w:marBottom w:val="0"/>
                              <w:divBdr>
                                <w:top w:val="none" w:sz="0" w:space="0" w:color="auto"/>
                                <w:left w:val="none" w:sz="0" w:space="0" w:color="auto"/>
                                <w:bottom w:val="none" w:sz="0" w:space="0" w:color="auto"/>
                                <w:right w:val="none" w:sz="0" w:space="0" w:color="auto"/>
                              </w:divBdr>
                              <w:divsChild>
                                <w:div w:id="967475089">
                                  <w:marLeft w:val="0"/>
                                  <w:marRight w:val="0"/>
                                  <w:marTop w:val="0"/>
                                  <w:marBottom w:val="0"/>
                                  <w:divBdr>
                                    <w:top w:val="single" w:sz="2" w:space="0" w:color="EEEEEE"/>
                                    <w:left w:val="none" w:sz="0" w:space="0" w:color="auto"/>
                                    <w:bottom w:val="none" w:sz="0" w:space="0" w:color="auto"/>
                                    <w:right w:val="none" w:sz="0" w:space="0" w:color="auto"/>
                                  </w:divBdr>
                                  <w:divsChild>
                                    <w:div w:id="902956998">
                                      <w:marLeft w:val="0"/>
                                      <w:marRight w:val="0"/>
                                      <w:marTop w:val="0"/>
                                      <w:marBottom w:val="0"/>
                                      <w:divBdr>
                                        <w:top w:val="none" w:sz="0" w:space="0" w:color="auto"/>
                                        <w:left w:val="none" w:sz="0" w:space="0" w:color="auto"/>
                                        <w:bottom w:val="none" w:sz="0" w:space="0" w:color="auto"/>
                                        <w:right w:val="none" w:sz="0" w:space="0" w:color="auto"/>
                                      </w:divBdr>
                                      <w:divsChild>
                                        <w:div w:id="313679226">
                                          <w:marLeft w:val="0"/>
                                          <w:marRight w:val="0"/>
                                          <w:marTop w:val="0"/>
                                          <w:marBottom w:val="0"/>
                                          <w:divBdr>
                                            <w:top w:val="none" w:sz="0" w:space="0" w:color="auto"/>
                                            <w:left w:val="none" w:sz="0" w:space="0" w:color="auto"/>
                                            <w:bottom w:val="none" w:sz="0" w:space="0" w:color="auto"/>
                                            <w:right w:val="none" w:sz="0" w:space="0" w:color="auto"/>
                                          </w:divBdr>
                                          <w:divsChild>
                                            <w:div w:id="1202478113">
                                              <w:marLeft w:val="0"/>
                                              <w:marRight w:val="0"/>
                                              <w:marTop w:val="0"/>
                                              <w:marBottom w:val="0"/>
                                              <w:divBdr>
                                                <w:top w:val="none" w:sz="0" w:space="0" w:color="auto"/>
                                                <w:left w:val="none" w:sz="0" w:space="0" w:color="auto"/>
                                                <w:bottom w:val="none" w:sz="0" w:space="0" w:color="auto"/>
                                                <w:right w:val="none" w:sz="0" w:space="0" w:color="auto"/>
                                              </w:divBdr>
                                              <w:divsChild>
                                                <w:div w:id="1991518059">
                                                  <w:marLeft w:val="0"/>
                                                  <w:marRight w:val="0"/>
                                                  <w:marTop w:val="0"/>
                                                  <w:marBottom w:val="0"/>
                                                  <w:divBdr>
                                                    <w:top w:val="none" w:sz="0" w:space="0" w:color="auto"/>
                                                    <w:left w:val="none" w:sz="0" w:space="0" w:color="auto"/>
                                                    <w:bottom w:val="none" w:sz="0" w:space="0" w:color="auto"/>
                                                    <w:right w:val="none" w:sz="0" w:space="0" w:color="auto"/>
                                                  </w:divBdr>
                                                  <w:divsChild>
                                                    <w:div w:id="1756054843">
                                                      <w:marLeft w:val="0"/>
                                                      <w:marRight w:val="0"/>
                                                      <w:marTop w:val="0"/>
                                                      <w:marBottom w:val="0"/>
                                                      <w:divBdr>
                                                        <w:top w:val="none" w:sz="0" w:space="0" w:color="auto"/>
                                                        <w:left w:val="none" w:sz="0" w:space="0" w:color="auto"/>
                                                        <w:bottom w:val="none" w:sz="0" w:space="0" w:color="auto"/>
                                                        <w:right w:val="none" w:sz="0" w:space="0" w:color="auto"/>
                                                      </w:divBdr>
                                                      <w:divsChild>
                                                        <w:div w:id="2081324103">
                                                          <w:marLeft w:val="0"/>
                                                          <w:marRight w:val="0"/>
                                                          <w:marTop w:val="0"/>
                                                          <w:marBottom w:val="0"/>
                                                          <w:divBdr>
                                                            <w:top w:val="none" w:sz="0" w:space="0" w:color="auto"/>
                                                            <w:left w:val="none" w:sz="0" w:space="0" w:color="auto"/>
                                                            <w:bottom w:val="none" w:sz="0" w:space="0" w:color="auto"/>
                                                            <w:right w:val="none" w:sz="0" w:space="0" w:color="auto"/>
                                                          </w:divBdr>
                                                          <w:divsChild>
                                                            <w:div w:id="651956942">
                                                              <w:marLeft w:val="0"/>
                                                              <w:marRight w:val="0"/>
                                                              <w:marTop w:val="0"/>
                                                              <w:marBottom w:val="0"/>
                                                              <w:divBdr>
                                                                <w:top w:val="none" w:sz="0" w:space="0" w:color="auto"/>
                                                                <w:left w:val="none" w:sz="0" w:space="0" w:color="auto"/>
                                                                <w:bottom w:val="none" w:sz="0" w:space="0" w:color="auto"/>
                                                                <w:right w:val="none" w:sz="0" w:space="0" w:color="auto"/>
                                                              </w:divBdr>
                                                              <w:divsChild>
                                                                <w:div w:id="2055038684">
                                                                  <w:marLeft w:val="0"/>
                                                                  <w:marRight w:val="0"/>
                                                                  <w:marTop w:val="450"/>
                                                                  <w:marBottom w:val="450"/>
                                                                  <w:divBdr>
                                                                    <w:top w:val="none" w:sz="0" w:space="0" w:color="auto"/>
                                                                    <w:left w:val="none" w:sz="0" w:space="0" w:color="auto"/>
                                                                    <w:bottom w:val="none" w:sz="0" w:space="0" w:color="auto"/>
                                                                    <w:right w:val="none" w:sz="0" w:space="0" w:color="auto"/>
                                                                  </w:divBdr>
                                                                  <w:divsChild>
                                                                    <w:div w:id="1306353036">
                                                                      <w:marLeft w:val="0"/>
                                                                      <w:marRight w:val="0"/>
                                                                      <w:marTop w:val="0"/>
                                                                      <w:marBottom w:val="0"/>
                                                                      <w:divBdr>
                                                                        <w:top w:val="none" w:sz="0" w:space="0" w:color="auto"/>
                                                                        <w:left w:val="none" w:sz="0" w:space="0" w:color="auto"/>
                                                                        <w:bottom w:val="none" w:sz="0" w:space="0" w:color="auto"/>
                                                                        <w:right w:val="none" w:sz="0" w:space="0" w:color="auto"/>
                                                                      </w:divBdr>
                                                                      <w:divsChild>
                                                                        <w:div w:id="1934164821">
                                                                          <w:marLeft w:val="0"/>
                                                                          <w:marRight w:val="0"/>
                                                                          <w:marTop w:val="0"/>
                                                                          <w:marBottom w:val="0"/>
                                                                          <w:divBdr>
                                                                            <w:top w:val="none" w:sz="0" w:space="0" w:color="auto"/>
                                                                            <w:left w:val="none" w:sz="0" w:space="0" w:color="auto"/>
                                                                            <w:bottom w:val="none" w:sz="0" w:space="0" w:color="auto"/>
                                                                            <w:right w:val="none" w:sz="0" w:space="0" w:color="auto"/>
                                                                          </w:divBdr>
                                                                          <w:divsChild>
                                                                            <w:div w:id="2099135569">
                                                                              <w:marLeft w:val="0"/>
                                                                              <w:marRight w:val="0"/>
                                                                              <w:marTop w:val="0"/>
                                                                              <w:marBottom w:val="0"/>
                                                                              <w:divBdr>
                                                                                <w:top w:val="none" w:sz="0" w:space="0" w:color="auto"/>
                                                                                <w:left w:val="none" w:sz="0" w:space="0" w:color="auto"/>
                                                                                <w:bottom w:val="none" w:sz="0" w:space="0" w:color="auto"/>
                                                                                <w:right w:val="none" w:sz="0" w:space="0" w:color="auto"/>
                                                                              </w:divBdr>
                                                                              <w:divsChild>
                                                                                <w:div w:id="2095742918">
                                                                                  <w:marLeft w:val="0"/>
                                                                                  <w:marRight w:val="0"/>
                                                                                  <w:marTop w:val="0"/>
                                                                                  <w:marBottom w:val="0"/>
                                                                                  <w:divBdr>
                                                                                    <w:top w:val="none" w:sz="0" w:space="0" w:color="auto"/>
                                                                                    <w:left w:val="none" w:sz="0" w:space="0" w:color="auto"/>
                                                                                    <w:bottom w:val="none" w:sz="0" w:space="0" w:color="auto"/>
                                                                                    <w:right w:val="none" w:sz="0" w:space="0" w:color="auto"/>
                                                                                  </w:divBdr>
                                                                                  <w:divsChild>
                                                                                    <w:div w:id="669453116">
                                                                                      <w:marLeft w:val="0"/>
                                                                                      <w:marRight w:val="0"/>
                                                                                      <w:marTop w:val="0"/>
                                                                                      <w:marBottom w:val="375"/>
                                                                                      <w:divBdr>
                                                                                        <w:top w:val="none" w:sz="0" w:space="0" w:color="auto"/>
                                                                                        <w:left w:val="none" w:sz="0" w:space="0" w:color="auto"/>
                                                                                        <w:bottom w:val="none" w:sz="0" w:space="0" w:color="auto"/>
                                                                                        <w:right w:val="none" w:sz="0" w:space="0" w:color="auto"/>
                                                                                      </w:divBdr>
                                                                                      <w:divsChild>
                                                                                        <w:div w:id="7287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062203">
      <w:bodyDiv w:val="1"/>
      <w:marLeft w:val="0"/>
      <w:marRight w:val="0"/>
      <w:marTop w:val="0"/>
      <w:marBottom w:val="0"/>
      <w:divBdr>
        <w:top w:val="none" w:sz="0" w:space="0" w:color="auto"/>
        <w:left w:val="none" w:sz="0" w:space="0" w:color="auto"/>
        <w:bottom w:val="none" w:sz="0" w:space="0" w:color="auto"/>
        <w:right w:val="none" w:sz="0" w:space="0" w:color="auto"/>
      </w:divBdr>
      <w:divsChild>
        <w:div w:id="491991472">
          <w:marLeft w:val="0"/>
          <w:marRight w:val="0"/>
          <w:marTop w:val="0"/>
          <w:marBottom w:val="0"/>
          <w:divBdr>
            <w:top w:val="none" w:sz="0" w:space="0" w:color="auto"/>
            <w:left w:val="none" w:sz="0" w:space="0" w:color="auto"/>
            <w:bottom w:val="none" w:sz="0" w:space="0" w:color="auto"/>
            <w:right w:val="none" w:sz="0" w:space="0" w:color="auto"/>
          </w:divBdr>
          <w:divsChild>
            <w:div w:id="2134591003">
              <w:marLeft w:val="0"/>
              <w:marRight w:val="0"/>
              <w:marTop w:val="0"/>
              <w:marBottom w:val="0"/>
              <w:divBdr>
                <w:top w:val="none" w:sz="0" w:space="0" w:color="auto"/>
                <w:left w:val="none" w:sz="0" w:space="0" w:color="auto"/>
                <w:bottom w:val="none" w:sz="0" w:space="0" w:color="auto"/>
                <w:right w:val="none" w:sz="0" w:space="0" w:color="auto"/>
              </w:divBdr>
              <w:divsChild>
                <w:div w:id="1560238810">
                  <w:marLeft w:val="0"/>
                  <w:marRight w:val="525"/>
                  <w:marTop w:val="0"/>
                  <w:marBottom w:val="0"/>
                  <w:divBdr>
                    <w:top w:val="none" w:sz="0" w:space="0" w:color="auto"/>
                    <w:left w:val="none" w:sz="0" w:space="0" w:color="auto"/>
                    <w:bottom w:val="none" w:sz="0" w:space="0" w:color="auto"/>
                    <w:right w:val="none" w:sz="0" w:space="0" w:color="auto"/>
                  </w:divBdr>
                  <w:divsChild>
                    <w:div w:id="1613898360">
                      <w:marLeft w:val="0"/>
                      <w:marRight w:val="0"/>
                      <w:marTop w:val="0"/>
                      <w:marBottom w:val="0"/>
                      <w:divBdr>
                        <w:top w:val="none" w:sz="0" w:space="0" w:color="auto"/>
                        <w:left w:val="none" w:sz="0" w:space="0" w:color="auto"/>
                        <w:bottom w:val="none" w:sz="0" w:space="0" w:color="auto"/>
                        <w:right w:val="none" w:sz="0" w:space="0" w:color="auto"/>
                      </w:divBdr>
                      <w:divsChild>
                        <w:div w:id="16829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736846">
      <w:bodyDiv w:val="1"/>
      <w:marLeft w:val="0"/>
      <w:marRight w:val="0"/>
      <w:marTop w:val="0"/>
      <w:marBottom w:val="0"/>
      <w:divBdr>
        <w:top w:val="none" w:sz="0" w:space="0" w:color="auto"/>
        <w:left w:val="none" w:sz="0" w:space="0" w:color="auto"/>
        <w:bottom w:val="none" w:sz="0" w:space="0" w:color="auto"/>
        <w:right w:val="none" w:sz="0" w:space="0" w:color="auto"/>
      </w:divBdr>
    </w:div>
    <w:div w:id="929891287">
      <w:bodyDiv w:val="1"/>
      <w:marLeft w:val="0"/>
      <w:marRight w:val="0"/>
      <w:marTop w:val="0"/>
      <w:marBottom w:val="0"/>
      <w:divBdr>
        <w:top w:val="none" w:sz="0" w:space="0" w:color="auto"/>
        <w:left w:val="none" w:sz="0" w:space="0" w:color="auto"/>
        <w:bottom w:val="none" w:sz="0" w:space="0" w:color="auto"/>
        <w:right w:val="none" w:sz="0" w:space="0" w:color="auto"/>
      </w:divBdr>
    </w:div>
    <w:div w:id="937833260">
      <w:bodyDiv w:val="1"/>
      <w:marLeft w:val="0"/>
      <w:marRight w:val="0"/>
      <w:marTop w:val="0"/>
      <w:marBottom w:val="0"/>
      <w:divBdr>
        <w:top w:val="none" w:sz="0" w:space="0" w:color="auto"/>
        <w:left w:val="none" w:sz="0" w:space="0" w:color="auto"/>
        <w:bottom w:val="none" w:sz="0" w:space="0" w:color="auto"/>
        <w:right w:val="none" w:sz="0" w:space="0" w:color="auto"/>
      </w:divBdr>
    </w:div>
    <w:div w:id="1001003079">
      <w:bodyDiv w:val="1"/>
      <w:marLeft w:val="0"/>
      <w:marRight w:val="0"/>
      <w:marTop w:val="0"/>
      <w:marBottom w:val="0"/>
      <w:divBdr>
        <w:top w:val="none" w:sz="0" w:space="0" w:color="auto"/>
        <w:left w:val="none" w:sz="0" w:space="0" w:color="auto"/>
        <w:bottom w:val="none" w:sz="0" w:space="0" w:color="auto"/>
        <w:right w:val="none" w:sz="0" w:space="0" w:color="auto"/>
      </w:divBdr>
    </w:div>
    <w:div w:id="1088573256">
      <w:bodyDiv w:val="1"/>
      <w:marLeft w:val="0"/>
      <w:marRight w:val="0"/>
      <w:marTop w:val="0"/>
      <w:marBottom w:val="0"/>
      <w:divBdr>
        <w:top w:val="none" w:sz="0" w:space="0" w:color="auto"/>
        <w:left w:val="none" w:sz="0" w:space="0" w:color="auto"/>
        <w:bottom w:val="none" w:sz="0" w:space="0" w:color="auto"/>
        <w:right w:val="none" w:sz="0" w:space="0" w:color="auto"/>
      </w:divBdr>
    </w:div>
    <w:div w:id="1107194266">
      <w:bodyDiv w:val="1"/>
      <w:marLeft w:val="0"/>
      <w:marRight w:val="0"/>
      <w:marTop w:val="0"/>
      <w:marBottom w:val="0"/>
      <w:divBdr>
        <w:top w:val="none" w:sz="0" w:space="0" w:color="auto"/>
        <w:left w:val="none" w:sz="0" w:space="0" w:color="auto"/>
        <w:bottom w:val="none" w:sz="0" w:space="0" w:color="auto"/>
        <w:right w:val="none" w:sz="0" w:space="0" w:color="auto"/>
      </w:divBdr>
    </w:div>
    <w:div w:id="1195196055">
      <w:bodyDiv w:val="1"/>
      <w:marLeft w:val="0"/>
      <w:marRight w:val="0"/>
      <w:marTop w:val="0"/>
      <w:marBottom w:val="0"/>
      <w:divBdr>
        <w:top w:val="none" w:sz="0" w:space="0" w:color="auto"/>
        <w:left w:val="none" w:sz="0" w:space="0" w:color="auto"/>
        <w:bottom w:val="none" w:sz="0" w:space="0" w:color="auto"/>
        <w:right w:val="none" w:sz="0" w:space="0" w:color="auto"/>
      </w:divBdr>
    </w:div>
    <w:div w:id="1269125005">
      <w:bodyDiv w:val="1"/>
      <w:marLeft w:val="0"/>
      <w:marRight w:val="0"/>
      <w:marTop w:val="0"/>
      <w:marBottom w:val="0"/>
      <w:divBdr>
        <w:top w:val="none" w:sz="0" w:space="0" w:color="auto"/>
        <w:left w:val="none" w:sz="0" w:space="0" w:color="auto"/>
        <w:bottom w:val="none" w:sz="0" w:space="0" w:color="auto"/>
        <w:right w:val="none" w:sz="0" w:space="0" w:color="auto"/>
      </w:divBdr>
      <w:divsChild>
        <w:div w:id="783769555">
          <w:marLeft w:val="3"/>
          <w:marRight w:val="3"/>
          <w:marTop w:val="0"/>
          <w:marBottom w:val="0"/>
          <w:divBdr>
            <w:top w:val="single" w:sz="6" w:space="0" w:color="112449"/>
            <w:left w:val="single" w:sz="6" w:space="0" w:color="112449"/>
            <w:bottom w:val="single" w:sz="6" w:space="0" w:color="112449"/>
            <w:right w:val="single" w:sz="6" w:space="0" w:color="112449"/>
          </w:divBdr>
          <w:divsChild>
            <w:div w:id="41096148">
              <w:marLeft w:val="3"/>
              <w:marRight w:val="3"/>
              <w:marTop w:val="0"/>
              <w:marBottom w:val="0"/>
              <w:divBdr>
                <w:top w:val="single" w:sz="6" w:space="0" w:color="112449"/>
                <w:left w:val="single" w:sz="6" w:space="0" w:color="112449"/>
                <w:bottom w:val="single" w:sz="6" w:space="0" w:color="112449"/>
                <w:right w:val="single" w:sz="6" w:space="0" w:color="112449"/>
              </w:divBdr>
              <w:divsChild>
                <w:div w:id="32829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51794">
      <w:bodyDiv w:val="1"/>
      <w:marLeft w:val="0"/>
      <w:marRight w:val="0"/>
      <w:marTop w:val="0"/>
      <w:marBottom w:val="0"/>
      <w:divBdr>
        <w:top w:val="none" w:sz="0" w:space="0" w:color="auto"/>
        <w:left w:val="none" w:sz="0" w:space="0" w:color="auto"/>
        <w:bottom w:val="none" w:sz="0" w:space="0" w:color="auto"/>
        <w:right w:val="none" w:sz="0" w:space="0" w:color="auto"/>
      </w:divBdr>
    </w:div>
    <w:div w:id="1357653041">
      <w:bodyDiv w:val="1"/>
      <w:marLeft w:val="0"/>
      <w:marRight w:val="0"/>
      <w:marTop w:val="0"/>
      <w:marBottom w:val="0"/>
      <w:divBdr>
        <w:top w:val="none" w:sz="0" w:space="0" w:color="auto"/>
        <w:left w:val="none" w:sz="0" w:space="0" w:color="auto"/>
        <w:bottom w:val="none" w:sz="0" w:space="0" w:color="auto"/>
        <w:right w:val="none" w:sz="0" w:space="0" w:color="auto"/>
      </w:divBdr>
    </w:div>
    <w:div w:id="1367098507">
      <w:bodyDiv w:val="1"/>
      <w:marLeft w:val="0"/>
      <w:marRight w:val="0"/>
      <w:marTop w:val="0"/>
      <w:marBottom w:val="0"/>
      <w:divBdr>
        <w:top w:val="none" w:sz="0" w:space="0" w:color="auto"/>
        <w:left w:val="none" w:sz="0" w:space="0" w:color="auto"/>
        <w:bottom w:val="none" w:sz="0" w:space="0" w:color="auto"/>
        <w:right w:val="none" w:sz="0" w:space="0" w:color="auto"/>
      </w:divBdr>
    </w:div>
    <w:div w:id="1540971188">
      <w:bodyDiv w:val="1"/>
      <w:marLeft w:val="0"/>
      <w:marRight w:val="0"/>
      <w:marTop w:val="0"/>
      <w:marBottom w:val="0"/>
      <w:divBdr>
        <w:top w:val="none" w:sz="0" w:space="0" w:color="auto"/>
        <w:left w:val="none" w:sz="0" w:space="0" w:color="auto"/>
        <w:bottom w:val="none" w:sz="0" w:space="0" w:color="auto"/>
        <w:right w:val="none" w:sz="0" w:space="0" w:color="auto"/>
      </w:divBdr>
    </w:div>
    <w:div w:id="1899435359">
      <w:bodyDiv w:val="1"/>
      <w:marLeft w:val="0"/>
      <w:marRight w:val="0"/>
      <w:marTop w:val="0"/>
      <w:marBottom w:val="0"/>
      <w:divBdr>
        <w:top w:val="none" w:sz="0" w:space="0" w:color="auto"/>
        <w:left w:val="none" w:sz="0" w:space="0" w:color="auto"/>
        <w:bottom w:val="none" w:sz="0" w:space="0" w:color="auto"/>
        <w:right w:val="none" w:sz="0" w:space="0" w:color="auto"/>
      </w:divBdr>
    </w:div>
    <w:div w:id="1981955447">
      <w:bodyDiv w:val="1"/>
      <w:marLeft w:val="0"/>
      <w:marRight w:val="0"/>
      <w:marTop w:val="0"/>
      <w:marBottom w:val="0"/>
      <w:divBdr>
        <w:top w:val="none" w:sz="0" w:space="0" w:color="auto"/>
        <w:left w:val="none" w:sz="0" w:space="0" w:color="auto"/>
        <w:bottom w:val="none" w:sz="0" w:space="0" w:color="auto"/>
        <w:right w:val="none" w:sz="0" w:space="0" w:color="auto"/>
      </w:divBdr>
      <w:divsChild>
        <w:div w:id="2137063707">
          <w:marLeft w:val="0"/>
          <w:marRight w:val="0"/>
          <w:marTop w:val="0"/>
          <w:marBottom w:val="0"/>
          <w:divBdr>
            <w:top w:val="none" w:sz="0" w:space="0" w:color="auto"/>
            <w:left w:val="none" w:sz="0" w:space="0" w:color="auto"/>
            <w:bottom w:val="none" w:sz="0" w:space="0" w:color="auto"/>
            <w:right w:val="none" w:sz="0" w:space="0" w:color="auto"/>
          </w:divBdr>
          <w:divsChild>
            <w:div w:id="1827747123">
              <w:marLeft w:val="0"/>
              <w:marRight w:val="0"/>
              <w:marTop w:val="0"/>
              <w:marBottom w:val="0"/>
              <w:divBdr>
                <w:top w:val="none" w:sz="0" w:space="0" w:color="auto"/>
                <w:left w:val="none" w:sz="0" w:space="0" w:color="auto"/>
                <w:bottom w:val="none" w:sz="0" w:space="0" w:color="auto"/>
                <w:right w:val="none" w:sz="0" w:space="0" w:color="auto"/>
              </w:divBdr>
              <w:divsChild>
                <w:div w:id="12743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76893">
      <w:bodyDiv w:val="1"/>
      <w:marLeft w:val="0"/>
      <w:marRight w:val="0"/>
      <w:marTop w:val="0"/>
      <w:marBottom w:val="0"/>
      <w:divBdr>
        <w:top w:val="none" w:sz="0" w:space="0" w:color="auto"/>
        <w:left w:val="none" w:sz="0" w:space="0" w:color="auto"/>
        <w:bottom w:val="none" w:sz="0" w:space="0" w:color="auto"/>
        <w:right w:val="none" w:sz="0" w:space="0" w:color="auto"/>
      </w:divBdr>
    </w:div>
    <w:div w:id="2102796561">
      <w:bodyDiv w:val="1"/>
      <w:marLeft w:val="0"/>
      <w:marRight w:val="0"/>
      <w:marTop w:val="0"/>
      <w:marBottom w:val="0"/>
      <w:divBdr>
        <w:top w:val="none" w:sz="0" w:space="0" w:color="auto"/>
        <w:left w:val="none" w:sz="0" w:space="0" w:color="auto"/>
        <w:bottom w:val="none" w:sz="0" w:space="0" w:color="auto"/>
        <w:right w:val="none" w:sz="0" w:space="0" w:color="auto"/>
      </w:divBdr>
      <w:divsChild>
        <w:div w:id="1991056813">
          <w:marLeft w:val="0"/>
          <w:marRight w:val="0"/>
          <w:marTop w:val="0"/>
          <w:marBottom w:val="0"/>
          <w:divBdr>
            <w:top w:val="none" w:sz="0" w:space="0" w:color="auto"/>
            <w:left w:val="none" w:sz="0" w:space="0" w:color="auto"/>
            <w:bottom w:val="none" w:sz="0" w:space="0" w:color="auto"/>
            <w:right w:val="none" w:sz="0" w:space="0" w:color="auto"/>
          </w:divBdr>
          <w:divsChild>
            <w:div w:id="1352603399">
              <w:marLeft w:val="0"/>
              <w:marRight w:val="0"/>
              <w:marTop w:val="450"/>
              <w:marBottom w:val="0"/>
              <w:divBdr>
                <w:top w:val="none" w:sz="0" w:space="0" w:color="auto"/>
                <w:left w:val="none" w:sz="0" w:space="0" w:color="auto"/>
                <w:bottom w:val="none" w:sz="0" w:space="0" w:color="auto"/>
                <w:right w:val="none" w:sz="0" w:space="0" w:color="auto"/>
              </w:divBdr>
              <w:divsChild>
                <w:div w:id="1602373345">
                  <w:marLeft w:val="0"/>
                  <w:marRight w:val="0"/>
                  <w:marTop w:val="0"/>
                  <w:marBottom w:val="0"/>
                  <w:divBdr>
                    <w:top w:val="none" w:sz="0" w:space="0" w:color="auto"/>
                    <w:left w:val="none" w:sz="0" w:space="0" w:color="auto"/>
                    <w:bottom w:val="none" w:sz="0" w:space="0" w:color="auto"/>
                    <w:right w:val="none" w:sz="0" w:space="0" w:color="auto"/>
                  </w:divBdr>
                  <w:divsChild>
                    <w:div w:id="8774692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circa.europa.eu/Public/irc/markt/markt_consultations/library?l=/abschlussprfung/lessons_crisis_2010&amp;vm=detailed&amp;sb=Title" TargetMode="External"/><Relationship Id="rId26" Type="http://schemas.openxmlformats.org/officeDocument/2006/relationships/hyperlink" Target="http://www.forbes.com/sites/francinemckenna/2011/06/30/theyre-everywhere-big-four-auditors-mixed-up-in-mortgage-fraud/" TargetMode="External"/><Relationship Id="rId3" Type="http://schemas.openxmlformats.org/officeDocument/2006/relationships/styles" Target="styles.xml"/><Relationship Id="rId21" Type="http://schemas.openxmlformats.org/officeDocument/2006/relationships/hyperlink" Target="http://ec.europa.eu/internal_market/consultations/docs/2010/audit/summary_responses_en.pdf"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image" Target="media/image3.png"/><Relationship Id="rId25" Type="http://schemas.openxmlformats.org/officeDocument/2006/relationships/hyperlink" Target="http://circa.europa.eu/Public/irc/markt/markt_consultations/library?l=/abschlussprfung/lessons_crisis_2010&amp;vm=detailed&amp;sb=Title"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ec.europa.eu/internal_market/consultations/docs/2010/audit/green_paper_audit_en.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circa.europa.eu/Public/irc/markt/markt_consultations/library?l=/abschlussprfung/lessons_crisis_2010&amp;vm=detailed&amp;sb=Titl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www.ft.com/intl/cms/s/0/358b366e-59fa-11e0-ba8d-00144feab49a.html" TargetMode="External"/><Relationship Id="rId28" Type="http://schemas.openxmlformats.org/officeDocument/2006/relationships/hyperlink" Target="http://corporategovernanceoup.wordpress.com/2009/02/18/where-were-the-auditors" TargetMode="External"/><Relationship Id="rId10" Type="http://schemas.openxmlformats.org/officeDocument/2006/relationships/diagramData" Target="diagrams/data1.xml"/><Relationship Id="rId19" Type="http://schemas.openxmlformats.org/officeDocument/2006/relationships/hyperlink" Target="http://www.accountant.nl/Accountant/Opinie/Meningen/Professionele+scepsis+probleem+opgelost.aspx"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microsoft.com/office/2007/relationships/diagramDrawing" Target="diagrams/drawing1.xml"/><Relationship Id="rId22" Type="http://schemas.openxmlformats.org/officeDocument/2006/relationships/hyperlink" Target="http://www.accountancynieuws.nl/commentaar/columns/waar-was-de-accountant-toen-de-financiele-crisis.65775.lynkx" TargetMode="External"/><Relationship Id="rId27" Type="http://schemas.openxmlformats.org/officeDocument/2006/relationships/hyperlink" Target="http://circa.europa.eu/Public/irc/markt/markt_consultations/library?l=/abschlussprfung/lessons_crisis_2010&amp;vm=detailed&amp;sb=Title"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Fs33\home\Staalduinen%20HC\ESAA\Master%20Thesis%202012\2012\euribo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3-months euribor</c:v>
          </c:tx>
          <c:marker>
            <c:symbol val="none"/>
          </c:marker>
          <c:cat>
            <c:numRef>
              <c:f>Blad1!$F$2:$F$61</c:f>
              <c:numCache>
                <c:formatCode>m/d/yyyy</c:formatCode>
                <c:ptCount val="60"/>
                <c:pt idx="0">
                  <c:v>39084</c:v>
                </c:pt>
                <c:pt idx="1">
                  <c:v>39114</c:v>
                </c:pt>
                <c:pt idx="2">
                  <c:v>39142</c:v>
                </c:pt>
                <c:pt idx="3">
                  <c:v>39174</c:v>
                </c:pt>
                <c:pt idx="4">
                  <c:v>39203</c:v>
                </c:pt>
                <c:pt idx="5">
                  <c:v>39234</c:v>
                </c:pt>
                <c:pt idx="6">
                  <c:v>39265</c:v>
                </c:pt>
                <c:pt idx="7">
                  <c:v>39295</c:v>
                </c:pt>
                <c:pt idx="8">
                  <c:v>39328</c:v>
                </c:pt>
                <c:pt idx="9">
                  <c:v>39356</c:v>
                </c:pt>
                <c:pt idx="10">
                  <c:v>39387</c:v>
                </c:pt>
                <c:pt idx="11">
                  <c:v>39419</c:v>
                </c:pt>
                <c:pt idx="12">
                  <c:v>39449</c:v>
                </c:pt>
                <c:pt idx="13">
                  <c:v>39479</c:v>
                </c:pt>
                <c:pt idx="14">
                  <c:v>39510</c:v>
                </c:pt>
                <c:pt idx="15">
                  <c:v>39539</c:v>
                </c:pt>
                <c:pt idx="16">
                  <c:v>39570</c:v>
                </c:pt>
                <c:pt idx="17">
                  <c:v>39601</c:v>
                </c:pt>
                <c:pt idx="18">
                  <c:v>39630</c:v>
                </c:pt>
                <c:pt idx="19">
                  <c:v>39661</c:v>
                </c:pt>
                <c:pt idx="20">
                  <c:v>39692</c:v>
                </c:pt>
                <c:pt idx="21">
                  <c:v>39722</c:v>
                </c:pt>
                <c:pt idx="22">
                  <c:v>39755</c:v>
                </c:pt>
                <c:pt idx="23">
                  <c:v>39783</c:v>
                </c:pt>
                <c:pt idx="24">
                  <c:v>39815</c:v>
                </c:pt>
                <c:pt idx="25">
                  <c:v>39846</c:v>
                </c:pt>
                <c:pt idx="26">
                  <c:v>39874</c:v>
                </c:pt>
                <c:pt idx="27">
                  <c:v>39904</c:v>
                </c:pt>
                <c:pt idx="28">
                  <c:v>39937</c:v>
                </c:pt>
                <c:pt idx="29">
                  <c:v>39965</c:v>
                </c:pt>
                <c:pt idx="30">
                  <c:v>39995</c:v>
                </c:pt>
                <c:pt idx="31">
                  <c:v>40028</c:v>
                </c:pt>
                <c:pt idx="32">
                  <c:v>40057</c:v>
                </c:pt>
                <c:pt idx="33">
                  <c:v>40087</c:v>
                </c:pt>
                <c:pt idx="34">
                  <c:v>40119</c:v>
                </c:pt>
                <c:pt idx="35">
                  <c:v>40148</c:v>
                </c:pt>
                <c:pt idx="36">
                  <c:v>40182</c:v>
                </c:pt>
                <c:pt idx="37">
                  <c:v>40210</c:v>
                </c:pt>
                <c:pt idx="38">
                  <c:v>40238</c:v>
                </c:pt>
                <c:pt idx="39">
                  <c:v>40269</c:v>
                </c:pt>
                <c:pt idx="40">
                  <c:v>40301</c:v>
                </c:pt>
                <c:pt idx="41">
                  <c:v>40330</c:v>
                </c:pt>
                <c:pt idx="42">
                  <c:v>40360</c:v>
                </c:pt>
                <c:pt idx="43">
                  <c:v>40392</c:v>
                </c:pt>
                <c:pt idx="44">
                  <c:v>40422</c:v>
                </c:pt>
                <c:pt idx="45">
                  <c:v>40452</c:v>
                </c:pt>
                <c:pt idx="46">
                  <c:v>40483</c:v>
                </c:pt>
                <c:pt idx="47">
                  <c:v>40513</c:v>
                </c:pt>
                <c:pt idx="48">
                  <c:v>40546</c:v>
                </c:pt>
                <c:pt idx="49">
                  <c:v>40575</c:v>
                </c:pt>
                <c:pt idx="50">
                  <c:v>40603</c:v>
                </c:pt>
                <c:pt idx="51">
                  <c:v>40634</c:v>
                </c:pt>
                <c:pt idx="52">
                  <c:v>40665</c:v>
                </c:pt>
                <c:pt idx="53">
                  <c:v>40695</c:v>
                </c:pt>
                <c:pt idx="54">
                  <c:v>40725</c:v>
                </c:pt>
                <c:pt idx="55">
                  <c:v>40756</c:v>
                </c:pt>
                <c:pt idx="56">
                  <c:v>40787</c:v>
                </c:pt>
                <c:pt idx="57">
                  <c:v>40819</c:v>
                </c:pt>
                <c:pt idx="58">
                  <c:v>40848</c:v>
                </c:pt>
                <c:pt idx="59">
                  <c:v>40878</c:v>
                </c:pt>
              </c:numCache>
            </c:numRef>
          </c:cat>
          <c:val>
            <c:numRef>
              <c:f>Blad1!$G$2:$G$61</c:f>
              <c:numCache>
                <c:formatCode>0.00%</c:formatCode>
                <c:ptCount val="60"/>
                <c:pt idx="0">
                  <c:v>3.7249999999999998E-2</c:v>
                </c:pt>
                <c:pt idx="1">
                  <c:v>3.7850000000000002E-2</c:v>
                </c:pt>
                <c:pt idx="2">
                  <c:v>3.8559999999999997E-2</c:v>
                </c:pt>
                <c:pt idx="3">
                  <c:v>3.9269999999999999E-2</c:v>
                </c:pt>
                <c:pt idx="4">
                  <c:v>4.0169999999999997E-2</c:v>
                </c:pt>
                <c:pt idx="5">
                  <c:v>4.1239999999999999E-2</c:v>
                </c:pt>
                <c:pt idx="6">
                  <c:v>4.1759999999999999E-2</c:v>
                </c:pt>
                <c:pt idx="7">
                  <c:v>4.2639999999999997E-2</c:v>
                </c:pt>
                <c:pt idx="8">
                  <c:v>4.7410000000000001E-2</c:v>
                </c:pt>
                <c:pt idx="9">
                  <c:v>4.7910000000000001E-2</c:v>
                </c:pt>
                <c:pt idx="10">
                  <c:v>4.598E-2</c:v>
                </c:pt>
                <c:pt idx="11">
                  <c:v>4.8390000000000002E-2</c:v>
                </c:pt>
                <c:pt idx="12">
                  <c:v>4.6649999999999997E-2</c:v>
                </c:pt>
                <c:pt idx="13">
                  <c:v>4.367E-2</c:v>
                </c:pt>
                <c:pt idx="14">
                  <c:v>4.3830000000000001E-2</c:v>
                </c:pt>
                <c:pt idx="15">
                  <c:v>4.7309999999999998E-2</c:v>
                </c:pt>
                <c:pt idx="16">
                  <c:v>4.8550000000000003E-2</c:v>
                </c:pt>
                <c:pt idx="17">
                  <c:v>4.8649999999999999E-2</c:v>
                </c:pt>
                <c:pt idx="18">
                  <c:v>4.9549999999999997E-2</c:v>
                </c:pt>
                <c:pt idx="19">
                  <c:v>4.9680000000000002E-2</c:v>
                </c:pt>
                <c:pt idx="20">
                  <c:v>4.9610000000000001E-2</c:v>
                </c:pt>
                <c:pt idx="21">
                  <c:v>5.2909999999999999E-2</c:v>
                </c:pt>
                <c:pt idx="22">
                  <c:v>4.7329999999999997E-2</c:v>
                </c:pt>
                <c:pt idx="23">
                  <c:v>3.8159999999999999E-2</c:v>
                </c:pt>
                <c:pt idx="24">
                  <c:v>2.8590000000000001E-2</c:v>
                </c:pt>
                <c:pt idx="25">
                  <c:v>2.077E-2</c:v>
                </c:pt>
                <c:pt idx="26">
                  <c:v>1.8110000000000001E-2</c:v>
                </c:pt>
                <c:pt idx="27">
                  <c:v>1.498E-2</c:v>
                </c:pt>
                <c:pt idx="28">
                  <c:v>1.354E-2</c:v>
                </c:pt>
                <c:pt idx="29">
                  <c:v>1.2659999999999999E-2</c:v>
                </c:pt>
                <c:pt idx="30">
                  <c:v>1.085E-2</c:v>
                </c:pt>
                <c:pt idx="31">
                  <c:v>8.8599999999999998E-3</c:v>
                </c:pt>
                <c:pt idx="32">
                  <c:v>8.1899999999999994E-3</c:v>
                </c:pt>
                <c:pt idx="33">
                  <c:v>7.5399999999999998E-3</c:v>
                </c:pt>
                <c:pt idx="34">
                  <c:v>7.2199999999999999E-3</c:v>
                </c:pt>
                <c:pt idx="35">
                  <c:v>7.1999999999999998E-3</c:v>
                </c:pt>
                <c:pt idx="36">
                  <c:v>7.0000000000000001E-3</c:v>
                </c:pt>
                <c:pt idx="37">
                  <c:v>6.6499999999999997E-3</c:v>
                </c:pt>
                <c:pt idx="38">
                  <c:v>6.5500000000000003E-3</c:v>
                </c:pt>
                <c:pt idx="39">
                  <c:v>6.3499999999999997E-3</c:v>
                </c:pt>
                <c:pt idx="40">
                  <c:v>6.6499999999999997E-3</c:v>
                </c:pt>
                <c:pt idx="41">
                  <c:v>7.0200000000000002E-3</c:v>
                </c:pt>
                <c:pt idx="42">
                  <c:v>7.8200000000000006E-3</c:v>
                </c:pt>
                <c:pt idx="43">
                  <c:v>8.9800000000000001E-3</c:v>
                </c:pt>
                <c:pt idx="44">
                  <c:v>8.8599999999999998E-3</c:v>
                </c:pt>
                <c:pt idx="45">
                  <c:v>9.4199999999999996E-3</c:v>
                </c:pt>
                <c:pt idx="46">
                  <c:v>1.0460000000000001E-2</c:v>
                </c:pt>
                <c:pt idx="47">
                  <c:v>1.026E-2</c:v>
                </c:pt>
                <c:pt idx="48">
                  <c:v>1.001E-2</c:v>
                </c:pt>
                <c:pt idx="49">
                  <c:v>1.082E-2</c:v>
                </c:pt>
                <c:pt idx="50">
                  <c:v>1.0959999999999999E-2</c:v>
                </c:pt>
                <c:pt idx="51">
                  <c:v>1.2489999999999999E-2</c:v>
                </c:pt>
                <c:pt idx="52">
                  <c:v>1.3950000000000001E-2</c:v>
                </c:pt>
                <c:pt idx="53">
                  <c:v>1.434E-2</c:v>
                </c:pt>
                <c:pt idx="54">
                  <c:v>1.5559999999999999E-2</c:v>
                </c:pt>
                <c:pt idx="55">
                  <c:v>1.609E-2</c:v>
                </c:pt>
                <c:pt idx="56">
                  <c:v>1.5429999999999999E-2</c:v>
                </c:pt>
                <c:pt idx="57">
                  <c:v>1.5570000000000001E-2</c:v>
                </c:pt>
                <c:pt idx="58">
                  <c:v>1.585E-2</c:v>
                </c:pt>
                <c:pt idx="59">
                  <c:v>1.469E-2</c:v>
                </c:pt>
              </c:numCache>
            </c:numRef>
          </c:val>
          <c:smooth val="0"/>
        </c:ser>
        <c:dLbls>
          <c:showLegendKey val="0"/>
          <c:showVal val="0"/>
          <c:showCatName val="0"/>
          <c:showSerName val="0"/>
          <c:showPercent val="0"/>
          <c:showBubbleSize val="0"/>
        </c:dLbls>
        <c:marker val="1"/>
        <c:smooth val="0"/>
        <c:axId val="196036096"/>
        <c:axId val="196037632"/>
      </c:lineChart>
      <c:dateAx>
        <c:axId val="196036096"/>
        <c:scaling>
          <c:orientation val="minMax"/>
          <c:max val="40909"/>
        </c:scaling>
        <c:delete val="0"/>
        <c:axPos val="b"/>
        <c:numFmt formatCode="m/d/yyyy" sourceLinked="1"/>
        <c:majorTickMark val="out"/>
        <c:minorTickMark val="none"/>
        <c:tickLblPos val="nextTo"/>
        <c:crossAx val="196037632"/>
        <c:crosses val="autoZero"/>
        <c:auto val="1"/>
        <c:lblOffset val="100"/>
        <c:baseTimeUnit val="months"/>
        <c:majorUnit val="12"/>
        <c:majorTimeUnit val="months"/>
      </c:dateAx>
      <c:valAx>
        <c:axId val="196037632"/>
        <c:scaling>
          <c:orientation val="minMax"/>
        </c:scaling>
        <c:delete val="0"/>
        <c:axPos val="l"/>
        <c:majorGridlines/>
        <c:numFmt formatCode="0.00%" sourceLinked="1"/>
        <c:majorTickMark val="out"/>
        <c:minorTickMark val="none"/>
        <c:tickLblPos val="nextTo"/>
        <c:crossAx val="196036096"/>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D4D5A6-81FA-4989-B250-F552E7B9C41B}"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nl-NL"/>
        </a:p>
      </dgm:t>
    </dgm:pt>
    <dgm:pt modelId="{67DAF949-2325-442E-BCC8-0D0289214D7A}">
      <dgm:prSet phldrT="[Tekst]" custT="1"/>
      <dgm:spPr/>
      <dgm:t>
        <a:bodyPr/>
        <a:lstStyle/>
        <a:p>
          <a:pPr algn="ctr"/>
          <a:r>
            <a:rPr lang="nl-NL" sz="1400" b="1"/>
            <a:t>Policeman Theory</a:t>
          </a:r>
        </a:p>
        <a:p>
          <a:pPr algn="ctr"/>
          <a:r>
            <a:rPr lang="nl-NL" sz="1100"/>
            <a:t>An auditor's job is to focus on arithmetical accuracy and on the prevention and detection of fraud.</a:t>
          </a:r>
        </a:p>
      </dgm:t>
    </dgm:pt>
    <dgm:pt modelId="{78D3FA63-ABC9-41FB-9889-4DB2552348F7}" type="parTrans" cxnId="{AACC8B7C-94E2-4C67-B9D9-115B87B95A4F}">
      <dgm:prSet/>
      <dgm:spPr/>
      <dgm:t>
        <a:bodyPr/>
        <a:lstStyle/>
        <a:p>
          <a:pPr algn="ctr"/>
          <a:endParaRPr lang="nl-NL"/>
        </a:p>
      </dgm:t>
    </dgm:pt>
    <dgm:pt modelId="{D3683402-C846-4408-999B-6A45A2363596}" type="sibTrans" cxnId="{AACC8B7C-94E2-4C67-B9D9-115B87B95A4F}">
      <dgm:prSet/>
      <dgm:spPr/>
      <dgm:t>
        <a:bodyPr/>
        <a:lstStyle/>
        <a:p>
          <a:pPr algn="ctr"/>
          <a:endParaRPr lang="nl-NL"/>
        </a:p>
      </dgm:t>
    </dgm:pt>
    <dgm:pt modelId="{5222DFE2-B9A1-4DFB-9634-3EDA6891732F}">
      <dgm:prSet phldrT="[Tekst]" custT="1"/>
      <dgm:spPr/>
      <dgm:t>
        <a:bodyPr/>
        <a:lstStyle/>
        <a:p>
          <a:pPr algn="ctr"/>
          <a:r>
            <a:rPr lang="nl-NL" sz="1400" b="1"/>
            <a:t>Lending Credibility Theory</a:t>
          </a:r>
        </a:p>
        <a:p>
          <a:pPr algn="ctr"/>
          <a:r>
            <a:rPr lang="nl-NL" sz="1100"/>
            <a:t>Audited financial statements are used by management to enhance the stakeholders'  faith in managements' stewardship.</a:t>
          </a:r>
        </a:p>
      </dgm:t>
    </dgm:pt>
    <dgm:pt modelId="{CD27B319-F8CA-4152-9526-FD63B1C06DA3}" type="parTrans" cxnId="{E469D580-EA8E-4864-A260-3B43DF055570}">
      <dgm:prSet/>
      <dgm:spPr/>
      <dgm:t>
        <a:bodyPr/>
        <a:lstStyle/>
        <a:p>
          <a:pPr algn="ctr"/>
          <a:endParaRPr lang="nl-NL"/>
        </a:p>
      </dgm:t>
    </dgm:pt>
    <dgm:pt modelId="{3776D12D-AB89-4101-9D6A-9A3A16C721CC}" type="sibTrans" cxnId="{E469D580-EA8E-4864-A260-3B43DF055570}">
      <dgm:prSet/>
      <dgm:spPr/>
      <dgm:t>
        <a:bodyPr/>
        <a:lstStyle/>
        <a:p>
          <a:pPr algn="ctr"/>
          <a:endParaRPr lang="nl-NL"/>
        </a:p>
      </dgm:t>
    </dgm:pt>
    <dgm:pt modelId="{D9290A54-4A7C-4BB6-8AB5-AEDEA50FE011}">
      <dgm:prSet phldrT="[Tekst]" custT="1"/>
      <dgm:spPr/>
      <dgm:t>
        <a:bodyPr/>
        <a:lstStyle/>
        <a:p>
          <a:pPr algn="ctr"/>
          <a:r>
            <a:rPr lang="nl-NL" sz="1400" b="1"/>
            <a:t>Theory of Inspired Confidence</a:t>
          </a:r>
        </a:p>
        <a:p>
          <a:pPr algn="ctr"/>
          <a:r>
            <a:rPr lang="nl-NL" sz="1100" b="0"/>
            <a:t>The demand for audit services is the direct consequence of the participation of outside stakeholders in the company. These stakeholders demand accountability from the management in return for their contribution to the company. Since information by the management might be biased, because conflict of interests, an audit of this information is needed.</a:t>
          </a:r>
        </a:p>
      </dgm:t>
    </dgm:pt>
    <dgm:pt modelId="{CBE5657E-F2F9-45A2-AE25-64D2F0ACC280}" type="parTrans" cxnId="{DEA3E603-A224-4EDF-BAEE-A77CD7BCD304}">
      <dgm:prSet/>
      <dgm:spPr/>
      <dgm:t>
        <a:bodyPr/>
        <a:lstStyle/>
        <a:p>
          <a:pPr algn="ctr"/>
          <a:endParaRPr lang="nl-NL"/>
        </a:p>
      </dgm:t>
    </dgm:pt>
    <dgm:pt modelId="{155DFF2D-B8F5-4169-A758-75685F0E151C}" type="sibTrans" cxnId="{DEA3E603-A224-4EDF-BAEE-A77CD7BCD304}">
      <dgm:prSet/>
      <dgm:spPr/>
      <dgm:t>
        <a:bodyPr/>
        <a:lstStyle/>
        <a:p>
          <a:pPr algn="ctr"/>
          <a:endParaRPr lang="nl-NL"/>
        </a:p>
      </dgm:t>
    </dgm:pt>
    <dgm:pt modelId="{92F9B747-EDB8-4B07-AE75-EA37D567C7B2}">
      <dgm:prSet phldrT="[Tekst]" custT="1"/>
      <dgm:spPr/>
      <dgm:t>
        <a:bodyPr/>
        <a:lstStyle/>
        <a:p>
          <a:pPr algn="ctr"/>
          <a:r>
            <a:rPr lang="nl-NL" sz="1400" b="1"/>
            <a:t>Agency Theory</a:t>
          </a:r>
        </a:p>
        <a:p>
          <a:pPr algn="ctr"/>
          <a:r>
            <a:rPr lang="nl-NL" sz="1100" b="0"/>
            <a:t>An independent audit can reduce the agency costs that occur due to the conflicts of interest and information asymmetry between principals and agents.</a:t>
          </a:r>
        </a:p>
      </dgm:t>
    </dgm:pt>
    <dgm:pt modelId="{18068F3B-0398-4EC5-92EF-F2E8E0BC561C}" type="parTrans" cxnId="{146C338F-5D5E-49FC-92C5-2B1F362E7BCE}">
      <dgm:prSet/>
      <dgm:spPr/>
      <dgm:t>
        <a:bodyPr/>
        <a:lstStyle/>
        <a:p>
          <a:pPr algn="ctr"/>
          <a:endParaRPr lang="nl-NL"/>
        </a:p>
      </dgm:t>
    </dgm:pt>
    <dgm:pt modelId="{4979C5D4-A0F3-4BBD-A7E5-915990C3404F}" type="sibTrans" cxnId="{146C338F-5D5E-49FC-92C5-2B1F362E7BCE}">
      <dgm:prSet/>
      <dgm:spPr/>
      <dgm:t>
        <a:bodyPr/>
        <a:lstStyle/>
        <a:p>
          <a:pPr algn="ctr"/>
          <a:endParaRPr lang="nl-NL"/>
        </a:p>
      </dgm:t>
    </dgm:pt>
    <dgm:pt modelId="{5630AE5F-6B19-4256-9729-029F53749876}">
      <dgm:prSet phldrT="[Tekst]" custT="1"/>
      <dgm:spPr/>
      <dgm:t>
        <a:bodyPr/>
        <a:lstStyle/>
        <a:p>
          <a:pPr algn="ctr"/>
          <a:r>
            <a:rPr lang="nl-NL" sz="1400" b="1"/>
            <a:t>Philosophy of Auditing</a:t>
          </a:r>
        </a:p>
        <a:p>
          <a:pPr algn="ctr"/>
          <a:r>
            <a:rPr lang="nl-NL" sz="1100" b="0"/>
            <a:t>Auditing is analytical, not constructive; it is critical, investigative, concerned with the basis for accounting measurements and assertions. Auditing emphasizes proof, the support for financial statement and data. Thus auditing has its principal roots in logic.</a:t>
          </a:r>
        </a:p>
      </dgm:t>
    </dgm:pt>
    <dgm:pt modelId="{DC339988-9F4F-4DD2-87CF-62F0E8EE9FAF}" type="parTrans" cxnId="{DE3BF58E-8B94-4F5A-AA5D-89A2B0891DC5}">
      <dgm:prSet/>
      <dgm:spPr/>
      <dgm:t>
        <a:bodyPr/>
        <a:lstStyle/>
        <a:p>
          <a:pPr algn="ctr"/>
          <a:endParaRPr lang="nl-NL"/>
        </a:p>
      </dgm:t>
    </dgm:pt>
    <dgm:pt modelId="{DCC900D6-5195-4E23-895C-9E925B43090A}" type="sibTrans" cxnId="{DE3BF58E-8B94-4F5A-AA5D-89A2B0891DC5}">
      <dgm:prSet/>
      <dgm:spPr/>
      <dgm:t>
        <a:bodyPr/>
        <a:lstStyle/>
        <a:p>
          <a:pPr algn="ctr"/>
          <a:endParaRPr lang="nl-NL"/>
        </a:p>
      </dgm:t>
    </dgm:pt>
    <dgm:pt modelId="{11DD1E19-294B-4E68-8BA9-E92320D16B41}" type="pres">
      <dgm:prSet presAssocID="{68D4D5A6-81FA-4989-B250-F552E7B9C41B}" presName="diagram" presStyleCnt="0">
        <dgm:presLayoutVars>
          <dgm:dir/>
          <dgm:resizeHandles val="exact"/>
        </dgm:presLayoutVars>
      </dgm:prSet>
      <dgm:spPr/>
      <dgm:t>
        <a:bodyPr/>
        <a:lstStyle/>
        <a:p>
          <a:endParaRPr lang="nl-NL"/>
        </a:p>
      </dgm:t>
    </dgm:pt>
    <dgm:pt modelId="{157B1EAA-D0F9-436D-93B9-409996B19F1F}" type="pres">
      <dgm:prSet presAssocID="{67DAF949-2325-442E-BCC8-0D0289214D7A}" presName="node" presStyleLbl="node1" presStyleIdx="0" presStyleCnt="5" custScaleX="100164" custScaleY="60516" custLinFactNeighborX="-26" custLinFactNeighborY="14267">
        <dgm:presLayoutVars>
          <dgm:bulletEnabled val="1"/>
        </dgm:presLayoutVars>
      </dgm:prSet>
      <dgm:spPr/>
      <dgm:t>
        <a:bodyPr/>
        <a:lstStyle/>
        <a:p>
          <a:endParaRPr lang="nl-NL"/>
        </a:p>
      </dgm:t>
    </dgm:pt>
    <dgm:pt modelId="{FD4D0E61-7E85-48C9-817E-CFDA54886838}" type="pres">
      <dgm:prSet presAssocID="{D3683402-C846-4408-999B-6A45A2363596}" presName="sibTrans" presStyleCnt="0"/>
      <dgm:spPr/>
    </dgm:pt>
    <dgm:pt modelId="{B5CC03C2-B291-4876-BCB1-88F5401C5811}" type="pres">
      <dgm:prSet presAssocID="{5222DFE2-B9A1-4DFB-9634-3EDA6891732F}" presName="node" presStyleLbl="node1" presStyleIdx="1" presStyleCnt="5" custScaleX="100164" custScaleY="60516" custLinFactNeighborX="621" custLinFactNeighborY="14280">
        <dgm:presLayoutVars>
          <dgm:bulletEnabled val="1"/>
        </dgm:presLayoutVars>
      </dgm:prSet>
      <dgm:spPr/>
      <dgm:t>
        <a:bodyPr/>
        <a:lstStyle/>
        <a:p>
          <a:endParaRPr lang="nl-NL"/>
        </a:p>
      </dgm:t>
    </dgm:pt>
    <dgm:pt modelId="{A0D43F00-7444-4C7D-89DC-E12EF68D5E04}" type="pres">
      <dgm:prSet presAssocID="{3776D12D-AB89-4101-9D6A-9A3A16C721CC}" presName="sibTrans" presStyleCnt="0"/>
      <dgm:spPr/>
    </dgm:pt>
    <dgm:pt modelId="{F816E325-0057-463F-9F08-D3AFFCFDA824}" type="pres">
      <dgm:prSet presAssocID="{5630AE5F-6B19-4256-9729-029F53749876}" presName="node" presStyleLbl="node1" presStyleIdx="2" presStyleCnt="5" custScaleX="100164" custScaleY="114772">
        <dgm:presLayoutVars>
          <dgm:bulletEnabled val="1"/>
        </dgm:presLayoutVars>
      </dgm:prSet>
      <dgm:spPr/>
      <dgm:t>
        <a:bodyPr/>
        <a:lstStyle/>
        <a:p>
          <a:endParaRPr lang="nl-NL"/>
        </a:p>
      </dgm:t>
    </dgm:pt>
    <dgm:pt modelId="{0529F6ED-DCF6-40B2-9173-522BA59C4222}" type="pres">
      <dgm:prSet presAssocID="{DCC900D6-5195-4E23-895C-9E925B43090A}" presName="sibTrans" presStyleCnt="0"/>
      <dgm:spPr/>
    </dgm:pt>
    <dgm:pt modelId="{219DA60E-66FF-4683-986F-EA15624DB27E}" type="pres">
      <dgm:prSet presAssocID="{D9290A54-4A7C-4BB6-8AB5-AEDEA50FE011}" presName="node" presStyleLbl="node1" presStyleIdx="3" presStyleCnt="5" custScaleX="100164" custScaleY="114772" custLinFactNeighborX="621">
        <dgm:presLayoutVars>
          <dgm:bulletEnabled val="1"/>
        </dgm:presLayoutVars>
      </dgm:prSet>
      <dgm:spPr/>
      <dgm:t>
        <a:bodyPr/>
        <a:lstStyle/>
        <a:p>
          <a:endParaRPr lang="nl-NL"/>
        </a:p>
      </dgm:t>
    </dgm:pt>
    <dgm:pt modelId="{18367F54-72B4-4698-8169-729902D5BAD3}" type="pres">
      <dgm:prSet presAssocID="{155DFF2D-B8F5-4169-A758-75685F0E151C}" presName="sibTrans" presStyleCnt="0"/>
      <dgm:spPr/>
    </dgm:pt>
    <dgm:pt modelId="{00F7E9E7-752D-4890-97A7-DA4F2993B650}" type="pres">
      <dgm:prSet presAssocID="{92F9B747-EDB8-4B07-AE75-EA37D567C7B2}" presName="node" presStyleLbl="node1" presStyleIdx="4" presStyleCnt="5" custScaleX="100142" custScaleY="63712" custLinFactNeighborX="658" custLinFactNeighborY="-12072">
        <dgm:presLayoutVars>
          <dgm:bulletEnabled val="1"/>
        </dgm:presLayoutVars>
      </dgm:prSet>
      <dgm:spPr/>
      <dgm:t>
        <a:bodyPr/>
        <a:lstStyle/>
        <a:p>
          <a:endParaRPr lang="nl-NL"/>
        </a:p>
      </dgm:t>
    </dgm:pt>
  </dgm:ptLst>
  <dgm:cxnLst>
    <dgm:cxn modelId="{3D90DA86-4099-491A-9188-A6A5C4DFBBDE}" type="presOf" srcId="{5630AE5F-6B19-4256-9729-029F53749876}" destId="{F816E325-0057-463F-9F08-D3AFFCFDA824}" srcOrd="0" destOrd="0" presId="urn:microsoft.com/office/officeart/2005/8/layout/default"/>
    <dgm:cxn modelId="{DE3BF58E-8B94-4F5A-AA5D-89A2B0891DC5}" srcId="{68D4D5A6-81FA-4989-B250-F552E7B9C41B}" destId="{5630AE5F-6B19-4256-9729-029F53749876}" srcOrd="2" destOrd="0" parTransId="{DC339988-9F4F-4DD2-87CF-62F0E8EE9FAF}" sibTransId="{DCC900D6-5195-4E23-895C-9E925B43090A}"/>
    <dgm:cxn modelId="{71DE2538-BB3E-4140-A02D-EA5492BCF837}" type="presOf" srcId="{67DAF949-2325-442E-BCC8-0D0289214D7A}" destId="{157B1EAA-D0F9-436D-93B9-409996B19F1F}" srcOrd="0" destOrd="0" presId="urn:microsoft.com/office/officeart/2005/8/layout/default"/>
    <dgm:cxn modelId="{DEA3E603-A224-4EDF-BAEE-A77CD7BCD304}" srcId="{68D4D5A6-81FA-4989-B250-F552E7B9C41B}" destId="{D9290A54-4A7C-4BB6-8AB5-AEDEA50FE011}" srcOrd="3" destOrd="0" parTransId="{CBE5657E-F2F9-45A2-AE25-64D2F0ACC280}" sibTransId="{155DFF2D-B8F5-4169-A758-75685F0E151C}"/>
    <dgm:cxn modelId="{146C338F-5D5E-49FC-92C5-2B1F362E7BCE}" srcId="{68D4D5A6-81FA-4989-B250-F552E7B9C41B}" destId="{92F9B747-EDB8-4B07-AE75-EA37D567C7B2}" srcOrd="4" destOrd="0" parTransId="{18068F3B-0398-4EC5-92EF-F2E8E0BC561C}" sibTransId="{4979C5D4-A0F3-4BBD-A7E5-915990C3404F}"/>
    <dgm:cxn modelId="{943BC8C7-98EB-48F1-802C-59E503C6E554}" type="presOf" srcId="{92F9B747-EDB8-4B07-AE75-EA37D567C7B2}" destId="{00F7E9E7-752D-4890-97A7-DA4F2993B650}" srcOrd="0" destOrd="0" presId="urn:microsoft.com/office/officeart/2005/8/layout/default"/>
    <dgm:cxn modelId="{E469D580-EA8E-4864-A260-3B43DF055570}" srcId="{68D4D5A6-81FA-4989-B250-F552E7B9C41B}" destId="{5222DFE2-B9A1-4DFB-9634-3EDA6891732F}" srcOrd="1" destOrd="0" parTransId="{CD27B319-F8CA-4152-9526-FD63B1C06DA3}" sibTransId="{3776D12D-AB89-4101-9D6A-9A3A16C721CC}"/>
    <dgm:cxn modelId="{E968F0EF-F2ED-42DB-ADB5-A0AA86E66798}" type="presOf" srcId="{D9290A54-4A7C-4BB6-8AB5-AEDEA50FE011}" destId="{219DA60E-66FF-4683-986F-EA15624DB27E}" srcOrd="0" destOrd="0" presId="urn:microsoft.com/office/officeart/2005/8/layout/default"/>
    <dgm:cxn modelId="{0C5469DA-A460-42E7-AD64-D1DED375AEE4}" type="presOf" srcId="{5222DFE2-B9A1-4DFB-9634-3EDA6891732F}" destId="{B5CC03C2-B291-4876-BCB1-88F5401C5811}" srcOrd="0" destOrd="0" presId="urn:microsoft.com/office/officeart/2005/8/layout/default"/>
    <dgm:cxn modelId="{AACC8B7C-94E2-4C67-B9D9-115B87B95A4F}" srcId="{68D4D5A6-81FA-4989-B250-F552E7B9C41B}" destId="{67DAF949-2325-442E-BCC8-0D0289214D7A}" srcOrd="0" destOrd="0" parTransId="{78D3FA63-ABC9-41FB-9889-4DB2552348F7}" sibTransId="{D3683402-C846-4408-999B-6A45A2363596}"/>
    <dgm:cxn modelId="{545A1CED-8732-4B2E-81F7-3C736562D3EE}" type="presOf" srcId="{68D4D5A6-81FA-4989-B250-F552E7B9C41B}" destId="{11DD1E19-294B-4E68-8BA9-E92320D16B41}" srcOrd="0" destOrd="0" presId="urn:microsoft.com/office/officeart/2005/8/layout/default"/>
    <dgm:cxn modelId="{842EEE29-EE89-458A-AB14-589C7D9696D4}" type="presParOf" srcId="{11DD1E19-294B-4E68-8BA9-E92320D16B41}" destId="{157B1EAA-D0F9-436D-93B9-409996B19F1F}" srcOrd="0" destOrd="0" presId="urn:microsoft.com/office/officeart/2005/8/layout/default"/>
    <dgm:cxn modelId="{97991845-1486-47A1-BE20-C0FBEE8A39F7}" type="presParOf" srcId="{11DD1E19-294B-4E68-8BA9-E92320D16B41}" destId="{FD4D0E61-7E85-48C9-817E-CFDA54886838}" srcOrd="1" destOrd="0" presId="urn:microsoft.com/office/officeart/2005/8/layout/default"/>
    <dgm:cxn modelId="{569EEE3F-8D22-4724-B9BF-769AE8879C51}" type="presParOf" srcId="{11DD1E19-294B-4E68-8BA9-E92320D16B41}" destId="{B5CC03C2-B291-4876-BCB1-88F5401C5811}" srcOrd="2" destOrd="0" presId="urn:microsoft.com/office/officeart/2005/8/layout/default"/>
    <dgm:cxn modelId="{A53B0D53-7F75-48DE-B343-15848D038AA6}" type="presParOf" srcId="{11DD1E19-294B-4E68-8BA9-E92320D16B41}" destId="{A0D43F00-7444-4C7D-89DC-E12EF68D5E04}" srcOrd="3" destOrd="0" presId="urn:microsoft.com/office/officeart/2005/8/layout/default"/>
    <dgm:cxn modelId="{5019333F-D4CD-4557-8621-96A3BBCDE12A}" type="presParOf" srcId="{11DD1E19-294B-4E68-8BA9-E92320D16B41}" destId="{F816E325-0057-463F-9F08-D3AFFCFDA824}" srcOrd="4" destOrd="0" presId="urn:microsoft.com/office/officeart/2005/8/layout/default"/>
    <dgm:cxn modelId="{60C0B4A7-DA5E-469A-B3A0-3838E4B556EB}" type="presParOf" srcId="{11DD1E19-294B-4E68-8BA9-E92320D16B41}" destId="{0529F6ED-DCF6-40B2-9173-522BA59C4222}" srcOrd="5" destOrd="0" presId="urn:microsoft.com/office/officeart/2005/8/layout/default"/>
    <dgm:cxn modelId="{3B2E39D6-C691-4F3C-962F-0E3EE7314B64}" type="presParOf" srcId="{11DD1E19-294B-4E68-8BA9-E92320D16B41}" destId="{219DA60E-66FF-4683-986F-EA15624DB27E}" srcOrd="6" destOrd="0" presId="urn:microsoft.com/office/officeart/2005/8/layout/default"/>
    <dgm:cxn modelId="{813278E1-4CC5-424D-87C1-DB23D2F9D489}" type="presParOf" srcId="{11DD1E19-294B-4E68-8BA9-E92320D16B41}" destId="{18367F54-72B4-4698-8169-729902D5BAD3}" srcOrd="7" destOrd="0" presId="urn:microsoft.com/office/officeart/2005/8/layout/default"/>
    <dgm:cxn modelId="{35E3E4CE-D185-4AD0-9D3A-E7537AD09CD3}" type="presParOf" srcId="{11DD1E19-294B-4E68-8BA9-E92320D16B41}" destId="{00F7E9E7-752D-4890-97A7-DA4F2993B650}" srcOrd="8"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7B1EAA-D0F9-436D-93B9-409996B19F1F}">
      <dsp:nvSpPr>
        <dsp:cNvPr id="0" name=""/>
        <dsp:cNvSpPr/>
      </dsp:nvSpPr>
      <dsp:spPr>
        <a:xfrm>
          <a:off x="17093" y="247111"/>
          <a:ext cx="2877018" cy="10429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nl-NL" sz="1400" b="1" kern="1200"/>
            <a:t>Policeman Theory</a:t>
          </a:r>
        </a:p>
        <a:p>
          <a:pPr lvl="0" algn="ctr" defTabSz="622300">
            <a:lnSpc>
              <a:spcPct val="90000"/>
            </a:lnSpc>
            <a:spcBef>
              <a:spcPct val="0"/>
            </a:spcBef>
            <a:spcAft>
              <a:spcPct val="35000"/>
            </a:spcAft>
          </a:pPr>
          <a:r>
            <a:rPr lang="nl-NL" sz="1100" kern="1200"/>
            <a:t>An auditor's job is to focus on arithmetical accuracy and on the prevention and detection of fraud.</a:t>
          </a:r>
        </a:p>
      </dsp:txBody>
      <dsp:txXfrm>
        <a:off x="17093" y="247111"/>
        <a:ext cx="2877018" cy="1042923"/>
      </dsp:txXfrm>
    </dsp:sp>
    <dsp:sp modelId="{B5CC03C2-B291-4876-BCB1-88F5401C5811}">
      <dsp:nvSpPr>
        <dsp:cNvPr id="0" name=""/>
        <dsp:cNvSpPr/>
      </dsp:nvSpPr>
      <dsp:spPr>
        <a:xfrm>
          <a:off x="3199927" y="247335"/>
          <a:ext cx="2877018" cy="10429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nl-NL" sz="1400" b="1" kern="1200"/>
            <a:t>Lending Credibility Theory</a:t>
          </a:r>
        </a:p>
        <a:p>
          <a:pPr lvl="0" algn="ctr" defTabSz="622300">
            <a:lnSpc>
              <a:spcPct val="90000"/>
            </a:lnSpc>
            <a:spcBef>
              <a:spcPct val="0"/>
            </a:spcBef>
            <a:spcAft>
              <a:spcPct val="35000"/>
            </a:spcAft>
          </a:pPr>
          <a:r>
            <a:rPr lang="nl-NL" sz="1100" kern="1200"/>
            <a:t>Audited financial statements are used by management to enhance the stakeholders'  faith in managements' stewardship.</a:t>
          </a:r>
        </a:p>
      </dsp:txBody>
      <dsp:txXfrm>
        <a:off x="3199927" y="247335"/>
        <a:ext cx="2877018" cy="1042923"/>
      </dsp:txXfrm>
    </dsp:sp>
    <dsp:sp modelId="{F816E325-0057-463F-9F08-D3AFFCFDA824}">
      <dsp:nvSpPr>
        <dsp:cNvPr id="0" name=""/>
        <dsp:cNvSpPr/>
      </dsp:nvSpPr>
      <dsp:spPr>
        <a:xfrm>
          <a:off x="17840" y="1331391"/>
          <a:ext cx="2877018" cy="19779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nl-NL" sz="1400" b="1" kern="1200"/>
            <a:t>Philosophy of Auditing</a:t>
          </a:r>
        </a:p>
        <a:p>
          <a:pPr lvl="0" algn="ctr" defTabSz="622300">
            <a:lnSpc>
              <a:spcPct val="90000"/>
            </a:lnSpc>
            <a:spcBef>
              <a:spcPct val="0"/>
            </a:spcBef>
            <a:spcAft>
              <a:spcPct val="35000"/>
            </a:spcAft>
          </a:pPr>
          <a:r>
            <a:rPr lang="nl-NL" sz="1100" b="0" kern="1200"/>
            <a:t>Auditing is analytical, not constructive; it is critical, investigative, concerned with the basis for accounting measurements and assertions. Auditing emphasizes proof, the support for financial statement and data. Thus auditing has its principal roots in logic.</a:t>
          </a:r>
        </a:p>
      </dsp:txBody>
      <dsp:txXfrm>
        <a:off x="17840" y="1331391"/>
        <a:ext cx="2877018" cy="1977963"/>
      </dsp:txXfrm>
    </dsp:sp>
    <dsp:sp modelId="{219DA60E-66FF-4683-986F-EA15624DB27E}">
      <dsp:nvSpPr>
        <dsp:cNvPr id="0" name=""/>
        <dsp:cNvSpPr/>
      </dsp:nvSpPr>
      <dsp:spPr>
        <a:xfrm>
          <a:off x="3199927" y="1331391"/>
          <a:ext cx="2877018" cy="19779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nl-NL" sz="1400" b="1" kern="1200"/>
            <a:t>Theory of Inspired Confidence</a:t>
          </a:r>
        </a:p>
        <a:p>
          <a:pPr lvl="0" algn="ctr" defTabSz="622300">
            <a:lnSpc>
              <a:spcPct val="90000"/>
            </a:lnSpc>
            <a:spcBef>
              <a:spcPct val="0"/>
            </a:spcBef>
            <a:spcAft>
              <a:spcPct val="35000"/>
            </a:spcAft>
          </a:pPr>
          <a:r>
            <a:rPr lang="nl-NL" sz="1100" b="0" kern="1200"/>
            <a:t>The demand for audit services is the direct consequence of the participation of outside stakeholders in the company. These stakeholders demand accountability from the management in return for their contribution to the company. Since information by the management might be biased, because conflict of interests, an audit of this information is needed.</a:t>
          </a:r>
        </a:p>
      </dsp:txBody>
      <dsp:txXfrm>
        <a:off x="3199927" y="1331391"/>
        <a:ext cx="2877018" cy="1977963"/>
      </dsp:txXfrm>
    </dsp:sp>
    <dsp:sp modelId="{00F7E9E7-752D-4890-97A7-DA4F2993B650}">
      <dsp:nvSpPr>
        <dsp:cNvPr id="0" name=""/>
        <dsp:cNvSpPr/>
      </dsp:nvSpPr>
      <dsp:spPr>
        <a:xfrm>
          <a:off x="1619181" y="3388538"/>
          <a:ext cx="2876387" cy="10980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nl-NL" sz="1400" b="1" kern="1200"/>
            <a:t>Agency Theory</a:t>
          </a:r>
        </a:p>
        <a:p>
          <a:pPr lvl="0" algn="ctr" defTabSz="622300">
            <a:lnSpc>
              <a:spcPct val="90000"/>
            </a:lnSpc>
            <a:spcBef>
              <a:spcPct val="0"/>
            </a:spcBef>
            <a:spcAft>
              <a:spcPct val="35000"/>
            </a:spcAft>
          </a:pPr>
          <a:r>
            <a:rPr lang="nl-NL" sz="1100" b="0" kern="1200"/>
            <a:t>An independent audit can reduce the agency costs that occur due to the conflicts of interest and information asymmetry between principals and agents.</a:t>
          </a:r>
        </a:p>
      </dsp:txBody>
      <dsp:txXfrm>
        <a:off x="1619181" y="3388538"/>
        <a:ext cx="2876387" cy="109800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1C8BB-3F1C-44BB-9378-2391F9C5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25542</Words>
  <Characters>140487</Characters>
  <Application>Microsoft Office Word</Application>
  <DocSecurity>0</DocSecurity>
  <Lines>1170</Lines>
  <Paragraphs>331</Paragraphs>
  <ScaleCrop>false</ScaleCrop>
  <HeadingPairs>
    <vt:vector size="2" baseType="variant">
      <vt:variant>
        <vt:lpstr>Titel</vt:lpstr>
      </vt:variant>
      <vt:variant>
        <vt:i4>1</vt:i4>
      </vt:variant>
    </vt:vector>
  </HeadingPairs>
  <TitlesOfParts>
    <vt:vector size="1" baseType="lpstr">
      <vt:lpstr/>
    </vt:vector>
  </TitlesOfParts>
  <Company>BDO</Company>
  <LinksUpToDate>false</LinksUpToDate>
  <CharactersWithSpaces>165698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Staalduinen HC</dc:creator>
  <cp:lastModifiedBy>Staalduinen HC</cp:lastModifiedBy>
  <cp:revision>133</cp:revision>
  <cp:lastPrinted>2013-07-15T15:50:00Z</cp:lastPrinted>
  <dcterms:created xsi:type="dcterms:W3CDTF">2013-06-17T16:58:00Z</dcterms:created>
  <dcterms:modified xsi:type="dcterms:W3CDTF">2013-07-15T16:26:00Z</dcterms:modified>
</cp:coreProperties>
</file>